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86564" w:rsidRDefault="00193461" w:rsidP="0048364F">
      <w:pPr>
        <w:rPr>
          <w:sz w:val="28"/>
        </w:rPr>
      </w:pPr>
      <w:r w:rsidRPr="00186564">
        <w:rPr>
          <w:noProof/>
          <w:lang w:eastAsia="en-AU"/>
        </w:rPr>
        <w:drawing>
          <wp:inline distT="0" distB="0" distL="0" distR="0" wp14:anchorId="45CABEA5" wp14:editId="0E008BC6">
            <wp:extent cx="1503328" cy="1105200"/>
            <wp:effectExtent l="0" t="0" r="1905" b="0"/>
            <wp:docPr id="1" name="Picture 1" descr="Australian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86564" w:rsidRDefault="0048364F" w:rsidP="0048364F">
      <w:pPr>
        <w:rPr>
          <w:sz w:val="19"/>
        </w:rPr>
      </w:pPr>
    </w:p>
    <w:p w:rsidR="0048364F" w:rsidRPr="00186564" w:rsidRDefault="009F527D" w:rsidP="0048364F">
      <w:pPr>
        <w:pStyle w:val="ShortT"/>
      </w:pPr>
      <w:r w:rsidRPr="00186564">
        <w:t>Therapeutic Goods Legislation Amendment (In Vitro Diagnostic Medical Devices) Regulation</w:t>
      </w:r>
      <w:r w:rsidR="00186564" w:rsidRPr="00186564">
        <w:t> </w:t>
      </w:r>
      <w:r w:rsidRPr="00186564">
        <w:t>2014</w:t>
      </w:r>
    </w:p>
    <w:p w:rsidR="0048364F" w:rsidRPr="00186564" w:rsidRDefault="0048364F" w:rsidP="0048364F"/>
    <w:p w:rsidR="0048364F" w:rsidRPr="00186564" w:rsidRDefault="00A4361F" w:rsidP="00680F17">
      <w:pPr>
        <w:pStyle w:val="InstNo"/>
      </w:pPr>
      <w:r w:rsidRPr="00186564">
        <w:t>Select Legislative Instrument</w:t>
      </w:r>
      <w:r w:rsidR="00154EAC" w:rsidRPr="00186564">
        <w:t xml:space="preserve"> </w:t>
      </w:r>
      <w:bookmarkStart w:id="0" w:name="BKCheck15B_1"/>
      <w:bookmarkEnd w:id="0"/>
      <w:r w:rsidR="00D0104A" w:rsidRPr="00186564">
        <w:fldChar w:fldCharType="begin"/>
      </w:r>
      <w:r w:rsidR="00D0104A" w:rsidRPr="00186564">
        <w:instrText xml:space="preserve"> DOCPROPERTY  ActNo </w:instrText>
      </w:r>
      <w:r w:rsidR="00D0104A" w:rsidRPr="00186564">
        <w:fldChar w:fldCharType="separate"/>
      </w:r>
      <w:r w:rsidR="00BD3945">
        <w:t>No. 63, 2014</w:t>
      </w:r>
      <w:r w:rsidR="00D0104A" w:rsidRPr="00186564">
        <w:fldChar w:fldCharType="end"/>
      </w:r>
    </w:p>
    <w:p w:rsidR="00F3124A" w:rsidRPr="00186564" w:rsidRDefault="00F3124A" w:rsidP="00402D7E">
      <w:pPr>
        <w:pStyle w:val="SignCoverPageStart"/>
        <w:spacing w:before="240"/>
        <w:rPr>
          <w:szCs w:val="22"/>
        </w:rPr>
      </w:pPr>
      <w:r w:rsidRPr="00186564">
        <w:rPr>
          <w:szCs w:val="22"/>
        </w:rPr>
        <w:t xml:space="preserve">I, General the Honourable Sir Peter Cosgrove AK MC (Ret’d), </w:t>
      </w:r>
      <w:r w:rsidR="00186564" w:rsidRPr="00186564">
        <w:rPr>
          <w:szCs w:val="22"/>
        </w:rPr>
        <w:t>Governor</w:t>
      </w:r>
      <w:r w:rsidR="00186564">
        <w:rPr>
          <w:szCs w:val="22"/>
        </w:rPr>
        <w:noBreakHyphen/>
      </w:r>
      <w:r w:rsidR="00186564" w:rsidRPr="00186564">
        <w:rPr>
          <w:szCs w:val="22"/>
        </w:rPr>
        <w:t>General</w:t>
      </w:r>
      <w:r w:rsidRPr="00186564">
        <w:rPr>
          <w:szCs w:val="22"/>
        </w:rPr>
        <w:t xml:space="preserve"> of the Commonwealth of Australia, acting with the advice of the Federal Executive Council, make the following regulation.</w:t>
      </w:r>
    </w:p>
    <w:p w:rsidR="00F3124A" w:rsidRPr="00186564" w:rsidRDefault="00F3124A" w:rsidP="00402D7E">
      <w:pPr>
        <w:keepNext/>
        <w:spacing w:before="720" w:line="240" w:lineRule="atLeast"/>
        <w:ind w:right="397"/>
        <w:jc w:val="both"/>
        <w:rPr>
          <w:szCs w:val="22"/>
        </w:rPr>
      </w:pPr>
      <w:r w:rsidRPr="00186564">
        <w:rPr>
          <w:szCs w:val="22"/>
        </w:rPr>
        <w:t xml:space="preserve">Dated </w:t>
      </w:r>
      <w:bookmarkStart w:id="1" w:name="BKCheck15B_2"/>
      <w:bookmarkEnd w:id="1"/>
      <w:r w:rsidRPr="00186564">
        <w:rPr>
          <w:szCs w:val="22"/>
        </w:rPr>
        <w:fldChar w:fldCharType="begin"/>
      </w:r>
      <w:r w:rsidRPr="00186564">
        <w:rPr>
          <w:szCs w:val="22"/>
        </w:rPr>
        <w:instrText xml:space="preserve"> DOCPROPERTY  DateMade </w:instrText>
      </w:r>
      <w:r w:rsidRPr="00186564">
        <w:rPr>
          <w:szCs w:val="22"/>
        </w:rPr>
        <w:fldChar w:fldCharType="separate"/>
      </w:r>
      <w:r w:rsidR="00BD3945">
        <w:rPr>
          <w:szCs w:val="22"/>
        </w:rPr>
        <w:t>29 May 2014</w:t>
      </w:r>
      <w:r w:rsidRPr="00186564">
        <w:rPr>
          <w:szCs w:val="22"/>
        </w:rPr>
        <w:fldChar w:fldCharType="end"/>
      </w:r>
    </w:p>
    <w:p w:rsidR="00F3124A" w:rsidRPr="00186564" w:rsidRDefault="00F3124A" w:rsidP="00402D7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Cs w:val="22"/>
        </w:rPr>
      </w:pPr>
      <w:r w:rsidRPr="00186564">
        <w:rPr>
          <w:szCs w:val="22"/>
        </w:rPr>
        <w:t>Peter Cosgrove</w:t>
      </w:r>
    </w:p>
    <w:p w:rsidR="00F3124A" w:rsidRPr="00186564" w:rsidRDefault="00186564" w:rsidP="00402D7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86564">
        <w:rPr>
          <w:szCs w:val="22"/>
        </w:rPr>
        <w:t>Governor</w:t>
      </w:r>
      <w:r>
        <w:rPr>
          <w:szCs w:val="22"/>
        </w:rPr>
        <w:noBreakHyphen/>
      </w:r>
      <w:r w:rsidRPr="00186564">
        <w:rPr>
          <w:szCs w:val="22"/>
        </w:rPr>
        <w:t>General</w:t>
      </w:r>
    </w:p>
    <w:p w:rsidR="00F3124A" w:rsidRPr="00186564" w:rsidRDefault="00F3124A" w:rsidP="00F41352">
      <w:pPr>
        <w:keepNext/>
        <w:tabs>
          <w:tab w:val="left" w:pos="3402"/>
        </w:tabs>
        <w:spacing w:after="600" w:line="300" w:lineRule="atLeast"/>
        <w:ind w:right="397"/>
        <w:rPr>
          <w:szCs w:val="22"/>
        </w:rPr>
      </w:pPr>
      <w:r w:rsidRPr="00186564">
        <w:rPr>
          <w:szCs w:val="22"/>
        </w:rPr>
        <w:t>By His Excellency’s Command</w:t>
      </w:r>
    </w:p>
    <w:p w:rsidR="00F3124A" w:rsidRPr="00186564" w:rsidRDefault="00F3124A" w:rsidP="00F41352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186564">
        <w:rPr>
          <w:szCs w:val="22"/>
        </w:rPr>
        <w:t>Fiona Nash</w:t>
      </w:r>
    </w:p>
    <w:p w:rsidR="00F3124A" w:rsidRPr="00186564" w:rsidRDefault="00F3124A" w:rsidP="00402D7E">
      <w:pPr>
        <w:pStyle w:val="SignCoverPageEnd"/>
        <w:rPr>
          <w:sz w:val="22"/>
          <w:szCs w:val="22"/>
        </w:rPr>
      </w:pPr>
      <w:r w:rsidRPr="00186564">
        <w:rPr>
          <w:sz w:val="22"/>
          <w:szCs w:val="22"/>
        </w:rPr>
        <w:t>Assistant Minister for Health</w:t>
      </w:r>
    </w:p>
    <w:p w:rsidR="00F3124A" w:rsidRPr="00186564" w:rsidRDefault="00F3124A">
      <w:pPr>
        <w:pStyle w:val="Tabletext"/>
        <w:rPr>
          <w:sz w:val="22"/>
          <w:szCs w:val="22"/>
        </w:rPr>
      </w:pPr>
    </w:p>
    <w:p w:rsidR="00F3124A" w:rsidRPr="00186564" w:rsidRDefault="00F3124A" w:rsidP="00F3124A"/>
    <w:p w:rsidR="0048364F" w:rsidRPr="00186564" w:rsidRDefault="0048364F" w:rsidP="0048364F">
      <w:pPr>
        <w:pStyle w:val="Header"/>
        <w:tabs>
          <w:tab w:val="clear" w:pos="4150"/>
          <w:tab w:val="clear" w:pos="8307"/>
        </w:tabs>
      </w:pPr>
      <w:r w:rsidRPr="00186564">
        <w:rPr>
          <w:rStyle w:val="CharAmSchNo"/>
        </w:rPr>
        <w:t xml:space="preserve"> </w:t>
      </w:r>
      <w:r w:rsidRPr="00186564">
        <w:rPr>
          <w:rStyle w:val="CharAmSchText"/>
        </w:rPr>
        <w:t xml:space="preserve"> </w:t>
      </w:r>
    </w:p>
    <w:p w:rsidR="0048364F" w:rsidRPr="00186564" w:rsidRDefault="0048364F" w:rsidP="0048364F">
      <w:pPr>
        <w:pStyle w:val="Header"/>
        <w:tabs>
          <w:tab w:val="clear" w:pos="4150"/>
          <w:tab w:val="clear" w:pos="8307"/>
        </w:tabs>
      </w:pPr>
      <w:r w:rsidRPr="00186564">
        <w:rPr>
          <w:rStyle w:val="CharAmPartNo"/>
        </w:rPr>
        <w:t xml:space="preserve"> </w:t>
      </w:r>
      <w:r w:rsidRPr="00186564">
        <w:rPr>
          <w:rStyle w:val="CharAmPartText"/>
        </w:rPr>
        <w:t xml:space="preserve"> </w:t>
      </w:r>
    </w:p>
    <w:p w:rsidR="0048364F" w:rsidRPr="00186564" w:rsidRDefault="0048364F" w:rsidP="0048364F">
      <w:pPr>
        <w:sectPr w:rsidR="0048364F" w:rsidRPr="00186564" w:rsidSect="009821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86564" w:rsidRDefault="0048364F" w:rsidP="00EC0262">
      <w:pPr>
        <w:rPr>
          <w:sz w:val="36"/>
        </w:rPr>
      </w:pPr>
      <w:r w:rsidRPr="00186564">
        <w:rPr>
          <w:sz w:val="36"/>
        </w:rPr>
        <w:lastRenderedPageBreak/>
        <w:t>Contents</w:t>
      </w:r>
    </w:p>
    <w:bookmarkStart w:id="2" w:name="BKCheck15B_3"/>
    <w:bookmarkEnd w:id="2"/>
    <w:p w:rsidR="00B04310" w:rsidRPr="00186564" w:rsidRDefault="00B04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6564">
        <w:fldChar w:fldCharType="begin"/>
      </w:r>
      <w:r w:rsidRPr="00186564">
        <w:instrText xml:space="preserve"> TOC \o "1-9" </w:instrText>
      </w:r>
      <w:r w:rsidRPr="00186564">
        <w:fldChar w:fldCharType="separate"/>
      </w:r>
      <w:r w:rsidRPr="00186564">
        <w:rPr>
          <w:noProof/>
        </w:rPr>
        <w:t>1</w:t>
      </w:r>
      <w:r w:rsidRPr="00186564">
        <w:rPr>
          <w:noProof/>
        </w:rPr>
        <w:tab/>
        <w:t>Name of regulation</w:t>
      </w:r>
      <w:r w:rsidRPr="00186564">
        <w:rPr>
          <w:noProof/>
        </w:rPr>
        <w:tab/>
      </w:r>
      <w:r w:rsidRPr="00186564">
        <w:rPr>
          <w:noProof/>
        </w:rPr>
        <w:fldChar w:fldCharType="begin"/>
      </w:r>
      <w:r w:rsidRPr="00186564">
        <w:rPr>
          <w:noProof/>
        </w:rPr>
        <w:instrText xml:space="preserve"> PAGEREF _Toc386788889 \h </w:instrText>
      </w:r>
      <w:r w:rsidRPr="00186564">
        <w:rPr>
          <w:noProof/>
        </w:rPr>
      </w:r>
      <w:r w:rsidRPr="00186564">
        <w:rPr>
          <w:noProof/>
        </w:rPr>
        <w:fldChar w:fldCharType="separate"/>
      </w:r>
      <w:r w:rsidR="00BD3945">
        <w:rPr>
          <w:noProof/>
        </w:rPr>
        <w:t>1</w:t>
      </w:r>
      <w:r w:rsidRPr="00186564">
        <w:rPr>
          <w:noProof/>
        </w:rPr>
        <w:fldChar w:fldCharType="end"/>
      </w:r>
    </w:p>
    <w:p w:rsidR="00B04310" w:rsidRPr="00186564" w:rsidRDefault="00B04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6564">
        <w:rPr>
          <w:noProof/>
        </w:rPr>
        <w:t>2</w:t>
      </w:r>
      <w:r w:rsidRPr="00186564">
        <w:rPr>
          <w:noProof/>
        </w:rPr>
        <w:tab/>
        <w:t>Commencement</w:t>
      </w:r>
      <w:r w:rsidRPr="00186564">
        <w:rPr>
          <w:noProof/>
        </w:rPr>
        <w:tab/>
      </w:r>
      <w:r w:rsidRPr="00186564">
        <w:rPr>
          <w:noProof/>
        </w:rPr>
        <w:fldChar w:fldCharType="begin"/>
      </w:r>
      <w:r w:rsidRPr="00186564">
        <w:rPr>
          <w:noProof/>
        </w:rPr>
        <w:instrText xml:space="preserve"> PAGEREF _Toc386788890 \h </w:instrText>
      </w:r>
      <w:r w:rsidRPr="00186564">
        <w:rPr>
          <w:noProof/>
        </w:rPr>
      </w:r>
      <w:r w:rsidRPr="00186564">
        <w:rPr>
          <w:noProof/>
        </w:rPr>
        <w:fldChar w:fldCharType="separate"/>
      </w:r>
      <w:r w:rsidR="00BD3945">
        <w:rPr>
          <w:noProof/>
        </w:rPr>
        <w:t>1</w:t>
      </w:r>
      <w:r w:rsidRPr="00186564">
        <w:rPr>
          <w:noProof/>
        </w:rPr>
        <w:fldChar w:fldCharType="end"/>
      </w:r>
    </w:p>
    <w:p w:rsidR="00B04310" w:rsidRPr="00186564" w:rsidRDefault="00B04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6564">
        <w:rPr>
          <w:noProof/>
        </w:rPr>
        <w:t>3</w:t>
      </w:r>
      <w:r w:rsidRPr="00186564">
        <w:rPr>
          <w:noProof/>
        </w:rPr>
        <w:tab/>
        <w:t>Authority</w:t>
      </w:r>
      <w:r w:rsidRPr="00186564">
        <w:rPr>
          <w:noProof/>
        </w:rPr>
        <w:tab/>
      </w:r>
      <w:r w:rsidRPr="00186564">
        <w:rPr>
          <w:noProof/>
        </w:rPr>
        <w:fldChar w:fldCharType="begin"/>
      </w:r>
      <w:r w:rsidRPr="00186564">
        <w:rPr>
          <w:noProof/>
        </w:rPr>
        <w:instrText xml:space="preserve"> PAGEREF _Toc386788891 \h </w:instrText>
      </w:r>
      <w:r w:rsidRPr="00186564">
        <w:rPr>
          <w:noProof/>
        </w:rPr>
      </w:r>
      <w:r w:rsidRPr="00186564">
        <w:rPr>
          <w:noProof/>
        </w:rPr>
        <w:fldChar w:fldCharType="separate"/>
      </w:r>
      <w:r w:rsidR="00BD3945">
        <w:rPr>
          <w:noProof/>
        </w:rPr>
        <w:t>1</w:t>
      </w:r>
      <w:r w:rsidRPr="00186564">
        <w:rPr>
          <w:noProof/>
        </w:rPr>
        <w:fldChar w:fldCharType="end"/>
      </w:r>
    </w:p>
    <w:p w:rsidR="00B04310" w:rsidRPr="00186564" w:rsidRDefault="00B04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6564">
        <w:rPr>
          <w:noProof/>
        </w:rPr>
        <w:t>4</w:t>
      </w:r>
      <w:r w:rsidRPr="00186564">
        <w:rPr>
          <w:noProof/>
        </w:rPr>
        <w:tab/>
        <w:t>Schedule(s)</w:t>
      </w:r>
      <w:r w:rsidRPr="00186564">
        <w:rPr>
          <w:noProof/>
        </w:rPr>
        <w:tab/>
      </w:r>
      <w:r w:rsidRPr="00186564">
        <w:rPr>
          <w:noProof/>
        </w:rPr>
        <w:fldChar w:fldCharType="begin"/>
      </w:r>
      <w:r w:rsidRPr="00186564">
        <w:rPr>
          <w:noProof/>
        </w:rPr>
        <w:instrText xml:space="preserve"> PAGEREF _Toc386788892 \h </w:instrText>
      </w:r>
      <w:r w:rsidRPr="00186564">
        <w:rPr>
          <w:noProof/>
        </w:rPr>
      </w:r>
      <w:r w:rsidRPr="00186564">
        <w:rPr>
          <w:noProof/>
        </w:rPr>
        <w:fldChar w:fldCharType="separate"/>
      </w:r>
      <w:r w:rsidR="00BD3945">
        <w:rPr>
          <w:noProof/>
        </w:rPr>
        <w:t>1</w:t>
      </w:r>
      <w:r w:rsidRPr="00186564">
        <w:rPr>
          <w:noProof/>
        </w:rPr>
        <w:fldChar w:fldCharType="end"/>
      </w:r>
    </w:p>
    <w:p w:rsidR="00B04310" w:rsidRPr="00186564" w:rsidRDefault="00B043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6564">
        <w:rPr>
          <w:noProof/>
        </w:rPr>
        <w:t>Schedule</w:t>
      </w:r>
      <w:r w:rsidR="00186564" w:rsidRPr="00186564">
        <w:rPr>
          <w:noProof/>
        </w:rPr>
        <w:t> </w:t>
      </w:r>
      <w:r w:rsidRPr="00186564">
        <w:rPr>
          <w:noProof/>
        </w:rPr>
        <w:t>1—Amendments of the Therapeutic Goods (Medical Devices) Regulations</w:t>
      </w:r>
      <w:r w:rsidR="00186564" w:rsidRPr="00186564">
        <w:rPr>
          <w:noProof/>
        </w:rPr>
        <w:t> </w:t>
      </w:r>
      <w:r w:rsidRPr="00186564">
        <w:rPr>
          <w:noProof/>
        </w:rPr>
        <w:t>2002</w:t>
      </w:r>
      <w:r w:rsidRPr="00186564">
        <w:rPr>
          <w:b w:val="0"/>
          <w:noProof/>
          <w:sz w:val="18"/>
        </w:rPr>
        <w:tab/>
      </w:r>
      <w:r w:rsidRPr="00186564">
        <w:rPr>
          <w:b w:val="0"/>
          <w:noProof/>
          <w:sz w:val="18"/>
        </w:rPr>
        <w:fldChar w:fldCharType="begin"/>
      </w:r>
      <w:r w:rsidRPr="00186564">
        <w:rPr>
          <w:b w:val="0"/>
          <w:noProof/>
          <w:sz w:val="18"/>
        </w:rPr>
        <w:instrText xml:space="preserve"> PAGEREF _Toc386788893 \h </w:instrText>
      </w:r>
      <w:r w:rsidRPr="00186564">
        <w:rPr>
          <w:b w:val="0"/>
          <w:noProof/>
          <w:sz w:val="18"/>
        </w:rPr>
      </w:r>
      <w:r w:rsidRPr="00186564">
        <w:rPr>
          <w:b w:val="0"/>
          <w:noProof/>
          <w:sz w:val="18"/>
        </w:rPr>
        <w:fldChar w:fldCharType="separate"/>
      </w:r>
      <w:r w:rsidR="00BD3945">
        <w:rPr>
          <w:b w:val="0"/>
          <w:noProof/>
          <w:sz w:val="18"/>
        </w:rPr>
        <w:t>2</w:t>
      </w:r>
      <w:r w:rsidRPr="00186564">
        <w:rPr>
          <w:b w:val="0"/>
          <w:noProof/>
          <w:sz w:val="18"/>
        </w:rPr>
        <w:fldChar w:fldCharType="end"/>
      </w:r>
    </w:p>
    <w:p w:rsidR="00B04310" w:rsidRPr="00186564" w:rsidRDefault="00B0431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6564">
        <w:rPr>
          <w:noProof/>
        </w:rPr>
        <w:t>Part</w:t>
      </w:r>
      <w:r w:rsidR="00186564" w:rsidRPr="00186564">
        <w:rPr>
          <w:noProof/>
        </w:rPr>
        <w:t> </w:t>
      </w:r>
      <w:r w:rsidRPr="00186564">
        <w:rPr>
          <w:noProof/>
        </w:rPr>
        <w:t>1—Main amendments</w:t>
      </w:r>
      <w:r w:rsidRPr="00186564">
        <w:rPr>
          <w:noProof/>
          <w:sz w:val="18"/>
        </w:rPr>
        <w:tab/>
      </w:r>
      <w:r w:rsidRPr="00186564">
        <w:rPr>
          <w:noProof/>
          <w:sz w:val="18"/>
        </w:rPr>
        <w:fldChar w:fldCharType="begin"/>
      </w:r>
      <w:r w:rsidRPr="00186564">
        <w:rPr>
          <w:noProof/>
          <w:sz w:val="18"/>
        </w:rPr>
        <w:instrText xml:space="preserve"> PAGEREF _Toc386788894 \h </w:instrText>
      </w:r>
      <w:r w:rsidRPr="00186564">
        <w:rPr>
          <w:noProof/>
          <w:sz w:val="18"/>
        </w:rPr>
      </w:r>
      <w:r w:rsidRPr="00186564">
        <w:rPr>
          <w:noProof/>
          <w:sz w:val="18"/>
        </w:rPr>
        <w:fldChar w:fldCharType="separate"/>
      </w:r>
      <w:r w:rsidR="00BD3945">
        <w:rPr>
          <w:noProof/>
          <w:sz w:val="18"/>
        </w:rPr>
        <w:t>2</w:t>
      </w:r>
      <w:r w:rsidRPr="00186564">
        <w:rPr>
          <w:noProof/>
          <w:sz w:val="18"/>
        </w:rPr>
        <w:fldChar w:fldCharType="end"/>
      </w:r>
    </w:p>
    <w:p w:rsidR="00B04310" w:rsidRPr="00186564" w:rsidRDefault="00B043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86564">
        <w:rPr>
          <w:noProof/>
        </w:rPr>
        <w:t>Therapeutic Goods (Medical Devices) Regulations</w:t>
      </w:r>
      <w:r w:rsidR="00186564" w:rsidRPr="00186564">
        <w:rPr>
          <w:noProof/>
        </w:rPr>
        <w:t> </w:t>
      </w:r>
      <w:r w:rsidRPr="00186564">
        <w:rPr>
          <w:noProof/>
        </w:rPr>
        <w:t>2002</w:t>
      </w:r>
      <w:r w:rsidRPr="00186564">
        <w:rPr>
          <w:i w:val="0"/>
          <w:noProof/>
          <w:sz w:val="18"/>
        </w:rPr>
        <w:tab/>
      </w:r>
      <w:r w:rsidRPr="00186564">
        <w:rPr>
          <w:i w:val="0"/>
          <w:noProof/>
          <w:sz w:val="18"/>
        </w:rPr>
        <w:fldChar w:fldCharType="begin"/>
      </w:r>
      <w:r w:rsidRPr="00186564">
        <w:rPr>
          <w:i w:val="0"/>
          <w:noProof/>
          <w:sz w:val="18"/>
        </w:rPr>
        <w:instrText xml:space="preserve"> PAGEREF _Toc386788895 \h </w:instrText>
      </w:r>
      <w:r w:rsidRPr="00186564">
        <w:rPr>
          <w:i w:val="0"/>
          <w:noProof/>
          <w:sz w:val="18"/>
        </w:rPr>
      </w:r>
      <w:r w:rsidRPr="00186564">
        <w:rPr>
          <w:i w:val="0"/>
          <w:noProof/>
          <w:sz w:val="18"/>
        </w:rPr>
        <w:fldChar w:fldCharType="separate"/>
      </w:r>
      <w:r w:rsidR="00BD3945">
        <w:rPr>
          <w:i w:val="0"/>
          <w:noProof/>
          <w:sz w:val="18"/>
        </w:rPr>
        <w:t>2</w:t>
      </w:r>
      <w:r w:rsidRPr="00186564">
        <w:rPr>
          <w:i w:val="0"/>
          <w:noProof/>
          <w:sz w:val="18"/>
        </w:rPr>
        <w:fldChar w:fldCharType="end"/>
      </w:r>
    </w:p>
    <w:p w:rsidR="00B04310" w:rsidRPr="00186564" w:rsidRDefault="00B0431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6564">
        <w:rPr>
          <w:noProof/>
        </w:rPr>
        <w:t>Part</w:t>
      </w:r>
      <w:r w:rsidR="00186564" w:rsidRPr="00186564">
        <w:rPr>
          <w:noProof/>
        </w:rPr>
        <w:t> </w:t>
      </w:r>
      <w:r w:rsidRPr="00186564">
        <w:rPr>
          <w:noProof/>
        </w:rPr>
        <w:t>2—Other amendments</w:t>
      </w:r>
      <w:r w:rsidRPr="00186564">
        <w:rPr>
          <w:noProof/>
          <w:sz w:val="18"/>
        </w:rPr>
        <w:tab/>
      </w:r>
      <w:r w:rsidRPr="00186564">
        <w:rPr>
          <w:noProof/>
          <w:sz w:val="18"/>
        </w:rPr>
        <w:fldChar w:fldCharType="begin"/>
      </w:r>
      <w:r w:rsidRPr="00186564">
        <w:rPr>
          <w:noProof/>
          <w:sz w:val="18"/>
        </w:rPr>
        <w:instrText xml:space="preserve"> PAGEREF _Toc386788926 \h </w:instrText>
      </w:r>
      <w:r w:rsidRPr="00186564">
        <w:rPr>
          <w:noProof/>
          <w:sz w:val="18"/>
        </w:rPr>
      </w:r>
      <w:r w:rsidRPr="00186564">
        <w:rPr>
          <w:noProof/>
          <w:sz w:val="18"/>
        </w:rPr>
        <w:fldChar w:fldCharType="separate"/>
      </w:r>
      <w:r w:rsidR="00BD3945">
        <w:rPr>
          <w:noProof/>
          <w:sz w:val="18"/>
        </w:rPr>
        <w:t>17</w:t>
      </w:r>
      <w:r w:rsidRPr="00186564">
        <w:rPr>
          <w:noProof/>
          <w:sz w:val="18"/>
        </w:rPr>
        <w:fldChar w:fldCharType="end"/>
      </w:r>
    </w:p>
    <w:p w:rsidR="00B04310" w:rsidRPr="00186564" w:rsidRDefault="00B043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86564">
        <w:rPr>
          <w:noProof/>
        </w:rPr>
        <w:t>Therapeutic Goods (Medical Devices) Regulations</w:t>
      </w:r>
      <w:r w:rsidR="00186564" w:rsidRPr="00186564">
        <w:rPr>
          <w:noProof/>
        </w:rPr>
        <w:t> </w:t>
      </w:r>
      <w:r w:rsidRPr="00186564">
        <w:rPr>
          <w:noProof/>
        </w:rPr>
        <w:t>2002</w:t>
      </w:r>
      <w:r w:rsidRPr="00186564">
        <w:rPr>
          <w:i w:val="0"/>
          <w:noProof/>
          <w:sz w:val="18"/>
        </w:rPr>
        <w:tab/>
      </w:r>
      <w:r w:rsidRPr="00186564">
        <w:rPr>
          <w:i w:val="0"/>
          <w:noProof/>
          <w:sz w:val="18"/>
        </w:rPr>
        <w:fldChar w:fldCharType="begin"/>
      </w:r>
      <w:r w:rsidRPr="00186564">
        <w:rPr>
          <w:i w:val="0"/>
          <w:noProof/>
          <w:sz w:val="18"/>
        </w:rPr>
        <w:instrText xml:space="preserve"> PAGEREF _Toc386788927 \h </w:instrText>
      </w:r>
      <w:r w:rsidRPr="00186564">
        <w:rPr>
          <w:i w:val="0"/>
          <w:noProof/>
          <w:sz w:val="18"/>
        </w:rPr>
      </w:r>
      <w:r w:rsidRPr="00186564">
        <w:rPr>
          <w:i w:val="0"/>
          <w:noProof/>
          <w:sz w:val="18"/>
        </w:rPr>
        <w:fldChar w:fldCharType="separate"/>
      </w:r>
      <w:r w:rsidR="00BD3945">
        <w:rPr>
          <w:i w:val="0"/>
          <w:noProof/>
          <w:sz w:val="18"/>
        </w:rPr>
        <w:t>17</w:t>
      </w:r>
      <w:r w:rsidRPr="00186564">
        <w:rPr>
          <w:i w:val="0"/>
          <w:noProof/>
          <w:sz w:val="18"/>
        </w:rPr>
        <w:fldChar w:fldCharType="end"/>
      </w:r>
    </w:p>
    <w:p w:rsidR="00B04310" w:rsidRPr="00186564" w:rsidRDefault="00B043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6564">
        <w:rPr>
          <w:noProof/>
        </w:rPr>
        <w:t>Schedule</w:t>
      </w:r>
      <w:r w:rsidR="00186564" w:rsidRPr="00186564">
        <w:rPr>
          <w:noProof/>
        </w:rPr>
        <w:t> </w:t>
      </w:r>
      <w:r w:rsidRPr="00186564">
        <w:rPr>
          <w:noProof/>
        </w:rPr>
        <w:t>2—Amendments of the Therapeutic Goods Regulations</w:t>
      </w:r>
      <w:r w:rsidR="00186564" w:rsidRPr="00186564">
        <w:rPr>
          <w:noProof/>
        </w:rPr>
        <w:t> </w:t>
      </w:r>
      <w:r w:rsidRPr="00186564">
        <w:rPr>
          <w:noProof/>
        </w:rPr>
        <w:t>1990</w:t>
      </w:r>
      <w:r w:rsidRPr="00186564">
        <w:rPr>
          <w:b w:val="0"/>
          <w:noProof/>
          <w:sz w:val="18"/>
        </w:rPr>
        <w:tab/>
      </w:r>
      <w:r w:rsidRPr="00186564">
        <w:rPr>
          <w:b w:val="0"/>
          <w:noProof/>
          <w:sz w:val="18"/>
        </w:rPr>
        <w:fldChar w:fldCharType="begin"/>
      </w:r>
      <w:r w:rsidRPr="00186564">
        <w:rPr>
          <w:b w:val="0"/>
          <w:noProof/>
          <w:sz w:val="18"/>
        </w:rPr>
        <w:instrText xml:space="preserve"> PAGEREF _Toc386788928 \h </w:instrText>
      </w:r>
      <w:r w:rsidRPr="00186564">
        <w:rPr>
          <w:b w:val="0"/>
          <w:noProof/>
          <w:sz w:val="18"/>
        </w:rPr>
      </w:r>
      <w:r w:rsidRPr="00186564">
        <w:rPr>
          <w:b w:val="0"/>
          <w:noProof/>
          <w:sz w:val="18"/>
        </w:rPr>
        <w:fldChar w:fldCharType="separate"/>
      </w:r>
      <w:r w:rsidR="00BD3945">
        <w:rPr>
          <w:b w:val="0"/>
          <w:noProof/>
          <w:sz w:val="18"/>
        </w:rPr>
        <w:t>18</w:t>
      </w:r>
      <w:r w:rsidRPr="00186564">
        <w:rPr>
          <w:b w:val="0"/>
          <w:noProof/>
          <w:sz w:val="18"/>
        </w:rPr>
        <w:fldChar w:fldCharType="end"/>
      </w:r>
    </w:p>
    <w:p w:rsidR="00B04310" w:rsidRPr="00186564" w:rsidRDefault="00B043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86564">
        <w:rPr>
          <w:noProof/>
        </w:rPr>
        <w:t>Therapeutic Goods Regulations</w:t>
      </w:r>
      <w:r w:rsidR="00186564" w:rsidRPr="00186564">
        <w:rPr>
          <w:noProof/>
        </w:rPr>
        <w:t> </w:t>
      </w:r>
      <w:r w:rsidRPr="00186564">
        <w:rPr>
          <w:noProof/>
        </w:rPr>
        <w:t>1990</w:t>
      </w:r>
      <w:r w:rsidRPr="00186564">
        <w:rPr>
          <w:i w:val="0"/>
          <w:noProof/>
          <w:sz w:val="18"/>
        </w:rPr>
        <w:tab/>
      </w:r>
      <w:r w:rsidRPr="00186564">
        <w:rPr>
          <w:i w:val="0"/>
          <w:noProof/>
          <w:sz w:val="18"/>
        </w:rPr>
        <w:fldChar w:fldCharType="begin"/>
      </w:r>
      <w:r w:rsidRPr="00186564">
        <w:rPr>
          <w:i w:val="0"/>
          <w:noProof/>
          <w:sz w:val="18"/>
        </w:rPr>
        <w:instrText xml:space="preserve"> PAGEREF _Toc386788929 \h </w:instrText>
      </w:r>
      <w:r w:rsidRPr="00186564">
        <w:rPr>
          <w:i w:val="0"/>
          <w:noProof/>
          <w:sz w:val="18"/>
        </w:rPr>
      </w:r>
      <w:r w:rsidRPr="00186564">
        <w:rPr>
          <w:i w:val="0"/>
          <w:noProof/>
          <w:sz w:val="18"/>
        </w:rPr>
        <w:fldChar w:fldCharType="separate"/>
      </w:r>
      <w:r w:rsidR="00BD3945">
        <w:rPr>
          <w:i w:val="0"/>
          <w:noProof/>
          <w:sz w:val="18"/>
        </w:rPr>
        <w:t>18</w:t>
      </w:r>
      <w:r w:rsidRPr="00186564">
        <w:rPr>
          <w:i w:val="0"/>
          <w:noProof/>
          <w:sz w:val="18"/>
        </w:rPr>
        <w:fldChar w:fldCharType="end"/>
      </w:r>
    </w:p>
    <w:p w:rsidR="00B04310" w:rsidRPr="00186564" w:rsidRDefault="00B043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6564">
        <w:rPr>
          <w:noProof/>
        </w:rPr>
        <w:t>Schedule</w:t>
      </w:r>
      <w:r w:rsidR="00186564" w:rsidRPr="00186564">
        <w:rPr>
          <w:noProof/>
        </w:rPr>
        <w:t> </w:t>
      </w:r>
      <w:r w:rsidRPr="00186564">
        <w:rPr>
          <w:noProof/>
        </w:rPr>
        <w:t>3—Repeal</w:t>
      </w:r>
      <w:r w:rsidRPr="00186564">
        <w:rPr>
          <w:b w:val="0"/>
          <w:noProof/>
          <w:sz w:val="18"/>
        </w:rPr>
        <w:tab/>
      </w:r>
      <w:r w:rsidRPr="00186564">
        <w:rPr>
          <w:b w:val="0"/>
          <w:noProof/>
          <w:sz w:val="18"/>
        </w:rPr>
        <w:fldChar w:fldCharType="begin"/>
      </w:r>
      <w:r w:rsidRPr="00186564">
        <w:rPr>
          <w:b w:val="0"/>
          <w:noProof/>
          <w:sz w:val="18"/>
        </w:rPr>
        <w:instrText xml:space="preserve"> PAGEREF _Toc386788934 \h </w:instrText>
      </w:r>
      <w:r w:rsidRPr="00186564">
        <w:rPr>
          <w:b w:val="0"/>
          <w:noProof/>
          <w:sz w:val="18"/>
        </w:rPr>
      </w:r>
      <w:r w:rsidRPr="00186564">
        <w:rPr>
          <w:b w:val="0"/>
          <w:noProof/>
          <w:sz w:val="18"/>
        </w:rPr>
        <w:fldChar w:fldCharType="separate"/>
      </w:r>
      <w:r w:rsidR="00BD3945">
        <w:rPr>
          <w:b w:val="0"/>
          <w:noProof/>
          <w:sz w:val="18"/>
        </w:rPr>
        <w:t>20</w:t>
      </w:r>
      <w:r w:rsidRPr="00186564">
        <w:rPr>
          <w:b w:val="0"/>
          <w:noProof/>
          <w:sz w:val="18"/>
        </w:rPr>
        <w:fldChar w:fldCharType="end"/>
      </w:r>
    </w:p>
    <w:p w:rsidR="00B04310" w:rsidRPr="00186564" w:rsidRDefault="00B043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86564">
        <w:rPr>
          <w:noProof/>
        </w:rPr>
        <w:t>Therapeutic Goods Amendment Regulations</w:t>
      </w:r>
      <w:r w:rsidR="00186564" w:rsidRPr="00186564">
        <w:rPr>
          <w:noProof/>
        </w:rPr>
        <w:t> </w:t>
      </w:r>
      <w:r w:rsidRPr="00186564">
        <w:rPr>
          <w:noProof/>
        </w:rPr>
        <w:t>2010 (No.</w:t>
      </w:r>
      <w:r w:rsidR="00186564" w:rsidRPr="00186564">
        <w:rPr>
          <w:noProof/>
        </w:rPr>
        <w:t> </w:t>
      </w:r>
      <w:r w:rsidRPr="00186564">
        <w:rPr>
          <w:noProof/>
        </w:rPr>
        <w:t>1)</w:t>
      </w:r>
      <w:r w:rsidRPr="00186564">
        <w:rPr>
          <w:i w:val="0"/>
          <w:noProof/>
          <w:sz w:val="18"/>
        </w:rPr>
        <w:tab/>
      </w:r>
      <w:r w:rsidRPr="00186564">
        <w:rPr>
          <w:i w:val="0"/>
          <w:noProof/>
          <w:sz w:val="18"/>
        </w:rPr>
        <w:fldChar w:fldCharType="begin"/>
      </w:r>
      <w:r w:rsidRPr="00186564">
        <w:rPr>
          <w:i w:val="0"/>
          <w:noProof/>
          <w:sz w:val="18"/>
        </w:rPr>
        <w:instrText xml:space="preserve"> PAGEREF _Toc386788935 \h </w:instrText>
      </w:r>
      <w:r w:rsidRPr="00186564">
        <w:rPr>
          <w:i w:val="0"/>
          <w:noProof/>
          <w:sz w:val="18"/>
        </w:rPr>
      </w:r>
      <w:r w:rsidRPr="00186564">
        <w:rPr>
          <w:i w:val="0"/>
          <w:noProof/>
          <w:sz w:val="18"/>
        </w:rPr>
        <w:fldChar w:fldCharType="separate"/>
      </w:r>
      <w:r w:rsidR="00BD3945">
        <w:rPr>
          <w:i w:val="0"/>
          <w:noProof/>
          <w:sz w:val="18"/>
        </w:rPr>
        <w:t>20</w:t>
      </w:r>
      <w:r w:rsidRPr="00186564">
        <w:rPr>
          <w:i w:val="0"/>
          <w:noProof/>
          <w:sz w:val="18"/>
        </w:rPr>
        <w:fldChar w:fldCharType="end"/>
      </w:r>
    </w:p>
    <w:p w:rsidR="00B04310" w:rsidRPr="00186564" w:rsidRDefault="00B043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86564">
        <w:rPr>
          <w:noProof/>
        </w:rPr>
        <w:t>Therapeutic Goods (Medical Devices) Amendment Regulations</w:t>
      </w:r>
      <w:r w:rsidR="00186564" w:rsidRPr="00186564">
        <w:rPr>
          <w:noProof/>
        </w:rPr>
        <w:t> </w:t>
      </w:r>
      <w:r w:rsidRPr="00186564">
        <w:rPr>
          <w:noProof/>
        </w:rPr>
        <w:t>2010 (No.</w:t>
      </w:r>
      <w:r w:rsidR="00186564" w:rsidRPr="00186564">
        <w:rPr>
          <w:noProof/>
        </w:rPr>
        <w:t> </w:t>
      </w:r>
      <w:r w:rsidRPr="00186564">
        <w:rPr>
          <w:noProof/>
        </w:rPr>
        <w:t>1)</w:t>
      </w:r>
      <w:r w:rsidRPr="00186564">
        <w:rPr>
          <w:i w:val="0"/>
          <w:noProof/>
          <w:sz w:val="18"/>
        </w:rPr>
        <w:tab/>
      </w:r>
      <w:r w:rsidRPr="00186564">
        <w:rPr>
          <w:i w:val="0"/>
          <w:noProof/>
          <w:sz w:val="18"/>
        </w:rPr>
        <w:fldChar w:fldCharType="begin"/>
      </w:r>
      <w:r w:rsidRPr="00186564">
        <w:rPr>
          <w:i w:val="0"/>
          <w:noProof/>
          <w:sz w:val="18"/>
        </w:rPr>
        <w:instrText xml:space="preserve"> PAGEREF _Toc386788936 \h </w:instrText>
      </w:r>
      <w:r w:rsidRPr="00186564">
        <w:rPr>
          <w:i w:val="0"/>
          <w:noProof/>
          <w:sz w:val="18"/>
        </w:rPr>
      </w:r>
      <w:r w:rsidRPr="00186564">
        <w:rPr>
          <w:i w:val="0"/>
          <w:noProof/>
          <w:sz w:val="18"/>
        </w:rPr>
        <w:fldChar w:fldCharType="separate"/>
      </w:r>
      <w:r w:rsidR="00BD3945">
        <w:rPr>
          <w:i w:val="0"/>
          <w:noProof/>
          <w:sz w:val="18"/>
        </w:rPr>
        <w:t>20</w:t>
      </w:r>
      <w:r w:rsidRPr="00186564">
        <w:rPr>
          <w:i w:val="0"/>
          <w:noProof/>
          <w:sz w:val="18"/>
        </w:rPr>
        <w:fldChar w:fldCharType="end"/>
      </w:r>
    </w:p>
    <w:p w:rsidR="00833416" w:rsidRPr="00186564" w:rsidRDefault="00B04310" w:rsidP="0048364F">
      <w:r w:rsidRPr="00186564">
        <w:fldChar w:fldCharType="end"/>
      </w:r>
    </w:p>
    <w:p w:rsidR="00722023" w:rsidRPr="00186564" w:rsidRDefault="00722023" w:rsidP="0048364F">
      <w:pPr>
        <w:sectPr w:rsidR="00722023" w:rsidRPr="00186564" w:rsidSect="0098218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86564" w:rsidRDefault="0048364F" w:rsidP="0048364F">
      <w:pPr>
        <w:pStyle w:val="ActHead5"/>
      </w:pPr>
      <w:bookmarkStart w:id="3" w:name="_Toc386788889"/>
      <w:r w:rsidRPr="00186564">
        <w:rPr>
          <w:rStyle w:val="CharSectno"/>
        </w:rPr>
        <w:lastRenderedPageBreak/>
        <w:t>1</w:t>
      </w:r>
      <w:r w:rsidRPr="00186564">
        <w:t xml:space="preserve">  </w:t>
      </w:r>
      <w:r w:rsidR="004F676E" w:rsidRPr="00186564">
        <w:t xml:space="preserve">Name of </w:t>
      </w:r>
      <w:r w:rsidR="009F527D" w:rsidRPr="00186564">
        <w:t>regulation</w:t>
      </w:r>
      <w:bookmarkEnd w:id="3"/>
    </w:p>
    <w:p w:rsidR="0048364F" w:rsidRPr="00186564" w:rsidRDefault="0048364F" w:rsidP="0048364F">
      <w:pPr>
        <w:pStyle w:val="subsection"/>
      </w:pPr>
      <w:r w:rsidRPr="00186564">
        <w:tab/>
      </w:r>
      <w:r w:rsidRPr="00186564">
        <w:tab/>
        <w:t>Th</w:t>
      </w:r>
      <w:r w:rsidR="00F24C35" w:rsidRPr="00186564">
        <w:t>is</w:t>
      </w:r>
      <w:r w:rsidRPr="00186564">
        <w:t xml:space="preserve"> </w:t>
      </w:r>
      <w:r w:rsidR="009F527D" w:rsidRPr="00186564">
        <w:t>regulation</w:t>
      </w:r>
      <w:r w:rsidRPr="00186564">
        <w:t xml:space="preserve"> </w:t>
      </w:r>
      <w:r w:rsidR="00F24C35" w:rsidRPr="00186564">
        <w:t>is</w:t>
      </w:r>
      <w:r w:rsidR="003801D0" w:rsidRPr="00186564">
        <w:t xml:space="preserve"> the</w:t>
      </w:r>
      <w:r w:rsidRPr="00186564">
        <w:t xml:space="preserve"> </w:t>
      </w:r>
      <w:bookmarkStart w:id="4" w:name="BKCheck15B_4"/>
      <w:bookmarkEnd w:id="4"/>
      <w:r w:rsidR="00CB0180" w:rsidRPr="00186564">
        <w:rPr>
          <w:i/>
        </w:rPr>
        <w:fldChar w:fldCharType="begin"/>
      </w:r>
      <w:r w:rsidR="00CB0180" w:rsidRPr="00186564">
        <w:rPr>
          <w:i/>
        </w:rPr>
        <w:instrText xml:space="preserve"> STYLEREF  ShortT </w:instrText>
      </w:r>
      <w:r w:rsidR="00CB0180" w:rsidRPr="00186564">
        <w:rPr>
          <w:i/>
        </w:rPr>
        <w:fldChar w:fldCharType="separate"/>
      </w:r>
      <w:r w:rsidR="00BD3945">
        <w:rPr>
          <w:i/>
          <w:noProof/>
        </w:rPr>
        <w:t>Therapeutic Goods Legislation Amendment (In Vitro Diagnostic Medical Devices) Regulation 2014</w:t>
      </w:r>
      <w:r w:rsidR="00CB0180" w:rsidRPr="00186564">
        <w:rPr>
          <w:i/>
        </w:rPr>
        <w:fldChar w:fldCharType="end"/>
      </w:r>
      <w:r w:rsidRPr="00186564">
        <w:t>.</w:t>
      </w:r>
    </w:p>
    <w:p w:rsidR="0048364F" w:rsidRPr="00186564" w:rsidRDefault="0048364F" w:rsidP="0048364F">
      <w:pPr>
        <w:pStyle w:val="ActHead5"/>
      </w:pPr>
      <w:bookmarkStart w:id="5" w:name="_Toc386788890"/>
      <w:r w:rsidRPr="00186564">
        <w:rPr>
          <w:rStyle w:val="CharSectno"/>
        </w:rPr>
        <w:t>2</w:t>
      </w:r>
      <w:r w:rsidRPr="00186564">
        <w:t xml:space="preserve">  Commencement</w:t>
      </w:r>
      <w:bookmarkEnd w:id="5"/>
    </w:p>
    <w:p w:rsidR="003D08B1" w:rsidRPr="00186564" w:rsidRDefault="004F676E" w:rsidP="003D08B1">
      <w:pPr>
        <w:pStyle w:val="subsection"/>
      </w:pPr>
      <w:bookmarkStart w:id="6" w:name="_GoBack"/>
      <w:r w:rsidRPr="00186564">
        <w:tab/>
      </w:r>
      <w:r w:rsidRPr="00186564">
        <w:tab/>
      </w:r>
      <w:r w:rsidR="003D08B1" w:rsidRPr="00186564">
        <w:t>Each provision of this regulation specified in column 1 of the table commences, or is taken to have commenced, in accordance with column 2 of the table. Any other statement in column 2 has effect according to its terms.</w:t>
      </w:r>
      <w:bookmarkEnd w:id="6"/>
    </w:p>
    <w:p w:rsidR="003D08B1" w:rsidRPr="00186564" w:rsidRDefault="003D08B1" w:rsidP="003D08B1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D08B1" w:rsidRPr="00186564" w:rsidTr="003D08B1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D08B1" w:rsidRPr="00186564" w:rsidRDefault="003D08B1" w:rsidP="00A053B2">
            <w:pPr>
              <w:pStyle w:val="TableHeading"/>
            </w:pPr>
            <w:r w:rsidRPr="00186564">
              <w:t>Commencement information</w:t>
            </w:r>
          </w:p>
        </w:tc>
      </w:tr>
      <w:tr w:rsidR="003D08B1" w:rsidRPr="00186564" w:rsidTr="00640D3F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D08B1" w:rsidRPr="00186564" w:rsidRDefault="003D08B1" w:rsidP="00A053B2">
            <w:pPr>
              <w:pStyle w:val="TableHeading"/>
            </w:pPr>
            <w:r w:rsidRPr="0018656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D08B1" w:rsidRPr="00186564" w:rsidRDefault="003D08B1" w:rsidP="00A053B2">
            <w:pPr>
              <w:pStyle w:val="TableHeading"/>
            </w:pPr>
            <w:r w:rsidRPr="0018656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D08B1" w:rsidRPr="00186564" w:rsidRDefault="003D08B1" w:rsidP="00A053B2">
            <w:pPr>
              <w:pStyle w:val="TableHeading"/>
            </w:pPr>
          </w:p>
        </w:tc>
      </w:tr>
      <w:tr w:rsidR="003D08B1" w:rsidRPr="00186564" w:rsidTr="00640D3F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D08B1" w:rsidRPr="00186564" w:rsidRDefault="003D08B1" w:rsidP="00A053B2">
            <w:pPr>
              <w:pStyle w:val="TableHeading"/>
            </w:pPr>
            <w:r w:rsidRPr="00186564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D08B1" w:rsidRPr="00186564" w:rsidRDefault="003D08B1" w:rsidP="00A053B2">
            <w:pPr>
              <w:pStyle w:val="TableHeading"/>
            </w:pPr>
            <w:r w:rsidRPr="0018656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D08B1" w:rsidRPr="00186564" w:rsidRDefault="003D08B1" w:rsidP="00A053B2">
            <w:pPr>
              <w:pStyle w:val="TableHeading"/>
            </w:pPr>
          </w:p>
        </w:tc>
      </w:tr>
      <w:tr w:rsidR="003D08B1" w:rsidRPr="00186564" w:rsidTr="003D08B1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D08B1" w:rsidRPr="00186564" w:rsidRDefault="003D08B1" w:rsidP="00A14D37">
            <w:pPr>
              <w:pStyle w:val="Tabletext"/>
            </w:pPr>
            <w:r w:rsidRPr="00186564">
              <w:t>1.  Sections</w:t>
            </w:r>
            <w:r w:rsidR="00186564" w:rsidRPr="00186564">
              <w:t> </w:t>
            </w:r>
            <w:r w:rsidRPr="00186564">
              <w:t xml:space="preserve">1 to </w:t>
            </w:r>
            <w:r w:rsidR="00A14D37" w:rsidRPr="00186564">
              <w:t>4</w:t>
            </w:r>
            <w:r w:rsidRPr="00186564">
              <w:t xml:space="preserve"> and anything in this regulation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D08B1" w:rsidRPr="00186564" w:rsidRDefault="003D08B1" w:rsidP="003D08B1">
            <w:pPr>
              <w:pStyle w:val="Tabletext"/>
            </w:pPr>
            <w:r w:rsidRPr="00186564">
              <w:t>The day after this regulation is registered.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D08B1" w:rsidRPr="00186564" w:rsidRDefault="003D08B1" w:rsidP="003D08B1">
            <w:pPr>
              <w:pStyle w:val="Tabletext"/>
            </w:pPr>
          </w:p>
        </w:tc>
      </w:tr>
      <w:tr w:rsidR="003D08B1" w:rsidRPr="00186564" w:rsidTr="003D08B1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D08B1" w:rsidRPr="00186564" w:rsidRDefault="003D08B1" w:rsidP="003D08B1">
            <w:pPr>
              <w:pStyle w:val="Tabletext"/>
            </w:pPr>
            <w:r w:rsidRPr="00186564">
              <w:t>2.  Schedules</w:t>
            </w:r>
            <w:r w:rsidR="00186564" w:rsidRPr="00186564">
              <w:t> </w:t>
            </w:r>
            <w:r w:rsidRPr="00186564">
              <w:t>1 and 2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D08B1" w:rsidRPr="00186564" w:rsidRDefault="003D08B1" w:rsidP="003D08B1">
            <w:pPr>
              <w:pStyle w:val="Tabletext"/>
            </w:pPr>
            <w:r w:rsidRPr="00186564">
              <w:t>1</w:t>
            </w:r>
            <w:r w:rsidR="00186564" w:rsidRPr="00186564">
              <w:t> </w:t>
            </w:r>
            <w:r w:rsidRPr="00186564">
              <w:t>July 2014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D08B1" w:rsidRPr="00186564" w:rsidRDefault="003D08B1" w:rsidP="003D08B1">
            <w:pPr>
              <w:pStyle w:val="Tabletext"/>
            </w:pPr>
          </w:p>
        </w:tc>
      </w:tr>
      <w:tr w:rsidR="003D08B1" w:rsidRPr="00186564" w:rsidTr="003D08B1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D08B1" w:rsidRPr="00186564" w:rsidRDefault="003D08B1" w:rsidP="003D08B1">
            <w:pPr>
              <w:pStyle w:val="Tabletext"/>
            </w:pPr>
            <w:r w:rsidRPr="00186564">
              <w:t>3.  Schedule</w:t>
            </w:r>
            <w:r w:rsidR="00186564" w:rsidRPr="00186564">
              <w:t> </w:t>
            </w:r>
            <w:r w:rsidRPr="00186564">
              <w:t>3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D08B1" w:rsidRPr="00186564" w:rsidRDefault="003D08B1" w:rsidP="00A14D37">
            <w:pPr>
              <w:pStyle w:val="Tabletext"/>
            </w:pPr>
            <w:r w:rsidRPr="00186564">
              <w:t>At the end of 30</w:t>
            </w:r>
            <w:r w:rsidR="00186564" w:rsidRPr="00186564">
              <w:t> </w:t>
            </w:r>
            <w:r w:rsidRPr="00186564">
              <w:t>June 2014</w:t>
            </w:r>
            <w:r w:rsidR="00E46F70" w:rsidRPr="00186564">
              <w:t>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D08B1" w:rsidRPr="00186564" w:rsidRDefault="003D08B1" w:rsidP="003D08B1">
            <w:pPr>
              <w:pStyle w:val="Tabletext"/>
            </w:pPr>
          </w:p>
        </w:tc>
      </w:tr>
    </w:tbl>
    <w:p w:rsidR="003D08B1" w:rsidRPr="00186564" w:rsidRDefault="003D08B1" w:rsidP="003D08B1">
      <w:pPr>
        <w:pStyle w:val="Tabletext"/>
      </w:pPr>
    </w:p>
    <w:p w:rsidR="007769D4" w:rsidRPr="00186564" w:rsidRDefault="007769D4" w:rsidP="007769D4">
      <w:pPr>
        <w:pStyle w:val="ActHead5"/>
      </w:pPr>
      <w:bookmarkStart w:id="7" w:name="_Toc386788891"/>
      <w:r w:rsidRPr="00186564">
        <w:rPr>
          <w:rStyle w:val="CharSectno"/>
        </w:rPr>
        <w:t>3</w:t>
      </w:r>
      <w:r w:rsidRPr="00186564">
        <w:t xml:space="preserve">  Authority</w:t>
      </w:r>
      <w:bookmarkEnd w:id="7"/>
    </w:p>
    <w:p w:rsidR="007769D4" w:rsidRPr="00186564" w:rsidRDefault="007769D4" w:rsidP="007769D4">
      <w:pPr>
        <w:pStyle w:val="subsection"/>
      </w:pPr>
      <w:r w:rsidRPr="00186564">
        <w:tab/>
      </w:r>
      <w:r w:rsidRPr="00186564">
        <w:tab/>
      </w:r>
      <w:r w:rsidR="00AF0336" w:rsidRPr="00186564">
        <w:t xml:space="preserve">This </w:t>
      </w:r>
      <w:r w:rsidR="009F527D" w:rsidRPr="00186564">
        <w:t>regulation</w:t>
      </w:r>
      <w:r w:rsidR="00AF0336" w:rsidRPr="00186564">
        <w:t xml:space="preserve"> is made under the </w:t>
      </w:r>
      <w:r w:rsidR="009F527D" w:rsidRPr="00186564">
        <w:rPr>
          <w:i/>
        </w:rPr>
        <w:t xml:space="preserve">Therapeutic Goods Act </w:t>
      </w:r>
      <w:r w:rsidR="00433C42" w:rsidRPr="00186564">
        <w:rPr>
          <w:i/>
        </w:rPr>
        <w:t>1989</w:t>
      </w:r>
      <w:r w:rsidR="00D83D21" w:rsidRPr="00186564">
        <w:rPr>
          <w:i/>
        </w:rPr>
        <w:t>.</w:t>
      </w:r>
    </w:p>
    <w:p w:rsidR="00557C7A" w:rsidRPr="00186564" w:rsidRDefault="007769D4" w:rsidP="00557C7A">
      <w:pPr>
        <w:pStyle w:val="ActHead5"/>
      </w:pPr>
      <w:bookmarkStart w:id="8" w:name="_Toc386788892"/>
      <w:r w:rsidRPr="00186564">
        <w:rPr>
          <w:rStyle w:val="CharSectno"/>
        </w:rPr>
        <w:t>4</w:t>
      </w:r>
      <w:r w:rsidR="00557C7A" w:rsidRPr="00186564">
        <w:t xml:space="preserve">  </w:t>
      </w:r>
      <w:r w:rsidR="00B332B8" w:rsidRPr="00186564">
        <w:t>Schedule(s)</w:t>
      </w:r>
      <w:bookmarkEnd w:id="8"/>
    </w:p>
    <w:p w:rsidR="00557C7A" w:rsidRPr="00186564" w:rsidRDefault="00557C7A" w:rsidP="00557C7A">
      <w:pPr>
        <w:pStyle w:val="subsection"/>
      </w:pPr>
      <w:r w:rsidRPr="00186564">
        <w:tab/>
      </w:r>
      <w:r w:rsidRPr="00186564">
        <w:tab/>
      </w:r>
      <w:r w:rsidR="00CD7ECB" w:rsidRPr="00186564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EC0262" w:rsidRPr="00186564" w:rsidRDefault="0048364F" w:rsidP="00434E49">
      <w:pPr>
        <w:pStyle w:val="ActHead6"/>
        <w:pageBreakBefore/>
      </w:pPr>
      <w:bookmarkStart w:id="9" w:name="_Toc386788893"/>
      <w:bookmarkStart w:id="10" w:name="opcAmSched"/>
      <w:r w:rsidRPr="00186564">
        <w:rPr>
          <w:rStyle w:val="CharAmSchNo"/>
        </w:rPr>
        <w:lastRenderedPageBreak/>
        <w:t>Schedule</w:t>
      </w:r>
      <w:r w:rsidR="00186564" w:rsidRPr="00186564">
        <w:rPr>
          <w:rStyle w:val="CharAmSchNo"/>
        </w:rPr>
        <w:t> </w:t>
      </w:r>
      <w:r w:rsidRPr="00186564">
        <w:rPr>
          <w:rStyle w:val="CharAmSchNo"/>
        </w:rPr>
        <w:t>1</w:t>
      </w:r>
      <w:r w:rsidRPr="00186564">
        <w:t>—</w:t>
      </w:r>
      <w:r w:rsidR="00460499" w:rsidRPr="00186564">
        <w:rPr>
          <w:rStyle w:val="CharAmSchText"/>
        </w:rPr>
        <w:t>Amendments</w:t>
      </w:r>
      <w:r w:rsidR="003D08B1" w:rsidRPr="00186564">
        <w:rPr>
          <w:rStyle w:val="CharAmSchText"/>
        </w:rPr>
        <w:t xml:space="preserve"> </w:t>
      </w:r>
      <w:r w:rsidR="00434E49" w:rsidRPr="00186564">
        <w:rPr>
          <w:rStyle w:val="CharAmSchText"/>
        </w:rPr>
        <w:t>of</w:t>
      </w:r>
      <w:r w:rsidR="003D08B1" w:rsidRPr="00186564">
        <w:rPr>
          <w:rStyle w:val="CharAmSchText"/>
        </w:rPr>
        <w:t xml:space="preserve"> the Therapeutic Goods (Medical Devices) Regulations</w:t>
      </w:r>
      <w:r w:rsidR="00186564" w:rsidRPr="00186564">
        <w:rPr>
          <w:rStyle w:val="CharAmSchText"/>
        </w:rPr>
        <w:t> </w:t>
      </w:r>
      <w:r w:rsidR="003D08B1" w:rsidRPr="00186564">
        <w:rPr>
          <w:rStyle w:val="CharAmSchText"/>
        </w:rPr>
        <w:t>2002</w:t>
      </w:r>
      <w:bookmarkEnd w:id="9"/>
    </w:p>
    <w:p w:rsidR="003D08B1" w:rsidRPr="00186564" w:rsidRDefault="003D08B1" w:rsidP="005C3D04">
      <w:pPr>
        <w:pStyle w:val="ActHead7"/>
      </w:pPr>
      <w:bookmarkStart w:id="11" w:name="_Toc386788894"/>
      <w:bookmarkEnd w:id="10"/>
      <w:r w:rsidRPr="00186564">
        <w:rPr>
          <w:rStyle w:val="CharAmPartNo"/>
        </w:rPr>
        <w:t>Part</w:t>
      </w:r>
      <w:r w:rsidR="00186564" w:rsidRPr="00186564">
        <w:rPr>
          <w:rStyle w:val="CharAmPartNo"/>
        </w:rPr>
        <w:t> </w:t>
      </w:r>
      <w:r w:rsidRPr="00186564">
        <w:rPr>
          <w:rStyle w:val="CharAmPartNo"/>
        </w:rPr>
        <w:t>1</w:t>
      </w:r>
      <w:r w:rsidRPr="00186564">
        <w:t>—</w:t>
      </w:r>
      <w:r w:rsidRPr="00186564">
        <w:rPr>
          <w:rStyle w:val="CharAmPartText"/>
        </w:rPr>
        <w:t xml:space="preserve">Main </w:t>
      </w:r>
      <w:r w:rsidR="00640D3F" w:rsidRPr="00186564">
        <w:rPr>
          <w:rStyle w:val="CharAmPartText"/>
        </w:rPr>
        <w:t>a</w:t>
      </w:r>
      <w:r w:rsidRPr="00186564">
        <w:rPr>
          <w:rStyle w:val="CharAmPartText"/>
        </w:rPr>
        <w:t>mendments</w:t>
      </w:r>
      <w:bookmarkEnd w:id="11"/>
    </w:p>
    <w:p w:rsidR="003D08B1" w:rsidRPr="00186564" w:rsidRDefault="003D08B1" w:rsidP="003D08B1">
      <w:pPr>
        <w:pStyle w:val="ActHead9"/>
      </w:pPr>
      <w:bookmarkStart w:id="12" w:name="_Toc386788895"/>
      <w:r w:rsidRPr="00186564">
        <w:t>Therapeutic Goods (Medical Devices) Regulations</w:t>
      </w:r>
      <w:r w:rsidR="00186564" w:rsidRPr="00186564">
        <w:t> </w:t>
      </w:r>
      <w:r w:rsidRPr="00186564">
        <w:t>2002</w:t>
      </w:r>
      <w:bookmarkEnd w:id="12"/>
    </w:p>
    <w:p w:rsidR="003C5935" w:rsidRPr="00186564" w:rsidRDefault="00810485" w:rsidP="00817E94">
      <w:pPr>
        <w:pStyle w:val="ItemHead"/>
      </w:pPr>
      <w:r w:rsidRPr="00186564">
        <w:t>1</w:t>
      </w:r>
      <w:r w:rsidR="003C5935" w:rsidRPr="00186564">
        <w:t xml:space="preserve">  Part</w:t>
      </w:r>
      <w:r w:rsidR="00186564" w:rsidRPr="00186564">
        <w:t> </w:t>
      </w:r>
      <w:r w:rsidR="003C5935" w:rsidRPr="00186564">
        <w:t>11 (heading)</w:t>
      </w:r>
    </w:p>
    <w:p w:rsidR="003C5935" w:rsidRPr="00186564" w:rsidRDefault="003C5935" w:rsidP="003C5935">
      <w:pPr>
        <w:pStyle w:val="Item"/>
      </w:pPr>
      <w:r w:rsidRPr="00186564">
        <w:t>Repeal the heading, substitute:</w:t>
      </w:r>
    </w:p>
    <w:p w:rsidR="003C5935" w:rsidRPr="00186564" w:rsidRDefault="003C5935" w:rsidP="003C5935">
      <w:pPr>
        <w:pStyle w:val="ActHead2"/>
      </w:pPr>
      <w:bookmarkStart w:id="13" w:name="f_Check_Lines_above"/>
      <w:bookmarkStart w:id="14" w:name="_Toc386788896"/>
      <w:bookmarkEnd w:id="13"/>
      <w:r w:rsidRPr="00186564">
        <w:rPr>
          <w:rStyle w:val="CharPartNo"/>
        </w:rPr>
        <w:t>Part</w:t>
      </w:r>
      <w:r w:rsidR="00186564" w:rsidRPr="00186564">
        <w:rPr>
          <w:rStyle w:val="CharPartNo"/>
        </w:rPr>
        <w:t> </w:t>
      </w:r>
      <w:r w:rsidRPr="00186564">
        <w:rPr>
          <w:rStyle w:val="CharPartNo"/>
        </w:rPr>
        <w:t>11</w:t>
      </w:r>
      <w:r w:rsidRPr="00186564">
        <w:t>—</w:t>
      </w:r>
      <w:r w:rsidRPr="00186564">
        <w:rPr>
          <w:rStyle w:val="CharPartText"/>
        </w:rPr>
        <w:t xml:space="preserve">Transitional </w:t>
      </w:r>
      <w:r w:rsidR="00810485" w:rsidRPr="00186564">
        <w:rPr>
          <w:rStyle w:val="CharPartText"/>
        </w:rPr>
        <w:t>provisions</w:t>
      </w:r>
      <w:bookmarkEnd w:id="14"/>
    </w:p>
    <w:p w:rsidR="003C5935" w:rsidRPr="00186564" w:rsidRDefault="00987D2E" w:rsidP="003C5935">
      <w:pPr>
        <w:pStyle w:val="ItemHead"/>
      </w:pPr>
      <w:r w:rsidRPr="00186564">
        <w:t>2</w:t>
      </w:r>
      <w:r w:rsidR="003C5935" w:rsidRPr="00186564">
        <w:t xml:space="preserve">  Before regulation</w:t>
      </w:r>
      <w:r w:rsidR="00186564" w:rsidRPr="00186564">
        <w:t> </w:t>
      </w:r>
      <w:r w:rsidR="003C5935" w:rsidRPr="00186564">
        <w:t>11.1</w:t>
      </w:r>
    </w:p>
    <w:p w:rsidR="003C5935" w:rsidRPr="00186564" w:rsidRDefault="003C5935" w:rsidP="003C5935">
      <w:pPr>
        <w:pStyle w:val="Item"/>
      </w:pPr>
      <w:r w:rsidRPr="00186564">
        <w:t>Insert:</w:t>
      </w:r>
    </w:p>
    <w:p w:rsidR="00A66DD6" w:rsidRPr="00186564" w:rsidRDefault="002357C2" w:rsidP="00DE4EC7">
      <w:pPr>
        <w:pStyle w:val="ActHead3"/>
      </w:pPr>
      <w:bookmarkStart w:id="15" w:name="_Toc386788897"/>
      <w:r w:rsidRPr="00186564">
        <w:rPr>
          <w:rStyle w:val="CharDivNo"/>
        </w:rPr>
        <w:t>Division</w:t>
      </w:r>
      <w:r w:rsidR="00186564" w:rsidRPr="00186564">
        <w:rPr>
          <w:rStyle w:val="CharDivNo"/>
        </w:rPr>
        <w:t> </w:t>
      </w:r>
      <w:r w:rsidRPr="00186564">
        <w:rPr>
          <w:rStyle w:val="CharDivNo"/>
        </w:rPr>
        <w:t>11.1</w:t>
      </w:r>
      <w:r w:rsidRPr="00186564">
        <w:t>—</w:t>
      </w:r>
      <w:r w:rsidR="00810485" w:rsidRPr="00186564">
        <w:rPr>
          <w:rStyle w:val="CharDivText"/>
        </w:rPr>
        <w:t>Transitional provisions relating to the Therapeutic Goods (Medical Devices) Amendment Regulations</w:t>
      </w:r>
      <w:r w:rsidR="00186564" w:rsidRPr="00186564">
        <w:rPr>
          <w:rStyle w:val="CharDivText"/>
        </w:rPr>
        <w:t> </w:t>
      </w:r>
      <w:r w:rsidR="00810485" w:rsidRPr="00186564">
        <w:rPr>
          <w:rStyle w:val="CharDivText"/>
        </w:rPr>
        <w:t>2010 (No.</w:t>
      </w:r>
      <w:r w:rsidR="00186564" w:rsidRPr="00186564">
        <w:rPr>
          <w:rStyle w:val="CharDivText"/>
        </w:rPr>
        <w:t> </w:t>
      </w:r>
      <w:r w:rsidR="00810485" w:rsidRPr="00186564">
        <w:rPr>
          <w:rStyle w:val="CharDivText"/>
        </w:rPr>
        <w:t>1)</w:t>
      </w:r>
      <w:bookmarkEnd w:id="15"/>
    </w:p>
    <w:p w:rsidR="00767ED0" w:rsidRPr="00186564" w:rsidRDefault="00767ED0" w:rsidP="00767ED0">
      <w:pPr>
        <w:pStyle w:val="ActHead4"/>
      </w:pPr>
      <w:bookmarkStart w:id="16" w:name="_Toc386788898"/>
      <w:r w:rsidRPr="00186564">
        <w:rPr>
          <w:rStyle w:val="CharSubdNo"/>
        </w:rPr>
        <w:t xml:space="preserve">Subdivision </w:t>
      </w:r>
      <w:r w:rsidR="000026FD" w:rsidRPr="00186564">
        <w:rPr>
          <w:rStyle w:val="CharSubdNo"/>
        </w:rPr>
        <w:t>A</w:t>
      </w:r>
      <w:r w:rsidRPr="00186564">
        <w:t>—</w:t>
      </w:r>
      <w:r w:rsidR="00477AED" w:rsidRPr="00186564">
        <w:rPr>
          <w:rStyle w:val="CharSubdText"/>
        </w:rPr>
        <w:t>Preliminary</w:t>
      </w:r>
      <w:bookmarkEnd w:id="16"/>
    </w:p>
    <w:p w:rsidR="002357C2" w:rsidRPr="00186564" w:rsidRDefault="002357C2" w:rsidP="002357C2">
      <w:pPr>
        <w:pStyle w:val="ActHead5"/>
      </w:pPr>
      <w:bookmarkStart w:id="17" w:name="_Toc386788899"/>
      <w:r w:rsidRPr="00186564">
        <w:rPr>
          <w:rStyle w:val="CharSectno"/>
        </w:rPr>
        <w:t>11.1</w:t>
      </w:r>
      <w:r w:rsidRPr="00186564">
        <w:t xml:space="preserve">  </w:t>
      </w:r>
      <w:r w:rsidR="00810485" w:rsidRPr="00186564">
        <w:t>Interpretation</w:t>
      </w:r>
      <w:bookmarkEnd w:id="17"/>
    </w:p>
    <w:p w:rsidR="0006604C" w:rsidRPr="00186564" w:rsidRDefault="0006604C" w:rsidP="002357C2">
      <w:pPr>
        <w:pStyle w:val="subsection"/>
      </w:pPr>
      <w:r w:rsidRPr="00186564">
        <w:tab/>
        <w:t>(1)</w:t>
      </w:r>
      <w:r w:rsidRPr="00186564">
        <w:tab/>
        <w:t xml:space="preserve">In this </w:t>
      </w:r>
      <w:r w:rsidR="00810485" w:rsidRPr="00186564">
        <w:t>Division</w:t>
      </w:r>
      <w:r w:rsidRPr="00186564">
        <w:t>:</w:t>
      </w:r>
    </w:p>
    <w:p w:rsidR="00F2179C" w:rsidRPr="00186564" w:rsidRDefault="00F2179C" w:rsidP="00AB276E">
      <w:pPr>
        <w:pStyle w:val="Definition"/>
      </w:pPr>
      <w:r w:rsidRPr="00186564">
        <w:rPr>
          <w:b/>
          <w:i/>
        </w:rPr>
        <w:t xml:space="preserve">2010 Amendment Regulations </w:t>
      </w:r>
      <w:r w:rsidRPr="00186564">
        <w:t xml:space="preserve">means the </w:t>
      </w:r>
      <w:r w:rsidRPr="00186564">
        <w:rPr>
          <w:i/>
        </w:rPr>
        <w:t>Therapeutic Goods (Medical Devices) Amendment Regulations</w:t>
      </w:r>
      <w:r w:rsidR="00186564" w:rsidRPr="00186564">
        <w:rPr>
          <w:i/>
        </w:rPr>
        <w:t> </w:t>
      </w:r>
      <w:r w:rsidRPr="00186564">
        <w:rPr>
          <w:i/>
        </w:rPr>
        <w:t>2010 (No.</w:t>
      </w:r>
      <w:r w:rsidR="00186564" w:rsidRPr="00186564">
        <w:rPr>
          <w:i/>
        </w:rPr>
        <w:t> </w:t>
      </w:r>
      <w:r w:rsidRPr="00186564">
        <w:rPr>
          <w:i/>
        </w:rPr>
        <w:t>1)</w:t>
      </w:r>
      <w:r w:rsidR="00F01139" w:rsidRPr="00186564">
        <w:rPr>
          <w:i/>
        </w:rPr>
        <w:t xml:space="preserve"> </w:t>
      </w:r>
      <w:r w:rsidR="00F01139" w:rsidRPr="00186564">
        <w:t>as in force immediately before 1</w:t>
      </w:r>
      <w:r w:rsidR="00186564" w:rsidRPr="00186564">
        <w:t> </w:t>
      </w:r>
      <w:r w:rsidR="00F01139" w:rsidRPr="00186564">
        <w:t>July 2014</w:t>
      </w:r>
      <w:r w:rsidRPr="00186564">
        <w:t>.</w:t>
      </w:r>
    </w:p>
    <w:p w:rsidR="00072C40" w:rsidRPr="00186564" w:rsidRDefault="007225FA" w:rsidP="00072C40">
      <w:pPr>
        <w:pStyle w:val="Definition"/>
      </w:pPr>
      <w:r w:rsidRPr="00186564">
        <w:rPr>
          <w:b/>
          <w:i/>
        </w:rPr>
        <w:t>approved transitional device</w:t>
      </w:r>
      <w:r w:rsidRPr="00186564">
        <w:t xml:space="preserve"> means</w:t>
      </w:r>
      <w:r w:rsidR="00072C40" w:rsidRPr="00186564">
        <w:t xml:space="preserve"> an IVD medical device (other than an in</w:t>
      </w:r>
      <w:r w:rsidR="00186564">
        <w:noBreakHyphen/>
      </w:r>
      <w:r w:rsidR="00072C40" w:rsidRPr="00186564">
        <w:t>house IVD medical device) that, immediately before 1</w:t>
      </w:r>
      <w:r w:rsidR="00186564" w:rsidRPr="00186564">
        <w:t> </w:t>
      </w:r>
      <w:r w:rsidR="00072C40" w:rsidRPr="00186564">
        <w:t>July 2010:</w:t>
      </w:r>
    </w:p>
    <w:p w:rsidR="00072C40" w:rsidRPr="00186564" w:rsidRDefault="00072C40" w:rsidP="00072C40">
      <w:pPr>
        <w:pStyle w:val="paragraph"/>
      </w:pPr>
      <w:r w:rsidRPr="00186564">
        <w:tab/>
        <w:t>(a)</w:t>
      </w:r>
      <w:r w:rsidRPr="00186564">
        <w:tab/>
        <w:t>was a diagnostic good for in vitro use; and</w:t>
      </w:r>
    </w:p>
    <w:p w:rsidR="00072C40" w:rsidRPr="00186564" w:rsidRDefault="00072C40" w:rsidP="00072C40">
      <w:pPr>
        <w:pStyle w:val="paragraph"/>
      </w:pPr>
      <w:r w:rsidRPr="00186564">
        <w:tab/>
        <w:t>(b)</w:t>
      </w:r>
      <w:r w:rsidRPr="00186564">
        <w:tab/>
        <w:t>was declared not to be a medical device under subsection</w:t>
      </w:r>
      <w:r w:rsidR="00186564" w:rsidRPr="00186564">
        <w:t> </w:t>
      </w:r>
      <w:r w:rsidRPr="00186564">
        <w:t>41BD(3) of the Act; and</w:t>
      </w:r>
    </w:p>
    <w:p w:rsidR="00072C40" w:rsidRPr="00186564" w:rsidRDefault="00072C40" w:rsidP="00072C40">
      <w:pPr>
        <w:pStyle w:val="paragraph"/>
      </w:pPr>
      <w:r w:rsidRPr="00186564">
        <w:tab/>
        <w:t>(c)</w:t>
      </w:r>
      <w:r w:rsidRPr="00186564">
        <w:tab/>
        <w:t>was:</w:t>
      </w:r>
    </w:p>
    <w:p w:rsidR="00072C40" w:rsidRPr="00186564" w:rsidRDefault="00072C40" w:rsidP="00072C40">
      <w:pPr>
        <w:pStyle w:val="paragraphsub"/>
      </w:pPr>
      <w:r w:rsidRPr="00186564">
        <w:lastRenderedPageBreak/>
        <w:tab/>
        <w:t>(i)</w:t>
      </w:r>
      <w:r w:rsidRPr="00186564">
        <w:tab/>
        <w:t>exempt from listing or registration under Part</w:t>
      </w:r>
      <w:r w:rsidR="00186564" w:rsidRPr="00186564">
        <w:t> </w:t>
      </w:r>
      <w:r w:rsidRPr="00186564">
        <w:t>3</w:t>
      </w:r>
      <w:r w:rsidR="00186564">
        <w:noBreakHyphen/>
      </w:r>
      <w:r w:rsidRPr="00186564">
        <w:t>2 of the Act because item</w:t>
      </w:r>
      <w:r w:rsidR="00186564" w:rsidRPr="00186564">
        <w:t> </w:t>
      </w:r>
      <w:r w:rsidRPr="00186564">
        <w:t>3 of Schedule</w:t>
      </w:r>
      <w:r w:rsidR="00186564" w:rsidRPr="00186564">
        <w:t> </w:t>
      </w:r>
      <w:r w:rsidRPr="00186564">
        <w:t xml:space="preserve">5A to the </w:t>
      </w:r>
      <w:r w:rsidRPr="00186564">
        <w:rPr>
          <w:i/>
        </w:rPr>
        <w:t>Therapeutic Goods Regulations</w:t>
      </w:r>
      <w:r w:rsidR="00186564" w:rsidRPr="00186564">
        <w:rPr>
          <w:i/>
        </w:rPr>
        <w:t> </w:t>
      </w:r>
      <w:r w:rsidRPr="00186564">
        <w:rPr>
          <w:i/>
        </w:rPr>
        <w:t>1990</w:t>
      </w:r>
      <w:r w:rsidRPr="00186564">
        <w:t xml:space="preserve"> applied to the device; or</w:t>
      </w:r>
    </w:p>
    <w:p w:rsidR="00072C40" w:rsidRPr="00186564" w:rsidRDefault="00072C40" w:rsidP="00072C40">
      <w:pPr>
        <w:pStyle w:val="paragraphsub"/>
      </w:pPr>
      <w:r w:rsidRPr="00186564">
        <w:tab/>
        <w:t>(ii)</w:t>
      </w:r>
      <w:r w:rsidRPr="00186564">
        <w:tab/>
        <w:t>covered by an approval under paragraph</w:t>
      </w:r>
      <w:r w:rsidR="00186564" w:rsidRPr="00186564">
        <w:t> </w:t>
      </w:r>
      <w:r w:rsidRPr="00186564">
        <w:t>19(1)(b) of the Act; or</w:t>
      </w:r>
    </w:p>
    <w:p w:rsidR="00072C40" w:rsidRPr="00186564" w:rsidRDefault="00072C40" w:rsidP="00072C40">
      <w:pPr>
        <w:pStyle w:val="paragraphsub"/>
      </w:pPr>
      <w:r w:rsidRPr="00186564">
        <w:tab/>
        <w:t xml:space="preserve">(iii) </w:t>
      </w:r>
      <w:r w:rsidRPr="00186564">
        <w:rPr>
          <w:i/>
        </w:rPr>
        <w:tab/>
      </w:r>
      <w:r w:rsidRPr="00186564">
        <w:t>a device for which an application for approval under paragraph</w:t>
      </w:r>
      <w:r w:rsidR="00186564" w:rsidRPr="00186564">
        <w:t> </w:t>
      </w:r>
      <w:r w:rsidRPr="00186564">
        <w:t>19(1)(b) of the Act had been made but not finally determined.</w:t>
      </w:r>
    </w:p>
    <w:p w:rsidR="00AB276E" w:rsidRPr="00186564" w:rsidRDefault="0006604C" w:rsidP="00AB276E">
      <w:pPr>
        <w:pStyle w:val="Definition"/>
      </w:pPr>
      <w:r w:rsidRPr="00186564">
        <w:rPr>
          <w:b/>
          <w:i/>
        </w:rPr>
        <w:t>diagnostic good for in vitro use</w:t>
      </w:r>
      <w:r w:rsidRPr="00186564">
        <w:t xml:space="preserve"> </w:t>
      </w:r>
      <w:r w:rsidR="00AB276E" w:rsidRPr="00186564">
        <w:t xml:space="preserve">has the same meaning as in the </w:t>
      </w:r>
      <w:r w:rsidR="00AB276E" w:rsidRPr="00186564">
        <w:rPr>
          <w:i/>
        </w:rPr>
        <w:t>Therapeutic Goods Regulations</w:t>
      </w:r>
      <w:r w:rsidR="00186564" w:rsidRPr="00186564">
        <w:rPr>
          <w:i/>
        </w:rPr>
        <w:t> </w:t>
      </w:r>
      <w:r w:rsidR="00AB276E" w:rsidRPr="00186564">
        <w:rPr>
          <w:i/>
        </w:rPr>
        <w:t>1990</w:t>
      </w:r>
      <w:r w:rsidR="00AB276E" w:rsidRPr="00186564">
        <w:t xml:space="preserve"> as in force on 30</w:t>
      </w:r>
      <w:r w:rsidR="00186564" w:rsidRPr="00186564">
        <w:t> </w:t>
      </w:r>
      <w:r w:rsidR="00AB276E" w:rsidRPr="00186564">
        <w:t>June 2010</w:t>
      </w:r>
      <w:r w:rsidR="00FA48E2" w:rsidRPr="00186564">
        <w:t>.</w:t>
      </w:r>
    </w:p>
    <w:p w:rsidR="00072C40" w:rsidRPr="00186564" w:rsidRDefault="00B25628" w:rsidP="00072C40">
      <w:pPr>
        <w:pStyle w:val="Definition"/>
      </w:pPr>
      <w:r w:rsidRPr="00186564">
        <w:rPr>
          <w:b/>
          <w:i/>
        </w:rPr>
        <w:t>exempt transitional device</w:t>
      </w:r>
      <w:r w:rsidRPr="00186564">
        <w:t xml:space="preserve"> means </w:t>
      </w:r>
      <w:r w:rsidR="00072C40" w:rsidRPr="00186564">
        <w:t>an IVD medical device (other than an in</w:t>
      </w:r>
      <w:r w:rsidR="00186564">
        <w:noBreakHyphen/>
      </w:r>
      <w:r w:rsidR="00072C40" w:rsidRPr="00186564">
        <w:t>house IVD medical device) that, immediately before 1</w:t>
      </w:r>
      <w:r w:rsidR="00186564" w:rsidRPr="00186564">
        <w:t> </w:t>
      </w:r>
      <w:r w:rsidR="00072C40" w:rsidRPr="00186564">
        <w:t>July 2010:</w:t>
      </w:r>
    </w:p>
    <w:p w:rsidR="00072C40" w:rsidRPr="00186564" w:rsidRDefault="00072C40" w:rsidP="00072C40">
      <w:pPr>
        <w:pStyle w:val="paragraph"/>
      </w:pPr>
      <w:r w:rsidRPr="00186564">
        <w:tab/>
        <w:t>(a)</w:t>
      </w:r>
      <w:r w:rsidRPr="00186564">
        <w:tab/>
        <w:t>was a diagnostic good for in vitro use; and</w:t>
      </w:r>
    </w:p>
    <w:p w:rsidR="00072C40" w:rsidRPr="00186564" w:rsidRDefault="00072C40" w:rsidP="00072C40">
      <w:pPr>
        <w:pStyle w:val="paragraph"/>
      </w:pPr>
      <w:r w:rsidRPr="00186564">
        <w:tab/>
        <w:t>(b)</w:t>
      </w:r>
      <w:r w:rsidRPr="00186564">
        <w:tab/>
        <w:t>was declared not to be a medical device under subsection</w:t>
      </w:r>
      <w:r w:rsidR="00186564" w:rsidRPr="00186564">
        <w:t> </w:t>
      </w:r>
      <w:r w:rsidRPr="00186564">
        <w:t>41BD(3) of the Act; and</w:t>
      </w:r>
    </w:p>
    <w:p w:rsidR="00072C40" w:rsidRPr="00186564" w:rsidRDefault="00072C40" w:rsidP="00072C40">
      <w:pPr>
        <w:pStyle w:val="paragraph"/>
      </w:pPr>
      <w:r w:rsidRPr="00186564">
        <w:tab/>
        <w:t>(c)</w:t>
      </w:r>
      <w:r w:rsidRPr="00186564">
        <w:tab/>
        <w:t>was exempt from listing or registration under Part</w:t>
      </w:r>
      <w:r w:rsidR="00186564" w:rsidRPr="00186564">
        <w:t> </w:t>
      </w:r>
      <w:r w:rsidRPr="00186564">
        <w:t>3</w:t>
      </w:r>
      <w:r w:rsidR="00186564">
        <w:noBreakHyphen/>
      </w:r>
      <w:r w:rsidRPr="00186564">
        <w:t>2 of the Act; and</w:t>
      </w:r>
    </w:p>
    <w:p w:rsidR="00072C40" w:rsidRPr="00186564" w:rsidRDefault="00072C40" w:rsidP="00072C40">
      <w:pPr>
        <w:pStyle w:val="paragraph"/>
      </w:pPr>
      <w:r w:rsidRPr="00186564">
        <w:tab/>
        <w:t>(d)</w:t>
      </w:r>
      <w:r w:rsidRPr="00186564">
        <w:tab/>
        <w:t>was not a device to which item</w:t>
      </w:r>
      <w:r w:rsidR="00186564" w:rsidRPr="00186564">
        <w:t> </w:t>
      </w:r>
      <w:r w:rsidRPr="00186564">
        <w:t>3 of Schedule</w:t>
      </w:r>
      <w:r w:rsidR="00186564" w:rsidRPr="00186564">
        <w:t> </w:t>
      </w:r>
      <w:r w:rsidRPr="00186564">
        <w:t xml:space="preserve">5A to the </w:t>
      </w:r>
      <w:r w:rsidRPr="00186564">
        <w:rPr>
          <w:i/>
        </w:rPr>
        <w:t>Therapeutic Goods Regulations</w:t>
      </w:r>
      <w:r w:rsidR="00186564" w:rsidRPr="00186564">
        <w:rPr>
          <w:i/>
        </w:rPr>
        <w:t> </w:t>
      </w:r>
      <w:r w:rsidRPr="00186564">
        <w:rPr>
          <w:i/>
        </w:rPr>
        <w:t>1990</w:t>
      </w:r>
      <w:r w:rsidRPr="00186564">
        <w:t xml:space="preserve"> applied.</w:t>
      </w:r>
    </w:p>
    <w:p w:rsidR="004642F2" w:rsidRPr="00186564" w:rsidRDefault="00767ED0" w:rsidP="004642F2">
      <w:pPr>
        <w:pStyle w:val="Definition"/>
      </w:pPr>
      <w:r w:rsidRPr="00186564">
        <w:rPr>
          <w:b/>
          <w:i/>
        </w:rPr>
        <w:t>listed or registered transitional device</w:t>
      </w:r>
      <w:r w:rsidRPr="00186564">
        <w:t xml:space="preserve"> means </w:t>
      </w:r>
      <w:r w:rsidR="004642F2" w:rsidRPr="00186564">
        <w:t>an IVD medical device (other than an in</w:t>
      </w:r>
      <w:r w:rsidR="00186564">
        <w:noBreakHyphen/>
      </w:r>
      <w:r w:rsidR="004642F2" w:rsidRPr="00186564">
        <w:t>house IVD medical device) that, immediately before 1</w:t>
      </w:r>
      <w:r w:rsidR="00186564" w:rsidRPr="00186564">
        <w:t> </w:t>
      </w:r>
      <w:r w:rsidR="004642F2" w:rsidRPr="00186564">
        <w:t>July 2010:</w:t>
      </w:r>
    </w:p>
    <w:p w:rsidR="004642F2" w:rsidRPr="00186564" w:rsidRDefault="004642F2" w:rsidP="004642F2">
      <w:pPr>
        <w:pStyle w:val="paragraph"/>
      </w:pPr>
      <w:r w:rsidRPr="00186564">
        <w:tab/>
        <w:t>(a)</w:t>
      </w:r>
      <w:r w:rsidRPr="00186564">
        <w:tab/>
        <w:t>was a diagnostic good for in vitro use; and</w:t>
      </w:r>
    </w:p>
    <w:p w:rsidR="004642F2" w:rsidRPr="00186564" w:rsidRDefault="004642F2" w:rsidP="004642F2">
      <w:pPr>
        <w:pStyle w:val="paragraph"/>
      </w:pPr>
      <w:r w:rsidRPr="00186564">
        <w:tab/>
        <w:t>(b)</w:t>
      </w:r>
      <w:r w:rsidRPr="00186564">
        <w:tab/>
        <w:t>was declared not to be a medical device under subsection</w:t>
      </w:r>
      <w:r w:rsidR="00186564" w:rsidRPr="00186564">
        <w:t> </w:t>
      </w:r>
      <w:r w:rsidRPr="00186564">
        <w:t>41BD(3) of the Act; and</w:t>
      </w:r>
    </w:p>
    <w:p w:rsidR="004642F2" w:rsidRPr="00186564" w:rsidRDefault="004642F2" w:rsidP="004642F2">
      <w:pPr>
        <w:pStyle w:val="paragraph"/>
      </w:pPr>
      <w:r w:rsidRPr="00186564">
        <w:tab/>
        <w:t>(c)</w:t>
      </w:r>
      <w:r w:rsidRPr="00186564">
        <w:tab/>
        <w:t>was:</w:t>
      </w:r>
    </w:p>
    <w:p w:rsidR="004642F2" w:rsidRPr="00186564" w:rsidRDefault="004642F2" w:rsidP="004642F2">
      <w:pPr>
        <w:pStyle w:val="paragraphsub"/>
      </w:pPr>
      <w:r w:rsidRPr="00186564">
        <w:tab/>
        <w:t>(i)</w:t>
      </w:r>
      <w:r w:rsidRPr="00186564">
        <w:tab/>
        <w:t>listed or registered under Part</w:t>
      </w:r>
      <w:r w:rsidR="00186564" w:rsidRPr="00186564">
        <w:t> </w:t>
      </w:r>
      <w:r w:rsidRPr="00186564">
        <w:t>3</w:t>
      </w:r>
      <w:r w:rsidR="00186564">
        <w:noBreakHyphen/>
      </w:r>
      <w:r w:rsidRPr="00186564">
        <w:t>2 of the Act; or</w:t>
      </w:r>
    </w:p>
    <w:p w:rsidR="004642F2" w:rsidRPr="00186564" w:rsidRDefault="004642F2" w:rsidP="004642F2">
      <w:pPr>
        <w:pStyle w:val="paragraphsub"/>
      </w:pPr>
      <w:r w:rsidRPr="00186564">
        <w:tab/>
        <w:t>(ii)</w:t>
      </w:r>
      <w:r w:rsidRPr="00186564">
        <w:tab/>
        <w:t>a device for which an effective application for listing or registration under Part</w:t>
      </w:r>
      <w:r w:rsidR="00186564" w:rsidRPr="00186564">
        <w:t> </w:t>
      </w:r>
      <w:r w:rsidRPr="00186564">
        <w:t>3</w:t>
      </w:r>
      <w:r w:rsidR="00186564">
        <w:noBreakHyphen/>
      </w:r>
      <w:r w:rsidRPr="00186564">
        <w:t>2 of the Act had been made but not finally determined.</w:t>
      </w:r>
    </w:p>
    <w:p w:rsidR="00767ED0" w:rsidRPr="00186564" w:rsidRDefault="004642F2" w:rsidP="004642F2">
      <w:pPr>
        <w:pStyle w:val="notetext"/>
      </w:pPr>
      <w:r w:rsidRPr="00186564">
        <w:t>Note:</w:t>
      </w:r>
      <w:r w:rsidRPr="00186564">
        <w:tab/>
        <w:t>For circumstances in which an application under Part</w:t>
      </w:r>
      <w:r w:rsidR="00186564" w:rsidRPr="00186564">
        <w:t> </w:t>
      </w:r>
      <w:r w:rsidRPr="00186564">
        <w:t>3</w:t>
      </w:r>
      <w:r w:rsidR="00186564">
        <w:noBreakHyphen/>
      </w:r>
      <w:r w:rsidRPr="00186564">
        <w:t>2 of the Act is effective, see subsection</w:t>
      </w:r>
      <w:r w:rsidR="00186564" w:rsidRPr="00186564">
        <w:t> </w:t>
      </w:r>
      <w:r w:rsidRPr="00186564">
        <w:t>23(2) of the Act.</w:t>
      </w:r>
    </w:p>
    <w:p w:rsidR="00B25628" w:rsidRPr="00186564" w:rsidRDefault="00B25628" w:rsidP="00AB276E">
      <w:pPr>
        <w:pStyle w:val="Definition"/>
      </w:pPr>
      <w:r w:rsidRPr="00186564">
        <w:rPr>
          <w:b/>
          <w:i/>
        </w:rPr>
        <w:t xml:space="preserve">transitional device </w:t>
      </w:r>
      <w:r w:rsidRPr="00186564">
        <w:t>means</w:t>
      </w:r>
      <w:r w:rsidR="008A04BA" w:rsidRPr="00186564">
        <w:t>:</w:t>
      </w:r>
    </w:p>
    <w:p w:rsidR="009C19E3" w:rsidRPr="00186564" w:rsidRDefault="008A04BA" w:rsidP="009C19E3">
      <w:pPr>
        <w:pStyle w:val="paragraph"/>
      </w:pPr>
      <w:r w:rsidRPr="00186564">
        <w:tab/>
        <w:t>(a)</w:t>
      </w:r>
      <w:r w:rsidR="009C19E3" w:rsidRPr="00186564">
        <w:tab/>
        <w:t>a Class 1 in</w:t>
      </w:r>
      <w:r w:rsidR="00186564">
        <w:noBreakHyphen/>
      </w:r>
      <w:r w:rsidR="009C19E3" w:rsidRPr="00186564">
        <w:t>house IVD medical device; or</w:t>
      </w:r>
    </w:p>
    <w:p w:rsidR="009C19E3" w:rsidRPr="00186564" w:rsidRDefault="009C19E3" w:rsidP="009C19E3">
      <w:pPr>
        <w:pStyle w:val="paragraph"/>
      </w:pPr>
      <w:r w:rsidRPr="00186564">
        <w:tab/>
        <w:t>(b)</w:t>
      </w:r>
      <w:r w:rsidRPr="00186564">
        <w:tab/>
        <w:t>a Class 2 in</w:t>
      </w:r>
      <w:r w:rsidR="00186564">
        <w:noBreakHyphen/>
      </w:r>
      <w:r w:rsidRPr="00186564">
        <w:t>house IVD medical device; or</w:t>
      </w:r>
    </w:p>
    <w:p w:rsidR="009C19E3" w:rsidRPr="00186564" w:rsidRDefault="009C19E3" w:rsidP="009C19E3">
      <w:pPr>
        <w:pStyle w:val="paragraph"/>
      </w:pPr>
      <w:r w:rsidRPr="00186564">
        <w:lastRenderedPageBreak/>
        <w:tab/>
        <w:t>(c)</w:t>
      </w:r>
      <w:r w:rsidRPr="00186564">
        <w:tab/>
        <w:t>a Class 3 in</w:t>
      </w:r>
      <w:r w:rsidR="00186564">
        <w:noBreakHyphen/>
      </w:r>
      <w:r w:rsidRPr="00186564">
        <w:t>house IVD medical device;</w:t>
      </w:r>
      <w:r w:rsidR="00845F3D" w:rsidRPr="00186564">
        <w:t xml:space="preserve"> or</w:t>
      </w:r>
    </w:p>
    <w:p w:rsidR="008A04BA" w:rsidRPr="00186564" w:rsidRDefault="008A04BA" w:rsidP="008A04BA">
      <w:pPr>
        <w:pStyle w:val="paragraph"/>
      </w:pPr>
      <w:r w:rsidRPr="00186564">
        <w:tab/>
        <w:t>(</w:t>
      </w:r>
      <w:r w:rsidR="002839A6" w:rsidRPr="00186564">
        <w:t>d</w:t>
      </w:r>
      <w:r w:rsidRPr="00186564">
        <w:t>)</w:t>
      </w:r>
      <w:r w:rsidRPr="00186564">
        <w:tab/>
        <w:t>a Class 4 in</w:t>
      </w:r>
      <w:r w:rsidR="00186564">
        <w:noBreakHyphen/>
      </w:r>
      <w:r w:rsidRPr="00186564">
        <w:t xml:space="preserve">house </w:t>
      </w:r>
      <w:r w:rsidR="009C19E3" w:rsidRPr="00186564">
        <w:t>IVD medical</w:t>
      </w:r>
      <w:r w:rsidRPr="00186564">
        <w:t xml:space="preserve"> device; or</w:t>
      </w:r>
    </w:p>
    <w:p w:rsidR="008A04BA" w:rsidRPr="00186564" w:rsidRDefault="008A04BA" w:rsidP="008A04BA">
      <w:pPr>
        <w:pStyle w:val="paragraph"/>
      </w:pPr>
      <w:r w:rsidRPr="00186564">
        <w:tab/>
        <w:t>(</w:t>
      </w:r>
      <w:r w:rsidR="002839A6" w:rsidRPr="00186564">
        <w:t>e</w:t>
      </w:r>
      <w:r w:rsidRPr="00186564">
        <w:t>)</w:t>
      </w:r>
      <w:r w:rsidRPr="00186564">
        <w:tab/>
        <w:t>a listed or registered transitional device; or</w:t>
      </w:r>
    </w:p>
    <w:p w:rsidR="008A04BA" w:rsidRPr="00186564" w:rsidRDefault="008A04BA" w:rsidP="008A04BA">
      <w:pPr>
        <w:pStyle w:val="paragraph"/>
      </w:pPr>
      <w:r w:rsidRPr="00186564">
        <w:tab/>
        <w:t>(</w:t>
      </w:r>
      <w:r w:rsidR="002839A6" w:rsidRPr="00186564">
        <w:t>f</w:t>
      </w:r>
      <w:r w:rsidRPr="00186564">
        <w:t>)</w:t>
      </w:r>
      <w:r w:rsidRPr="00186564">
        <w:tab/>
        <w:t>an approved transitional device; or</w:t>
      </w:r>
    </w:p>
    <w:p w:rsidR="008A04BA" w:rsidRPr="00186564" w:rsidRDefault="008A04BA" w:rsidP="008A04BA">
      <w:pPr>
        <w:pStyle w:val="paragraph"/>
      </w:pPr>
      <w:r w:rsidRPr="00186564">
        <w:tab/>
        <w:t>(</w:t>
      </w:r>
      <w:r w:rsidR="002839A6" w:rsidRPr="00186564">
        <w:t>g</w:t>
      </w:r>
      <w:r w:rsidRPr="00186564">
        <w:t>)</w:t>
      </w:r>
      <w:r w:rsidRPr="00186564">
        <w:tab/>
        <w:t>an exempt transitional device.</w:t>
      </w:r>
    </w:p>
    <w:p w:rsidR="00223B7B" w:rsidRPr="00186564" w:rsidRDefault="00DE4EC7" w:rsidP="00223B7B">
      <w:pPr>
        <w:pStyle w:val="Definition"/>
      </w:pPr>
      <w:r w:rsidRPr="00186564">
        <w:rPr>
          <w:b/>
          <w:i/>
        </w:rPr>
        <w:t>t</w:t>
      </w:r>
      <w:r w:rsidR="004642F2" w:rsidRPr="00186564">
        <w:rPr>
          <w:b/>
          <w:i/>
        </w:rPr>
        <w:t>ransitional period</w:t>
      </w:r>
      <w:r w:rsidR="004642F2" w:rsidRPr="00186564">
        <w:t xml:space="preserve"> means</w:t>
      </w:r>
      <w:r w:rsidR="00223B7B" w:rsidRPr="00186564">
        <w:t>:</w:t>
      </w:r>
    </w:p>
    <w:p w:rsidR="00223B7B" w:rsidRPr="00186564" w:rsidRDefault="00223B7B" w:rsidP="00223B7B">
      <w:pPr>
        <w:pStyle w:val="paragraph"/>
      </w:pPr>
      <w:r w:rsidRPr="00186564">
        <w:tab/>
        <w:t>(a)</w:t>
      </w:r>
      <w:r w:rsidRPr="00186564">
        <w:tab/>
        <w:t>for a transitional device that is not an in</w:t>
      </w:r>
      <w:r w:rsidR="00186564">
        <w:noBreakHyphen/>
      </w:r>
      <w:r w:rsidRPr="00186564">
        <w:t>house IVD medical device—</w:t>
      </w:r>
      <w:r w:rsidR="004642F2" w:rsidRPr="00186564">
        <w:t>the period starting on 1</w:t>
      </w:r>
      <w:r w:rsidR="00186564" w:rsidRPr="00186564">
        <w:t> </w:t>
      </w:r>
      <w:r w:rsidR="004642F2" w:rsidRPr="00186564">
        <w:t xml:space="preserve">July </w:t>
      </w:r>
      <w:r w:rsidR="00402D7E" w:rsidRPr="00186564">
        <w:t>2014</w:t>
      </w:r>
      <w:r w:rsidR="004642F2" w:rsidRPr="00186564">
        <w:t xml:space="preserve"> and ending immediately before the transition day for the device</w:t>
      </w:r>
      <w:r w:rsidRPr="00186564">
        <w:t>; and</w:t>
      </w:r>
    </w:p>
    <w:p w:rsidR="00223B7B" w:rsidRPr="00186564" w:rsidRDefault="00223B7B" w:rsidP="00223B7B">
      <w:pPr>
        <w:pStyle w:val="paragraph"/>
      </w:pPr>
      <w:r w:rsidRPr="00186564">
        <w:tab/>
        <w:t>(b)</w:t>
      </w:r>
      <w:r w:rsidRPr="00186564">
        <w:tab/>
        <w:t>for a transitional device that is an in</w:t>
      </w:r>
      <w:r w:rsidR="00186564">
        <w:noBreakHyphen/>
      </w:r>
      <w:r w:rsidRPr="00186564">
        <w:t>house IVD medical device—the period starting on the later of:</w:t>
      </w:r>
    </w:p>
    <w:p w:rsidR="00223B7B" w:rsidRPr="00186564" w:rsidRDefault="00223B7B" w:rsidP="00223B7B">
      <w:pPr>
        <w:pStyle w:val="paragraphsub"/>
      </w:pPr>
      <w:r w:rsidRPr="00186564">
        <w:tab/>
        <w:t>(i)</w:t>
      </w:r>
      <w:r w:rsidRPr="00186564">
        <w:tab/>
        <w:t>1</w:t>
      </w:r>
      <w:r w:rsidR="00186564" w:rsidRPr="00186564">
        <w:t> </w:t>
      </w:r>
      <w:r w:rsidRPr="00186564">
        <w:t xml:space="preserve">July </w:t>
      </w:r>
      <w:r w:rsidR="00402D7E" w:rsidRPr="00186564">
        <w:t>2014</w:t>
      </w:r>
      <w:r w:rsidRPr="00186564">
        <w:t>; and</w:t>
      </w:r>
    </w:p>
    <w:p w:rsidR="00223B7B" w:rsidRPr="00186564" w:rsidRDefault="00223B7B" w:rsidP="00223B7B">
      <w:pPr>
        <w:pStyle w:val="paragraphsub"/>
      </w:pPr>
      <w:r w:rsidRPr="00186564">
        <w:tab/>
        <w:t>(ii)</w:t>
      </w:r>
      <w:r w:rsidRPr="00186564">
        <w:tab/>
        <w:t xml:space="preserve">the day the </w:t>
      </w:r>
      <w:r w:rsidR="00002179" w:rsidRPr="00186564">
        <w:t>device comes into existence;</w:t>
      </w:r>
    </w:p>
    <w:p w:rsidR="004642F2" w:rsidRPr="00186564" w:rsidRDefault="00477AED" w:rsidP="00477AED">
      <w:pPr>
        <w:pStyle w:val="paragraph"/>
      </w:pPr>
      <w:r w:rsidRPr="00186564">
        <w:tab/>
      </w:r>
      <w:r w:rsidRPr="00186564">
        <w:tab/>
      </w:r>
      <w:r w:rsidR="00002179" w:rsidRPr="00186564">
        <w:t xml:space="preserve">and </w:t>
      </w:r>
      <w:r w:rsidR="00223B7B" w:rsidRPr="00186564">
        <w:t>ending immediately before the transition day for the device.</w:t>
      </w:r>
    </w:p>
    <w:p w:rsidR="008F0DB6" w:rsidRPr="00186564" w:rsidRDefault="008F0DB6" w:rsidP="00AB276E">
      <w:pPr>
        <w:pStyle w:val="Definition"/>
      </w:pPr>
      <w:r w:rsidRPr="00186564">
        <w:rPr>
          <w:b/>
          <w:i/>
        </w:rPr>
        <w:t>transition day</w:t>
      </w:r>
      <w:r w:rsidRPr="00186564">
        <w:t>, for a</w:t>
      </w:r>
      <w:r w:rsidR="007225FA" w:rsidRPr="00186564">
        <w:t xml:space="preserve"> transitional device</w:t>
      </w:r>
      <w:r w:rsidRPr="00186564">
        <w:t>, means the day on which Schedule</w:t>
      </w:r>
      <w:r w:rsidR="00186564" w:rsidRPr="00186564">
        <w:t> </w:t>
      </w:r>
      <w:r w:rsidRPr="00186564">
        <w:t xml:space="preserve">1 </w:t>
      </w:r>
      <w:r w:rsidR="008A04BA" w:rsidRPr="00186564">
        <w:t>t</w:t>
      </w:r>
      <w:r w:rsidRPr="00186564">
        <w:t>o the 2010 Amendment Regulations starts to apply</w:t>
      </w:r>
      <w:r w:rsidR="008A04BA" w:rsidRPr="00186564">
        <w:t>,</w:t>
      </w:r>
      <w:r w:rsidRPr="00186564">
        <w:t xml:space="preserve"> for all purposes</w:t>
      </w:r>
      <w:r w:rsidR="008A04BA" w:rsidRPr="00186564">
        <w:t>,</w:t>
      </w:r>
      <w:r w:rsidRPr="00186564">
        <w:t xml:space="preserve"> </w:t>
      </w:r>
      <w:r w:rsidR="000026FD" w:rsidRPr="00186564">
        <w:t xml:space="preserve">in relation </w:t>
      </w:r>
      <w:r w:rsidRPr="00186564">
        <w:t>to the device.</w:t>
      </w:r>
    </w:p>
    <w:p w:rsidR="00F2179C" w:rsidRPr="00186564" w:rsidRDefault="00F2179C" w:rsidP="00F2179C">
      <w:pPr>
        <w:pStyle w:val="SubsectionHead"/>
      </w:pPr>
      <w:r w:rsidRPr="00186564">
        <w:t xml:space="preserve">Meaning of </w:t>
      </w:r>
      <w:r w:rsidRPr="00186564">
        <w:rPr>
          <w:b/>
        </w:rPr>
        <w:t>finally determined</w:t>
      </w:r>
    </w:p>
    <w:p w:rsidR="002357C2" w:rsidRPr="00186564" w:rsidRDefault="0006604C" w:rsidP="00AB276E">
      <w:pPr>
        <w:pStyle w:val="subsection"/>
      </w:pPr>
      <w:r w:rsidRPr="00186564">
        <w:tab/>
        <w:t>(2)</w:t>
      </w:r>
      <w:r w:rsidRPr="00186564">
        <w:tab/>
      </w:r>
      <w:r w:rsidR="00135113" w:rsidRPr="00186564">
        <w:t>For</w:t>
      </w:r>
      <w:r w:rsidRPr="00186564">
        <w:t xml:space="preserve"> this </w:t>
      </w:r>
      <w:r w:rsidR="00F2179C" w:rsidRPr="00186564">
        <w:t>Division</w:t>
      </w:r>
      <w:r w:rsidRPr="00186564">
        <w:t>, a</w:t>
      </w:r>
      <w:r w:rsidR="002357C2" w:rsidRPr="00186564">
        <w:t xml:space="preserve">n application is </w:t>
      </w:r>
      <w:r w:rsidR="002357C2" w:rsidRPr="00186564">
        <w:rPr>
          <w:b/>
          <w:i/>
        </w:rPr>
        <w:t>finally determined</w:t>
      </w:r>
      <w:r w:rsidR="002357C2" w:rsidRPr="00186564">
        <w:t xml:space="preserve"> at the first time both the following conditions are met:</w:t>
      </w:r>
    </w:p>
    <w:p w:rsidR="002357C2" w:rsidRPr="00186564" w:rsidRDefault="002357C2" w:rsidP="002357C2">
      <w:pPr>
        <w:pStyle w:val="paragraph"/>
      </w:pPr>
      <w:r w:rsidRPr="00186564">
        <w:tab/>
        <w:t>(a)</w:t>
      </w:r>
      <w:r w:rsidRPr="00186564">
        <w:tab/>
        <w:t xml:space="preserve">a decision has been made </w:t>
      </w:r>
      <w:r w:rsidR="004F67EE" w:rsidRPr="00186564">
        <w:t xml:space="preserve">not </w:t>
      </w:r>
      <w:r w:rsidRPr="00186564">
        <w:t>to grant the application;</w:t>
      </w:r>
    </w:p>
    <w:p w:rsidR="002357C2" w:rsidRPr="00186564" w:rsidRDefault="002357C2" w:rsidP="002357C2">
      <w:pPr>
        <w:pStyle w:val="paragraph"/>
      </w:pPr>
      <w:r w:rsidRPr="00186564">
        <w:tab/>
        <w:t>(b)</w:t>
      </w:r>
      <w:r w:rsidRPr="00186564">
        <w:tab/>
        <w:t>there is no longer any possibility of a change in the outcome of the decision.</w:t>
      </w:r>
    </w:p>
    <w:p w:rsidR="002357C2" w:rsidRPr="00186564" w:rsidRDefault="002357C2" w:rsidP="002357C2">
      <w:pPr>
        <w:pStyle w:val="subsection"/>
      </w:pPr>
      <w:r w:rsidRPr="00186564">
        <w:tab/>
        <w:t>(3)</w:t>
      </w:r>
      <w:r w:rsidRPr="00186564">
        <w:tab/>
        <w:t xml:space="preserve">For </w:t>
      </w:r>
      <w:r w:rsidR="00186564" w:rsidRPr="00186564">
        <w:t>paragraph (</w:t>
      </w:r>
      <w:r w:rsidRPr="00186564">
        <w:t>2)(b), the possibility of a discretion being exercised after the period has ended, to extend the period for seeking review by a court or tribunal of the decision or f</w:t>
      </w:r>
      <w:r w:rsidR="001D784A" w:rsidRPr="00186564">
        <w:t>or</w:t>
      </w:r>
      <w:r w:rsidRPr="00186564">
        <w:t xml:space="preserve"> starting other proceedings (including appeals) arising out of the application, decision or review, is not to be considered.</w:t>
      </w:r>
    </w:p>
    <w:p w:rsidR="00F2179C" w:rsidRPr="00186564" w:rsidRDefault="00F2179C" w:rsidP="00F2179C">
      <w:pPr>
        <w:pStyle w:val="SubsectionHead"/>
      </w:pPr>
      <w:r w:rsidRPr="00186564">
        <w:t>References to including a device in the Register</w:t>
      </w:r>
    </w:p>
    <w:p w:rsidR="00845F3D" w:rsidRPr="00186564" w:rsidRDefault="00F2179C" w:rsidP="008D5186">
      <w:pPr>
        <w:pStyle w:val="subsection"/>
      </w:pPr>
      <w:r w:rsidRPr="00186564">
        <w:tab/>
        <w:t>(4)</w:t>
      </w:r>
      <w:r w:rsidRPr="00186564">
        <w:tab/>
        <w:t>In this Division, a reference to including a device in the Register is a reference to including the device in the Register under Chapter</w:t>
      </w:r>
      <w:r w:rsidR="00186564" w:rsidRPr="00186564">
        <w:t> </w:t>
      </w:r>
      <w:r w:rsidRPr="00186564">
        <w:t>4 of the Act.</w:t>
      </w:r>
    </w:p>
    <w:p w:rsidR="00402D7E" w:rsidRPr="00186564" w:rsidRDefault="00402D7E" w:rsidP="00402D7E">
      <w:pPr>
        <w:pStyle w:val="ActHead5"/>
      </w:pPr>
      <w:bookmarkStart w:id="18" w:name="_Toc386788900"/>
      <w:r w:rsidRPr="00186564">
        <w:rPr>
          <w:rStyle w:val="CharSectno"/>
        </w:rPr>
        <w:lastRenderedPageBreak/>
        <w:t>11.</w:t>
      </w:r>
      <w:r w:rsidR="00CA2F01" w:rsidRPr="00186564">
        <w:rPr>
          <w:rStyle w:val="CharSectno"/>
        </w:rPr>
        <w:t>2</w:t>
      </w:r>
      <w:r w:rsidRPr="00186564">
        <w:t xml:space="preserve">  Application of</w:t>
      </w:r>
      <w:r w:rsidR="00477AED" w:rsidRPr="00186564">
        <w:t xml:space="preserve"> </w:t>
      </w:r>
      <w:r w:rsidR="00640D3F" w:rsidRPr="00186564">
        <w:t>2010 Amendment Regulations</w:t>
      </w:r>
      <w:bookmarkEnd w:id="18"/>
    </w:p>
    <w:p w:rsidR="00477AED" w:rsidRPr="00186564" w:rsidRDefault="00477AED" w:rsidP="00477AED">
      <w:pPr>
        <w:pStyle w:val="subsection"/>
      </w:pPr>
      <w:r w:rsidRPr="00186564">
        <w:tab/>
      </w:r>
      <w:r w:rsidR="00640D3F" w:rsidRPr="00186564">
        <w:t>(1)</w:t>
      </w:r>
      <w:r w:rsidRPr="00186564">
        <w:tab/>
      </w:r>
      <w:r w:rsidR="00A776DB" w:rsidRPr="00186564">
        <w:t>The amendments made by Schedule</w:t>
      </w:r>
      <w:r w:rsidR="00186564" w:rsidRPr="00186564">
        <w:t> </w:t>
      </w:r>
      <w:r w:rsidR="00A776DB" w:rsidRPr="00186564">
        <w:t xml:space="preserve">1 to the 2010 Amendment Regulations apply in relation to a transitional device as set out in </w:t>
      </w:r>
      <w:r w:rsidR="00FC16E1" w:rsidRPr="00186564">
        <w:t xml:space="preserve">Subdivisions </w:t>
      </w:r>
      <w:r w:rsidR="00A776DB" w:rsidRPr="00186564">
        <w:t>C</w:t>
      </w:r>
      <w:r w:rsidR="00FC16E1" w:rsidRPr="00186564">
        <w:t xml:space="preserve"> to F </w:t>
      </w:r>
      <w:r w:rsidR="005C3D04" w:rsidRPr="00186564">
        <w:t xml:space="preserve">of this Division </w:t>
      </w:r>
      <w:r w:rsidRPr="00186564">
        <w:t>unless:</w:t>
      </w:r>
    </w:p>
    <w:p w:rsidR="00477AED" w:rsidRPr="00186564" w:rsidRDefault="00477AED" w:rsidP="00477AED">
      <w:pPr>
        <w:pStyle w:val="paragraph"/>
      </w:pPr>
      <w:r w:rsidRPr="00186564">
        <w:tab/>
        <w:t>(a)</w:t>
      </w:r>
      <w:r w:rsidRPr="00186564">
        <w:tab/>
        <w:t>the device was included in the Register before 1</w:t>
      </w:r>
      <w:r w:rsidR="00186564" w:rsidRPr="00186564">
        <w:t> </w:t>
      </w:r>
      <w:r w:rsidRPr="00186564">
        <w:t>July 2014; or</w:t>
      </w:r>
    </w:p>
    <w:p w:rsidR="00402D7E" w:rsidRPr="00186564" w:rsidRDefault="00477AED" w:rsidP="00477AED">
      <w:pPr>
        <w:pStyle w:val="paragraph"/>
      </w:pPr>
      <w:r w:rsidRPr="00186564">
        <w:tab/>
        <w:t>(b)</w:t>
      </w:r>
      <w:r w:rsidRPr="00186564">
        <w:tab/>
      </w:r>
      <w:r w:rsidR="00402D7E" w:rsidRPr="00186564">
        <w:t xml:space="preserve">an effective application for including the device in the Register was made before </w:t>
      </w:r>
      <w:r w:rsidRPr="00186564">
        <w:t>1</w:t>
      </w:r>
      <w:r w:rsidR="00186564" w:rsidRPr="00186564">
        <w:t> </w:t>
      </w:r>
      <w:r w:rsidRPr="00186564">
        <w:t>July 2014</w:t>
      </w:r>
      <w:r w:rsidR="00402D7E" w:rsidRPr="00186564">
        <w:t xml:space="preserve"> and</w:t>
      </w:r>
      <w:r w:rsidRPr="00186564">
        <w:t xml:space="preserve"> </w:t>
      </w:r>
      <w:r w:rsidR="00402D7E" w:rsidRPr="00186564">
        <w:t>the application was finally determined</w:t>
      </w:r>
      <w:r w:rsidR="004A249E" w:rsidRPr="00186564">
        <w:t xml:space="preserve"> before that date</w:t>
      </w:r>
      <w:r w:rsidR="00402D7E" w:rsidRPr="00186564">
        <w:t>.</w:t>
      </w:r>
    </w:p>
    <w:p w:rsidR="00640D3F" w:rsidRPr="00186564" w:rsidRDefault="00640D3F" w:rsidP="00640D3F">
      <w:pPr>
        <w:pStyle w:val="subsection"/>
      </w:pPr>
      <w:r w:rsidRPr="00186564">
        <w:tab/>
        <w:t>(2)</w:t>
      </w:r>
      <w:r w:rsidRPr="00186564">
        <w:tab/>
        <w:t>To avoid doubt, the amendments made by Schedule</w:t>
      </w:r>
      <w:r w:rsidR="00186564" w:rsidRPr="00186564">
        <w:t> </w:t>
      </w:r>
      <w:r w:rsidRPr="00186564">
        <w:t>1 to the 2010 Amendment Regulations apply, for all purposes, on and after 1</w:t>
      </w:r>
      <w:r w:rsidR="00186564" w:rsidRPr="00186564">
        <w:t> </w:t>
      </w:r>
      <w:r w:rsidRPr="00186564">
        <w:t>July 2014 in relation to:</w:t>
      </w:r>
    </w:p>
    <w:p w:rsidR="00640D3F" w:rsidRPr="00186564" w:rsidRDefault="00640D3F" w:rsidP="00640D3F">
      <w:pPr>
        <w:pStyle w:val="paragraph"/>
      </w:pPr>
      <w:r w:rsidRPr="00186564">
        <w:tab/>
        <w:t>(a)</w:t>
      </w:r>
      <w:r w:rsidRPr="00186564">
        <w:tab/>
        <w:t xml:space="preserve">a transitional device covered by </w:t>
      </w:r>
      <w:r w:rsidR="00186564" w:rsidRPr="00186564">
        <w:t>paragraph (</w:t>
      </w:r>
      <w:r w:rsidRPr="00186564">
        <w:t>1)(a); and</w:t>
      </w:r>
    </w:p>
    <w:p w:rsidR="00640D3F" w:rsidRPr="00186564" w:rsidRDefault="00640D3F" w:rsidP="00640D3F">
      <w:pPr>
        <w:pStyle w:val="paragraph"/>
      </w:pPr>
      <w:r w:rsidRPr="00186564">
        <w:tab/>
        <w:t>(b)</w:t>
      </w:r>
      <w:r w:rsidRPr="00186564">
        <w:tab/>
        <w:t xml:space="preserve">a transitional device covered by </w:t>
      </w:r>
      <w:r w:rsidR="00186564" w:rsidRPr="00186564">
        <w:t>paragraph (</w:t>
      </w:r>
      <w:r w:rsidRPr="00186564">
        <w:t>1)(b); and</w:t>
      </w:r>
    </w:p>
    <w:p w:rsidR="00640D3F" w:rsidRPr="00186564" w:rsidRDefault="00640D3F" w:rsidP="00640D3F">
      <w:pPr>
        <w:pStyle w:val="paragraph"/>
      </w:pPr>
      <w:r w:rsidRPr="00186564">
        <w:tab/>
        <w:t>(c)</w:t>
      </w:r>
      <w:r w:rsidRPr="00186564">
        <w:tab/>
        <w:t>an IVD medical device that is not a transitional device.</w:t>
      </w:r>
    </w:p>
    <w:p w:rsidR="00767ED0" w:rsidRPr="00186564" w:rsidRDefault="00767ED0" w:rsidP="00767ED0">
      <w:pPr>
        <w:pStyle w:val="ActHead4"/>
      </w:pPr>
      <w:bookmarkStart w:id="19" w:name="_Toc386788901"/>
      <w:r w:rsidRPr="00186564">
        <w:rPr>
          <w:rStyle w:val="CharSubdNo"/>
        </w:rPr>
        <w:t xml:space="preserve">Subdivision </w:t>
      </w:r>
      <w:r w:rsidR="00DE3371" w:rsidRPr="00186564">
        <w:rPr>
          <w:rStyle w:val="CharSubdNo"/>
        </w:rPr>
        <w:t>B</w:t>
      </w:r>
      <w:r w:rsidRPr="00186564">
        <w:t>—</w:t>
      </w:r>
      <w:r w:rsidRPr="00186564">
        <w:rPr>
          <w:rStyle w:val="CharSubdText"/>
        </w:rPr>
        <w:t>General provisions</w:t>
      </w:r>
      <w:r w:rsidR="00875A9B" w:rsidRPr="00186564">
        <w:rPr>
          <w:rStyle w:val="CharSubdText"/>
        </w:rPr>
        <w:t xml:space="preserve"> </w:t>
      </w:r>
      <w:r w:rsidR="008A04BA" w:rsidRPr="00186564">
        <w:rPr>
          <w:rStyle w:val="CharSubdText"/>
        </w:rPr>
        <w:t>relating to</w:t>
      </w:r>
      <w:r w:rsidR="00875A9B" w:rsidRPr="00186564">
        <w:rPr>
          <w:rStyle w:val="CharSubdText"/>
        </w:rPr>
        <w:t xml:space="preserve"> transitional devices</w:t>
      </w:r>
      <w:bookmarkEnd w:id="19"/>
    </w:p>
    <w:p w:rsidR="00A776DB" w:rsidRPr="00186564" w:rsidRDefault="00A776DB" w:rsidP="00A776DB">
      <w:pPr>
        <w:pStyle w:val="ActHead5"/>
      </w:pPr>
      <w:bookmarkStart w:id="20" w:name="_Toc386788902"/>
      <w:r w:rsidRPr="00186564">
        <w:rPr>
          <w:rStyle w:val="CharSectno"/>
        </w:rPr>
        <w:t>11.</w:t>
      </w:r>
      <w:r w:rsidR="00FF1601" w:rsidRPr="00186564">
        <w:rPr>
          <w:rStyle w:val="CharSectno"/>
        </w:rPr>
        <w:t>3</w:t>
      </w:r>
      <w:r w:rsidRPr="00186564">
        <w:t xml:space="preserve">  Application of this Subdivision</w:t>
      </w:r>
      <w:bookmarkEnd w:id="20"/>
    </w:p>
    <w:p w:rsidR="00A776DB" w:rsidRPr="00186564" w:rsidRDefault="00A776DB" w:rsidP="00A776DB">
      <w:pPr>
        <w:pStyle w:val="subsection"/>
      </w:pPr>
      <w:r w:rsidRPr="00186564">
        <w:tab/>
      </w:r>
      <w:r w:rsidRPr="00186564">
        <w:tab/>
        <w:t>This Subdivision applies in relation to a transitional device unless:</w:t>
      </w:r>
    </w:p>
    <w:p w:rsidR="00A776DB" w:rsidRPr="00186564" w:rsidRDefault="00A776DB" w:rsidP="00A776DB">
      <w:pPr>
        <w:pStyle w:val="paragraph"/>
      </w:pPr>
      <w:r w:rsidRPr="00186564">
        <w:tab/>
        <w:t>(a)</w:t>
      </w:r>
      <w:r w:rsidRPr="00186564">
        <w:tab/>
        <w:t>the device was included in the Register before 1</w:t>
      </w:r>
      <w:r w:rsidR="00186564" w:rsidRPr="00186564">
        <w:t> </w:t>
      </w:r>
      <w:r w:rsidRPr="00186564">
        <w:t>July 2014; or</w:t>
      </w:r>
    </w:p>
    <w:p w:rsidR="00A776DB" w:rsidRPr="00186564" w:rsidRDefault="00A776DB" w:rsidP="00A776DB">
      <w:pPr>
        <w:pStyle w:val="paragraph"/>
      </w:pPr>
      <w:r w:rsidRPr="00186564">
        <w:tab/>
        <w:t>(b)</w:t>
      </w:r>
      <w:r w:rsidRPr="00186564">
        <w:tab/>
        <w:t>an effective application for including the device in the Register was made before 1</w:t>
      </w:r>
      <w:r w:rsidR="00186564" w:rsidRPr="00186564">
        <w:t> </w:t>
      </w:r>
      <w:r w:rsidRPr="00186564">
        <w:t>July 2014 and the application was finally determined before that date.</w:t>
      </w:r>
    </w:p>
    <w:p w:rsidR="002B5FDE" w:rsidRPr="00186564" w:rsidRDefault="002B5FDE" w:rsidP="002B5FDE">
      <w:pPr>
        <w:pStyle w:val="ActHead5"/>
      </w:pPr>
      <w:bookmarkStart w:id="21" w:name="_Toc386788903"/>
      <w:r w:rsidRPr="00186564">
        <w:rPr>
          <w:rStyle w:val="CharSectno"/>
        </w:rPr>
        <w:t>11.</w:t>
      </w:r>
      <w:r w:rsidR="00FF1601" w:rsidRPr="00186564">
        <w:rPr>
          <w:rStyle w:val="CharSectno"/>
        </w:rPr>
        <w:t>4</w:t>
      </w:r>
      <w:r w:rsidRPr="00186564">
        <w:t xml:space="preserve">  Transitional devices exempted from requirement to be included in the Register</w:t>
      </w:r>
      <w:bookmarkEnd w:id="21"/>
    </w:p>
    <w:p w:rsidR="002B5FDE" w:rsidRPr="00186564" w:rsidRDefault="002B5FDE" w:rsidP="002B5FDE">
      <w:pPr>
        <w:pStyle w:val="subsection"/>
      </w:pPr>
      <w:r w:rsidRPr="00186564">
        <w:tab/>
        <w:t>(1)</w:t>
      </w:r>
      <w:r w:rsidRPr="00186564">
        <w:tab/>
        <w:t>For paragraph</w:t>
      </w:r>
      <w:r w:rsidR="00186564" w:rsidRPr="00186564">
        <w:t> </w:t>
      </w:r>
      <w:r w:rsidRPr="00186564">
        <w:t xml:space="preserve">41HA(1)(b) of the Act, </w:t>
      </w:r>
      <w:r w:rsidR="00F75736" w:rsidRPr="00186564">
        <w:t>a</w:t>
      </w:r>
      <w:r w:rsidRPr="00186564">
        <w:t xml:space="preserve"> </w:t>
      </w:r>
      <w:r w:rsidR="007225FA" w:rsidRPr="00186564">
        <w:t xml:space="preserve">transitional </w:t>
      </w:r>
      <w:r w:rsidRPr="00186564">
        <w:t>device</w:t>
      </w:r>
      <w:r w:rsidR="007225FA" w:rsidRPr="00186564">
        <w:t xml:space="preserve"> </w:t>
      </w:r>
      <w:r w:rsidRPr="00186564">
        <w:t>is exempt from the operation of Division</w:t>
      </w:r>
      <w:r w:rsidR="00186564" w:rsidRPr="00186564">
        <w:t> </w:t>
      </w:r>
      <w:r w:rsidRPr="00186564">
        <w:t>3 of Part</w:t>
      </w:r>
      <w:r w:rsidR="00186564" w:rsidRPr="00186564">
        <w:t> </w:t>
      </w:r>
      <w:r w:rsidRPr="00186564">
        <w:t>4</w:t>
      </w:r>
      <w:r w:rsidR="00186564">
        <w:noBreakHyphen/>
      </w:r>
      <w:r w:rsidRPr="00186564">
        <w:t>11 of the Act during the transition</w:t>
      </w:r>
      <w:r w:rsidR="008D5186" w:rsidRPr="00186564">
        <w:t>al period</w:t>
      </w:r>
      <w:r w:rsidRPr="00186564">
        <w:t xml:space="preserve"> for the device</w:t>
      </w:r>
      <w:r w:rsidR="008D5186" w:rsidRPr="00186564">
        <w:t>.</w:t>
      </w:r>
    </w:p>
    <w:p w:rsidR="002B5FDE" w:rsidRPr="00186564" w:rsidRDefault="002B5FDE" w:rsidP="002B5FDE">
      <w:pPr>
        <w:pStyle w:val="subsection"/>
      </w:pPr>
      <w:r w:rsidRPr="00186564">
        <w:tab/>
        <w:t>(2)</w:t>
      </w:r>
      <w:r w:rsidRPr="00186564">
        <w:tab/>
        <w:t>Subregulation</w:t>
      </w:r>
      <w:r w:rsidR="00186564" w:rsidRPr="00186564">
        <w:t> </w:t>
      </w:r>
      <w:r w:rsidRPr="00186564">
        <w:t xml:space="preserve">7.1(3) does not apply </w:t>
      </w:r>
      <w:r w:rsidR="000026FD" w:rsidRPr="00186564">
        <w:t xml:space="preserve">in relation </w:t>
      </w:r>
      <w:r w:rsidRPr="00186564">
        <w:t xml:space="preserve">to </w:t>
      </w:r>
      <w:r w:rsidR="008D5186" w:rsidRPr="00186564">
        <w:t>a transitional</w:t>
      </w:r>
      <w:r w:rsidRPr="00186564">
        <w:t xml:space="preserve"> device during the </w:t>
      </w:r>
      <w:r w:rsidR="008A04BA" w:rsidRPr="00186564">
        <w:t>transitional period for the device.</w:t>
      </w:r>
    </w:p>
    <w:p w:rsidR="00767ED0" w:rsidRPr="00186564" w:rsidRDefault="00767ED0" w:rsidP="00767ED0">
      <w:pPr>
        <w:pStyle w:val="subsection"/>
      </w:pPr>
      <w:r w:rsidRPr="00186564">
        <w:lastRenderedPageBreak/>
        <w:tab/>
      </w:r>
      <w:r w:rsidR="002B5FDE" w:rsidRPr="00186564">
        <w:t>(3)</w:t>
      </w:r>
      <w:r w:rsidRPr="00186564">
        <w:tab/>
        <w:t>Regulation</w:t>
      </w:r>
      <w:r w:rsidR="00186564" w:rsidRPr="00186564">
        <w:t> </w:t>
      </w:r>
      <w:r w:rsidRPr="00186564">
        <w:t xml:space="preserve">3.10 does not apply </w:t>
      </w:r>
      <w:r w:rsidR="000026FD" w:rsidRPr="00186564">
        <w:t xml:space="preserve">in relation </w:t>
      </w:r>
      <w:r w:rsidRPr="00186564">
        <w:t xml:space="preserve">to </w:t>
      </w:r>
      <w:r w:rsidR="008D5186" w:rsidRPr="00186564">
        <w:t>a transitional</w:t>
      </w:r>
      <w:r w:rsidRPr="00186564">
        <w:t xml:space="preserve"> device</w:t>
      </w:r>
      <w:r w:rsidR="008A04BA" w:rsidRPr="00186564">
        <w:t>,</w:t>
      </w:r>
      <w:r w:rsidR="00F75736" w:rsidRPr="00186564">
        <w:t xml:space="preserve"> during the </w:t>
      </w:r>
      <w:r w:rsidR="008A04BA" w:rsidRPr="00186564">
        <w:t>transitional period for the device</w:t>
      </w:r>
      <w:r w:rsidR="002B5FDE" w:rsidRPr="00186564">
        <w:t>,</w:t>
      </w:r>
      <w:r w:rsidRPr="00186564">
        <w:t xml:space="preserve"> </w:t>
      </w:r>
      <w:r w:rsidR="002B5FDE" w:rsidRPr="00186564">
        <w:t>for a purpose connected with:</w:t>
      </w:r>
    </w:p>
    <w:p w:rsidR="00767ED0" w:rsidRPr="00186564" w:rsidRDefault="00767ED0" w:rsidP="00767ED0">
      <w:pPr>
        <w:pStyle w:val="paragraph"/>
      </w:pPr>
      <w:r w:rsidRPr="00186564">
        <w:tab/>
        <w:t>(a)</w:t>
      </w:r>
      <w:r w:rsidRPr="00186564">
        <w:tab/>
        <w:t>an application for a conformity assessment certificate in respect of the device; or</w:t>
      </w:r>
    </w:p>
    <w:p w:rsidR="00767ED0" w:rsidRPr="00186564" w:rsidRDefault="00767ED0" w:rsidP="00767ED0">
      <w:pPr>
        <w:pStyle w:val="paragraph"/>
      </w:pPr>
      <w:r w:rsidRPr="00186564">
        <w:tab/>
        <w:t>(b)</w:t>
      </w:r>
      <w:r w:rsidRPr="00186564">
        <w:tab/>
        <w:t>issuing a conformity assessment certificate in respect of the device; or</w:t>
      </w:r>
    </w:p>
    <w:p w:rsidR="00767ED0" w:rsidRPr="00186564" w:rsidRDefault="00767ED0" w:rsidP="00767ED0">
      <w:pPr>
        <w:pStyle w:val="paragraph"/>
      </w:pPr>
      <w:r w:rsidRPr="00186564">
        <w:tab/>
        <w:t>(c)</w:t>
      </w:r>
      <w:r w:rsidRPr="00186564">
        <w:tab/>
        <w:t>an application for including the device in the Register; or</w:t>
      </w:r>
    </w:p>
    <w:p w:rsidR="00767ED0" w:rsidRPr="00186564" w:rsidRDefault="00767ED0" w:rsidP="00767ED0">
      <w:pPr>
        <w:pStyle w:val="paragraph"/>
      </w:pPr>
      <w:r w:rsidRPr="00186564">
        <w:tab/>
        <w:t>(d)</w:t>
      </w:r>
      <w:r w:rsidRPr="00186564">
        <w:tab/>
        <w:t>including the device in the Register.</w:t>
      </w:r>
    </w:p>
    <w:p w:rsidR="002B5FDE" w:rsidRPr="00186564" w:rsidRDefault="002B5FDE" w:rsidP="002B5FDE">
      <w:pPr>
        <w:pStyle w:val="ActHead5"/>
      </w:pPr>
      <w:bookmarkStart w:id="22" w:name="_Toc386788904"/>
      <w:r w:rsidRPr="00186564">
        <w:rPr>
          <w:rStyle w:val="CharSectno"/>
        </w:rPr>
        <w:t>11.</w:t>
      </w:r>
      <w:r w:rsidR="00FF1601" w:rsidRPr="00186564">
        <w:rPr>
          <w:rStyle w:val="CharSectno"/>
        </w:rPr>
        <w:t>5</w:t>
      </w:r>
      <w:r w:rsidRPr="00186564">
        <w:t xml:space="preserve">  Essential principles for transitional devices</w:t>
      </w:r>
      <w:bookmarkEnd w:id="22"/>
    </w:p>
    <w:p w:rsidR="002839A6" w:rsidRPr="00186564" w:rsidRDefault="002839A6" w:rsidP="002839A6">
      <w:pPr>
        <w:pStyle w:val="subsection"/>
      </w:pPr>
      <w:r w:rsidRPr="00186564">
        <w:tab/>
        <w:t>(1)</w:t>
      </w:r>
      <w:r w:rsidRPr="00186564">
        <w:tab/>
      </w:r>
      <w:r w:rsidR="00001B38" w:rsidRPr="00186564">
        <w:t>For section</w:t>
      </w:r>
      <w:r w:rsidR="00186564" w:rsidRPr="00186564">
        <w:t> </w:t>
      </w:r>
      <w:r w:rsidR="00001B38" w:rsidRPr="00186564">
        <w:t>41CA of the Act, the essential principles set out in clauses</w:t>
      </w:r>
      <w:r w:rsidR="00186564" w:rsidRPr="00186564">
        <w:t> </w:t>
      </w:r>
      <w:r w:rsidR="00001B38" w:rsidRPr="00186564">
        <w:t>3 and 6 of Schedule</w:t>
      </w:r>
      <w:r w:rsidR="00186564" w:rsidRPr="00186564">
        <w:t> </w:t>
      </w:r>
      <w:r w:rsidR="00001B38" w:rsidRPr="00186564">
        <w:t xml:space="preserve">1 </w:t>
      </w:r>
      <w:r w:rsidR="00E96DBA" w:rsidRPr="00186564">
        <w:t>t</w:t>
      </w:r>
      <w:r w:rsidR="00DE3371" w:rsidRPr="00186564">
        <w:t>o these Regulation</w:t>
      </w:r>
      <w:r w:rsidR="0097245E" w:rsidRPr="00186564">
        <w:t>s, as in force immediately before 1</w:t>
      </w:r>
      <w:r w:rsidR="00186564" w:rsidRPr="00186564">
        <w:t> </w:t>
      </w:r>
      <w:r w:rsidR="0097245E" w:rsidRPr="00186564">
        <w:t xml:space="preserve">July 2010, </w:t>
      </w:r>
      <w:r w:rsidR="00001B38" w:rsidRPr="00186564">
        <w:t xml:space="preserve">are prescribed for a transitional device during the transitional period for the device, </w:t>
      </w:r>
      <w:r w:rsidR="00DE3371" w:rsidRPr="00186564">
        <w:t>for</w:t>
      </w:r>
      <w:r w:rsidR="00001B38" w:rsidRPr="00186564">
        <w:t xml:space="preserve"> a purpose other than a purpose mentioned in subregulation</w:t>
      </w:r>
      <w:r w:rsidR="00186564" w:rsidRPr="00186564">
        <w:t> </w:t>
      </w:r>
      <w:r w:rsidR="00001B38" w:rsidRPr="00186564">
        <w:t>(2).</w:t>
      </w:r>
    </w:p>
    <w:p w:rsidR="007926F4" w:rsidRPr="00186564" w:rsidRDefault="00B72EA4" w:rsidP="00B72EA4">
      <w:pPr>
        <w:pStyle w:val="subsection"/>
      </w:pPr>
      <w:r w:rsidRPr="00186564">
        <w:tab/>
        <w:t>(2)</w:t>
      </w:r>
      <w:r w:rsidRPr="00186564">
        <w:tab/>
        <w:t>Regulation</w:t>
      </w:r>
      <w:r w:rsidR="00186564" w:rsidRPr="00186564">
        <w:t> </w:t>
      </w:r>
      <w:r w:rsidRPr="00186564">
        <w:t>2.1 and Schedule</w:t>
      </w:r>
      <w:r w:rsidR="00186564" w:rsidRPr="00186564">
        <w:t> </w:t>
      </w:r>
      <w:r w:rsidRPr="00186564">
        <w:t xml:space="preserve">1 </w:t>
      </w:r>
      <w:r w:rsidR="00E96DBA" w:rsidRPr="00186564">
        <w:t xml:space="preserve">to these Regulations </w:t>
      </w:r>
      <w:r w:rsidR="0097245E" w:rsidRPr="00186564">
        <w:t>as in force on and after 1</w:t>
      </w:r>
      <w:r w:rsidR="00186564" w:rsidRPr="00186564">
        <w:t> </w:t>
      </w:r>
      <w:r w:rsidR="0097245E" w:rsidRPr="00186564">
        <w:t xml:space="preserve">July 2010 </w:t>
      </w:r>
      <w:r w:rsidRPr="00186564">
        <w:t xml:space="preserve">apply </w:t>
      </w:r>
      <w:r w:rsidR="000026FD" w:rsidRPr="00186564">
        <w:t xml:space="preserve">in relation </w:t>
      </w:r>
      <w:r w:rsidRPr="00186564">
        <w:t xml:space="preserve">to a </w:t>
      </w:r>
      <w:r w:rsidR="007225FA" w:rsidRPr="00186564">
        <w:t xml:space="preserve">transitional </w:t>
      </w:r>
      <w:r w:rsidRPr="00186564">
        <w:t xml:space="preserve">device </w:t>
      </w:r>
      <w:r w:rsidR="007225FA" w:rsidRPr="00186564">
        <w:t>f</w:t>
      </w:r>
      <w:r w:rsidRPr="00186564">
        <w:t xml:space="preserve">or a purpose </w:t>
      </w:r>
      <w:r w:rsidR="007926F4" w:rsidRPr="00186564">
        <w:t>connected with:</w:t>
      </w:r>
    </w:p>
    <w:p w:rsidR="007926F4" w:rsidRPr="00186564" w:rsidRDefault="007926F4" w:rsidP="007926F4">
      <w:pPr>
        <w:pStyle w:val="paragraph"/>
      </w:pPr>
      <w:r w:rsidRPr="00186564">
        <w:tab/>
        <w:t>(a)</w:t>
      </w:r>
      <w:r w:rsidRPr="00186564">
        <w:tab/>
        <w:t>an application for a conformity assessment certificate in respect of the device; or</w:t>
      </w:r>
    </w:p>
    <w:p w:rsidR="007926F4" w:rsidRPr="00186564" w:rsidRDefault="007926F4" w:rsidP="007926F4">
      <w:pPr>
        <w:pStyle w:val="paragraph"/>
      </w:pPr>
      <w:r w:rsidRPr="00186564">
        <w:tab/>
        <w:t>(b)</w:t>
      </w:r>
      <w:r w:rsidRPr="00186564">
        <w:tab/>
        <w:t>issuing a conformity assessment certificate in respect of the device; or</w:t>
      </w:r>
    </w:p>
    <w:p w:rsidR="007926F4" w:rsidRPr="00186564" w:rsidRDefault="007926F4" w:rsidP="007926F4">
      <w:pPr>
        <w:pStyle w:val="paragraph"/>
      </w:pPr>
      <w:r w:rsidRPr="00186564">
        <w:tab/>
        <w:t>(c)</w:t>
      </w:r>
      <w:r w:rsidRPr="00186564">
        <w:tab/>
        <w:t>an application for including the device in the Register; or</w:t>
      </w:r>
    </w:p>
    <w:p w:rsidR="007926F4" w:rsidRPr="00186564" w:rsidRDefault="007926F4" w:rsidP="007926F4">
      <w:pPr>
        <w:pStyle w:val="paragraph"/>
      </w:pPr>
      <w:r w:rsidRPr="00186564">
        <w:tab/>
        <w:t>(d)</w:t>
      </w:r>
      <w:r w:rsidRPr="00186564">
        <w:tab/>
        <w:t>including the device in the Register;</w:t>
      </w:r>
    </w:p>
    <w:p w:rsidR="00B72EA4" w:rsidRPr="00186564" w:rsidRDefault="007926F4" w:rsidP="007926F4">
      <w:pPr>
        <w:pStyle w:val="subsection2"/>
      </w:pPr>
      <w:r w:rsidRPr="00186564">
        <w:t>and not for any other purpose</w:t>
      </w:r>
      <w:r w:rsidR="00B72EA4" w:rsidRPr="00186564">
        <w:t xml:space="preserve">, during the </w:t>
      </w:r>
      <w:r w:rsidR="00954382" w:rsidRPr="00186564">
        <w:t xml:space="preserve">transitional </w:t>
      </w:r>
      <w:r w:rsidR="00B72EA4" w:rsidRPr="00186564">
        <w:t>period for the device.</w:t>
      </w:r>
    </w:p>
    <w:p w:rsidR="008F5224" w:rsidRPr="00186564" w:rsidRDefault="00767ED0" w:rsidP="008F5224">
      <w:pPr>
        <w:pStyle w:val="ActHead4"/>
      </w:pPr>
      <w:bookmarkStart w:id="23" w:name="_Toc386788905"/>
      <w:r w:rsidRPr="00186564">
        <w:rPr>
          <w:rStyle w:val="CharSubdNo"/>
        </w:rPr>
        <w:t xml:space="preserve">Subdivision </w:t>
      </w:r>
      <w:r w:rsidR="00E96DBA" w:rsidRPr="00186564">
        <w:rPr>
          <w:rStyle w:val="CharSubdNo"/>
        </w:rPr>
        <w:t>C</w:t>
      </w:r>
      <w:r w:rsidRPr="00186564">
        <w:t>—</w:t>
      </w:r>
      <w:r w:rsidR="00CD2E06" w:rsidRPr="00186564">
        <w:rPr>
          <w:rStyle w:val="CharSubdText"/>
        </w:rPr>
        <w:t>L</w:t>
      </w:r>
      <w:r w:rsidR="008F5224" w:rsidRPr="00186564">
        <w:rPr>
          <w:rStyle w:val="CharSubdText"/>
        </w:rPr>
        <w:t>isted or registered transitional devices</w:t>
      </w:r>
      <w:r w:rsidR="00296AAB" w:rsidRPr="00186564">
        <w:rPr>
          <w:rStyle w:val="CharSubdText"/>
        </w:rPr>
        <w:t xml:space="preserve"> and exempt transitional devices</w:t>
      </w:r>
      <w:bookmarkEnd w:id="23"/>
    </w:p>
    <w:p w:rsidR="00397452" w:rsidRPr="00186564" w:rsidRDefault="00397452" w:rsidP="008F5224">
      <w:pPr>
        <w:pStyle w:val="ActHead5"/>
      </w:pPr>
      <w:bookmarkStart w:id="24" w:name="_Toc386788906"/>
      <w:r w:rsidRPr="00186564">
        <w:rPr>
          <w:rStyle w:val="CharSectno"/>
        </w:rPr>
        <w:t>11.</w:t>
      </w:r>
      <w:r w:rsidR="00FF1601" w:rsidRPr="00186564">
        <w:rPr>
          <w:rStyle w:val="CharSectno"/>
        </w:rPr>
        <w:t>6</w:t>
      </w:r>
      <w:r w:rsidRPr="00186564">
        <w:t xml:space="preserve">  Application of </w:t>
      </w:r>
      <w:r w:rsidR="00482BC6" w:rsidRPr="00186564">
        <w:t xml:space="preserve">this </w:t>
      </w:r>
      <w:r w:rsidR="00767ED0" w:rsidRPr="00186564">
        <w:t>Subdivision</w:t>
      </w:r>
      <w:bookmarkEnd w:id="24"/>
    </w:p>
    <w:p w:rsidR="00296AAB" w:rsidRPr="00186564" w:rsidRDefault="00296AAB" w:rsidP="00296AAB">
      <w:pPr>
        <w:pStyle w:val="subsection"/>
      </w:pPr>
      <w:r w:rsidRPr="00186564">
        <w:tab/>
      </w:r>
      <w:r w:rsidRPr="00186564">
        <w:tab/>
        <w:t xml:space="preserve">This Subdivision applies </w:t>
      </w:r>
      <w:r w:rsidR="00821D7E" w:rsidRPr="00186564">
        <w:t xml:space="preserve">in relation to </w:t>
      </w:r>
      <w:r w:rsidRPr="00186564">
        <w:t>the following devices:</w:t>
      </w:r>
    </w:p>
    <w:p w:rsidR="00296AAB" w:rsidRPr="00186564" w:rsidRDefault="00296AAB" w:rsidP="00296AAB">
      <w:pPr>
        <w:pStyle w:val="paragraph"/>
      </w:pPr>
      <w:r w:rsidRPr="00186564">
        <w:tab/>
        <w:t>(a)</w:t>
      </w:r>
      <w:r w:rsidRPr="00186564">
        <w:tab/>
        <w:t>a listed or registered transitional device;</w:t>
      </w:r>
    </w:p>
    <w:p w:rsidR="00296AAB" w:rsidRPr="00186564" w:rsidRDefault="00296AAB" w:rsidP="00296AAB">
      <w:pPr>
        <w:pStyle w:val="paragraph"/>
      </w:pPr>
      <w:r w:rsidRPr="00186564">
        <w:tab/>
        <w:t>(b)</w:t>
      </w:r>
      <w:r w:rsidRPr="00186564">
        <w:tab/>
        <w:t>an exempt transitional device.</w:t>
      </w:r>
    </w:p>
    <w:p w:rsidR="00296AAB" w:rsidRPr="00186564" w:rsidRDefault="00296AAB" w:rsidP="00296AAB">
      <w:pPr>
        <w:pStyle w:val="ActHead5"/>
      </w:pPr>
      <w:bookmarkStart w:id="25" w:name="_Toc386788907"/>
      <w:r w:rsidRPr="00186564">
        <w:rPr>
          <w:rStyle w:val="CharSectno"/>
        </w:rPr>
        <w:lastRenderedPageBreak/>
        <w:t>11.</w:t>
      </w:r>
      <w:r w:rsidR="00FF1601" w:rsidRPr="00186564">
        <w:rPr>
          <w:rStyle w:val="CharSectno"/>
        </w:rPr>
        <w:t>7</w:t>
      </w:r>
      <w:r w:rsidRPr="00186564">
        <w:t xml:space="preserve">  Application of 2010 Amendment Regulations</w:t>
      </w:r>
      <w:r w:rsidR="00443991" w:rsidRPr="00186564">
        <w:t>—</w:t>
      </w:r>
      <w:r w:rsidRPr="00186564">
        <w:t>certain purposes</w:t>
      </w:r>
      <w:bookmarkEnd w:id="25"/>
    </w:p>
    <w:p w:rsidR="00CD2E06" w:rsidRPr="00186564" w:rsidRDefault="00CD2E06" w:rsidP="00CD2E06">
      <w:pPr>
        <w:pStyle w:val="subsection"/>
      </w:pPr>
      <w:r w:rsidRPr="00186564">
        <w:tab/>
      </w:r>
      <w:r w:rsidRPr="00186564">
        <w:tab/>
        <w:t>The amendments made by Schedule</w:t>
      </w:r>
      <w:r w:rsidR="00186564" w:rsidRPr="00186564">
        <w:t> </w:t>
      </w:r>
      <w:r w:rsidRPr="00186564">
        <w:t xml:space="preserve">1 to the 2010 Amendment Regulations apply </w:t>
      </w:r>
      <w:r w:rsidR="000026FD" w:rsidRPr="00186564">
        <w:t xml:space="preserve">in relation </w:t>
      </w:r>
      <w:r w:rsidRPr="00186564">
        <w:t xml:space="preserve">to </w:t>
      </w:r>
      <w:r w:rsidR="00296AAB" w:rsidRPr="00186564">
        <w:t>the</w:t>
      </w:r>
      <w:r w:rsidRPr="00186564">
        <w:t xml:space="preserve"> device, on and after 1</w:t>
      </w:r>
      <w:r w:rsidR="00186564" w:rsidRPr="00186564">
        <w:t> </w:t>
      </w:r>
      <w:r w:rsidRPr="00186564">
        <w:t>July 201</w:t>
      </w:r>
      <w:r w:rsidR="00402D7E" w:rsidRPr="00186564">
        <w:t>4</w:t>
      </w:r>
      <w:r w:rsidRPr="00186564">
        <w:t>, for purposes connected with:</w:t>
      </w:r>
    </w:p>
    <w:p w:rsidR="00CD2E06" w:rsidRPr="00186564" w:rsidRDefault="00CD2E06" w:rsidP="00CD2E06">
      <w:pPr>
        <w:pStyle w:val="paragraph"/>
      </w:pPr>
      <w:r w:rsidRPr="00186564">
        <w:tab/>
        <w:t>(a)</w:t>
      </w:r>
      <w:r w:rsidRPr="00186564">
        <w:tab/>
        <w:t xml:space="preserve">an application for a conformity assessment certificate in respect of the device; </w:t>
      </w:r>
      <w:r w:rsidR="00DD42DA" w:rsidRPr="00186564">
        <w:t>or</w:t>
      </w:r>
    </w:p>
    <w:p w:rsidR="00CD2E06" w:rsidRPr="00186564" w:rsidRDefault="00CD2E06" w:rsidP="00CD2E06">
      <w:pPr>
        <w:pStyle w:val="paragraph"/>
      </w:pPr>
      <w:r w:rsidRPr="00186564">
        <w:tab/>
        <w:t>(b)</w:t>
      </w:r>
      <w:r w:rsidRPr="00186564">
        <w:tab/>
        <w:t>issuing a conformity assessment certificate in respect of the device;</w:t>
      </w:r>
      <w:r w:rsidR="00DD42DA" w:rsidRPr="00186564">
        <w:t xml:space="preserve"> or</w:t>
      </w:r>
    </w:p>
    <w:p w:rsidR="00CD2E06" w:rsidRPr="00186564" w:rsidRDefault="00CD2E06" w:rsidP="00CD2E06">
      <w:pPr>
        <w:pStyle w:val="paragraph"/>
      </w:pPr>
      <w:r w:rsidRPr="00186564">
        <w:tab/>
        <w:t>(c)</w:t>
      </w:r>
      <w:r w:rsidRPr="00186564">
        <w:tab/>
        <w:t>an application for including the device in the Register; or</w:t>
      </w:r>
    </w:p>
    <w:p w:rsidR="00CD2E06" w:rsidRPr="00186564" w:rsidRDefault="00CD2E06" w:rsidP="00CD2E06">
      <w:pPr>
        <w:pStyle w:val="paragraph"/>
      </w:pPr>
      <w:r w:rsidRPr="00186564">
        <w:tab/>
        <w:t>(d)</w:t>
      </w:r>
      <w:r w:rsidRPr="00186564">
        <w:tab/>
        <w:t>including the device in the Register.</w:t>
      </w:r>
    </w:p>
    <w:p w:rsidR="00564554" w:rsidRPr="00186564" w:rsidRDefault="00767ED0" w:rsidP="00B25628">
      <w:pPr>
        <w:pStyle w:val="ActHead5"/>
      </w:pPr>
      <w:bookmarkStart w:id="26" w:name="_Toc386788908"/>
      <w:r w:rsidRPr="00186564">
        <w:rPr>
          <w:rStyle w:val="CharSectno"/>
        </w:rPr>
        <w:t>11.</w:t>
      </w:r>
      <w:r w:rsidR="00FF1601" w:rsidRPr="00186564">
        <w:rPr>
          <w:rStyle w:val="CharSectno"/>
        </w:rPr>
        <w:t>8</w:t>
      </w:r>
      <w:r w:rsidRPr="00186564">
        <w:t xml:space="preserve">  </w:t>
      </w:r>
      <w:r w:rsidR="00296AAB" w:rsidRPr="00186564">
        <w:t>Application of 2010 Amendment Regulation</w:t>
      </w:r>
      <w:r w:rsidR="00002179" w:rsidRPr="00186564">
        <w:t>s</w:t>
      </w:r>
      <w:r w:rsidR="00296AAB" w:rsidRPr="00186564">
        <w:t>—c</w:t>
      </w:r>
      <w:r w:rsidR="00564554" w:rsidRPr="00186564">
        <w:t xml:space="preserve">onformity assessment certificate </w:t>
      </w:r>
      <w:r w:rsidR="00B6744B" w:rsidRPr="00186564">
        <w:t>required</w:t>
      </w:r>
      <w:r w:rsidR="00443991" w:rsidRPr="00186564">
        <w:t xml:space="preserve"> and applied for before 1</w:t>
      </w:r>
      <w:r w:rsidR="00186564" w:rsidRPr="00186564">
        <w:t> </w:t>
      </w:r>
      <w:r w:rsidR="00E96DBA" w:rsidRPr="00186564">
        <w:t xml:space="preserve">September </w:t>
      </w:r>
      <w:r w:rsidR="00443991" w:rsidRPr="00186564">
        <w:t>2014</w:t>
      </w:r>
      <w:bookmarkEnd w:id="26"/>
    </w:p>
    <w:p w:rsidR="00E4016B" w:rsidRPr="00186564" w:rsidRDefault="00564554" w:rsidP="00E4016B">
      <w:pPr>
        <w:pStyle w:val="subsection"/>
      </w:pPr>
      <w:r w:rsidRPr="00186564">
        <w:tab/>
      </w:r>
      <w:r w:rsidR="00B25628" w:rsidRPr="00186564">
        <w:t>(1)</w:t>
      </w:r>
      <w:r w:rsidR="00B25628" w:rsidRPr="00186564">
        <w:tab/>
      </w:r>
      <w:r w:rsidR="00296AAB" w:rsidRPr="00186564">
        <w:t>This regulation</w:t>
      </w:r>
      <w:r w:rsidR="00E4016B" w:rsidRPr="00186564">
        <w:t xml:space="preserve"> applies </w:t>
      </w:r>
      <w:r w:rsidR="00821D7E" w:rsidRPr="00186564">
        <w:t xml:space="preserve">in relation </w:t>
      </w:r>
      <w:r w:rsidR="00E4016B" w:rsidRPr="00186564">
        <w:t xml:space="preserve">to </w:t>
      </w:r>
      <w:r w:rsidR="00296AAB" w:rsidRPr="00186564">
        <w:t>the device if</w:t>
      </w:r>
      <w:r w:rsidR="00E4016B" w:rsidRPr="00186564">
        <w:t>:</w:t>
      </w:r>
    </w:p>
    <w:p w:rsidR="00E4016B" w:rsidRPr="00186564" w:rsidRDefault="00EC4E00" w:rsidP="00E4016B">
      <w:pPr>
        <w:pStyle w:val="paragraph"/>
      </w:pPr>
      <w:r w:rsidRPr="00186564">
        <w:tab/>
      </w:r>
      <w:r w:rsidR="00E4016B" w:rsidRPr="00186564">
        <w:t>(</w:t>
      </w:r>
      <w:r w:rsidR="00B25628" w:rsidRPr="00186564">
        <w:t>a</w:t>
      </w:r>
      <w:r w:rsidR="00E4016B" w:rsidRPr="00186564">
        <w:t>)</w:t>
      </w:r>
      <w:r w:rsidR="00E4016B" w:rsidRPr="00186564">
        <w:tab/>
        <w:t>a conformity assessment certificate is required under section</w:t>
      </w:r>
      <w:r w:rsidR="00186564" w:rsidRPr="00186564">
        <w:t> </w:t>
      </w:r>
      <w:r w:rsidR="00E4016B" w:rsidRPr="00186564">
        <w:t>41EA of the Act before a</w:t>
      </w:r>
      <w:r w:rsidR="00B4369A" w:rsidRPr="00186564">
        <w:t>n effective</w:t>
      </w:r>
      <w:r w:rsidR="00E4016B" w:rsidRPr="00186564">
        <w:t xml:space="preserve"> application for inclu</w:t>
      </w:r>
      <w:r w:rsidR="00C379DC" w:rsidRPr="00186564">
        <w:t>ding the device in the Register</w:t>
      </w:r>
      <w:r w:rsidR="00E4016B" w:rsidRPr="00186564">
        <w:t xml:space="preserve"> may be made; and</w:t>
      </w:r>
    </w:p>
    <w:p w:rsidR="00EC4B2F" w:rsidRPr="00186564" w:rsidRDefault="00E4016B" w:rsidP="00E4016B">
      <w:pPr>
        <w:pStyle w:val="paragraph"/>
      </w:pPr>
      <w:r w:rsidRPr="00186564">
        <w:tab/>
        <w:t>(</w:t>
      </w:r>
      <w:r w:rsidR="00887524" w:rsidRPr="00186564">
        <w:t>b</w:t>
      </w:r>
      <w:r w:rsidRPr="00186564">
        <w:t>)</w:t>
      </w:r>
      <w:r w:rsidRPr="00186564">
        <w:tab/>
        <w:t xml:space="preserve">an </w:t>
      </w:r>
      <w:r w:rsidR="00DF4736" w:rsidRPr="00186564">
        <w:t xml:space="preserve">effective </w:t>
      </w:r>
      <w:r w:rsidRPr="00186564">
        <w:t>application for a conformity assessment certificate in respect of the device is made before 1</w:t>
      </w:r>
      <w:r w:rsidR="00186564" w:rsidRPr="00186564">
        <w:t> </w:t>
      </w:r>
      <w:r w:rsidR="00CA2F01" w:rsidRPr="00186564">
        <w:t>September</w:t>
      </w:r>
      <w:r w:rsidRPr="00186564">
        <w:t xml:space="preserve"> 2014</w:t>
      </w:r>
      <w:r w:rsidR="00EC4B2F" w:rsidRPr="00186564">
        <w:t>.</w:t>
      </w:r>
    </w:p>
    <w:p w:rsidR="00B252AE" w:rsidRPr="00186564" w:rsidRDefault="00B6744B" w:rsidP="00B252AE">
      <w:pPr>
        <w:pStyle w:val="SubsectionHead"/>
      </w:pPr>
      <w:r w:rsidRPr="00186564">
        <w:t>Certificate issued and i</w:t>
      </w:r>
      <w:r w:rsidR="00611065" w:rsidRPr="00186564">
        <w:t>nclusion application made before 1</w:t>
      </w:r>
      <w:r w:rsidR="00186564" w:rsidRPr="00186564">
        <w:t> </w:t>
      </w:r>
      <w:r w:rsidR="00611065" w:rsidRPr="00186564">
        <w:t>July 2015—d</w:t>
      </w:r>
      <w:r w:rsidR="00B252AE" w:rsidRPr="00186564">
        <w:t>evice included in Register</w:t>
      </w:r>
    </w:p>
    <w:p w:rsidR="00E4016B" w:rsidRPr="00186564" w:rsidRDefault="00EC4B2F" w:rsidP="00EC4B2F">
      <w:pPr>
        <w:pStyle w:val="subsection"/>
      </w:pPr>
      <w:r w:rsidRPr="00186564">
        <w:tab/>
        <w:t>(2)</w:t>
      </w:r>
      <w:r w:rsidRPr="00186564">
        <w:tab/>
        <w:t>If:</w:t>
      </w:r>
    </w:p>
    <w:p w:rsidR="00617586" w:rsidRPr="00186564" w:rsidRDefault="00E4016B" w:rsidP="00617586">
      <w:pPr>
        <w:pStyle w:val="paragraph"/>
      </w:pPr>
      <w:r w:rsidRPr="00186564">
        <w:tab/>
        <w:t>(</w:t>
      </w:r>
      <w:r w:rsidR="00EC4B2F" w:rsidRPr="00186564">
        <w:t>a</w:t>
      </w:r>
      <w:r w:rsidRPr="00186564">
        <w:t>)</w:t>
      </w:r>
      <w:r w:rsidRPr="00186564">
        <w:tab/>
      </w:r>
      <w:r w:rsidR="00774C4C" w:rsidRPr="00186564">
        <w:t xml:space="preserve">a conformity assessment certificate </w:t>
      </w:r>
      <w:r w:rsidR="00DE6504" w:rsidRPr="00186564">
        <w:t xml:space="preserve">in respect of the device </w:t>
      </w:r>
      <w:r w:rsidR="00774C4C" w:rsidRPr="00186564">
        <w:t xml:space="preserve">is </w:t>
      </w:r>
      <w:r w:rsidR="00DE6504" w:rsidRPr="00186564">
        <w:t>issued</w:t>
      </w:r>
      <w:r w:rsidR="00DF4736" w:rsidRPr="00186564">
        <w:t xml:space="preserve"> before 1</w:t>
      </w:r>
      <w:r w:rsidR="00186564" w:rsidRPr="00186564">
        <w:t> </w:t>
      </w:r>
      <w:r w:rsidR="00DF4736" w:rsidRPr="00186564">
        <w:t xml:space="preserve">June </w:t>
      </w:r>
      <w:r w:rsidR="00774C4C" w:rsidRPr="00186564">
        <w:t>2015</w:t>
      </w:r>
      <w:r w:rsidR="00617586" w:rsidRPr="00186564">
        <w:t>; and</w:t>
      </w:r>
    </w:p>
    <w:p w:rsidR="00617586" w:rsidRPr="00186564" w:rsidRDefault="00617586" w:rsidP="00617586">
      <w:pPr>
        <w:pStyle w:val="paragraph"/>
      </w:pPr>
      <w:r w:rsidRPr="00186564">
        <w:tab/>
        <w:t>(</w:t>
      </w:r>
      <w:r w:rsidR="00EC4B2F" w:rsidRPr="00186564">
        <w:t>b</w:t>
      </w:r>
      <w:r w:rsidRPr="00186564">
        <w:t>)</w:t>
      </w:r>
      <w:r w:rsidRPr="00186564">
        <w:tab/>
        <w:t>an effective application for including the device in the Register is made before 1</w:t>
      </w:r>
      <w:r w:rsidR="00186564" w:rsidRPr="00186564">
        <w:t> </w:t>
      </w:r>
      <w:r w:rsidRPr="00186564">
        <w:t>July 2015; and</w:t>
      </w:r>
    </w:p>
    <w:p w:rsidR="00617586" w:rsidRPr="00186564" w:rsidRDefault="00617586" w:rsidP="00617586">
      <w:pPr>
        <w:pStyle w:val="paragraph"/>
      </w:pPr>
      <w:r w:rsidRPr="00186564">
        <w:tab/>
        <w:t>(</w:t>
      </w:r>
      <w:r w:rsidR="00EC4B2F" w:rsidRPr="00186564">
        <w:t>c</w:t>
      </w:r>
      <w:r w:rsidRPr="00186564">
        <w:t>)</w:t>
      </w:r>
      <w:r w:rsidRPr="00186564">
        <w:tab/>
        <w:t>the device is included in the Register</w:t>
      </w:r>
      <w:r w:rsidR="00EC4B2F" w:rsidRPr="00186564">
        <w:t>;</w:t>
      </w:r>
    </w:p>
    <w:p w:rsidR="00EC4B2F" w:rsidRPr="00186564" w:rsidRDefault="00EC4B2F" w:rsidP="00EC4B2F">
      <w:pPr>
        <w:pStyle w:val="subsection2"/>
      </w:pPr>
      <w:r w:rsidRPr="00186564">
        <w:t>the amendments made by Schedule</w:t>
      </w:r>
      <w:r w:rsidR="00186564" w:rsidRPr="00186564">
        <w:t> </w:t>
      </w:r>
      <w:r w:rsidRPr="00186564">
        <w:t xml:space="preserve">1 to the 2010 Amendment Regulations apply </w:t>
      </w:r>
      <w:r w:rsidR="000026FD" w:rsidRPr="00186564">
        <w:t xml:space="preserve">in relation </w:t>
      </w:r>
      <w:r w:rsidRPr="00186564">
        <w:t>to the device, for all purposes, on and after the day the device is included in the Register.</w:t>
      </w:r>
    </w:p>
    <w:p w:rsidR="00617586" w:rsidRPr="00186564" w:rsidRDefault="00617586" w:rsidP="00617586">
      <w:pPr>
        <w:pStyle w:val="notetext"/>
      </w:pPr>
      <w:r w:rsidRPr="00186564">
        <w:t>Note:</w:t>
      </w:r>
      <w:r w:rsidRPr="00186564">
        <w:tab/>
        <w:t>For circumstances in which an application for a medical device to be included in the Register under Chapter</w:t>
      </w:r>
      <w:r w:rsidR="00186564" w:rsidRPr="00186564">
        <w:t> </w:t>
      </w:r>
      <w:r w:rsidRPr="00186564">
        <w:t>4 of the Act is effective, see subsection</w:t>
      </w:r>
      <w:r w:rsidR="00186564" w:rsidRPr="00186564">
        <w:t> </w:t>
      </w:r>
      <w:r w:rsidRPr="00186564">
        <w:t>41FC(2) of the Act.</w:t>
      </w:r>
    </w:p>
    <w:p w:rsidR="00B252AE" w:rsidRPr="00186564" w:rsidRDefault="00B6744B" w:rsidP="00B252AE">
      <w:pPr>
        <w:pStyle w:val="SubsectionHead"/>
      </w:pPr>
      <w:r w:rsidRPr="00186564">
        <w:lastRenderedPageBreak/>
        <w:t>Certificate issued and i</w:t>
      </w:r>
      <w:r w:rsidR="00611065" w:rsidRPr="00186564">
        <w:t>nclusion application made before 1</w:t>
      </w:r>
      <w:r w:rsidR="00186564" w:rsidRPr="00186564">
        <w:t> </w:t>
      </w:r>
      <w:r w:rsidR="00611065" w:rsidRPr="00186564">
        <w:t>July 2015—d</w:t>
      </w:r>
      <w:r w:rsidR="00B252AE" w:rsidRPr="00186564">
        <w:t>evice not included in Register</w:t>
      </w:r>
    </w:p>
    <w:p w:rsidR="00EC4B2F" w:rsidRPr="00186564" w:rsidRDefault="00E4016B" w:rsidP="00EC4B2F">
      <w:pPr>
        <w:pStyle w:val="subsection"/>
      </w:pPr>
      <w:r w:rsidRPr="00186564">
        <w:tab/>
        <w:t>(</w:t>
      </w:r>
      <w:r w:rsidR="00611065" w:rsidRPr="00186564">
        <w:t>3</w:t>
      </w:r>
      <w:r w:rsidRPr="00186564">
        <w:t>)</w:t>
      </w:r>
      <w:r w:rsidRPr="00186564">
        <w:tab/>
      </w:r>
      <w:r w:rsidR="00EC4B2F" w:rsidRPr="00186564">
        <w:t>If:</w:t>
      </w:r>
    </w:p>
    <w:p w:rsidR="00617586" w:rsidRPr="00186564" w:rsidRDefault="00617586" w:rsidP="00EC4B2F">
      <w:pPr>
        <w:pStyle w:val="paragraph"/>
      </w:pPr>
      <w:r w:rsidRPr="00186564">
        <w:tab/>
        <w:t>(</w:t>
      </w:r>
      <w:r w:rsidR="00EC4B2F" w:rsidRPr="00186564">
        <w:t>a</w:t>
      </w:r>
      <w:r w:rsidRPr="00186564">
        <w:t>)</w:t>
      </w:r>
      <w:r w:rsidRPr="00186564">
        <w:tab/>
        <w:t>a conformity assessment certificate in respect of the device is issued before 1</w:t>
      </w:r>
      <w:r w:rsidR="00186564" w:rsidRPr="00186564">
        <w:t> </w:t>
      </w:r>
      <w:r w:rsidRPr="00186564">
        <w:t>Ju</w:t>
      </w:r>
      <w:r w:rsidR="00DF4736" w:rsidRPr="00186564">
        <w:t>ne</w:t>
      </w:r>
      <w:r w:rsidRPr="00186564">
        <w:t xml:space="preserve"> 2015; and</w:t>
      </w:r>
    </w:p>
    <w:p w:rsidR="00617586" w:rsidRPr="00186564" w:rsidRDefault="00617586" w:rsidP="00617586">
      <w:pPr>
        <w:pStyle w:val="paragraph"/>
      </w:pPr>
      <w:r w:rsidRPr="00186564">
        <w:tab/>
        <w:t>(</w:t>
      </w:r>
      <w:r w:rsidR="00EC4B2F" w:rsidRPr="00186564">
        <w:t>b</w:t>
      </w:r>
      <w:r w:rsidRPr="00186564">
        <w:t>)</w:t>
      </w:r>
      <w:r w:rsidRPr="00186564">
        <w:tab/>
        <w:t>an effective application for including the device in the Register is made before 1</w:t>
      </w:r>
      <w:r w:rsidR="00186564" w:rsidRPr="00186564">
        <w:t> </w:t>
      </w:r>
      <w:r w:rsidRPr="00186564">
        <w:t>July 2015; and</w:t>
      </w:r>
    </w:p>
    <w:p w:rsidR="00617586" w:rsidRPr="00186564" w:rsidRDefault="00617586" w:rsidP="00617586">
      <w:pPr>
        <w:pStyle w:val="paragraph"/>
      </w:pPr>
      <w:r w:rsidRPr="00186564">
        <w:tab/>
        <w:t>(</w:t>
      </w:r>
      <w:r w:rsidR="00EC4B2F" w:rsidRPr="00186564">
        <w:t>c</w:t>
      </w:r>
      <w:r w:rsidRPr="00186564">
        <w:t>)</w:t>
      </w:r>
      <w:r w:rsidRPr="00186564">
        <w:tab/>
      </w:r>
      <w:r w:rsidR="00DC3B83" w:rsidRPr="00186564">
        <w:t>the application for including the device in the Register is finally determined</w:t>
      </w:r>
      <w:r w:rsidR="00EC4B2F" w:rsidRPr="00186564">
        <w:t>;</w:t>
      </w:r>
    </w:p>
    <w:p w:rsidR="00617586" w:rsidRPr="00186564" w:rsidRDefault="00B252AE" w:rsidP="00B252AE">
      <w:pPr>
        <w:pStyle w:val="subsection2"/>
      </w:pPr>
      <w:r w:rsidRPr="00186564">
        <w:t>t</w:t>
      </w:r>
      <w:r w:rsidR="00617586" w:rsidRPr="00186564">
        <w:t>he amendments made by Schedule</w:t>
      </w:r>
      <w:r w:rsidR="00186564" w:rsidRPr="00186564">
        <w:t> </w:t>
      </w:r>
      <w:r w:rsidR="00617586" w:rsidRPr="00186564">
        <w:t xml:space="preserve">1 to the 2010 Amendment Regulations apply </w:t>
      </w:r>
      <w:r w:rsidR="000026FD" w:rsidRPr="00186564">
        <w:t xml:space="preserve">in relation </w:t>
      </w:r>
      <w:r w:rsidR="00617586" w:rsidRPr="00186564">
        <w:t xml:space="preserve">to the device, for all purposes, on and after </w:t>
      </w:r>
      <w:r w:rsidR="00135113" w:rsidRPr="00186564">
        <w:t>the day the application for inclu</w:t>
      </w:r>
      <w:r w:rsidR="00E47694" w:rsidRPr="00186564">
        <w:t>ding the device in the Register</w:t>
      </w:r>
      <w:r w:rsidR="00135113" w:rsidRPr="00186564">
        <w:t xml:space="preserve"> is finally determined</w:t>
      </w:r>
      <w:r w:rsidR="00617586" w:rsidRPr="00186564">
        <w:t>.</w:t>
      </w:r>
    </w:p>
    <w:p w:rsidR="00611065" w:rsidRPr="00186564" w:rsidRDefault="00B6744B" w:rsidP="00611065">
      <w:pPr>
        <w:pStyle w:val="SubsectionHead"/>
      </w:pPr>
      <w:r w:rsidRPr="00186564">
        <w:t>Certificate issued but i</w:t>
      </w:r>
      <w:r w:rsidR="00611065" w:rsidRPr="00186564">
        <w:t>nclusion application not made before 1</w:t>
      </w:r>
      <w:r w:rsidR="00186564" w:rsidRPr="00186564">
        <w:t> </w:t>
      </w:r>
      <w:r w:rsidR="00A47732" w:rsidRPr="00186564">
        <w:t>July</w:t>
      </w:r>
      <w:r w:rsidR="00611065" w:rsidRPr="00186564">
        <w:t xml:space="preserve"> 2015</w:t>
      </w:r>
    </w:p>
    <w:p w:rsidR="004A64F3" w:rsidRPr="00186564" w:rsidRDefault="004A64F3" w:rsidP="004A64F3">
      <w:pPr>
        <w:pStyle w:val="subsection"/>
      </w:pPr>
      <w:r w:rsidRPr="00186564">
        <w:tab/>
        <w:t>(</w:t>
      </w:r>
      <w:r w:rsidR="00611065" w:rsidRPr="00186564">
        <w:t>4</w:t>
      </w:r>
      <w:r w:rsidRPr="00186564">
        <w:t>)</w:t>
      </w:r>
      <w:r w:rsidRPr="00186564">
        <w:tab/>
      </w:r>
      <w:r w:rsidR="00611065" w:rsidRPr="00186564">
        <w:t>I</w:t>
      </w:r>
      <w:r w:rsidRPr="00186564">
        <w:t>f:</w:t>
      </w:r>
    </w:p>
    <w:p w:rsidR="004A64F3" w:rsidRPr="00186564" w:rsidRDefault="004A64F3" w:rsidP="004A64F3">
      <w:pPr>
        <w:pStyle w:val="paragraph"/>
      </w:pPr>
      <w:r w:rsidRPr="00186564">
        <w:tab/>
        <w:t>(</w:t>
      </w:r>
      <w:r w:rsidR="00611065" w:rsidRPr="00186564">
        <w:t>a</w:t>
      </w:r>
      <w:r w:rsidRPr="00186564">
        <w:t>)</w:t>
      </w:r>
      <w:r w:rsidRPr="00186564">
        <w:tab/>
        <w:t>a conformity assessment certificate in respect of the device is issued before 1</w:t>
      </w:r>
      <w:r w:rsidR="00186564" w:rsidRPr="00186564">
        <w:t> </w:t>
      </w:r>
      <w:r w:rsidRPr="00186564">
        <w:t>Ju</w:t>
      </w:r>
      <w:r w:rsidR="00DF4736" w:rsidRPr="00186564">
        <w:t>ne</w:t>
      </w:r>
      <w:r w:rsidRPr="00186564">
        <w:t xml:space="preserve"> 2015; and</w:t>
      </w:r>
    </w:p>
    <w:p w:rsidR="004A64F3" w:rsidRPr="00186564" w:rsidRDefault="004A64F3" w:rsidP="004A64F3">
      <w:pPr>
        <w:pStyle w:val="paragraph"/>
      </w:pPr>
      <w:r w:rsidRPr="00186564">
        <w:tab/>
        <w:t>(</w:t>
      </w:r>
      <w:r w:rsidR="00611065" w:rsidRPr="00186564">
        <w:t>b</w:t>
      </w:r>
      <w:r w:rsidRPr="00186564">
        <w:t>)</w:t>
      </w:r>
      <w:r w:rsidRPr="00186564">
        <w:tab/>
        <w:t>an effective application for including the device in the Register is not made before 1</w:t>
      </w:r>
      <w:r w:rsidR="00186564" w:rsidRPr="00186564">
        <w:t> </w:t>
      </w:r>
      <w:r w:rsidRPr="00186564">
        <w:t>July 2015</w:t>
      </w:r>
      <w:r w:rsidR="00611065" w:rsidRPr="00186564">
        <w:t>;</w:t>
      </w:r>
    </w:p>
    <w:p w:rsidR="004A64F3" w:rsidRPr="00186564" w:rsidRDefault="00611065" w:rsidP="00611065">
      <w:pPr>
        <w:pStyle w:val="subsection2"/>
      </w:pPr>
      <w:r w:rsidRPr="00186564">
        <w:t>t</w:t>
      </w:r>
      <w:r w:rsidR="004A64F3" w:rsidRPr="00186564">
        <w:t>he amendments made by Schedule</w:t>
      </w:r>
      <w:r w:rsidR="00186564" w:rsidRPr="00186564">
        <w:t> </w:t>
      </w:r>
      <w:r w:rsidR="004A64F3" w:rsidRPr="00186564">
        <w:t xml:space="preserve">1 to the 2010 Amendment Regulations apply </w:t>
      </w:r>
      <w:r w:rsidR="000026FD" w:rsidRPr="00186564">
        <w:t xml:space="preserve">in relation </w:t>
      </w:r>
      <w:r w:rsidR="004A64F3" w:rsidRPr="00186564">
        <w:t>to the device, for all purposes, on and after 1</w:t>
      </w:r>
      <w:r w:rsidR="00186564" w:rsidRPr="00186564">
        <w:t> </w:t>
      </w:r>
      <w:r w:rsidR="004A64F3" w:rsidRPr="00186564">
        <w:t>July 2015.</w:t>
      </w:r>
    </w:p>
    <w:p w:rsidR="00B6744B" w:rsidRPr="00186564" w:rsidRDefault="00B6744B" w:rsidP="00B6744B">
      <w:pPr>
        <w:pStyle w:val="SubsectionHead"/>
      </w:pPr>
      <w:r w:rsidRPr="00186564">
        <w:t xml:space="preserve">Certificate </w:t>
      </w:r>
      <w:r w:rsidR="00516687" w:rsidRPr="00186564">
        <w:t>issued</w:t>
      </w:r>
      <w:r w:rsidR="00A47732" w:rsidRPr="00186564">
        <w:t xml:space="preserve"> on or</w:t>
      </w:r>
      <w:r w:rsidR="00516687" w:rsidRPr="00186564">
        <w:t xml:space="preserve"> after 1</w:t>
      </w:r>
      <w:r w:rsidR="00186564" w:rsidRPr="00186564">
        <w:t> </w:t>
      </w:r>
      <w:r w:rsidR="00516687" w:rsidRPr="00186564">
        <w:t>Ju</w:t>
      </w:r>
      <w:r w:rsidR="009A67CC" w:rsidRPr="00186564">
        <w:t>ne</w:t>
      </w:r>
      <w:r w:rsidR="00516687" w:rsidRPr="00186564">
        <w:t xml:space="preserve"> 2015 and inclusion </w:t>
      </w:r>
      <w:r w:rsidRPr="00186564">
        <w:t xml:space="preserve">application </w:t>
      </w:r>
      <w:r w:rsidR="00516687" w:rsidRPr="00186564">
        <w:t>made within 30 days—device included in Register</w:t>
      </w:r>
    </w:p>
    <w:p w:rsidR="00611065" w:rsidRPr="00186564" w:rsidRDefault="00611065" w:rsidP="00611065">
      <w:pPr>
        <w:pStyle w:val="subsection"/>
      </w:pPr>
      <w:r w:rsidRPr="00186564">
        <w:tab/>
        <w:t>(</w:t>
      </w:r>
      <w:r w:rsidR="00684FE7" w:rsidRPr="00186564">
        <w:t>5</w:t>
      </w:r>
      <w:r w:rsidRPr="00186564">
        <w:t>)</w:t>
      </w:r>
      <w:r w:rsidRPr="00186564">
        <w:tab/>
        <w:t>If:</w:t>
      </w:r>
    </w:p>
    <w:p w:rsidR="00E4016B" w:rsidRPr="00186564" w:rsidRDefault="00621BC7" w:rsidP="00916CE7">
      <w:pPr>
        <w:pStyle w:val="paragraph"/>
      </w:pPr>
      <w:r w:rsidRPr="00186564">
        <w:tab/>
        <w:t>(</w:t>
      </w:r>
      <w:r w:rsidR="00611065" w:rsidRPr="00186564">
        <w:t>a</w:t>
      </w:r>
      <w:r w:rsidRPr="00186564">
        <w:t>)</w:t>
      </w:r>
      <w:r w:rsidRPr="00186564">
        <w:tab/>
        <w:t xml:space="preserve">a conformity assessment certificate in respect of the device is issued </w:t>
      </w:r>
      <w:r w:rsidR="00A47732" w:rsidRPr="00186564">
        <w:t xml:space="preserve">on or </w:t>
      </w:r>
      <w:r w:rsidRPr="00186564">
        <w:t>after 1</w:t>
      </w:r>
      <w:r w:rsidR="00186564" w:rsidRPr="00186564">
        <w:t> </w:t>
      </w:r>
      <w:r w:rsidRPr="00186564">
        <w:t>Ju</w:t>
      </w:r>
      <w:r w:rsidR="00684FE7" w:rsidRPr="00186564">
        <w:t>ne</w:t>
      </w:r>
      <w:r w:rsidRPr="00186564">
        <w:t xml:space="preserve"> 2015; and</w:t>
      </w:r>
    </w:p>
    <w:p w:rsidR="00621BC7" w:rsidRPr="00186564" w:rsidRDefault="00621BC7" w:rsidP="00621BC7">
      <w:pPr>
        <w:pStyle w:val="paragraph"/>
      </w:pPr>
      <w:r w:rsidRPr="00186564">
        <w:tab/>
        <w:t>(</w:t>
      </w:r>
      <w:r w:rsidR="00611065" w:rsidRPr="00186564">
        <w:t>b</w:t>
      </w:r>
      <w:r w:rsidRPr="00186564">
        <w:t>)</w:t>
      </w:r>
      <w:r w:rsidRPr="00186564">
        <w:tab/>
        <w:t xml:space="preserve">an effective application for including the device in the Register is made no later than 30 days after the </w:t>
      </w:r>
      <w:r w:rsidR="00E17993" w:rsidRPr="00186564">
        <w:t xml:space="preserve">day the </w:t>
      </w:r>
      <w:r w:rsidRPr="00186564">
        <w:t>certificate is issued;</w:t>
      </w:r>
      <w:r w:rsidR="00DC141B" w:rsidRPr="00186564">
        <w:t xml:space="preserve"> and</w:t>
      </w:r>
    </w:p>
    <w:p w:rsidR="00621BC7" w:rsidRPr="00186564" w:rsidRDefault="00621BC7" w:rsidP="00916CE7">
      <w:pPr>
        <w:pStyle w:val="paragraph"/>
      </w:pPr>
      <w:r w:rsidRPr="00186564">
        <w:tab/>
        <w:t>(</w:t>
      </w:r>
      <w:r w:rsidR="00611065" w:rsidRPr="00186564">
        <w:t>c</w:t>
      </w:r>
      <w:r w:rsidRPr="00186564">
        <w:t>)</w:t>
      </w:r>
      <w:r w:rsidRPr="00186564">
        <w:tab/>
        <w:t>the device is included in the Register</w:t>
      </w:r>
      <w:r w:rsidR="00611065" w:rsidRPr="00186564">
        <w:t>;</w:t>
      </w:r>
    </w:p>
    <w:p w:rsidR="00E4016B" w:rsidRPr="00186564" w:rsidRDefault="00611065" w:rsidP="00611065">
      <w:pPr>
        <w:pStyle w:val="subsection2"/>
      </w:pPr>
      <w:r w:rsidRPr="00186564">
        <w:t>t</w:t>
      </w:r>
      <w:r w:rsidR="00E4016B" w:rsidRPr="00186564">
        <w:t xml:space="preserve">he amendments made by </w:t>
      </w:r>
      <w:r w:rsidR="001C3BEE" w:rsidRPr="00186564">
        <w:t>Schedule</w:t>
      </w:r>
      <w:r w:rsidR="00186564" w:rsidRPr="00186564">
        <w:t> </w:t>
      </w:r>
      <w:r w:rsidR="001C3BEE" w:rsidRPr="00186564">
        <w:t xml:space="preserve">1 to the </w:t>
      </w:r>
      <w:r w:rsidR="009007C9" w:rsidRPr="00186564">
        <w:t xml:space="preserve">2010 </w:t>
      </w:r>
      <w:r w:rsidR="00E4016B" w:rsidRPr="00186564">
        <w:t>Amendment Regulation</w:t>
      </w:r>
      <w:r w:rsidR="00506C58" w:rsidRPr="00186564">
        <w:t>s</w:t>
      </w:r>
      <w:r w:rsidR="00E4016B" w:rsidRPr="00186564">
        <w:rPr>
          <w:i/>
        </w:rPr>
        <w:t xml:space="preserve"> </w:t>
      </w:r>
      <w:r w:rsidR="00E4016B" w:rsidRPr="00186564">
        <w:t xml:space="preserve">apply </w:t>
      </w:r>
      <w:r w:rsidR="000026FD" w:rsidRPr="00186564">
        <w:t xml:space="preserve">in relation </w:t>
      </w:r>
      <w:r w:rsidR="00E4016B" w:rsidRPr="00186564">
        <w:t>to the device</w:t>
      </w:r>
      <w:r w:rsidR="006700C8" w:rsidRPr="00186564">
        <w:t xml:space="preserve">, </w:t>
      </w:r>
      <w:r w:rsidR="00E46A07" w:rsidRPr="00186564">
        <w:t xml:space="preserve">for all purposes, </w:t>
      </w:r>
      <w:r w:rsidR="004C550A" w:rsidRPr="00186564">
        <w:t>on and after</w:t>
      </w:r>
      <w:r w:rsidR="00621BC7" w:rsidRPr="00186564">
        <w:t xml:space="preserve"> the day the device is included in the Register.</w:t>
      </w:r>
    </w:p>
    <w:p w:rsidR="00516687" w:rsidRPr="00186564" w:rsidRDefault="00516687" w:rsidP="00516687">
      <w:pPr>
        <w:pStyle w:val="SubsectionHead"/>
      </w:pPr>
      <w:r w:rsidRPr="00186564">
        <w:lastRenderedPageBreak/>
        <w:t xml:space="preserve">Certificate issued </w:t>
      </w:r>
      <w:r w:rsidR="00A47732" w:rsidRPr="00186564">
        <w:t xml:space="preserve">on or </w:t>
      </w:r>
      <w:r w:rsidRPr="00186564">
        <w:t>after 1</w:t>
      </w:r>
      <w:r w:rsidR="00186564" w:rsidRPr="00186564">
        <w:t> </w:t>
      </w:r>
      <w:r w:rsidRPr="00186564">
        <w:t>Ju</w:t>
      </w:r>
      <w:r w:rsidR="009A67CC" w:rsidRPr="00186564">
        <w:t>ne</w:t>
      </w:r>
      <w:r w:rsidRPr="00186564">
        <w:t xml:space="preserve"> 2015 and inclusion application made within 30 days—device not included in Register</w:t>
      </w:r>
    </w:p>
    <w:p w:rsidR="00621BC7" w:rsidRPr="00186564" w:rsidRDefault="00621BC7" w:rsidP="00621BC7">
      <w:pPr>
        <w:pStyle w:val="subsection"/>
      </w:pPr>
      <w:r w:rsidRPr="00186564">
        <w:tab/>
        <w:t>(</w:t>
      </w:r>
      <w:r w:rsidR="00684FE7" w:rsidRPr="00186564">
        <w:t>6</w:t>
      </w:r>
      <w:r w:rsidRPr="00186564">
        <w:t>)</w:t>
      </w:r>
      <w:r w:rsidRPr="00186564">
        <w:tab/>
      </w:r>
      <w:r w:rsidR="0080357A" w:rsidRPr="00186564">
        <w:t>I</w:t>
      </w:r>
      <w:r w:rsidRPr="00186564">
        <w:t>f:</w:t>
      </w:r>
    </w:p>
    <w:p w:rsidR="00621BC7" w:rsidRPr="00186564" w:rsidRDefault="00621BC7" w:rsidP="00621BC7">
      <w:pPr>
        <w:pStyle w:val="paragraph"/>
      </w:pPr>
      <w:r w:rsidRPr="00186564">
        <w:tab/>
        <w:t>(</w:t>
      </w:r>
      <w:r w:rsidR="001B4BA5" w:rsidRPr="00186564">
        <w:t>a</w:t>
      </w:r>
      <w:r w:rsidRPr="00186564">
        <w:t>)</w:t>
      </w:r>
      <w:r w:rsidRPr="00186564">
        <w:tab/>
        <w:t xml:space="preserve">a conformity assessment certificate in respect of the device is issued </w:t>
      </w:r>
      <w:r w:rsidR="00A47732" w:rsidRPr="00186564">
        <w:t xml:space="preserve">on or </w:t>
      </w:r>
      <w:r w:rsidRPr="00186564">
        <w:t>after 1</w:t>
      </w:r>
      <w:r w:rsidR="00186564" w:rsidRPr="00186564">
        <w:t> </w:t>
      </w:r>
      <w:r w:rsidRPr="00186564">
        <w:t>Ju</w:t>
      </w:r>
      <w:r w:rsidR="00684FE7" w:rsidRPr="00186564">
        <w:t>ne</w:t>
      </w:r>
      <w:r w:rsidRPr="00186564">
        <w:t xml:space="preserve"> 2015; and</w:t>
      </w:r>
    </w:p>
    <w:p w:rsidR="00E17993" w:rsidRPr="00186564" w:rsidRDefault="00621BC7" w:rsidP="00621BC7">
      <w:pPr>
        <w:pStyle w:val="paragraph"/>
      </w:pPr>
      <w:r w:rsidRPr="00186564">
        <w:tab/>
        <w:t>(</w:t>
      </w:r>
      <w:r w:rsidR="001B4BA5" w:rsidRPr="00186564">
        <w:t>b</w:t>
      </w:r>
      <w:r w:rsidRPr="00186564">
        <w:t>)</w:t>
      </w:r>
      <w:r w:rsidRPr="00186564">
        <w:tab/>
        <w:t xml:space="preserve">an effective application for including the device in the Register is made no later than 30 days after the </w:t>
      </w:r>
      <w:r w:rsidR="00E17993" w:rsidRPr="00186564">
        <w:t xml:space="preserve">day the </w:t>
      </w:r>
      <w:r w:rsidRPr="00186564">
        <w:t>certificate is issued; and</w:t>
      </w:r>
    </w:p>
    <w:p w:rsidR="001B4BA5" w:rsidRPr="00186564" w:rsidRDefault="00E17993" w:rsidP="00621BC7">
      <w:pPr>
        <w:pStyle w:val="paragraph"/>
      </w:pPr>
      <w:r w:rsidRPr="00186564">
        <w:tab/>
        <w:t>(</w:t>
      </w:r>
      <w:r w:rsidR="00987D2E" w:rsidRPr="00186564">
        <w:t>c</w:t>
      </w:r>
      <w:r w:rsidRPr="00186564">
        <w:t>)</w:t>
      </w:r>
      <w:r w:rsidRPr="00186564">
        <w:tab/>
        <w:t>the application for including the device in the Register is finally determined</w:t>
      </w:r>
      <w:r w:rsidR="001B4BA5" w:rsidRPr="00186564">
        <w:t>;</w:t>
      </w:r>
    </w:p>
    <w:p w:rsidR="00621BC7" w:rsidRPr="00186564" w:rsidRDefault="001B4BA5" w:rsidP="001B4BA5">
      <w:pPr>
        <w:pStyle w:val="subsection2"/>
      </w:pPr>
      <w:r w:rsidRPr="00186564">
        <w:t>t</w:t>
      </w:r>
      <w:r w:rsidR="00621BC7" w:rsidRPr="00186564">
        <w:t>he amendments made by Schedule</w:t>
      </w:r>
      <w:r w:rsidR="00186564" w:rsidRPr="00186564">
        <w:t> </w:t>
      </w:r>
      <w:r w:rsidR="00621BC7" w:rsidRPr="00186564">
        <w:t>1 to the 2010 Amendment Regulations</w:t>
      </w:r>
      <w:r w:rsidR="00621BC7" w:rsidRPr="00186564">
        <w:rPr>
          <w:i/>
        </w:rPr>
        <w:t xml:space="preserve"> </w:t>
      </w:r>
      <w:r w:rsidR="00621BC7" w:rsidRPr="00186564">
        <w:t xml:space="preserve">apply </w:t>
      </w:r>
      <w:r w:rsidR="000026FD" w:rsidRPr="00186564">
        <w:t xml:space="preserve">in relation </w:t>
      </w:r>
      <w:r w:rsidR="00621BC7" w:rsidRPr="00186564">
        <w:t xml:space="preserve">to the device, for all purposes, on the day the application for including the device </w:t>
      </w:r>
      <w:r w:rsidR="00DD42DA" w:rsidRPr="00186564">
        <w:t xml:space="preserve">in the Register </w:t>
      </w:r>
      <w:r w:rsidR="00621BC7" w:rsidRPr="00186564">
        <w:t>is finally determined.</w:t>
      </w:r>
    </w:p>
    <w:p w:rsidR="006A1DB2" w:rsidRPr="00186564" w:rsidRDefault="006A1DB2" w:rsidP="006A1DB2">
      <w:pPr>
        <w:pStyle w:val="SubsectionHead"/>
      </w:pPr>
      <w:r w:rsidRPr="00186564">
        <w:t>Certificate issued</w:t>
      </w:r>
      <w:r w:rsidR="00A47732" w:rsidRPr="00186564">
        <w:t xml:space="preserve"> on or </w:t>
      </w:r>
      <w:r w:rsidRPr="00186564">
        <w:t>after 1</w:t>
      </w:r>
      <w:r w:rsidR="00186564" w:rsidRPr="00186564">
        <w:t> </w:t>
      </w:r>
      <w:r w:rsidRPr="00186564">
        <w:t>Ju</w:t>
      </w:r>
      <w:r w:rsidR="009A67CC" w:rsidRPr="00186564">
        <w:t>ne</w:t>
      </w:r>
      <w:r w:rsidRPr="00186564">
        <w:t xml:space="preserve"> 2015 </w:t>
      </w:r>
      <w:r w:rsidR="00987D2E" w:rsidRPr="00186564">
        <w:t>but</w:t>
      </w:r>
      <w:r w:rsidRPr="00186564">
        <w:t xml:space="preserve"> inclusion application </w:t>
      </w:r>
      <w:r w:rsidR="00987D2E" w:rsidRPr="00186564">
        <w:t xml:space="preserve">not </w:t>
      </w:r>
      <w:r w:rsidRPr="00186564">
        <w:t>made within 30 days</w:t>
      </w:r>
    </w:p>
    <w:p w:rsidR="009061BE" w:rsidRPr="00186564" w:rsidRDefault="009061BE" w:rsidP="009061BE">
      <w:pPr>
        <w:pStyle w:val="subsection"/>
      </w:pPr>
      <w:r w:rsidRPr="00186564">
        <w:tab/>
        <w:t>(</w:t>
      </w:r>
      <w:r w:rsidR="00684FE7" w:rsidRPr="00186564">
        <w:t>7</w:t>
      </w:r>
      <w:r w:rsidRPr="00186564">
        <w:t>)</w:t>
      </w:r>
      <w:r w:rsidRPr="00186564">
        <w:tab/>
      </w:r>
      <w:r w:rsidR="006A1DB2" w:rsidRPr="00186564">
        <w:t>I</w:t>
      </w:r>
      <w:r w:rsidRPr="00186564">
        <w:t>f:</w:t>
      </w:r>
    </w:p>
    <w:p w:rsidR="009061BE" w:rsidRPr="00186564" w:rsidRDefault="009061BE" w:rsidP="009061BE">
      <w:pPr>
        <w:pStyle w:val="paragraph"/>
      </w:pPr>
      <w:r w:rsidRPr="00186564">
        <w:tab/>
        <w:t>(</w:t>
      </w:r>
      <w:r w:rsidR="006A1DB2" w:rsidRPr="00186564">
        <w:t>a</w:t>
      </w:r>
      <w:r w:rsidRPr="00186564">
        <w:t>)</w:t>
      </w:r>
      <w:r w:rsidRPr="00186564">
        <w:tab/>
        <w:t xml:space="preserve">a conformity assessment certificate in respect of the device is issued </w:t>
      </w:r>
      <w:r w:rsidR="00A47732" w:rsidRPr="00186564">
        <w:t xml:space="preserve">on or </w:t>
      </w:r>
      <w:r w:rsidRPr="00186564">
        <w:t>after 1</w:t>
      </w:r>
      <w:r w:rsidR="00186564" w:rsidRPr="00186564">
        <w:t> </w:t>
      </w:r>
      <w:r w:rsidRPr="00186564">
        <w:t>Ju</w:t>
      </w:r>
      <w:r w:rsidR="00684FE7" w:rsidRPr="00186564">
        <w:t xml:space="preserve">ne </w:t>
      </w:r>
      <w:r w:rsidRPr="00186564">
        <w:t>2015; and</w:t>
      </w:r>
    </w:p>
    <w:p w:rsidR="009061BE" w:rsidRPr="00186564" w:rsidRDefault="009061BE" w:rsidP="009061BE">
      <w:pPr>
        <w:pStyle w:val="paragraph"/>
      </w:pPr>
      <w:r w:rsidRPr="00186564">
        <w:tab/>
        <w:t>(</w:t>
      </w:r>
      <w:r w:rsidR="006A1DB2" w:rsidRPr="00186564">
        <w:t>b</w:t>
      </w:r>
      <w:r w:rsidRPr="00186564">
        <w:t>)</w:t>
      </w:r>
      <w:r w:rsidRPr="00186564">
        <w:tab/>
        <w:t xml:space="preserve">an effective application for including the device in the Register is </w:t>
      </w:r>
      <w:r w:rsidR="006A1DB2" w:rsidRPr="00186564">
        <w:t xml:space="preserve">not </w:t>
      </w:r>
      <w:r w:rsidRPr="00186564">
        <w:t xml:space="preserve">made </w:t>
      </w:r>
      <w:r w:rsidR="006A1DB2" w:rsidRPr="00186564">
        <w:t>within</w:t>
      </w:r>
      <w:r w:rsidRPr="00186564">
        <w:t xml:space="preserve"> 30 days after the </w:t>
      </w:r>
      <w:r w:rsidR="00E17993" w:rsidRPr="00186564">
        <w:t xml:space="preserve">day the </w:t>
      </w:r>
      <w:r w:rsidRPr="00186564">
        <w:t>certificate is issued</w:t>
      </w:r>
      <w:r w:rsidR="006A1DB2" w:rsidRPr="00186564">
        <w:t>;</w:t>
      </w:r>
    </w:p>
    <w:p w:rsidR="00684FE7" w:rsidRPr="00186564" w:rsidRDefault="006A1DB2" w:rsidP="006A1DB2">
      <w:pPr>
        <w:pStyle w:val="subsection2"/>
      </w:pPr>
      <w:r w:rsidRPr="00186564">
        <w:t>t</w:t>
      </w:r>
      <w:r w:rsidR="009061BE" w:rsidRPr="00186564">
        <w:t>he amendments made by Schedule</w:t>
      </w:r>
      <w:r w:rsidR="00186564" w:rsidRPr="00186564">
        <w:t> </w:t>
      </w:r>
      <w:r w:rsidR="009061BE" w:rsidRPr="00186564">
        <w:t>1 to the 2010 Amendment Regulations</w:t>
      </w:r>
      <w:r w:rsidR="009061BE" w:rsidRPr="00186564">
        <w:rPr>
          <w:i/>
        </w:rPr>
        <w:t xml:space="preserve"> </w:t>
      </w:r>
      <w:r w:rsidR="009061BE" w:rsidRPr="00186564">
        <w:t xml:space="preserve">apply </w:t>
      </w:r>
      <w:r w:rsidR="000026FD" w:rsidRPr="00186564">
        <w:t xml:space="preserve">in relation </w:t>
      </w:r>
      <w:r w:rsidR="009061BE" w:rsidRPr="00186564">
        <w:t xml:space="preserve">to the device, for all purposes, 30 days after the </w:t>
      </w:r>
      <w:r w:rsidR="00BC11D6" w:rsidRPr="00186564">
        <w:t xml:space="preserve">day the </w:t>
      </w:r>
      <w:r w:rsidR="009061BE" w:rsidRPr="00186564">
        <w:t>certificate is issued.</w:t>
      </w:r>
    </w:p>
    <w:p w:rsidR="00684FE7" w:rsidRPr="00186564" w:rsidRDefault="00684FE7" w:rsidP="00684FE7">
      <w:pPr>
        <w:pStyle w:val="SubsectionHead"/>
      </w:pPr>
      <w:r w:rsidRPr="00186564">
        <w:t>Certificate application finally determined and certificate not issued</w:t>
      </w:r>
    </w:p>
    <w:p w:rsidR="00684FE7" w:rsidRPr="00186564" w:rsidRDefault="00684FE7" w:rsidP="00613BE4">
      <w:pPr>
        <w:pStyle w:val="subsection"/>
      </w:pPr>
      <w:r w:rsidRPr="00186564">
        <w:tab/>
        <w:t>(8)</w:t>
      </w:r>
      <w:r w:rsidRPr="00186564">
        <w:tab/>
        <w:t>If</w:t>
      </w:r>
      <w:r w:rsidR="00613BE4" w:rsidRPr="00186564">
        <w:t xml:space="preserve"> </w:t>
      </w:r>
      <w:r w:rsidRPr="00186564">
        <w:t>the application for the conformity assessment certificate is finally determined</w:t>
      </w:r>
      <w:r w:rsidR="00613BE4" w:rsidRPr="00186564">
        <w:t xml:space="preserve">, </w:t>
      </w:r>
      <w:r w:rsidRPr="00186564">
        <w:t>the amendments made by Schedule</w:t>
      </w:r>
      <w:r w:rsidR="00186564" w:rsidRPr="00186564">
        <w:t> </w:t>
      </w:r>
      <w:r w:rsidRPr="00186564">
        <w:t>1 to the 2010 Amendment Regulations apply in relation to the device, for all purposes, on and after the day the application for the certificate is finally determined.</w:t>
      </w:r>
    </w:p>
    <w:p w:rsidR="00061FFB" w:rsidRPr="00186564" w:rsidRDefault="00061FFB" w:rsidP="00061FFB">
      <w:pPr>
        <w:pStyle w:val="ActHead5"/>
      </w:pPr>
      <w:bookmarkStart w:id="27" w:name="_Toc386788909"/>
      <w:r w:rsidRPr="00186564">
        <w:rPr>
          <w:rStyle w:val="CharSectno"/>
        </w:rPr>
        <w:lastRenderedPageBreak/>
        <w:t>11.</w:t>
      </w:r>
      <w:r w:rsidR="00FF1601" w:rsidRPr="00186564">
        <w:rPr>
          <w:rStyle w:val="CharSectno"/>
        </w:rPr>
        <w:t>9</w:t>
      </w:r>
      <w:r w:rsidRPr="00186564">
        <w:t xml:space="preserve">  </w:t>
      </w:r>
      <w:r w:rsidR="00443991" w:rsidRPr="00186564">
        <w:t>Application of 2010 Amendment Regulations—conformity assessment certificate required but not applied for before 1</w:t>
      </w:r>
      <w:r w:rsidR="00186564" w:rsidRPr="00186564">
        <w:t> </w:t>
      </w:r>
      <w:r w:rsidR="00F51EA6" w:rsidRPr="00186564">
        <w:t>September</w:t>
      </w:r>
      <w:r w:rsidR="00443991" w:rsidRPr="00186564">
        <w:t xml:space="preserve"> 2014</w:t>
      </w:r>
      <w:bookmarkEnd w:id="27"/>
    </w:p>
    <w:p w:rsidR="00EC4E00" w:rsidRPr="00186564" w:rsidRDefault="00916CE7" w:rsidP="00061FFB">
      <w:pPr>
        <w:pStyle w:val="subsection"/>
      </w:pPr>
      <w:r w:rsidRPr="00186564">
        <w:tab/>
      </w:r>
      <w:r w:rsidR="00564554" w:rsidRPr="00186564">
        <w:tab/>
        <w:t>If:</w:t>
      </w:r>
    </w:p>
    <w:p w:rsidR="00564554" w:rsidRPr="00186564" w:rsidRDefault="00EC4E00" w:rsidP="00564554">
      <w:pPr>
        <w:pStyle w:val="paragraph"/>
      </w:pPr>
      <w:r w:rsidRPr="00186564">
        <w:tab/>
      </w:r>
      <w:r w:rsidR="00564554" w:rsidRPr="00186564">
        <w:t>(</w:t>
      </w:r>
      <w:r w:rsidR="00061FFB" w:rsidRPr="00186564">
        <w:t>a</w:t>
      </w:r>
      <w:r w:rsidR="00564554" w:rsidRPr="00186564">
        <w:t>)</w:t>
      </w:r>
      <w:r w:rsidR="00564554" w:rsidRPr="00186564">
        <w:tab/>
        <w:t>a conformity assessment certificate is required under section</w:t>
      </w:r>
      <w:r w:rsidR="00186564" w:rsidRPr="00186564">
        <w:t> </w:t>
      </w:r>
      <w:r w:rsidR="00564554" w:rsidRPr="00186564">
        <w:t>41EA of the Act before a</w:t>
      </w:r>
      <w:r w:rsidR="00803A06" w:rsidRPr="00186564">
        <w:t>n effective</w:t>
      </w:r>
      <w:r w:rsidR="00564554" w:rsidRPr="00186564">
        <w:t xml:space="preserve"> application for inclu</w:t>
      </w:r>
      <w:r w:rsidR="00803A06" w:rsidRPr="00186564">
        <w:t xml:space="preserve">ding </w:t>
      </w:r>
      <w:r w:rsidR="00443991" w:rsidRPr="00186564">
        <w:t>the</w:t>
      </w:r>
      <w:r w:rsidR="00061FFB" w:rsidRPr="00186564">
        <w:t xml:space="preserve"> </w:t>
      </w:r>
      <w:r w:rsidR="00803A06" w:rsidRPr="00186564">
        <w:t>device</w:t>
      </w:r>
      <w:r w:rsidR="00564554" w:rsidRPr="00186564">
        <w:t xml:space="preserve"> in the Register may be made; and</w:t>
      </w:r>
    </w:p>
    <w:p w:rsidR="00564554" w:rsidRPr="00186564" w:rsidRDefault="00564554" w:rsidP="00564554">
      <w:pPr>
        <w:pStyle w:val="paragraph"/>
      </w:pPr>
      <w:r w:rsidRPr="00186564">
        <w:tab/>
        <w:t>(</w:t>
      </w:r>
      <w:r w:rsidR="00061FFB" w:rsidRPr="00186564">
        <w:t>b</w:t>
      </w:r>
      <w:r w:rsidRPr="00186564">
        <w:t>)</w:t>
      </w:r>
      <w:r w:rsidRPr="00186564">
        <w:tab/>
        <w:t xml:space="preserve">an </w:t>
      </w:r>
      <w:r w:rsidR="00E17993" w:rsidRPr="00186564">
        <w:t xml:space="preserve">effective </w:t>
      </w:r>
      <w:r w:rsidRPr="00186564">
        <w:t>application for a conformity assessment certificate in respect of the device is not made before 1</w:t>
      </w:r>
      <w:r w:rsidR="00186564" w:rsidRPr="00186564">
        <w:t> </w:t>
      </w:r>
      <w:r w:rsidR="00CA2F01" w:rsidRPr="00186564">
        <w:t>September</w:t>
      </w:r>
      <w:r w:rsidRPr="00186564">
        <w:t xml:space="preserve"> 2014;</w:t>
      </w:r>
    </w:p>
    <w:p w:rsidR="00564554" w:rsidRPr="00186564" w:rsidRDefault="00564554" w:rsidP="00564554">
      <w:pPr>
        <w:pStyle w:val="subsection2"/>
      </w:pPr>
      <w:r w:rsidRPr="00186564">
        <w:t>the amendments made by Schedule</w:t>
      </w:r>
      <w:r w:rsidR="00186564" w:rsidRPr="00186564">
        <w:t> </w:t>
      </w:r>
      <w:r w:rsidRPr="00186564">
        <w:t xml:space="preserve">1 to the </w:t>
      </w:r>
      <w:r w:rsidR="009007C9" w:rsidRPr="00186564">
        <w:t xml:space="preserve">2010 </w:t>
      </w:r>
      <w:r w:rsidRPr="00186564">
        <w:t>Amendment Regulation</w:t>
      </w:r>
      <w:r w:rsidR="00506C58" w:rsidRPr="00186564">
        <w:t>s</w:t>
      </w:r>
      <w:r w:rsidRPr="00186564">
        <w:rPr>
          <w:i/>
        </w:rPr>
        <w:t xml:space="preserve"> </w:t>
      </w:r>
      <w:r w:rsidRPr="00186564">
        <w:t xml:space="preserve">apply </w:t>
      </w:r>
      <w:r w:rsidR="000026FD" w:rsidRPr="00186564">
        <w:t xml:space="preserve">in relation </w:t>
      </w:r>
      <w:r w:rsidRPr="00186564">
        <w:t xml:space="preserve">to the device, </w:t>
      </w:r>
      <w:r w:rsidR="00E46A07" w:rsidRPr="00186564">
        <w:t xml:space="preserve">for all purposes, </w:t>
      </w:r>
      <w:r w:rsidR="004C550A" w:rsidRPr="00186564">
        <w:t>on and after</w:t>
      </w:r>
      <w:r w:rsidRPr="00186564">
        <w:t xml:space="preserve"> 1</w:t>
      </w:r>
      <w:r w:rsidR="00186564" w:rsidRPr="00186564">
        <w:t> </w:t>
      </w:r>
      <w:r w:rsidR="00F51EA6" w:rsidRPr="00186564">
        <w:t>September</w:t>
      </w:r>
      <w:r w:rsidRPr="00186564">
        <w:t xml:space="preserve"> 2014.</w:t>
      </w:r>
    </w:p>
    <w:p w:rsidR="00564554" w:rsidRPr="00186564" w:rsidRDefault="00061FFB" w:rsidP="00061FFB">
      <w:pPr>
        <w:pStyle w:val="ActHead5"/>
      </w:pPr>
      <w:bookmarkStart w:id="28" w:name="_Toc386788910"/>
      <w:r w:rsidRPr="00186564">
        <w:rPr>
          <w:rStyle w:val="CharSectno"/>
        </w:rPr>
        <w:t>11.</w:t>
      </w:r>
      <w:r w:rsidR="00FF1601" w:rsidRPr="00186564">
        <w:rPr>
          <w:rStyle w:val="CharSectno"/>
        </w:rPr>
        <w:t>10</w:t>
      </w:r>
      <w:r w:rsidRPr="00186564">
        <w:t xml:space="preserve">  </w:t>
      </w:r>
      <w:r w:rsidR="00443991" w:rsidRPr="00186564">
        <w:t>Application of 2010 Amendment Regulations—c</w:t>
      </w:r>
      <w:r w:rsidRPr="00186564">
        <w:t>on</w:t>
      </w:r>
      <w:r w:rsidR="00564554" w:rsidRPr="00186564">
        <w:t>formity assessment certificate not required</w:t>
      </w:r>
      <w:bookmarkEnd w:id="28"/>
    </w:p>
    <w:p w:rsidR="00443991" w:rsidRPr="00186564" w:rsidRDefault="00E4016B" w:rsidP="00443991">
      <w:pPr>
        <w:pStyle w:val="subsection"/>
      </w:pPr>
      <w:r w:rsidRPr="00186564">
        <w:tab/>
        <w:t>(</w:t>
      </w:r>
      <w:r w:rsidR="00061FFB" w:rsidRPr="00186564">
        <w:t>1</w:t>
      </w:r>
      <w:r w:rsidRPr="00186564">
        <w:t>)</w:t>
      </w:r>
      <w:r w:rsidRPr="00186564">
        <w:tab/>
      </w:r>
      <w:r w:rsidR="00443991" w:rsidRPr="00186564">
        <w:t xml:space="preserve">This </w:t>
      </w:r>
      <w:r w:rsidR="000B7D9C" w:rsidRPr="00186564">
        <w:t>regulation applies</w:t>
      </w:r>
      <w:r w:rsidR="00821D7E" w:rsidRPr="00186564">
        <w:t xml:space="preserve"> in relation</w:t>
      </w:r>
      <w:r w:rsidR="000B7D9C" w:rsidRPr="00186564">
        <w:t xml:space="preserve"> to </w:t>
      </w:r>
      <w:r w:rsidR="00443991" w:rsidRPr="00186564">
        <w:t>the</w:t>
      </w:r>
      <w:r w:rsidR="000B7D9C" w:rsidRPr="00186564">
        <w:t xml:space="preserve"> device if</w:t>
      </w:r>
      <w:r w:rsidR="00443991" w:rsidRPr="00186564">
        <w:t xml:space="preserve"> </w:t>
      </w:r>
      <w:r w:rsidRPr="00186564">
        <w:t>a conformity assessment certificate is not required under section</w:t>
      </w:r>
      <w:r w:rsidR="00186564" w:rsidRPr="00186564">
        <w:t> </w:t>
      </w:r>
      <w:r w:rsidRPr="00186564">
        <w:t>41EA of the Act before a</w:t>
      </w:r>
      <w:r w:rsidR="000B7D9C" w:rsidRPr="00186564">
        <w:t>n effective</w:t>
      </w:r>
      <w:r w:rsidRPr="00186564">
        <w:t xml:space="preserve"> application for inclu</w:t>
      </w:r>
      <w:r w:rsidR="000B7D9C" w:rsidRPr="00186564">
        <w:t>ding the device</w:t>
      </w:r>
      <w:r w:rsidRPr="00186564">
        <w:t xml:space="preserve"> in the Register may be made</w:t>
      </w:r>
      <w:r w:rsidR="00443991" w:rsidRPr="00186564">
        <w:t>.</w:t>
      </w:r>
    </w:p>
    <w:p w:rsidR="00443991" w:rsidRPr="00186564" w:rsidRDefault="00443991" w:rsidP="00443991">
      <w:pPr>
        <w:pStyle w:val="SubsectionHead"/>
      </w:pPr>
      <w:r w:rsidRPr="00186564">
        <w:t>Inclusion application made before 1</w:t>
      </w:r>
      <w:r w:rsidR="00186564" w:rsidRPr="00186564">
        <w:t> </w:t>
      </w:r>
      <w:r w:rsidRPr="00186564">
        <w:t>July 2015—device included in Register</w:t>
      </w:r>
    </w:p>
    <w:p w:rsidR="00443991" w:rsidRPr="00186564" w:rsidRDefault="00443991" w:rsidP="00443991">
      <w:pPr>
        <w:pStyle w:val="subsection"/>
      </w:pPr>
      <w:r w:rsidRPr="00186564">
        <w:tab/>
        <w:t>(2)</w:t>
      </w:r>
      <w:r w:rsidRPr="00186564">
        <w:tab/>
        <w:t>If:</w:t>
      </w:r>
    </w:p>
    <w:p w:rsidR="00061FFB" w:rsidRPr="00186564" w:rsidRDefault="00443991" w:rsidP="00E4016B">
      <w:pPr>
        <w:pStyle w:val="paragraph"/>
      </w:pPr>
      <w:r w:rsidRPr="00186564">
        <w:tab/>
      </w:r>
      <w:r w:rsidR="00061FFB" w:rsidRPr="00186564">
        <w:t>(</w:t>
      </w:r>
      <w:r w:rsidRPr="00186564">
        <w:t>a</w:t>
      </w:r>
      <w:r w:rsidR="00061FFB" w:rsidRPr="00186564">
        <w:t>)</w:t>
      </w:r>
      <w:r w:rsidR="00061FFB" w:rsidRPr="00186564">
        <w:tab/>
      </w:r>
      <w:r w:rsidR="00E4016B" w:rsidRPr="00186564">
        <w:t xml:space="preserve">an effective application </w:t>
      </w:r>
      <w:r w:rsidR="000B7D9C" w:rsidRPr="00186564">
        <w:t>f</w:t>
      </w:r>
      <w:r w:rsidR="00E4016B" w:rsidRPr="00186564">
        <w:t>or inclu</w:t>
      </w:r>
      <w:r w:rsidR="000B7D9C" w:rsidRPr="00186564">
        <w:t>ding the device</w:t>
      </w:r>
      <w:r w:rsidR="00E4016B" w:rsidRPr="00186564">
        <w:t xml:space="preserve"> in </w:t>
      </w:r>
      <w:r w:rsidR="000B7D9C" w:rsidRPr="00186564">
        <w:t>the Register is made</w:t>
      </w:r>
      <w:r w:rsidR="00E4016B" w:rsidRPr="00186564">
        <w:t xml:space="preserve"> before 1</w:t>
      </w:r>
      <w:r w:rsidR="00186564" w:rsidRPr="00186564">
        <w:t> </w:t>
      </w:r>
      <w:r w:rsidR="00E4016B" w:rsidRPr="00186564">
        <w:t>July 2015</w:t>
      </w:r>
      <w:r w:rsidR="00061FFB" w:rsidRPr="00186564">
        <w:t>; and</w:t>
      </w:r>
    </w:p>
    <w:p w:rsidR="00061FFB" w:rsidRPr="00186564" w:rsidRDefault="00061FFB" w:rsidP="00061FFB">
      <w:pPr>
        <w:pStyle w:val="paragraph"/>
      </w:pPr>
      <w:r w:rsidRPr="00186564">
        <w:tab/>
        <w:t>(</w:t>
      </w:r>
      <w:r w:rsidR="00443991" w:rsidRPr="00186564">
        <w:t>b</w:t>
      </w:r>
      <w:r w:rsidRPr="00186564">
        <w:t>)</w:t>
      </w:r>
      <w:r w:rsidRPr="00186564">
        <w:tab/>
      </w:r>
      <w:r w:rsidR="00722B31" w:rsidRPr="00186564">
        <w:t>the device is included in the Register</w:t>
      </w:r>
      <w:r w:rsidR="00443991" w:rsidRPr="00186564">
        <w:t>;</w:t>
      </w:r>
    </w:p>
    <w:p w:rsidR="00061FFB" w:rsidRPr="00186564" w:rsidRDefault="00443991" w:rsidP="00443991">
      <w:pPr>
        <w:pStyle w:val="subsection2"/>
      </w:pPr>
      <w:r w:rsidRPr="00186564">
        <w:t>t</w:t>
      </w:r>
      <w:r w:rsidR="00061FFB" w:rsidRPr="00186564">
        <w:t>he amendments made by Schedule</w:t>
      </w:r>
      <w:r w:rsidR="00186564" w:rsidRPr="00186564">
        <w:t> </w:t>
      </w:r>
      <w:r w:rsidR="00061FFB" w:rsidRPr="00186564">
        <w:t>1 to the 2010 Amendment Regulations</w:t>
      </w:r>
      <w:r w:rsidR="00061FFB" w:rsidRPr="00186564">
        <w:rPr>
          <w:i/>
        </w:rPr>
        <w:t xml:space="preserve"> </w:t>
      </w:r>
      <w:r w:rsidR="00061FFB" w:rsidRPr="00186564">
        <w:t xml:space="preserve">apply </w:t>
      </w:r>
      <w:r w:rsidR="000026FD" w:rsidRPr="00186564">
        <w:t xml:space="preserve">in relation </w:t>
      </w:r>
      <w:r w:rsidR="00061FFB" w:rsidRPr="00186564">
        <w:t>to the device, for all purposes, on and after the day the device i</w:t>
      </w:r>
      <w:r w:rsidR="00427E29" w:rsidRPr="00186564">
        <w:t>s</w:t>
      </w:r>
      <w:r w:rsidR="00061FFB" w:rsidRPr="00186564">
        <w:t xml:space="preserve"> included in the Register.</w:t>
      </w:r>
    </w:p>
    <w:p w:rsidR="00443991" w:rsidRPr="00186564" w:rsidRDefault="00443991" w:rsidP="00443991">
      <w:pPr>
        <w:pStyle w:val="SubsectionHead"/>
      </w:pPr>
      <w:r w:rsidRPr="00186564">
        <w:t>Inclusion application made before 1</w:t>
      </w:r>
      <w:r w:rsidR="00186564" w:rsidRPr="00186564">
        <w:t> </w:t>
      </w:r>
      <w:r w:rsidRPr="00186564">
        <w:t>July 2015—device not included in Register</w:t>
      </w:r>
    </w:p>
    <w:p w:rsidR="00061FFB" w:rsidRPr="00186564" w:rsidRDefault="00061FFB" w:rsidP="00061FFB">
      <w:pPr>
        <w:pStyle w:val="subsection"/>
      </w:pPr>
      <w:r w:rsidRPr="00186564">
        <w:tab/>
      </w:r>
      <w:r w:rsidR="00443991" w:rsidRPr="00186564">
        <w:t>(3</w:t>
      </w:r>
      <w:r w:rsidRPr="00186564">
        <w:t>)</w:t>
      </w:r>
      <w:r w:rsidRPr="00186564">
        <w:tab/>
      </w:r>
      <w:r w:rsidR="00443991" w:rsidRPr="00186564">
        <w:t>I</w:t>
      </w:r>
      <w:r w:rsidRPr="00186564">
        <w:t>f:</w:t>
      </w:r>
    </w:p>
    <w:p w:rsidR="00061FFB" w:rsidRPr="00186564" w:rsidRDefault="00061FFB" w:rsidP="00061FFB">
      <w:pPr>
        <w:pStyle w:val="paragraph"/>
      </w:pPr>
      <w:r w:rsidRPr="00186564">
        <w:tab/>
        <w:t>(</w:t>
      </w:r>
      <w:r w:rsidR="00443991" w:rsidRPr="00186564">
        <w:t>a</w:t>
      </w:r>
      <w:r w:rsidRPr="00186564">
        <w:t>)</w:t>
      </w:r>
      <w:r w:rsidRPr="00186564">
        <w:tab/>
        <w:t>an effective application for including the device in the Register is made before 1</w:t>
      </w:r>
      <w:r w:rsidR="00186564" w:rsidRPr="00186564">
        <w:t> </w:t>
      </w:r>
      <w:r w:rsidRPr="00186564">
        <w:t>July 2015; and</w:t>
      </w:r>
    </w:p>
    <w:p w:rsidR="00443991" w:rsidRPr="00186564" w:rsidRDefault="00DA4F03" w:rsidP="00061FFB">
      <w:pPr>
        <w:pStyle w:val="paragraph"/>
      </w:pPr>
      <w:r w:rsidRPr="00186564">
        <w:lastRenderedPageBreak/>
        <w:tab/>
        <w:t>(</w:t>
      </w:r>
      <w:r w:rsidR="00987D2E" w:rsidRPr="00186564">
        <w:t>b</w:t>
      </w:r>
      <w:r w:rsidRPr="00186564">
        <w:t>)</w:t>
      </w:r>
      <w:r w:rsidRPr="00186564">
        <w:tab/>
        <w:t>the application for including the device</w:t>
      </w:r>
      <w:r w:rsidR="00427E29" w:rsidRPr="00186564">
        <w:t xml:space="preserve"> in the Register is finally determined</w:t>
      </w:r>
      <w:r w:rsidR="00443991" w:rsidRPr="00186564">
        <w:t>;</w:t>
      </w:r>
    </w:p>
    <w:p w:rsidR="00061FFB" w:rsidRPr="00186564" w:rsidRDefault="00443991" w:rsidP="00443991">
      <w:pPr>
        <w:pStyle w:val="subsection2"/>
      </w:pPr>
      <w:r w:rsidRPr="00186564">
        <w:t>t</w:t>
      </w:r>
      <w:r w:rsidR="00061FFB" w:rsidRPr="00186564">
        <w:t>he amendments made by Schedule</w:t>
      </w:r>
      <w:r w:rsidR="00186564" w:rsidRPr="00186564">
        <w:t> </w:t>
      </w:r>
      <w:r w:rsidR="00061FFB" w:rsidRPr="00186564">
        <w:t>1 to the 2010 Amendment Regulations</w:t>
      </w:r>
      <w:r w:rsidR="00061FFB" w:rsidRPr="00186564">
        <w:rPr>
          <w:i/>
        </w:rPr>
        <w:t xml:space="preserve"> </w:t>
      </w:r>
      <w:r w:rsidR="00061FFB" w:rsidRPr="00186564">
        <w:t xml:space="preserve">apply </w:t>
      </w:r>
      <w:r w:rsidR="000026FD" w:rsidRPr="00186564">
        <w:t xml:space="preserve">in relation </w:t>
      </w:r>
      <w:r w:rsidR="00061FFB" w:rsidRPr="00186564">
        <w:t xml:space="preserve">to the device, for all purposes, on and after the day </w:t>
      </w:r>
      <w:r w:rsidR="00427E29" w:rsidRPr="00186564">
        <w:t xml:space="preserve">the </w:t>
      </w:r>
      <w:r w:rsidR="00061FFB" w:rsidRPr="00186564">
        <w:t>application for including the device in the Register is finally determined.</w:t>
      </w:r>
    </w:p>
    <w:p w:rsidR="00443991" w:rsidRPr="00186564" w:rsidRDefault="00443991" w:rsidP="00443991">
      <w:pPr>
        <w:pStyle w:val="SubsectionHead"/>
      </w:pPr>
      <w:r w:rsidRPr="00186564">
        <w:t>Inclusion application not made before 1</w:t>
      </w:r>
      <w:r w:rsidR="00186564" w:rsidRPr="00186564">
        <w:t> </w:t>
      </w:r>
      <w:r w:rsidRPr="00186564">
        <w:t>July 2015</w:t>
      </w:r>
    </w:p>
    <w:p w:rsidR="00061FFB" w:rsidRPr="00186564" w:rsidRDefault="00061FFB" w:rsidP="00043801">
      <w:pPr>
        <w:pStyle w:val="subsection"/>
      </w:pPr>
      <w:r w:rsidRPr="00186564">
        <w:tab/>
        <w:t>(</w:t>
      </w:r>
      <w:r w:rsidR="00443991" w:rsidRPr="00186564">
        <w:t>4</w:t>
      </w:r>
      <w:r w:rsidRPr="00186564">
        <w:t>)</w:t>
      </w:r>
      <w:r w:rsidRPr="00186564">
        <w:tab/>
      </w:r>
      <w:r w:rsidR="00443991" w:rsidRPr="00186564">
        <w:t>I</w:t>
      </w:r>
      <w:r w:rsidRPr="00186564">
        <w:t>f</w:t>
      </w:r>
      <w:r w:rsidR="00443991" w:rsidRPr="00186564">
        <w:t xml:space="preserve"> </w:t>
      </w:r>
      <w:r w:rsidRPr="00186564">
        <w:t>an effective application for including the device in the Register is not made before 1</w:t>
      </w:r>
      <w:r w:rsidR="00186564" w:rsidRPr="00186564">
        <w:t> </w:t>
      </w:r>
      <w:r w:rsidRPr="00186564">
        <w:t>July 2015</w:t>
      </w:r>
      <w:r w:rsidR="00443991" w:rsidRPr="00186564">
        <w:t>, t</w:t>
      </w:r>
      <w:r w:rsidRPr="00186564">
        <w:t>he amendments made by Schedule</w:t>
      </w:r>
      <w:r w:rsidR="00186564" w:rsidRPr="00186564">
        <w:t> </w:t>
      </w:r>
      <w:r w:rsidRPr="00186564">
        <w:t>1 to the 2010 Amendment Regulations</w:t>
      </w:r>
      <w:r w:rsidRPr="00186564">
        <w:rPr>
          <w:i/>
        </w:rPr>
        <w:t xml:space="preserve"> </w:t>
      </w:r>
      <w:r w:rsidRPr="00186564">
        <w:t xml:space="preserve">apply </w:t>
      </w:r>
      <w:r w:rsidR="000026FD" w:rsidRPr="00186564">
        <w:t xml:space="preserve">in relation </w:t>
      </w:r>
      <w:r w:rsidRPr="00186564">
        <w:t>to the device, for all purposes, on and after 1</w:t>
      </w:r>
      <w:r w:rsidR="00186564" w:rsidRPr="00186564">
        <w:t> </w:t>
      </w:r>
      <w:r w:rsidRPr="00186564">
        <w:t>July 2015.</w:t>
      </w:r>
    </w:p>
    <w:p w:rsidR="00043801" w:rsidRPr="00186564" w:rsidRDefault="00043801" w:rsidP="00043801">
      <w:pPr>
        <w:pStyle w:val="ActHead5"/>
      </w:pPr>
      <w:bookmarkStart w:id="29" w:name="_Toc386788911"/>
      <w:r w:rsidRPr="00186564">
        <w:rPr>
          <w:rStyle w:val="CharSectno"/>
        </w:rPr>
        <w:t>11.1</w:t>
      </w:r>
      <w:r w:rsidR="00FF1601" w:rsidRPr="00186564">
        <w:rPr>
          <w:rStyle w:val="CharSectno"/>
        </w:rPr>
        <w:t>1</w:t>
      </w:r>
      <w:r w:rsidRPr="00186564">
        <w:t xml:space="preserve">  Cancellation of listing or registration</w:t>
      </w:r>
      <w:bookmarkEnd w:id="29"/>
    </w:p>
    <w:p w:rsidR="00043801" w:rsidRPr="00186564" w:rsidRDefault="00043801" w:rsidP="00043801">
      <w:pPr>
        <w:pStyle w:val="subsection"/>
      </w:pPr>
      <w:r w:rsidRPr="00186564">
        <w:tab/>
      </w:r>
      <w:r w:rsidRPr="00186564">
        <w:tab/>
      </w:r>
      <w:r w:rsidR="00184BB5" w:rsidRPr="00186564">
        <w:t xml:space="preserve">If a listed or registered transitional device is </w:t>
      </w:r>
      <w:r w:rsidRPr="00186564">
        <w:t>list</w:t>
      </w:r>
      <w:r w:rsidR="00184BB5" w:rsidRPr="00186564">
        <w:t>ed</w:t>
      </w:r>
      <w:r w:rsidRPr="00186564">
        <w:t xml:space="preserve"> or regist</w:t>
      </w:r>
      <w:r w:rsidR="00184BB5" w:rsidRPr="00186564">
        <w:t>ered</w:t>
      </w:r>
      <w:r w:rsidRPr="00186564">
        <w:t xml:space="preserve"> under Part</w:t>
      </w:r>
      <w:r w:rsidR="00186564" w:rsidRPr="00186564">
        <w:t> </w:t>
      </w:r>
      <w:r w:rsidRPr="00186564">
        <w:t>3</w:t>
      </w:r>
      <w:r w:rsidR="00186564">
        <w:noBreakHyphen/>
      </w:r>
      <w:r w:rsidRPr="00186564">
        <w:t xml:space="preserve">2 of the Act </w:t>
      </w:r>
      <w:r w:rsidR="00184BB5" w:rsidRPr="00186564">
        <w:t xml:space="preserve">immediately before </w:t>
      </w:r>
      <w:r w:rsidR="00F51EA6" w:rsidRPr="00186564">
        <w:t>1</w:t>
      </w:r>
      <w:r w:rsidR="00186564" w:rsidRPr="00186564">
        <w:t> </w:t>
      </w:r>
      <w:r w:rsidR="00F51EA6" w:rsidRPr="00186564">
        <w:t>July 2014</w:t>
      </w:r>
      <w:r w:rsidR="00184BB5" w:rsidRPr="00186564">
        <w:t xml:space="preserve">, the listing or registration </w:t>
      </w:r>
      <w:r w:rsidRPr="00186564">
        <w:t>is taken to be cancelled on the transition day for the device.</w:t>
      </w:r>
    </w:p>
    <w:p w:rsidR="00F20BA1" w:rsidRPr="00186564" w:rsidRDefault="00F20BA1" w:rsidP="00F20BA1">
      <w:pPr>
        <w:pStyle w:val="ActHead4"/>
      </w:pPr>
      <w:bookmarkStart w:id="30" w:name="_Toc386788912"/>
      <w:r w:rsidRPr="00186564">
        <w:rPr>
          <w:rStyle w:val="CharSubdNo"/>
        </w:rPr>
        <w:t xml:space="preserve">Subdivision </w:t>
      </w:r>
      <w:r w:rsidR="00F144B4" w:rsidRPr="00186564">
        <w:rPr>
          <w:rStyle w:val="CharSubdNo"/>
        </w:rPr>
        <w:t>D</w:t>
      </w:r>
      <w:r w:rsidRPr="00186564">
        <w:t>—</w:t>
      </w:r>
      <w:r w:rsidR="005C380E" w:rsidRPr="00186564">
        <w:rPr>
          <w:rStyle w:val="CharSubdText"/>
        </w:rPr>
        <w:t>A</w:t>
      </w:r>
      <w:r w:rsidRPr="00186564">
        <w:rPr>
          <w:rStyle w:val="CharSubdText"/>
        </w:rPr>
        <w:t>pproved transitional devices</w:t>
      </w:r>
      <w:bookmarkEnd w:id="30"/>
    </w:p>
    <w:p w:rsidR="00E142C6" w:rsidRPr="00186564" w:rsidRDefault="00E142C6" w:rsidP="001D06EF">
      <w:pPr>
        <w:pStyle w:val="ActHead5"/>
      </w:pPr>
      <w:bookmarkStart w:id="31" w:name="_Toc386788913"/>
      <w:r w:rsidRPr="00186564">
        <w:rPr>
          <w:rStyle w:val="CharSectno"/>
        </w:rPr>
        <w:t>11.1</w:t>
      </w:r>
      <w:r w:rsidR="00FF1601" w:rsidRPr="00186564">
        <w:rPr>
          <w:rStyle w:val="CharSectno"/>
        </w:rPr>
        <w:t>2</w:t>
      </w:r>
      <w:r w:rsidRPr="00186564">
        <w:t xml:space="preserve">  Application of this Subdivision</w:t>
      </w:r>
      <w:bookmarkEnd w:id="31"/>
    </w:p>
    <w:p w:rsidR="00E142C6" w:rsidRPr="00186564" w:rsidRDefault="00E142C6" w:rsidP="00E142C6">
      <w:pPr>
        <w:pStyle w:val="subsection"/>
      </w:pPr>
      <w:r w:rsidRPr="00186564">
        <w:tab/>
      </w:r>
      <w:r w:rsidRPr="00186564">
        <w:tab/>
        <w:t>This Subdivision applies in relation to an approved transitional device.</w:t>
      </w:r>
    </w:p>
    <w:p w:rsidR="001D06EF" w:rsidRPr="00186564" w:rsidRDefault="001D06EF" w:rsidP="001D06EF">
      <w:pPr>
        <w:pStyle w:val="ActHead5"/>
      </w:pPr>
      <w:bookmarkStart w:id="32" w:name="_Toc386788914"/>
      <w:r w:rsidRPr="00186564">
        <w:rPr>
          <w:rStyle w:val="CharSectno"/>
        </w:rPr>
        <w:t>11.1</w:t>
      </w:r>
      <w:r w:rsidR="00FF1601" w:rsidRPr="00186564">
        <w:rPr>
          <w:rStyle w:val="CharSectno"/>
        </w:rPr>
        <w:t>3</w:t>
      </w:r>
      <w:r w:rsidRPr="00186564">
        <w:t xml:space="preserve">  Application of 2010 Amendment Regulations—certain purposes</w:t>
      </w:r>
      <w:bookmarkEnd w:id="32"/>
    </w:p>
    <w:p w:rsidR="001D06EF" w:rsidRPr="00186564" w:rsidRDefault="001D06EF" w:rsidP="001D06EF">
      <w:pPr>
        <w:pStyle w:val="subsection"/>
      </w:pPr>
      <w:r w:rsidRPr="00186564">
        <w:tab/>
      </w:r>
      <w:r w:rsidRPr="00186564">
        <w:tab/>
        <w:t>The amendments made by Schedule</w:t>
      </w:r>
      <w:r w:rsidR="00186564" w:rsidRPr="00186564">
        <w:t> </w:t>
      </w:r>
      <w:r w:rsidRPr="00186564">
        <w:t xml:space="preserve">1 to the 2010 Amendment Regulations apply </w:t>
      </w:r>
      <w:r w:rsidR="000026FD" w:rsidRPr="00186564">
        <w:t xml:space="preserve">in relation </w:t>
      </w:r>
      <w:r w:rsidRPr="00186564">
        <w:t>to an approved transitional device, on and after 1</w:t>
      </w:r>
      <w:r w:rsidR="00186564" w:rsidRPr="00186564">
        <w:t> </w:t>
      </w:r>
      <w:r w:rsidRPr="00186564">
        <w:t>July 201</w:t>
      </w:r>
      <w:r w:rsidR="006419A9" w:rsidRPr="00186564">
        <w:t>4</w:t>
      </w:r>
      <w:r w:rsidRPr="00186564">
        <w:t>, for purposes connected with:</w:t>
      </w:r>
    </w:p>
    <w:p w:rsidR="001D06EF" w:rsidRPr="00186564" w:rsidRDefault="001D06EF" w:rsidP="001D06EF">
      <w:pPr>
        <w:pStyle w:val="paragraph"/>
      </w:pPr>
      <w:r w:rsidRPr="00186564">
        <w:tab/>
        <w:t>(a)</w:t>
      </w:r>
      <w:r w:rsidRPr="00186564">
        <w:tab/>
        <w:t>an application for a conformity assessment certificate in respect of the device; or</w:t>
      </w:r>
    </w:p>
    <w:p w:rsidR="001D06EF" w:rsidRPr="00186564" w:rsidRDefault="001D06EF" w:rsidP="001D06EF">
      <w:pPr>
        <w:pStyle w:val="paragraph"/>
      </w:pPr>
      <w:r w:rsidRPr="00186564">
        <w:tab/>
        <w:t>(b)</w:t>
      </w:r>
      <w:r w:rsidRPr="00186564">
        <w:tab/>
        <w:t>issuing a conformity assessment certificate in respect of the device; or</w:t>
      </w:r>
    </w:p>
    <w:p w:rsidR="001D06EF" w:rsidRPr="00186564" w:rsidRDefault="001D06EF" w:rsidP="001D06EF">
      <w:pPr>
        <w:pStyle w:val="paragraph"/>
      </w:pPr>
      <w:r w:rsidRPr="00186564">
        <w:tab/>
        <w:t>(c)</w:t>
      </w:r>
      <w:r w:rsidRPr="00186564">
        <w:tab/>
        <w:t>an application for including the device in the Register; or</w:t>
      </w:r>
    </w:p>
    <w:p w:rsidR="001D06EF" w:rsidRPr="00186564" w:rsidRDefault="001D06EF" w:rsidP="001D06EF">
      <w:pPr>
        <w:pStyle w:val="paragraph"/>
      </w:pPr>
      <w:r w:rsidRPr="00186564">
        <w:tab/>
        <w:t>(d)</w:t>
      </w:r>
      <w:r w:rsidRPr="00186564">
        <w:tab/>
        <w:t>including the device in the Register.</w:t>
      </w:r>
    </w:p>
    <w:p w:rsidR="001C3BEE" w:rsidRPr="00186564" w:rsidRDefault="001C3BEE" w:rsidP="001C3BEE">
      <w:pPr>
        <w:pStyle w:val="ActHead5"/>
      </w:pPr>
      <w:bookmarkStart w:id="33" w:name="_Toc386788915"/>
      <w:r w:rsidRPr="00186564">
        <w:rPr>
          <w:rStyle w:val="CharSectno"/>
        </w:rPr>
        <w:lastRenderedPageBreak/>
        <w:t>11.</w:t>
      </w:r>
      <w:r w:rsidR="001D06EF" w:rsidRPr="00186564">
        <w:rPr>
          <w:rStyle w:val="CharSectno"/>
        </w:rPr>
        <w:t>1</w:t>
      </w:r>
      <w:r w:rsidR="00FF1601" w:rsidRPr="00186564">
        <w:rPr>
          <w:rStyle w:val="CharSectno"/>
        </w:rPr>
        <w:t>4</w:t>
      </w:r>
      <w:r w:rsidRPr="00186564">
        <w:t xml:space="preserve">  Application of </w:t>
      </w:r>
      <w:r w:rsidR="001D06EF" w:rsidRPr="00186564">
        <w:t>2010 Amendment Regulations—all purposes</w:t>
      </w:r>
      <w:bookmarkEnd w:id="33"/>
    </w:p>
    <w:p w:rsidR="000E2730" w:rsidRPr="00186564" w:rsidRDefault="000E2730" w:rsidP="000E2730">
      <w:pPr>
        <w:pStyle w:val="subsection"/>
      </w:pPr>
      <w:r w:rsidRPr="00186564">
        <w:tab/>
      </w:r>
      <w:r w:rsidRPr="00186564">
        <w:tab/>
        <w:t>The amendments made by Schedule</w:t>
      </w:r>
      <w:r w:rsidR="00186564" w:rsidRPr="00186564">
        <w:t> </w:t>
      </w:r>
      <w:r w:rsidRPr="00186564">
        <w:t xml:space="preserve">1 to the 2010 Amendment Regulations apply </w:t>
      </w:r>
      <w:r w:rsidR="000026FD" w:rsidRPr="00186564">
        <w:t xml:space="preserve">in relation </w:t>
      </w:r>
      <w:r w:rsidRPr="00186564">
        <w:t xml:space="preserve">to </w:t>
      </w:r>
      <w:r w:rsidR="001D06EF" w:rsidRPr="00186564">
        <w:t>an approved transitional</w:t>
      </w:r>
      <w:r w:rsidRPr="00186564">
        <w:t xml:space="preserve"> device, for all purposes, on and after:</w:t>
      </w:r>
    </w:p>
    <w:p w:rsidR="000E2730" w:rsidRPr="00186564" w:rsidRDefault="000E2730" w:rsidP="000E2730">
      <w:pPr>
        <w:pStyle w:val="paragraph"/>
      </w:pPr>
      <w:r w:rsidRPr="00186564">
        <w:tab/>
        <w:t>(a)</w:t>
      </w:r>
      <w:r w:rsidRPr="00186564">
        <w:tab/>
      </w:r>
      <w:r w:rsidR="002D5B67" w:rsidRPr="00186564">
        <w:t>if the</w:t>
      </w:r>
      <w:r w:rsidRPr="00186564">
        <w:t xml:space="preserve"> device </w:t>
      </w:r>
      <w:r w:rsidR="002D5B67" w:rsidRPr="00186564">
        <w:t>is covered by</w:t>
      </w:r>
      <w:r w:rsidRPr="00186564">
        <w:t xml:space="preserve"> </w:t>
      </w:r>
      <w:r w:rsidR="00186564" w:rsidRPr="00186564">
        <w:t>subparagraph (</w:t>
      </w:r>
      <w:r w:rsidR="009D456F" w:rsidRPr="00186564">
        <w:t>c</w:t>
      </w:r>
      <w:r w:rsidRPr="00186564">
        <w:t>)(i)</w:t>
      </w:r>
      <w:r w:rsidR="001D06EF" w:rsidRPr="00186564">
        <w:t xml:space="preserve"> of the definition of </w:t>
      </w:r>
      <w:r w:rsidR="001D06EF" w:rsidRPr="00186564">
        <w:rPr>
          <w:b/>
          <w:i/>
        </w:rPr>
        <w:t>approved transitional device</w:t>
      </w:r>
      <w:r w:rsidR="001D06EF" w:rsidRPr="00186564">
        <w:t xml:space="preserve"> in subregulation</w:t>
      </w:r>
      <w:r w:rsidR="00186564" w:rsidRPr="00186564">
        <w:t> </w:t>
      </w:r>
      <w:r w:rsidR="001D06EF" w:rsidRPr="00186564">
        <w:t>11.1(1)</w:t>
      </w:r>
      <w:r w:rsidRPr="00186564">
        <w:t xml:space="preserve">—the day the device ceases </w:t>
      </w:r>
      <w:r w:rsidR="00957A66" w:rsidRPr="00186564">
        <w:t>to be</w:t>
      </w:r>
      <w:r w:rsidRPr="00186564">
        <w:t xml:space="preserve"> a device to which item</w:t>
      </w:r>
      <w:r w:rsidR="00186564" w:rsidRPr="00186564">
        <w:t> </w:t>
      </w:r>
      <w:r w:rsidRPr="00186564">
        <w:t>3 of Schedule</w:t>
      </w:r>
      <w:r w:rsidR="00186564" w:rsidRPr="00186564">
        <w:t> </w:t>
      </w:r>
      <w:r w:rsidRPr="00186564">
        <w:t xml:space="preserve">5A </w:t>
      </w:r>
      <w:r w:rsidR="005D71B2" w:rsidRPr="00186564">
        <w:t xml:space="preserve">to the </w:t>
      </w:r>
      <w:r w:rsidR="005D71B2" w:rsidRPr="00186564">
        <w:rPr>
          <w:i/>
        </w:rPr>
        <w:t>Therapeutic Goods Regulations</w:t>
      </w:r>
      <w:r w:rsidR="00186564" w:rsidRPr="00186564">
        <w:rPr>
          <w:i/>
        </w:rPr>
        <w:t> </w:t>
      </w:r>
      <w:r w:rsidR="005D71B2" w:rsidRPr="00186564">
        <w:rPr>
          <w:i/>
        </w:rPr>
        <w:t xml:space="preserve">1990 </w:t>
      </w:r>
      <w:r w:rsidRPr="00186564">
        <w:t>applies; and</w:t>
      </w:r>
    </w:p>
    <w:p w:rsidR="000E2730" w:rsidRPr="00186564" w:rsidRDefault="000E2730" w:rsidP="000E2730">
      <w:pPr>
        <w:pStyle w:val="paragraph"/>
      </w:pPr>
      <w:r w:rsidRPr="00186564">
        <w:tab/>
        <w:t>(b)</w:t>
      </w:r>
      <w:r w:rsidRPr="00186564">
        <w:tab/>
      </w:r>
      <w:r w:rsidR="002D5B67" w:rsidRPr="00186564">
        <w:t>if the</w:t>
      </w:r>
      <w:r w:rsidRPr="00186564">
        <w:t xml:space="preserve"> device </w:t>
      </w:r>
      <w:r w:rsidR="002D5B67" w:rsidRPr="00186564">
        <w:t>is covered by</w:t>
      </w:r>
      <w:r w:rsidRPr="00186564">
        <w:t xml:space="preserve"> </w:t>
      </w:r>
      <w:r w:rsidR="00186564" w:rsidRPr="00186564">
        <w:t>subparagraph (</w:t>
      </w:r>
      <w:r w:rsidR="009D456F" w:rsidRPr="00186564">
        <w:t>c</w:t>
      </w:r>
      <w:r w:rsidRPr="00186564">
        <w:t>)(ii)</w:t>
      </w:r>
      <w:r w:rsidR="001D06EF" w:rsidRPr="00186564">
        <w:t xml:space="preserve"> of the definition of </w:t>
      </w:r>
      <w:r w:rsidR="001D06EF" w:rsidRPr="00186564">
        <w:rPr>
          <w:b/>
          <w:i/>
        </w:rPr>
        <w:t>approved transitional device</w:t>
      </w:r>
      <w:r w:rsidR="001D06EF" w:rsidRPr="00186564">
        <w:t xml:space="preserve"> in subregulation</w:t>
      </w:r>
      <w:r w:rsidR="00186564" w:rsidRPr="00186564">
        <w:t> </w:t>
      </w:r>
      <w:r w:rsidR="001D06EF" w:rsidRPr="00186564">
        <w:t>11.1(1)</w:t>
      </w:r>
      <w:r w:rsidRPr="00186564">
        <w:t>—the day the approval for the device ceases</w:t>
      </w:r>
      <w:r w:rsidR="00534C55" w:rsidRPr="00186564">
        <w:t xml:space="preserve"> to have effect</w:t>
      </w:r>
      <w:r w:rsidRPr="00186564">
        <w:t>; and</w:t>
      </w:r>
    </w:p>
    <w:p w:rsidR="000E2730" w:rsidRPr="00186564" w:rsidRDefault="000E2730" w:rsidP="000E2730">
      <w:pPr>
        <w:pStyle w:val="paragraph"/>
      </w:pPr>
      <w:r w:rsidRPr="00186564">
        <w:tab/>
        <w:t>(c)</w:t>
      </w:r>
      <w:r w:rsidRPr="00186564">
        <w:tab/>
      </w:r>
      <w:r w:rsidR="002D5B67" w:rsidRPr="00186564">
        <w:t>if the</w:t>
      </w:r>
      <w:r w:rsidRPr="00186564">
        <w:t xml:space="preserve"> device </w:t>
      </w:r>
      <w:r w:rsidR="002D5B67" w:rsidRPr="00186564">
        <w:t>is covered by</w:t>
      </w:r>
      <w:r w:rsidRPr="00186564">
        <w:t xml:space="preserve"> </w:t>
      </w:r>
      <w:r w:rsidR="00186564" w:rsidRPr="00186564">
        <w:t>subparagraph (</w:t>
      </w:r>
      <w:r w:rsidR="009D456F" w:rsidRPr="00186564">
        <w:t>c</w:t>
      </w:r>
      <w:r w:rsidRPr="00186564">
        <w:t>)(iii)</w:t>
      </w:r>
      <w:r w:rsidR="001D06EF" w:rsidRPr="00186564">
        <w:t xml:space="preserve"> of the definition of </w:t>
      </w:r>
      <w:r w:rsidR="001D06EF" w:rsidRPr="00186564">
        <w:rPr>
          <w:b/>
          <w:i/>
        </w:rPr>
        <w:t>approved transitional device</w:t>
      </w:r>
      <w:r w:rsidR="001D06EF" w:rsidRPr="00186564">
        <w:t xml:space="preserve"> in subregulation</w:t>
      </w:r>
      <w:r w:rsidR="00186564" w:rsidRPr="00186564">
        <w:t> </w:t>
      </w:r>
      <w:r w:rsidR="001D06EF" w:rsidRPr="00186564">
        <w:t>11.1(1)</w:t>
      </w:r>
      <w:r w:rsidRPr="00186564">
        <w:t>:</w:t>
      </w:r>
    </w:p>
    <w:p w:rsidR="000E2730" w:rsidRPr="00186564" w:rsidRDefault="000E2730" w:rsidP="000E2730">
      <w:pPr>
        <w:pStyle w:val="paragraphsub"/>
      </w:pPr>
      <w:r w:rsidRPr="00186564">
        <w:tab/>
        <w:t>(i)</w:t>
      </w:r>
      <w:r w:rsidRPr="00186564">
        <w:tab/>
        <w:t>if approval is given for the device under paragraph</w:t>
      </w:r>
      <w:r w:rsidR="00186564" w:rsidRPr="00186564">
        <w:t> </w:t>
      </w:r>
      <w:r w:rsidRPr="00186564">
        <w:t>19(1)(b) of the Act—the da</w:t>
      </w:r>
      <w:r w:rsidR="00D463FE" w:rsidRPr="00186564">
        <w:t>y</w:t>
      </w:r>
      <w:r w:rsidRPr="00186564">
        <w:t xml:space="preserve"> th</w:t>
      </w:r>
      <w:r w:rsidR="009D456F" w:rsidRPr="00186564">
        <w:t>e</w:t>
      </w:r>
      <w:r w:rsidRPr="00186564">
        <w:t xml:space="preserve"> approval ceases</w:t>
      </w:r>
      <w:r w:rsidR="00534C55" w:rsidRPr="00186564">
        <w:t xml:space="preserve"> to have effect</w:t>
      </w:r>
      <w:r w:rsidRPr="00186564">
        <w:t>; and</w:t>
      </w:r>
    </w:p>
    <w:p w:rsidR="0007599B" w:rsidRPr="00186564" w:rsidRDefault="000E2730" w:rsidP="000E2730">
      <w:pPr>
        <w:pStyle w:val="paragraphsub"/>
      </w:pPr>
      <w:r w:rsidRPr="00186564">
        <w:tab/>
        <w:t>(ii)</w:t>
      </w:r>
      <w:r w:rsidRPr="00186564">
        <w:tab/>
        <w:t>in any other case—the day the application for approval is finally determined.</w:t>
      </w:r>
    </w:p>
    <w:p w:rsidR="00AE2EFD" w:rsidRPr="00186564" w:rsidRDefault="00AE2EFD" w:rsidP="00AE2EFD">
      <w:pPr>
        <w:pStyle w:val="ActHead4"/>
      </w:pPr>
      <w:bookmarkStart w:id="34" w:name="_Toc386788916"/>
      <w:r w:rsidRPr="00186564">
        <w:rPr>
          <w:rStyle w:val="CharSubdNo"/>
        </w:rPr>
        <w:t xml:space="preserve">Subdivision </w:t>
      </w:r>
      <w:r w:rsidR="00641DEE" w:rsidRPr="00186564">
        <w:rPr>
          <w:rStyle w:val="CharSubdNo"/>
        </w:rPr>
        <w:t>E</w:t>
      </w:r>
      <w:r w:rsidRPr="00186564">
        <w:t>—</w:t>
      </w:r>
      <w:r w:rsidRPr="00186564">
        <w:rPr>
          <w:rStyle w:val="CharSubdText"/>
        </w:rPr>
        <w:t>Class 4 in</w:t>
      </w:r>
      <w:r w:rsidR="00186564" w:rsidRPr="00186564">
        <w:rPr>
          <w:rStyle w:val="CharSubdText"/>
        </w:rPr>
        <w:noBreakHyphen/>
      </w:r>
      <w:r w:rsidRPr="00186564">
        <w:rPr>
          <w:rStyle w:val="CharSubdText"/>
        </w:rPr>
        <w:t xml:space="preserve">house </w:t>
      </w:r>
      <w:r w:rsidR="005C380E" w:rsidRPr="00186564">
        <w:rPr>
          <w:rStyle w:val="CharSubdText"/>
        </w:rPr>
        <w:t>IVD medical</w:t>
      </w:r>
      <w:r w:rsidRPr="00186564">
        <w:rPr>
          <w:rStyle w:val="CharSubdText"/>
        </w:rPr>
        <w:t xml:space="preserve"> devices</w:t>
      </w:r>
      <w:bookmarkEnd w:id="34"/>
    </w:p>
    <w:p w:rsidR="0080357A" w:rsidRPr="00186564" w:rsidRDefault="0080357A" w:rsidP="0027333A">
      <w:pPr>
        <w:pStyle w:val="ActHead5"/>
      </w:pPr>
      <w:bookmarkStart w:id="35" w:name="_Toc386788917"/>
      <w:r w:rsidRPr="00186564">
        <w:rPr>
          <w:rStyle w:val="CharSectno"/>
        </w:rPr>
        <w:t>11.1</w:t>
      </w:r>
      <w:r w:rsidR="00FF1601" w:rsidRPr="00186564">
        <w:rPr>
          <w:rStyle w:val="CharSectno"/>
        </w:rPr>
        <w:t>5</w:t>
      </w:r>
      <w:r w:rsidRPr="00186564">
        <w:t xml:space="preserve">  Application of </w:t>
      </w:r>
      <w:r w:rsidR="00482BC6" w:rsidRPr="00186564">
        <w:t>this Subdivision</w:t>
      </w:r>
      <w:bookmarkEnd w:id="35"/>
    </w:p>
    <w:p w:rsidR="0080357A" w:rsidRPr="00186564" w:rsidRDefault="0080357A" w:rsidP="0080357A">
      <w:pPr>
        <w:pStyle w:val="subsection"/>
      </w:pPr>
      <w:r w:rsidRPr="00186564">
        <w:tab/>
      </w:r>
      <w:r w:rsidRPr="00186564">
        <w:tab/>
        <w:t xml:space="preserve">This Subdivision applies </w:t>
      </w:r>
      <w:r w:rsidR="00821D7E" w:rsidRPr="00186564">
        <w:t xml:space="preserve">in relation </w:t>
      </w:r>
      <w:r w:rsidRPr="00186564">
        <w:t>to a Class 4 in</w:t>
      </w:r>
      <w:r w:rsidR="00186564">
        <w:noBreakHyphen/>
      </w:r>
      <w:r w:rsidRPr="00186564">
        <w:t>house IVD medical device.</w:t>
      </w:r>
    </w:p>
    <w:p w:rsidR="001C3BEE" w:rsidRPr="00186564" w:rsidRDefault="001C3BEE" w:rsidP="0027333A">
      <w:pPr>
        <w:pStyle w:val="ActHead5"/>
      </w:pPr>
      <w:bookmarkStart w:id="36" w:name="_Toc386788918"/>
      <w:r w:rsidRPr="00186564">
        <w:rPr>
          <w:rStyle w:val="CharSectno"/>
        </w:rPr>
        <w:t>11.1</w:t>
      </w:r>
      <w:r w:rsidR="00FF1601" w:rsidRPr="00186564">
        <w:rPr>
          <w:rStyle w:val="CharSectno"/>
        </w:rPr>
        <w:t>6</w:t>
      </w:r>
      <w:r w:rsidRPr="00186564">
        <w:t xml:space="preserve">  Application of </w:t>
      </w:r>
      <w:r w:rsidR="00052A03" w:rsidRPr="00186564">
        <w:t>2010 A</w:t>
      </w:r>
      <w:r w:rsidRPr="00186564">
        <w:t>mendment</w:t>
      </w:r>
      <w:r w:rsidR="00052A03" w:rsidRPr="00186564">
        <w:t xml:space="preserve"> Regulation</w:t>
      </w:r>
      <w:r w:rsidRPr="00186564">
        <w:t>s—</w:t>
      </w:r>
      <w:r w:rsidR="00052A03" w:rsidRPr="00186564">
        <w:t>certain purposes</w:t>
      </w:r>
      <w:bookmarkEnd w:id="36"/>
    </w:p>
    <w:p w:rsidR="0080357A" w:rsidRPr="00186564" w:rsidRDefault="0080357A" w:rsidP="0080357A">
      <w:pPr>
        <w:pStyle w:val="subsection"/>
      </w:pPr>
      <w:r w:rsidRPr="00186564">
        <w:tab/>
      </w:r>
      <w:r w:rsidRPr="00186564">
        <w:tab/>
        <w:t>The amendments made by Schedule</w:t>
      </w:r>
      <w:r w:rsidR="00186564" w:rsidRPr="00186564">
        <w:t> </w:t>
      </w:r>
      <w:r w:rsidRPr="00186564">
        <w:t xml:space="preserve">1 to the 2010 Amendment Regulations apply </w:t>
      </w:r>
      <w:r w:rsidR="000026FD" w:rsidRPr="00186564">
        <w:t xml:space="preserve">in relation </w:t>
      </w:r>
      <w:r w:rsidRPr="00186564">
        <w:t>to the device on and after the later of the following da</w:t>
      </w:r>
      <w:r w:rsidR="00002179" w:rsidRPr="00186564">
        <w:t>y</w:t>
      </w:r>
      <w:r w:rsidRPr="00186564">
        <w:t>s:</w:t>
      </w:r>
    </w:p>
    <w:p w:rsidR="0080357A" w:rsidRPr="00186564" w:rsidRDefault="0080357A" w:rsidP="0080357A">
      <w:pPr>
        <w:pStyle w:val="paragraph"/>
      </w:pPr>
      <w:r w:rsidRPr="00186564">
        <w:tab/>
        <w:t>(a)</w:t>
      </w:r>
      <w:r w:rsidRPr="00186564">
        <w:tab/>
        <w:t>1</w:t>
      </w:r>
      <w:r w:rsidR="00186564" w:rsidRPr="00186564">
        <w:t> </w:t>
      </w:r>
      <w:r w:rsidRPr="00186564">
        <w:t>July 201</w:t>
      </w:r>
      <w:r w:rsidR="004C48A4" w:rsidRPr="00186564">
        <w:t>4</w:t>
      </w:r>
      <w:r w:rsidRPr="00186564">
        <w:t>;</w:t>
      </w:r>
    </w:p>
    <w:p w:rsidR="0080357A" w:rsidRPr="00186564" w:rsidRDefault="0080357A" w:rsidP="0080357A">
      <w:pPr>
        <w:pStyle w:val="paragraph"/>
      </w:pPr>
      <w:r w:rsidRPr="00186564">
        <w:tab/>
        <w:t>(b)</w:t>
      </w:r>
      <w:r w:rsidRPr="00186564">
        <w:tab/>
        <w:t>the da</w:t>
      </w:r>
      <w:r w:rsidR="00002179" w:rsidRPr="00186564">
        <w:t>y</w:t>
      </w:r>
      <w:r w:rsidRPr="00186564">
        <w:t xml:space="preserve"> on which the device comes into existence;</w:t>
      </w:r>
    </w:p>
    <w:p w:rsidR="0080357A" w:rsidRPr="00186564" w:rsidRDefault="0080357A" w:rsidP="0080357A">
      <w:pPr>
        <w:pStyle w:val="subsection2"/>
      </w:pPr>
      <w:r w:rsidRPr="00186564">
        <w:t>for purposes connected with:</w:t>
      </w:r>
    </w:p>
    <w:p w:rsidR="0080357A" w:rsidRPr="00186564" w:rsidRDefault="0080357A" w:rsidP="0080357A">
      <w:pPr>
        <w:pStyle w:val="paragraph"/>
      </w:pPr>
      <w:r w:rsidRPr="00186564">
        <w:lastRenderedPageBreak/>
        <w:tab/>
        <w:t>(c)</w:t>
      </w:r>
      <w:r w:rsidRPr="00186564">
        <w:tab/>
        <w:t>an application for a conformity assessment certificate in respect of the device; or</w:t>
      </w:r>
    </w:p>
    <w:p w:rsidR="0080357A" w:rsidRPr="00186564" w:rsidRDefault="0080357A" w:rsidP="0080357A">
      <w:pPr>
        <w:pStyle w:val="paragraph"/>
      </w:pPr>
      <w:r w:rsidRPr="00186564">
        <w:tab/>
        <w:t>(d)</w:t>
      </w:r>
      <w:r w:rsidRPr="00186564">
        <w:tab/>
        <w:t>issuing a conformity assessment certificate in respect of the device; or</w:t>
      </w:r>
    </w:p>
    <w:p w:rsidR="0080357A" w:rsidRPr="00186564" w:rsidRDefault="0080357A" w:rsidP="0080357A">
      <w:pPr>
        <w:pStyle w:val="paragraph"/>
      </w:pPr>
      <w:r w:rsidRPr="00186564">
        <w:tab/>
        <w:t>(e)</w:t>
      </w:r>
      <w:r w:rsidRPr="00186564">
        <w:tab/>
        <w:t>an application for including the device in the Register; or</w:t>
      </w:r>
    </w:p>
    <w:p w:rsidR="0080357A" w:rsidRPr="00186564" w:rsidRDefault="0080357A" w:rsidP="0080357A">
      <w:pPr>
        <w:pStyle w:val="paragraph"/>
      </w:pPr>
      <w:r w:rsidRPr="00186564">
        <w:tab/>
        <w:t>(f)</w:t>
      </w:r>
      <w:r w:rsidRPr="00186564">
        <w:tab/>
        <w:t>including the device in the Register.</w:t>
      </w:r>
    </w:p>
    <w:p w:rsidR="0080357A" w:rsidRPr="00186564" w:rsidRDefault="0080357A" w:rsidP="0080357A">
      <w:pPr>
        <w:pStyle w:val="ActHead5"/>
      </w:pPr>
      <w:bookmarkStart w:id="37" w:name="_Toc386788919"/>
      <w:r w:rsidRPr="00186564">
        <w:rPr>
          <w:rStyle w:val="CharSectno"/>
        </w:rPr>
        <w:t>11.1</w:t>
      </w:r>
      <w:r w:rsidR="00FF1601" w:rsidRPr="00186564">
        <w:rPr>
          <w:rStyle w:val="CharSectno"/>
        </w:rPr>
        <w:t>7</w:t>
      </w:r>
      <w:r w:rsidRPr="00186564">
        <w:t xml:space="preserve">  Application of 2010 Amendment Regulation</w:t>
      </w:r>
      <w:r w:rsidR="00002179" w:rsidRPr="00186564">
        <w:t>s</w:t>
      </w:r>
      <w:r w:rsidRPr="00186564">
        <w:t>—conformity assessment certificate applied for before 1</w:t>
      </w:r>
      <w:r w:rsidR="00186564" w:rsidRPr="00186564">
        <w:t> </w:t>
      </w:r>
      <w:r w:rsidRPr="00186564">
        <w:t>July 2016</w:t>
      </w:r>
      <w:bookmarkEnd w:id="37"/>
    </w:p>
    <w:p w:rsidR="006A51B0" w:rsidRPr="00186564" w:rsidRDefault="0080357A" w:rsidP="0080357A">
      <w:pPr>
        <w:pStyle w:val="subsection"/>
      </w:pPr>
      <w:r w:rsidRPr="00186564">
        <w:tab/>
        <w:t>(1)</w:t>
      </w:r>
      <w:r w:rsidRPr="00186564">
        <w:tab/>
        <w:t xml:space="preserve">This regulation applies </w:t>
      </w:r>
      <w:r w:rsidR="00821D7E" w:rsidRPr="00186564">
        <w:t xml:space="preserve">in relation </w:t>
      </w:r>
      <w:r w:rsidRPr="00186564">
        <w:t>to the device if</w:t>
      </w:r>
      <w:r w:rsidR="006A51B0" w:rsidRPr="00186564">
        <w:t>:</w:t>
      </w:r>
    </w:p>
    <w:p w:rsidR="006A51B0" w:rsidRPr="00186564" w:rsidRDefault="006A51B0" w:rsidP="006A51B0">
      <w:pPr>
        <w:pStyle w:val="paragraph"/>
      </w:pPr>
      <w:r w:rsidRPr="00186564">
        <w:tab/>
        <w:t>(a)</w:t>
      </w:r>
      <w:r w:rsidRPr="00186564">
        <w:tab/>
      </w:r>
      <w:r w:rsidR="00A711A8" w:rsidRPr="00186564">
        <w:t>the device is in existence immediately before 1</w:t>
      </w:r>
      <w:r w:rsidR="00186564" w:rsidRPr="00186564">
        <w:t> </w:t>
      </w:r>
      <w:r w:rsidR="00A711A8" w:rsidRPr="00186564">
        <w:t>July 2016</w:t>
      </w:r>
      <w:r w:rsidRPr="00186564">
        <w:t>;</w:t>
      </w:r>
      <w:r w:rsidR="00A711A8" w:rsidRPr="00186564">
        <w:t xml:space="preserve"> and</w:t>
      </w:r>
    </w:p>
    <w:p w:rsidR="0080357A" w:rsidRPr="00186564" w:rsidRDefault="006A51B0" w:rsidP="006A51B0">
      <w:pPr>
        <w:pStyle w:val="paragraph"/>
      </w:pPr>
      <w:r w:rsidRPr="00186564">
        <w:tab/>
        <w:t>(b)</w:t>
      </w:r>
      <w:r w:rsidRPr="00186564">
        <w:tab/>
      </w:r>
      <w:r w:rsidR="00A711A8" w:rsidRPr="00186564">
        <w:t>an</w:t>
      </w:r>
      <w:r w:rsidR="0080357A" w:rsidRPr="00186564">
        <w:t xml:space="preserve"> application for a conformity assessment certificate in respect of the device is made before 1</w:t>
      </w:r>
      <w:r w:rsidR="00186564" w:rsidRPr="00186564">
        <w:t> </w:t>
      </w:r>
      <w:r w:rsidR="0080357A" w:rsidRPr="00186564">
        <w:t>July 2016.</w:t>
      </w:r>
    </w:p>
    <w:p w:rsidR="0080357A" w:rsidRPr="00186564" w:rsidRDefault="0080357A" w:rsidP="0080357A">
      <w:pPr>
        <w:pStyle w:val="SubsectionHead"/>
      </w:pPr>
      <w:r w:rsidRPr="00186564">
        <w:t>Certificate issued and inclusion application made before 1</w:t>
      </w:r>
      <w:r w:rsidR="00186564" w:rsidRPr="00186564">
        <w:t> </w:t>
      </w:r>
      <w:r w:rsidRPr="00186564">
        <w:t>July 2017—device included in Register</w:t>
      </w:r>
    </w:p>
    <w:p w:rsidR="0080357A" w:rsidRPr="00186564" w:rsidRDefault="0080357A" w:rsidP="0080357A">
      <w:pPr>
        <w:pStyle w:val="subsection"/>
      </w:pPr>
      <w:r w:rsidRPr="00186564">
        <w:tab/>
        <w:t>(2)</w:t>
      </w:r>
      <w:r w:rsidRPr="00186564">
        <w:tab/>
        <w:t>If:</w:t>
      </w:r>
    </w:p>
    <w:p w:rsidR="0080357A" w:rsidRPr="00186564" w:rsidRDefault="0080357A" w:rsidP="0080357A">
      <w:pPr>
        <w:pStyle w:val="paragraph"/>
      </w:pPr>
      <w:r w:rsidRPr="00186564">
        <w:tab/>
        <w:t>(a)</w:t>
      </w:r>
      <w:r w:rsidRPr="00186564">
        <w:tab/>
        <w:t>a conformity assessment certificate in respect of the device is issued before 1</w:t>
      </w:r>
      <w:r w:rsidR="00186564" w:rsidRPr="00186564">
        <w:t> </w:t>
      </w:r>
      <w:r w:rsidRPr="00186564">
        <w:t>Ju</w:t>
      </w:r>
      <w:r w:rsidR="00660662" w:rsidRPr="00186564">
        <w:t>ne</w:t>
      </w:r>
      <w:r w:rsidRPr="00186564">
        <w:t xml:space="preserve"> 2017; and</w:t>
      </w:r>
    </w:p>
    <w:p w:rsidR="0080357A" w:rsidRPr="00186564" w:rsidRDefault="0080357A" w:rsidP="0080357A">
      <w:pPr>
        <w:pStyle w:val="paragraph"/>
      </w:pPr>
      <w:r w:rsidRPr="00186564">
        <w:tab/>
        <w:t>(b)</w:t>
      </w:r>
      <w:r w:rsidRPr="00186564">
        <w:tab/>
        <w:t>an effective application for including the device in the Register is made before 1</w:t>
      </w:r>
      <w:r w:rsidR="00186564" w:rsidRPr="00186564">
        <w:t> </w:t>
      </w:r>
      <w:r w:rsidRPr="00186564">
        <w:t>July 2017; and</w:t>
      </w:r>
    </w:p>
    <w:p w:rsidR="0080357A" w:rsidRPr="00186564" w:rsidRDefault="0080357A" w:rsidP="0080357A">
      <w:pPr>
        <w:pStyle w:val="paragraph"/>
      </w:pPr>
      <w:r w:rsidRPr="00186564">
        <w:tab/>
        <w:t>(c)</w:t>
      </w:r>
      <w:r w:rsidRPr="00186564">
        <w:tab/>
        <w:t>the device is included in the Register;</w:t>
      </w:r>
    </w:p>
    <w:p w:rsidR="0080357A" w:rsidRPr="00186564" w:rsidRDefault="0080357A" w:rsidP="0080357A">
      <w:pPr>
        <w:pStyle w:val="subsection2"/>
      </w:pPr>
      <w:r w:rsidRPr="00186564">
        <w:t>the amendments made by Schedule</w:t>
      </w:r>
      <w:r w:rsidR="00186564" w:rsidRPr="00186564">
        <w:t> </w:t>
      </w:r>
      <w:r w:rsidRPr="00186564">
        <w:t xml:space="preserve">1 to the 2010 Amendment Regulations apply </w:t>
      </w:r>
      <w:r w:rsidR="000026FD" w:rsidRPr="00186564">
        <w:t xml:space="preserve">in relation </w:t>
      </w:r>
      <w:r w:rsidRPr="00186564">
        <w:t>to the device, for all purposes, on and after the day the device is included in the Register.</w:t>
      </w:r>
    </w:p>
    <w:p w:rsidR="0080357A" w:rsidRPr="00186564" w:rsidRDefault="0080357A" w:rsidP="0080357A">
      <w:pPr>
        <w:pStyle w:val="notetext"/>
      </w:pPr>
      <w:r w:rsidRPr="00186564">
        <w:t>Note:</w:t>
      </w:r>
      <w:r w:rsidRPr="00186564">
        <w:tab/>
        <w:t>For circumstances in which an application for a medical device to be included in the Register under Chapter</w:t>
      </w:r>
      <w:r w:rsidR="00186564" w:rsidRPr="00186564">
        <w:t> </w:t>
      </w:r>
      <w:r w:rsidRPr="00186564">
        <w:t>4 of the Act is effective, see subsection</w:t>
      </w:r>
      <w:r w:rsidR="00186564" w:rsidRPr="00186564">
        <w:t> </w:t>
      </w:r>
      <w:r w:rsidRPr="00186564">
        <w:t>41FC(2) of the Act.</w:t>
      </w:r>
    </w:p>
    <w:p w:rsidR="0080357A" w:rsidRPr="00186564" w:rsidRDefault="0080357A" w:rsidP="0080357A">
      <w:pPr>
        <w:pStyle w:val="SubsectionHead"/>
      </w:pPr>
      <w:r w:rsidRPr="00186564">
        <w:t>Certificate issued and inclusion application made before 1</w:t>
      </w:r>
      <w:r w:rsidR="00186564" w:rsidRPr="00186564">
        <w:t> </w:t>
      </w:r>
      <w:r w:rsidRPr="00186564">
        <w:t>July 2017—device not included in Register</w:t>
      </w:r>
    </w:p>
    <w:p w:rsidR="0080357A" w:rsidRPr="00186564" w:rsidRDefault="0080357A" w:rsidP="0080357A">
      <w:pPr>
        <w:pStyle w:val="subsection"/>
      </w:pPr>
      <w:r w:rsidRPr="00186564">
        <w:tab/>
        <w:t>(3)</w:t>
      </w:r>
      <w:r w:rsidRPr="00186564">
        <w:tab/>
        <w:t>If:</w:t>
      </w:r>
    </w:p>
    <w:p w:rsidR="0080357A" w:rsidRPr="00186564" w:rsidRDefault="0080357A" w:rsidP="0080357A">
      <w:pPr>
        <w:pStyle w:val="paragraph"/>
      </w:pPr>
      <w:r w:rsidRPr="00186564">
        <w:tab/>
        <w:t>(a)</w:t>
      </w:r>
      <w:r w:rsidRPr="00186564">
        <w:tab/>
        <w:t>a conformity assessment certificate in respect of the device is issued before 1</w:t>
      </w:r>
      <w:r w:rsidR="00186564" w:rsidRPr="00186564">
        <w:t> </w:t>
      </w:r>
      <w:r w:rsidRPr="00186564">
        <w:t>Ju</w:t>
      </w:r>
      <w:r w:rsidR="00660662" w:rsidRPr="00186564">
        <w:t>ne</w:t>
      </w:r>
      <w:r w:rsidRPr="00186564">
        <w:t xml:space="preserve"> 2017; and</w:t>
      </w:r>
    </w:p>
    <w:p w:rsidR="0080357A" w:rsidRPr="00186564" w:rsidRDefault="0080357A" w:rsidP="0080357A">
      <w:pPr>
        <w:pStyle w:val="paragraph"/>
      </w:pPr>
      <w:r w:rsidRPr="00186564">
        <w:tab/>
        <w:t>(b)</w:t>
      </w:r>
      <w:r w:rsidRPr="00186564">
        <w:tab/>
        <w:t>an effective application for including the device in the Register is made before 1</w:t>
      </w:r>
      <w:r w:rsidR="00186564" w:rsidRPr="00186564">
        <w:t> </w:t>
      </w:r>
      <w:r w:rsidRPr="00186564">
        <w:t>July 2017; and</w:t>
      </w:r>
    </w:p>
    <w:p w:rsidR="0080357A" w:rsidRPr="00186564" w:rsidRDefault="0080357A" w:rsidP="0080357A">
      <w:pPr>
        <w:pStyle w:val="paragraph"/>
      </w:pPr>
      <w:r w:rsidRPr="00186564">
        <w:lastRenderedPageBreak/>
        <w:tab/>
        <w:t>(c)</w:t>
      </w:r>
      <w:r w:rsidRPr="00186564">
        <w:tab/>
        <w:t>the application for including the device in the Register is finally determined;</w:t>
      </w:r>
    </w:p>
    <w:p w:rsidR="0080357A" w:rsidRPr="00186564" w:rsidRDefault="0080357A" w:rsidP="0080357A">
      <w:pPr>
        <w:pStyle w:val="subsection2"/>
      </w:pPr>
      <w:r w:rsidRPr="00186564">
        <w:t>the amendments made by Schedule</w:t>
      </w:r>
      <w:r w:rsidR="00186564" w:rsidRPr="00186564">
        <w:t> </w:t>
      </w:r>
      <w:r w:rsidRPr="00186564">
        <w:t xml:space="preserve">1 to the 2010 Amendment Regulations apply </w:t>
      </w:r>
      <w:r w:rsidR="000026FD" w:rsidRPr="00186564">
        <w:t xml:space="preserve">in relation </w:t>
      </w:r>
      <w:r w:rsidRPr="00186564">
        <w:t>to the device, for all purposes, on and after the day the application for including the device in the Register is finally determined.</w:t>
      </w:r>
    </w:p>
    <w:p w:rsidR="0080357A" w:rsidRPr="00186564" w:rsidRDefault="0080357A" w:rsidP="0080357A">
      <w:pPr>
        <w:pStyle w:val="SubsectionHead"/>
      </w:pPr>
      <w:r w:rsidRPr="00186564">
        <w:t>Certificate issued but inclusion application not made before 1</w:t>
      </w:r>
      <w:r w:rsidR="00186564" w:rsidRPr="00186564">
        <w:t> </w:t>
      </w:r>
      <w:r w:rsidRPr="00186564">
        <w:t>July 2017</w:t>
      </w:r>
    </w:p>
    <w:p w:rsidR="0080357A" w:rsidRPr="00186564" w:rsidRDefault="0080357A" w:rsidP="0080357A">
      <w:pPr>
        <w:pStyle w:val="subsection"/>
      </w:pPr>
      <w:r w:rsidRPr="00186564">
        <w:tab/>
        <w:t>(4)</w:t>
      </w:r>
      <w:r w:rsidRPr="00186564">
        <w:tab/>
        <w:t>If:</w:t>
      </w:r>
    </w:p>
    <w:p w:rsidR="0080357A" w:rsidRPr="00186564" w:rsidRDefault="0080357A" w:rsidP="0080357A">
      <w:pPr>
        <w:pStyle w:val="paragraph"/>
      </w:pPr>
      <w:r w:rsidRPr="00186564">
        <w:tab/>
        <w:t>(a)</w:t>
      </w:r>
      <w:r w:rsidRPr="00186564">
        <w:tab/>
        <w:t>a conformity assessment certificate in respect of the device is issued before 1</w:t>
      </w:r>
      <w:r w:rsidR="00186564" w:rsidRPr="00186564">
        <w:t> </w:t>
      </w:r>
      <w:r w:rsidRPr="00186564">
        <w:t>Ju</w:t>
      </w:r>
      <w:r w:rsidR="00660662" w:rsidRPr="00186564">
        <w:t>ne</w:t>
      </w:r>
      <w:r w:rsidRPr="00186564">
        <w:t xml:space="preserve"> 2017; and</w:t>
      </w:r>
    </w:p>
    <w:p w:rsidR="0080357A" w:rsidRPr="00186564" w:rsidRDefault="0080357A" w:rsidP="0080357A">
      <w:pPr>
        <w:pStyle w:val="paragraph"/>
      </w:pPr>
      <w:r w:rsidRPr="00186564">
        <w:tab/>
        <w:t>(b)</w:t>
      </w:r>
      <w:r w:rsidRPr="00186564">
        <w:tab/>
        <w:t>an effective application for including the device in the Register is not made before 1</w:t>
      </w:r>
      <w:r w:rsidR="00186564" w:rsidRPr="00186564">
        <w:t> </w:t>
      </w:r>
      <w:r w:rsidRPr="00186564">
        <w:t>July 2017;</w:t>
      </w:r>
    </w:p>
    <w:p w:rsidR="0080357A" w:rsidRPr="00186564" w:rsidRDefault="0080357A" w:rsidP="0080357A">
      <w:pPr>
        <w:pStyle w:val="subsection2"/>
      </w:pPr>
      <w:r w:rsidRPr="00186564">
        <w:t>the amendments made by Schedule</w:t>
      </w:r>
      <w:r w:rsidR="00186564" w:rsidRPr="00186564">
        <w:t> </w:t>
      </w:r>
      <w:r w:rsidRPr="00186564">
        <w:t xml:space="preserve">1 to the 2010 Amendment Regulations apply </w:t>
      </w:r>
      <w:r w:rsidR="000026FD" w:rsidRPr="00186564">
        <w:t xml:space="preserve">in relation </w:t>
      </w:r>
      <w:r w:rsidRPr="00186564">
        <w:t>to the device, for all purposes, on and after 1</w:t>
      </w:r>
      <w:r w:rsidR="00186564" w:rsidRPr="00186564">
        <w:t> </w:t>
      </w:r>
      <w:r w:rsidRPr="00186564">
        <w:t>July 2017.</w:t>
      </w:r>
    </w:p>
    <w:p w:rsidR="0080357A" w:rsidRPr="00186564" w:rsidRDefault="0080357A" w:rsidP="0080357A">
      <w:pPr>
        <w:pStyle w:val="SubsectionHead"/>
      </w:pPr>
      <w:r w:rsidRPr="00186564">
        <w:t xml:space="preserve">Certificate issued </w:t>
      </w:r>
      <w:r w:rsidR="00641DEE" w:rsidRPr="00186564">
        <w:t xml:space="preserve">on or </w:t>
      </w:r>
      <w:r w:rsidRPr="00186564">
        <w:t>after 1</w:t>
      </w:r>
      <w:r w:rsidR="00186564" w:rsidRPr="00186564">
        <w:t> </w:t>
      </w:r>
      <w:r w:rsidRPr="00186564">
        <w:t>Ju</w:t>
      </w:r>
      <w:r w:rsidR="009A67CC" w:rsidRPr="00186564">
        <w:t>ne</w:t>
      </w:r>
      <w:r w:rsidRPr="00186564">
        <w:t xml:space="preserve"> 2017 and inclusion application made within 30 days—device included in Register</w:t>
      </w:r>
    </w:p>
    <w:p w:rsidR="0080357A" w:rsidRPr="00186564" w:rsidRDefault="0080357A" w:rsidP="0080357A">
      <w:pPr>
        <w:pStyle w:val="subsection"/>
      </w:pPr>
      <w:r w:rsidRPr="00186564">
        <w:tab/>
        <w:t>(</w:t>
      </w:r>
      <w:r w:rsidR="00660662" w:rsidRPr="00186564">
        <w:t>5</w:t>
      </w:r>
      <w:r w:rsidRPr="00186564">
        <w:t>)</w:t>
      </w:r>
      <w:r w:rsidRPr="00186564">
        <w:tab/>
        <w:t>If:</w:t>
      </w:r>
    </w:p>
    <w:p w:rsidR="0080357A" w:rsidRPr="00186564" w:rsidRDefault="0080357A" w:rsidP="0080357A">
      <w:pPr>
        <w:pStyle w:val="paragraph"/>
      </w:pPr>
      <w:r w:rsidRPr="00186564">
        <w:tab/>
        <w:t>(a)</w:t>
      </w:r>
      <w:r w:rsidRPr="00186564">
        <w:tab/>
        <w:t xml:space="preserve">a conformity assessment certificate in respect of the device is issued </w:t>
      </w:r>
      <w:r w:rsidR="00641DEE" w:rsidRPr="00186564">
        <w:t xml:space="preserve">on or </w:t>
      </w:r>
      <w:r w:rsidRPr="00186564">
        <w:t>after 1</w:t>
      </w:r>
      <w:r w:rsidR="00186564" w:rsidRPr="00186564">
        <w:t> </w:t>
      </w:r>
      <w:r w:rsidRPr="00186564">
        <w:t>Ju</w:t>
      </w:r>
      <w:r w:rsidR="00660662" w:rsidRPr="00186564">
        <w:t>ne</w:t>
      </w:r>
      <w:r w:rsidRPr="00186564">
        <w:t xml:space="preserve"> 2017; and</w:t>
      </w:r>
    </w:p>
    <w:p w:rsidR="0080357A" w:rsidRPr="00186564" w:rsidRDefault="0080357A" w:rsidP="0080357A">
      <w:pPr>
        <w:pStyle w:val="paragraph"/>
      </w:pPr>
      <w:r w:rsidRPr="00186564">
        <w:tab/>
        <w:t>(b)</w:t>
      </w:r>
      <w:r w:rsidRPr="00186564">
        <w:tab/>
        <w:t>an effective application for including the device in the Register is made no later than 30 days after the day the certificate is issued; and</w:t>
      </w:r>
    </w:p>
    <w:p w:rsidR="0080357A" w:rsidRPr="00186564" w:rsidRDefault="0080357A" w:rsidP="0080357A">
      <w:pPr>
        <w:pStyle w:val="paragraph"/>
      </w:pPr>
      <w:r w:rsidRPr="00186564">
        <w:tab/>
        <w:t>(c)</w:t>
      </w:r>
      <w:r w:rsidRPr="00186564">
        <w:tab/>
        <w:t>the device is included in the Register;</w:t>
      </w:r>
    </w:p>
    <w:p w:rsidR="0080357A" w:rsidRPr="00186564" w:rsidRDefault="0080357A" w:rsidP="0080357A">
      <w:pPr>
        <w:pStyle w:val="subsection2"/>
      </w:pPr>
      <w:r w:rsidRPr="00186564">
        <w:t>the amendments made by Schedule</w:t>
      </w:r>
      <w:r w:rsidR="00186564" w:rsidRPr="00186564">
        <w:t> </w:t>
      </w:r>
      <w:r w:rsidRPr="00186564">
        <w:t>1 to the 2010 Amendment Regulations</w:t>
      </w:r>
      <w:r w:rsidRPr="00186564">
        <w:rPr>
          <w:i/>
        </w:rPr>
        <w:t xml:space="preserve"> </w:t>
      </w:r>
      <w:r w:rsidRPr="00186564">
        <w:t xml:space="preserve">apply </w:t>
      </w:r>
      <w:r w:rsidR="000026FD" w:rsidRPr="00186564">
        <w:t xml:space="preserve">in relation </w:t>
      </w:r>
      <w:r w:rsidRPr="00186564">
        <w:t>to the device, for all purposes, on and after the day the device is included in the Register.</w:t>
      </w:r>
    </w:p>
    <w:p w:rsidR="0080357A" w:rsidRPr="00186564" w:rsidRDefault="0080357A" w:rsidP="0080357A">
      <w:pPr>
        <w:pStyle w:val="SubsectionHead"/>
      </w:pPr>
      <w:r w:rsidRPr="00186564">
        <w:t xml:space="preserve">Certificate issued </w:t>
      </w:r>
      <w:r w:rsidR="00641DEE" w:rsidRPr="00186564">
        <w:t xml:space="preserve">on or </w:t>
      </w:r>
      <w:r w:rsidRPr="00186564">
        <w:t>after 1</w:t>
      </w:r>
      <w:r w:rsidR="00186564" w:rsidRPr="00186564">
        <w:t> </w:t>
      </w:r>
      <w:r w:rsidRPr="00186564">
        <w:t>Ju</w:t>
      </w:r>
      <w:r w:rsidR="00641DEE" w:rsidRPr="00186564">
        <w:t>ne</w:t>
      </w:r>
      <w:r w:rsidRPr="00186564">
        <w:t xml:space="preserve"> 2017 and inclusion application made within 30 days—device not included in Register</w:t>
      </w:r>
    </w:p>
    <w:p w:rsidR="0080357A" w:rsidRPr="00186564" w:rsidRDefault="0080357A" w:rsidP="0080357A">
      <w:pPr>
        <w:pStyle w:val="subsection"/>
      </w:pPr>
      <w:r w:rsidRPr="00186564">
        <w:tab/>
        <w:t>(</w:t>
      </w:r>
      <w:r w:rsidR="00660662" w:rsidRPr="00186564">
        <w:t>6</w:t>
      </w:r>
      <w:r w:rsidRPr="00186564">
        <w:t>)</w:t>
      </w:r>
      <w:r w:rsidRPr="00186564">
        <w:tab/>
        <w:t>If:</w:t>
      </w:r>
    </w:p>
    <w:p w:rsidR="0080357A" w:rsidRPr="00186564" w:rsidRDefault="0080357A" w:rsidP="0080357A">
      <w:pPr>
        <w:pStyle w:val="paragraph"/>
      </w:pPr>
      <w:r w:rsidRPr="00186564">
        <w:tab/>
        <w:t>(a)</w:t>
      </w:r>
      <w:r w:rsidRPr="00186564">
        <w:tab/>
        <w:t xml:space="preserve">a conformity assessment certificate in respect of the device is issued </w:t>
      </w:r>
      <w:r w:rsidR="00641DEE" w:rsidRPr="00186564">
        <w:t xml:space="preserve">on or </w:t>
      </w:r>
      <w:r w:rsidRPr="00186564">
        <w:t>after 1</w:t>
      </w:r>
      <w:r w:rsidR="00186564" w:rsidRPr="00186564">
        <w:t> </w:t>
      </w:r>
      <w:r w:rsidRPr="00186564">
        <w:t>Ju</w:t>
      </w:r>
      <w:r w:rsidR="00660662" w:rsidRPr="00186564">
        <w:t>ne</w:t>
      </w:r>
      <w:r w:rsidRPr="00186564">
        <w:t xml:space="preserve"> 2017; and</w:t>
      </w:r>
    </w:p>
    <w:p w:rsidR="0080357A" w:rsidRPr="00186564" w:rsidRDefault="0080357A" w:rsidP="0080357A">
      <w:pPr>
        <w:pStyle w:val="paragraph"/>
      </w:pPr>
      <w:r w:rsidRPr="00186564">
        <w:lastRenderedPageBreak/>
        <w:tab/>
        <w:t>(b)</w:t>
      </w:r>
      <w:r w:rsidRPr="00186564">
        <w:tab/>
        <w:t>an effective application for including the device in the Register is made no later than 30 days after the day the certificate is issued; and</w:t>
      </w:r>
    </w:p>
    <w:p w:rsidR="0080357A" w:rsidRPr="00186564" w:rsidRDefault="0080357A" w:rsidP="0080357A">
      <w:pPr>
        <w:pStyle w:val="paragraph"/>
      </w:pPr>
      <w:r w:rsidRPr="00186564">
        <w:tab/>
        <w:t>(</w:t>
      </w:r>
      <w:r w:rsidR="00184BB5" w:rsidRPr="00186564">
        <w:t>c</w:t>
      </w:r>
      <w:r w:rsidRPr="00186564">
        <w:t>)</w:t>
      </w:r>
      <w:r w:rsidRPr="00186564">
        <w:tab/>
        <w:t>the application for including the device in the Register is finally determined;</w:t>
      </w:r>
    </w:p>
    <w:p w:rsidR="0080357A" w:rsidRPr="00186564" w:rsidRDefault="0080357A" w:rsidP="0080357A">
      <w:pPr>
        <w:pStyle w:val="subsection2"/>
      </w:pPr>
      <w:r w:rsidRPr="00186564">
        <w:t>the amendments made by Schedule</w:t>
      </w:r>
      <w:r w:rsidR="00186564" w:rsidRPr="00186564">
        <w:t> </w:t>
      </w:r>
      <w:r w:rsidRPr="00186564">
        <w:t>1 to the 2010 Amendment Regulations</w:t>
      </w:r>
      <w:r w:rsidRPr="00186564">
        <w:rPr>
          <w:i/>
        </w:rPr>
        <w:t xml:space="preserve"> </w:t>
      </w:r>
      <w:r w:rsidRPr="00186564">
        <w:t xml:space="preserve">apply </w:t>
      </w:r>
      <w:r w:rsidR="000026FD" w:rsidRPr="00186564">
        <w:t xml:space="preserve">in relation </w:t>
      </w:r>
      <w:r w:rsidRPr="00186564">
        <w:t>to the device, for all purposes, on the day the application for including the device in the Register is finally determined.</w:t>
      </w:r>
    </w:p>
    <w:p w:rsidR="0080357A" w:rsidRPr="00186564" w:rsidRDefault="0080357A" w:rsidP="0080357A">
      <w:pPr>
        <w:pStyle w:val="SubsectionHead"/>
      </w:pPr>
      <w:r w:rsidRPr="00186564">
        <w:t xml:space="preserve">Certificate issued </w:t>
      </w:r>
      <w:r w:rsidR="00641DEE" w:rsidRPr="00186564">
        <w:t xml:space="preserve">on or </w:t>
      </w:r>
      <w:r w:rsidRPr="00186564">
        <w:t>after 1</w:t>
      </w:r>
      <w:r w:rsidR="00186564" w:rsidRPr="00186564">
        <w:t> </w:t>
      </w:r>
      <w:r w:rsidRPr="00186564">
        <w:t>Ju</w:t>
      </w:r>
      <w:r w:rsidR="00641DEE" w:rsidRPr="00186564">
        <w:t>ne</w:t>
      </w:r>
      <w:r w:rsidRPr="00186564">
        <w:t xml:space="preserve"> 2017 and inclusion application </w:t>
      </w:r>
      <w:r w:rsidR="00A711A8" w:rsidRPr="00186564">
        <w:t xml:space="preserve">not </w:t>
      </w:r>
      <w:r w:rsidRPr="00186564">
        <w:t>made within 30 days</w:t>
      </w:r>
    </w:p>
    <w:p w:rsidR="0080357A" w:rsidRPr="00186564" w:rsidRDefault="0080357A" w:rsidP="0080357A">
      <w:pPr>
        <w:pStyle w:val="subsection"/>
      </w:pPr>
      <w:r w:rsidRPr="00186564">
        <w:tab/>
        <w:t>(</w:t>
      </w:r>
      <w:r w:rsidR="00660662" w:rsidRPr="00186564">
        <w:t>7</w:t>
      </w:r>
      <w:r w:rsidRPr="00186564">
        <w:t>)</w:t>
      </w:r>
      <w:r w:rsidRPr="00186564">
        <w:tab/>
        <w:t>If:</w:t>
      </w:r>
    </w:p>
    <w:p w:rsidR="0080357A" w:rsidRPr="00186564" w:rsidRDefault="0080357A" w:rsidP="0080357A">
      <w:pPr>
        <w:pStyle w:val="paragraph"/>
      </w:pPr>
      <w:r w:rsidRPr="00186564">
        <w:tab/>
        <w:t>(a)</w:t>
      </w:r>
      <w:r w:rsidRPr="00186564">
        <w:tab/>
        <w:t xml:space="preserve">a conformity assessment certificate in respect of the device is issued </w:t>
      </w:r>
      <w:r w:rsidR="00641DEE" w:rsidRPr="00186564">
        <w:t xml:space="preserve">on or </w:t>
      </w:r>
      <w:r w:rsidRPr="00186564">
        <w:t>after 1</w:t>
      </w:r>
      <w:r w:rsidR="00186564" w:rsidRPr="00186564">
        <w:t> </w:t>
      </w:r>
      <w:r w:rsidRPr="00186564">
        <w:t>Ju</w:t>
      </w:r>
      <w:r w:rsidR="00660662" w:rsidRPr="00186564">
        <w:t>ne</w:t>
      </w:r>
      <w:r w:rsidRPr="00186564">
        <w:t xml:space="preserve"> 2017; and</w:t>
      </w:r>
    </w:p>
    <w:p w:rsidR="0080357A" w:rsidRPr="00186564" w:rsidRDefault="0080357A" w:rsidP="0080357A">
      <w:pPr>
        <w:pStyle w:val="paragraph"/>
      </w:pPr>
      <w:r w:rsidRPr="00186564">
        <w:tab/>
        <w:t>(b)</w:t>
      </w:r>
      <w:r w:rsidRPr="00186564">
        <w:tab/>
        <w:t>an effective application for including the device in the Register is not made within 30 days after the day the certificate is issued;</w:t>
      </w:r>
    </w:p>
    <w:p w:rsidR="0080357A" w:rsidRPr="00186564" w:rsidRDefault="0080357A" w:rsidP="0080357A">
      <w:pPr>
        <w:pStyle w:val="subsection2"/>
      </w:pPr>
      <w:r w:rsidRPr="00186564">
        <w:t>the amendments made by Schedule</w:t>
      </w:r>
      <w:r w:rsidR="00186564" w:rsidRPr="00186564">
        <w:t> </w:t>
      </w:r>
      <w:r w:rsidRPr="00186564">
        <w:t>1 to the 2010 Amendment Regulations</w:t>
      </w:r>
      <w:r w:rsidRPr="00186564">
        <w:rPr>
          <w:i/>
        </w:rPr>
        <w:t xml:space="preserve"> </w:t>
      </w:r>
      <w:r w:rsidRPr="00186564">
        <w:t xml:space="preserve">apply </w:t>
      </w:r>
      <w:r w:rsidR="000026FD" w:rsidRPr="00186564">
        <w:t xml:space="preserve">in relation </w:t>
      </w:r>
      <w:r w:rsidRPr="00186564">
        <w:t>to the device, for all purposes, 30 days after the day the certificate is issued.</w:t>
      </w:r>
    </w:p>
    <w:p w:rsidR="0080357A" w:rsidRPr="00186564" w:rsidRDefault="0080357A" w:rsidP="0080357A">
      <w:pPr>
        <w:pStyle w:val="SubsectionHead"/>
      </w:pPr>
      <w:r w:rsidRPr="00186564">
        <w:t>Certificate application finally determined and certificate not issued</w:t>
      </w:r>
    </w:p>
    <w:p w:rsidR="0080357A" w:rsidRPr="00186564" w:rsidRDefault="0080357A" w:rsidP="007B5740">
      <w:pPr>
        <w:pStyle w:val="subsection"/>
      </w:pPr>
      <w:r w:rsidRPr="00186564">
        <w:tab/>
        <w:t>(</w:t>
      </w:r>
      <w:r w:rsidR="00660662" w:rsidRPr="00186564">
        <w:t>8</w:t>
      </w:r>
      <w:r w:rsidRPr="00186564">
        <w:t>)</w:t>
      </w:r>
      <w:r w:rsidRPr="00186564">
        <w:tab/>
        <w:t>If</w:t>
      </w:r>
      <w:r w:rsidR="007B5740" w:rsidRPr="00186564">
        <w:t xml:space="preserve"> </w:t>
      </w:r>
      <w:r w:rsidRPr="00186564">
        <w:t xml:space="preserve">the application for the </w:t>
      </w:r>
      <w:r w:rsidR="00957668" w:rsidRPr="00186564">
        <w:t xml:space="preserve">conformity assessment </w:t>
      </w:r>
      <w:r w:rsidRPr="00186564">
        <w:t>certificate is finally determined</w:t>
      </w:r>
      <w:r w:rsidR="007B5740" w:rsidRPr="00186564">
        <w:t xml:space="preserve">, </w:t>
      </w:r>
      <w:r w:rsidRPr="00186564">
        <w:t>the amendments made by Schedule</w:t>
      </w:r>
      <w:r w:rsidR="00186564" w:rsidRPr="00186564">
        <w:t> </w:t>
      </w:r>
      <w:r w:rsidRPr="00186564">
        <w:t xml:space="preserve">1 to the 2010 Amendment Regulations apply </w:t>
      </w:r>
      <w:r w:rsidR="000026FD" w:rsidRPr="00186564">
        <w:t xml:space="preserve">in relation </w:t>
      </w:r>
      <w:r w:rsidRPr="00186564">
        <w:t>to the device, for all purposes, on the day the application for the certificate is finally determined.</w:t>
      </w:r>
    </w:p>
    <w:p w:rsidR="00A711A8" w:rsidRPr="00186564" w:rsidRDefault="00A711A8" w:rsidP="00A711A8">
      <w:pPr>
        <w:pStyle w:val="ActHead5"/>
      </w:pPr>
      <w:bookmarkStart w:id="38" w:name="_Toc386788920"/>
      <w:r w:rsidRPr="00186564">
        <w:rPr>
          <w:rStyle w:val="CharSectno"/>
        </w:rPr>
        <w:t>11.1</w:t>
      </w:r>
      <w:r w:rsidR="00FF1601" w:rsidRPr="00186564">
        <w:rPr>
          <w:rStyle w:val="CharSectno"/>
        </w:rPr>
        <w:t>8</w:t>
      </w:r>
      <w:r w:rsidRPr="00186564">
        <w:t xml:space="preserve">  Application of 2010 Amendment Regulations—conformity assessment certificate not applied for before 1</w:t>
      </w:r>
      <w:r w:rsidR="00186564" w:rsidRPr="00186564">
        <w:t> </w:t>
      </w:r>
      <w:r w:rsidRPr="00186564">
        <w:t>July 2016</w:t>
      </w:r>
      <w:bookmarkEnd w:id="38"/>
    </w:p>
    <w:p w:rsidR="00184BB5" w:rsidRPr="00186564" w:rsidRDefault="00A711A8" w:rsidP="00A711A8">
      <w:pPr>
        <w:pStyle w:val="subsection"/>
      </w:pPr>
      <w:r w:rsidRPr="00186564">
        <w:tab/>
      </w:r>
      <w:r w:rsidRPr="00186564">
        <w:tab/>
        <w:t>If</w:t>
      </w:r>
      <w:r w:rsidR="00184BB5" w:rsidRPr="00186564">
        <w:t>:</w:t>
      </w:r>
    </w:p>
    <w:p w:rsidR="00184BB5" w:rsidRPr="00186564" w:rsidRDefault="00184BB5" w:rsidP="00184BB5">
      <w:pPr>
        <w:pStyle w:val="paragraph"/>
      </w:pPr>
      <w:r w:rsidRPr="00186564">
        <w:tab/>
        <w:t>(a)</w:t>
      </w:r>
      <w:r w:rsidRPr="00186564">
        <w:tab/>
      </w:r>
      <w:r w:rsidR="00A711A8" w:rsidRPr="00186564">
        <w:t>the device is in existence immediately before 1</w:t>
      </w:r>
      <w:r w:rsidR="00186564" w:rsidRPr="00186564">
        <w:t> </w:t>
      </w:r>
      <w:r w:rsidR="00A711A8" w:rsidRPr="00186564">
        <w:t>July 2016</w:t>
      </w:r>
      <w:r w:rsidRPr="00186564">
        <w:t>;</w:t>
      </w:r>
      <w:r w:rsidR="00A711A8" w:rsidRPr="00186564">
        <w:t xml:space="preserve"> and</w:t>
      </w:r>
    </w:p>
    <w:p w:rsidR="00184BB5" w:rsidRPr="00186564" w:rsidRDefault="00184BB5" w:rsidP="00184BB5">
      <w:pPr>
        <w:pStyle w:val="paragraph"/>
      </w:pPr>
      <w:r w:rsidRPr="00186564">
        <w:tab/>
        <w:t>(b)</w:t>
      </w:r>
      <w:r w:rsidRPr="00186564">
        <w:tab/>
      </w:r>
      <w:r w:rsidR="00A711A8" w:rsidRPr="00186564">
        <w:t>an effective application for a conformity assessment certificate in respect of the device is not made before 1</w:t>
      </w:r>
      <w:r w:rsidR="00186564" w:rsidRPr="00186564">
        <w:t> </w:t>
      </w:r>
      <w:r w:rsidR="00A711A8" w:rsidRPr="00186564">
        <w:t>July 2016</w:t>
      </w:r>
      <w:r w:rsidRPr="00186564">
        <w:t>;</w:t>
      </w:r>
    </w:p>
    <w:p w:rsidR="003F7C97" w:rsidRPr="00186564" w:rsidRDefault="00A711A8" w:rsidP="00184BB5">
      <w:pPr>
        <w:pStyle w:val="subsection2"/>
      </w:pPr>
      <w:r w:rsidRPr="00186564">
        <w:lastRenderedPageBreak/>
        <w:t>the amendments made by Schedule</w:t>
      </w:r>
      <w:r w:rsidR="00186564" w:rsidRPr="00186564">
        <w:t> </w:t>
      </w:r>
      <w:r w:rsidRPr="00186564">
        <w:t>1 to the 2010 Amendment Regulations</w:t>
      </w:r>
      <w:r w:rsidRPr="00186564">
        <w:rPr>
          <w:i/>
        </w:rPr>
        <w:t xml:space="preserve"> </w:t>
      </w:r>
      <w:r w:rsidRPr="00186564">
        <w:t xml:space="preserve">apply </w:t>
      </w:r>
      <w:r w:rsidR="000026FD" w:rsidRPr="00186564">
        <w:t xml:space="preserve">in relation </w:t>
      </w:r>
      <w:r w:rsidRPr="00186564">
        <w:t>to the device, for all purposes, on and after 1</w:t>
      </w:r>
      <w:r w:rsidR="00186564" w:rsidRPr="00186564">
        <w:t> </w:t>
      </w:r>
      <w:r w:rsidRPr="00186564">
        <w:t>July 2016.</w:t>
      </w:r>
    </w:p>
    <w:p w:rsidR="003F7C97" w:rsidRPr="00186564" w:rsidRDefault="00A82F7F" w:rsidP="003F7C97">
      <w:pPr>
        <w:pStyle w:val="ActHead5"/>
      </w:pPr>
      <w:bookmarkStart w:id="39" w:name="_Toc386788921"/>
      <w:r w:rsidRPr="00186564">
        <w:rPr>
          <w:rStyle w:val="CharSectno"/>
        </w:rPr>
        <w:t>1</w:t>
      </w:r>
      <w:r w:rsidR="003F7C97" w:rsidRPr="00186564">
        <w:rPr>
          <w:rStyle w:val="CharSectno"/>
        </w:rPr>
        <w:t>1.1</w:t>
      </w:r>
      <w:r w:rsidR="00FF1601" w:rsidRPr="00186564">
        <w:rPr>
          <w:rStyle w:val="CharSectno"/>
        </w:rPr>
        <w:t>9</w:t>
      </w:r>
      <w:r w:rsidR="003F7C97" w:rsidRPr="00186564">
        <w:t xml:space="preserve">  Devices coming into existence on or after 1</w:t>
      </w:r>
      <w:r w:rsidR="00186564" w:rsidRPr="00186564">
        <w:t> </w:t>
      </w:r>
      <w:r w:rsidR="003F7C97" w:rsidRPr="00186564">
        <w:t>July 2016</w:t>
      </w:r>
      <w:bookmarkEnd w:id="39"/>
    </w:p>
    <w:p w:rsidR="003F7C97" w:rsidRPr="00186564" w:rsidRDefault="003F7C97" w:rsidP="003F7C97">
      <w:pPr>
        <w:pStyle w:val="subsection"/>
      </w:pPr>
      <w:r w:rsidRPr="00186564">
        <w:tab/>
      </w:r>
      <w:r w:rsidRPr="00186564">
        <w:tab/>
        <w:t>If the device comes into existence on or after 1</w:t>
      </w:r>
      <w:r w:rsidR="00186564" w:rsidRPr="00186564">
        <w:t> </w:t>
      </w:r>
      <w:r w:rsidRPr="00186564">
        <w:t>July 2016, the amendments made by Schedule</w:t>
      </w:r>
      <w:r w:rsidR="00186564" w:rsidRPr="00186564">
        <w:t> </w:t>
      </w:r>
      <w:r w:rsidRPr="00186564">
        <w:t xml:space="preserve">1 to the 2010 Amendment Regulations apply </w:t>
      </w:r>
      <w:r w:rsidR="000026FD" w:rsidRPr="00186564">
        <w:t xml:space="preserve">in relation </w:t>
      </w:r>
      <w:r w:rsidRPr="00186564">
        <w:t xml:space="preserve">to the device, for all purposes, </w:t>
      </w:r>
      <w:r w:rsidR="00957668" w:rsidRPr="00186564">
        <w:t>on and after</w:t>
      </w:r>
      <w:r w:rsidRPr="00186564">
        <w:t xml:space="preserve"> the day the device comes into existence.</w:t>
      </w:r>
    </w:p>
    <w:p w:rsidR="00AE2EFD" w:rsidRPr="00186564" w:rsidRDefault="00AE2EFD" w:rsidP="00AE2EFD">
      <w:pPr>
        <w:pStyle w:val="ActHead4"/>
      </w:pPr>
      <w:bookmarkStart w:id="40" w:name="_Toc386788922"/>
      <w:r w:rsidRPr="00186564">
        <w:rPr>
          <w:rStyle w:val="CharSubdNo"/>
        </w:rPr>
        <w:t xml:space="preserve">Subdivision </w:t>
      </w:r>
      <w:r w:rsidR="00641DEE" w:rsidRPr="00186564">
        <w:rPr>
          <w:rStyle w:val="CharSubdNo"/>
        </w:rPr>
        <w:t>F</w:t>
      </w:r>
      <w:r w:rsidRPr="00186564">
        <w:t>—</w:t>
      </w:r>
      <w:r w:rsidRPr="00186564">
        <w:rPr>
          <w:rStyle w:val="CharSubdText"/>
        </w:rPr>
        <w:t xml:space="preserve">Class 1, 2 </w:t>
      </w:r>
      <w:r w:rsidR="005C380E" w:rsidRPr="00186564">
        <w:rPr>
          <w:rStyle w:val="CharSubdText"/>
        </w:rPr>
        <w:t>and 3 in</w:t>
      </w:r>
      <w:r w:rsidR="00186564" w:rsidRPr="00186564">
        <w:rPr>
          <w:rStyle w:val="CharSubdText"/>
        </w:rPr>
        <w:noBreakHyphen/>
      </w:r>
      <w:r w:rsidR="005C380E" w:rsidRPr="00186564">
        <w:rPr>
          <w:rStyle w:val="CharSubdText"/>
        </w:rPr>
        <w:t>house IVD medical</w:t>
      </w:r>
      <w:r w:rsidRPr="00186564">
        <w:rPr>
          <w:rStyle w:val="CharSubdText"/>
        </w:rPr>
        <w:t xml:space="preserve"> devices</w:t>
      </w:r>
      <w:bookmarkEnd w:id="40"/>
    </w:p>
    <w:p w:rsidR="00A711A8" w:rsidRPr="00186564" w:rsidRDefault="00D938B8" w:rsidP="00EC7258">
      <w:pPr>
        <w:pStyle w:val="ActHead5"/>
      </w:pPr>
      <w:bookmarkStart w:id="41" w:name="_Toc386788923"/>
      <w:r w:rsidRPr="00186564">
        <w:rPr>
          <w:rStyle w:val="CharSectno"/>
        </w:rPr>
        <w:t>11.</w:t>
      </w:r>
      <w:r w:rsidR="00FF1601" w:rsidRPr="00186564">
        <w:rPr>
          <w:rStyle w:val="CharSectno"/>
        </w:rPr>
        <w:t>20</w:t>
      </w:r>
      <w:r w:rsidRPr="00186564">
        <w:t xml:space="preserve">  Application of </w:t>
      </w:r>
      <w:r w:rsidR="00482BC6" w:rsidRPr="00186564">
        <w:t>this Subdivision</w:t>
      </w:r>
      <w:bookmarkEnd w:id="41"/>
    </w:p>
    <w:p w:rsidR="00E109FC" w:rsidRPr="00186564" w:rsidRDefault="00A711A8" w:rsidP="00A711A8">
      <w:pPr>
        <w:pStyle w:val="subsection"/>
      </w:pPr>
      <w:r w:rsidRPr="00186564">
        <w:tab/>
      </w:r>
      <w:r w:rsidRPr="00186564">
        <w:tab/>
        <w:t xml:space="preserve">This Subdivision applies </w:t>
      </w:r>
      <w:r w:rsidR="00821D7E" w:rsidRPr="00186564">
        <w:t xml:space="preserve">in relation </w:t>
      </w:r>
      <w:r w:rsidRPr="00186564">
        <w:t>to the following medical devices:</w:t>
      </w:r>
    </w:p>
    <w:p w:rsidR="00D1401A" w:rsidRPr="00186564" w:rsidRDefault="00D1401A" w:rsidP="006509C0">
      <w:pPr>
        <w:pStyle w:val="paragraph"/>
      </w:pPr>
      <w:r w:rsidRPr="00186564">
        <w:tab/>
        <w:t>(</w:t>
      </w:r>
      <w:r w:rsidR="006509C0" w:rsidRPr="00186564">
        <w:t>a</w:t>
      </w:r>
      <w:r w:rsidRPr="00186564">
        <w:t>)</w:t>
      </w:r>
      <w:r w:rsidRPr="00186564">
        <w:tab/>
      </w:r>
      <w:r w:rsidR="00E109FC" w:rsidRPr="00186564">
        <w:t>a Class 1</w:t>
      </w:r>
      <w:r w:rsidR="009C2A65" w:rsidRPr="00186564">
        <w:t xml:space="preserve"> in</w:t>
      </w:r>
      <w:r w:rsidR="00186564">
        <w:noBreakHyphen/>
      </w:r>
      <w:r w:rsidR="009C2A65" w:rsidRPr="00186564">
        <w:t xml:space="preserve">house </w:t>
      </w:r>
      <w:r w:rsidR="007971A9" w:rsidRPr="00186564">
        <w:t xml:space="preserve">IVD </w:t>
      </w:r>
      <w:r w:rsidR="009C2A65" w:rsidRPr="00186564">
        <w:t>medical device;</w:t>
      </w:r>
    </w:p>
    <w:p w:rsidR="00D1401A" w:rsidRPr="00186564" w:rsidRDefault="00D1401A" w:rsidP="006509C0">
      <w:pPr>
        <w:pStyle w:val="paragraph"/>
      </w:pPr>
      <w:r w:rsidRPr="00186564">
        <w:tab/>
        <w:t>(</w:t>
      </w:r>
      <w:r w:rsidR="006509C0" w:rsidRPr="00186564">
        <w:t>b</w:t>
      </w:r>
      <w:r w:rsidRPr="00186564">
        <w:t>)</w:t>
      </w:r>
      <w:r w:rsidRPr="00186564">
        <w:tab/>
        <w:t xml:space="preserve">a </w:t>
      </w:r>
      <w:r w:rsidR="00E109FC" w:rsidRPr="00186564">
        <w:t xml:space="preserve">Class 2 </w:t>
      </w:r>
      <w:r w:rsidRPr="00186564">
        <w:t>in</w:t>
      </w:r>
      <w:r w:rsidR="00186564">
        <w:noBreakHyphen/>
      </w:r>
      <w:r w:rsidRPr="00186564">
        <w:t xml:space="preserve">house </w:t>
      </w:r>
      <w:r w:rsidR="007971A9" w:rsidRPr="00186564">
        <w:t xml:space="preserve">IVD </w:t>
      </w:r>
      <w:r w:rsidRPr="00186564">
        <w:t>medical device;</w:t>
      </w:r>
    </w:p>
    <w:p w:rsidR="00D1401A" w:rsidRPr="00186564" w:rsidRDefault="00D1401A" w:rsidP="006509C0">
      <w:pPr>
        <w:pStyle w:val="paragraph"/>
      </w:pPr>
      <w:r w:rsidRPr="00186564">
        <w:tab/>
        <w:t>(</w:t>
      </w:r>
      <w:r w:rsidR="006509C0" w:rsidRPr="00186564">
        <w:t>c</w:t>
      </w:r>
      <w:r w:rsidRPr="00186564">
        <w:t>)</w:t>
      </w:r>
      <w:r w:rsidRPr="00186564">
        <w:tab/>
        <w:t xml:space="preserve">a </w:t>
      </w:r>
      <w:r w:rsidR="00E109FC" w:rsidRPr="00186564">
        <w:t>Class 3 in</w:t>
      </w:r>
      <w:r w:rsidR="00186564">
        <w:noBreakHyphen/>
      </w:r>
      <w:r w:rsidR="00E109FC" w:rsidRPr="00186564">
        <w:t>house IVD medical device</w:t>
      </w:r>
      <w:r w:rsidR="000A40C7" w:rsidRPr="00186564">
        <w:t>.</w:t>
      </w:r>
    </w:p>
    <w:p w:rsidR="00A711A8" w:rsidRPr="00186564" w:rsidRDefault="00A711A8" w:rsidP="004D49BA">
      <w:pPr>
        <w:pStyle w:val="ActHead5"/>
      </w:pPr>
      <w:bookmarkStart w:id="42" w:name="_Toc386788924"/>
      <w:r w:rsidRPr="00186564">
        <w:rPr>
          <w:rStyle w:val="CharSectno"/>
        </w:rPr>
        <w:t>11.</w:t>
      </w:r>
      <w:r w:rsidR="003F7C97" w:rsidRPr="00186564">
        <w:rPr>
          <w:rStyle w:val="CharSectno"/>
        </w:rPr>
        <w:t>2</w:t>
      </w:r>
      <w:r w:rsidR="00FF1601" w:rsidRPr="00186564">
        <w:rPr>
          <w:rStyle w:val="CharSectno"/>
        </w:rPr>
        <w:t>1</w:t>
      </w:r>
      <w:r w:rsidR="004D49BA" w:rsidRPr="00186564">
        <w:t xml:space="preserve">  Application of 2010 Amendment Regulations for all purposes</w:t>
      </w:r>
      <w:bookmarkEnd w:id="42"/>
    </w:p>
    <w:p w:rsidR="00957668" w:rsidRPr="00186564" w:rsidRDefault="000A40C7" w:rsidP="00D938B8">
      <w:pPr>
        <w:pStyle w:val="subsection"/>
      </w:pPr>
      <w:r w:rsidRPr="00186564">
        <w:tab/>
      </w:r>
      <w:r w:rsidR="00957668" w:rsidRPr="00186564">
        <w:tab/>
        <w:t>T</w:t>
      </w:r>
      <w:r w:rsidRPr="00186564">
        <w:t>he amendments made by Schedule</w:t>
      </w:r>
      <w:r w:rsidR="00186564" w:rsidRPr="00186564">
        <w:t> </w:t>
      </w:r>
      <w:r w:rsidRPr="00186564">
        <w:t xml:space="preserve">1 to the 2010 Amendment Regulations apply </w:t>
      </w:r>
      <w:r w:rsidR="000026FD" w:rsidRPr="00186564">
        <w:t xml:space="preserve">in relation </w:t>
      </w:r>
      <w:r w:rsidRPr="00186564">
        <w:t>to the device</w:t>
      </w:r>
      <w:r w:rsidR="009C2A65" w:rsidRPr="00186564">
        <w:t>,</w:t>
      </w:r>
      <w:r w:rsidRPr="00186564">
        <w:t xml:space="preserve"> </w:t>
      </w:r>
      <w:r w:rsidR="002B2F00" w:rsidRPr="00186564">
        <w:t>for all purposes</w:t>
      </w:r>
      <w:r w:rsidR="009C2A65" w:rsidRPr="00186564">
        <w:t>,</w:t>
      </w:r>
      <w:r w:rsidR="00E109FC" w:rsidRPr="00186564">
        <w:t xml:space="preserve"> </w:t>
      </w:r>
      <w:r w:rsidR="00D938B8" w:rsidRPr="00186564">
        <w:t>on and after</w:t>
      </w:r>
      <w:r w:rsidR="00C71DEB" w:rsidRPr="00186564">
        <w:t xml:space="preserve"> the later of</w:t>
      </w:r>
      <w:r w:rsidR="00957668" w:rsidRPr="00186564">
        <w:t>:</w:t>
      </w:r>
    </w:p>
    <w:p w:rsidR="00957668" w:rsidRPr="00186564" w:rsidRDefault="00957668" w:rsidP="00957668">
      <w:pPr>
        <w:pStyle w:val="paragraph"/>
      </w:pPr>
      <w:r w:rsidRPr="00186564">
        <w:tab/>
        <w:t>(a)</w:t>
      </w:r>
      <w:r w:rsidRPr="00186564">
        <w:tab/>
      </w:r>
      <w:r w:rsidR="00E109FC" w:rsidRPr="00186564">
        <w:t>1</w:t>
      </w:r>
      <w:r w:rsidR="00186564" w:rsidRPr="00186564">
        <w:t> </w:t>
      </w:r>
      <w:r w:rsidR="00E109FC" w:rsidRPr="00186564">
        <w:t>July 2017</w:t>
      </w:r>
      <w:r w:rsidRPr="00186564">
        <w:t>; and</w:t>
      </w:r>
    </w:p>
    <w:p w:rsidR="00E109FC" w:rsidRPr="00186564" w:rsidRDefault="00957668" w:rsidP="00957668">
      <w:pPr>
        <w:pStyle w:val="paragraph"/>
      </w:pPr>
      <w:r w:rsidRPr="00186564">
        <w:tab/>
        <w:t>(b)</w:t>
      </w:r>
      <w:r w:rsidRPr="00186564">
        <w:tab/>
        <w:t>the day the device comes into existence</w:t>
      </w:r>
      <w:r w:rsidR="00E109FC" w:rsidRPr="00186564">
        <w:t>.</w:t>
      </w:r>
    </w:p>
    <w:p w:rsidR="003C5935" w:rsidRPr="00186564" w:rsidRDefault="003C5935" w:rsidP="003C5935">
      <w:pPr>
        <w:pStyle w:val="ActHead3"/>
      </w:pPr>
      <w:bookmarkStart w:id="43" w:name="_Toc386788925"/>
      <w:r w:rsidRPr="00186564">
        <w:rPr>
          <w:rStyle w:val="CharDivNo"/>
        </w:rPr>
        <w:t>Division</w:t>
      </w:r>
      <w:r w:rsidR="00186564" w:rsidRPr="00186564">
        <w:rPr>
          <w:rStyle w:val="CharDivNo"/>
        </w:rPr>
        <w:t> </w:t>
      </w:r>
      <w:r w:rsidRPr="00186564">
        <w:rPr>
          <w:rStyle w:val="CharDivNo"/>
        </w:rPr>
        <w:t>11.</w:t>
      </w:r>
      <w:r w:rsidR="007A2591" w:rsidRPr="00186564">
        <w:rPr>
          <w:rStyle w:val="CharDivNo"/>
        </w:rPr>
        <w:t>2</w:t>
      </w:r>
      <w:r w:rsidRPr="00186564">
        <w:t>—</w:t>
      </w:r>
      <w:r w:rsidRPr="00186564">
        <w:rPr>
          <w:rStyle w:val="CharDivText"/>
        </w:rPr>
        <w:t xml:space="preserve">Transitional </w:t>
      </w:r>
      <w:r w:rsidR="007A2591" w:rsidRPr="00186564">
        <w:rPr>
          <w:rStyle w:val="CharDivText"/>
        </w:rPr>
        <w:t>provisions</w:t>
      </w:r>
      <w:r w:rsidRPr="00186564">
        <w:rPr>
          <w:rStyle w:val="CharDivText"/>
        </w:rPr>
        <w:t xml:space="preserve"> relating to </w:t>
      </w:r>
      <w:r w:rsidR="007A2591" w:rsidRPr="00186564">
        <w:rPr>
          <w:rStyle w:val="CharDivText"/>
        </w:rPr>
        <w:t xml:space="preserve">the Therapeutic Goods (Medical Devices) </w:t>
      </w:r>
      <w:r w:rsidRPr="00186564">
        <w:rPr>
          <w:rStyle w:val="CharDivText"/>
        </w:rPr>
        <w:t>Amendment Regulation</w:t>
      </w:r>
      <w:r w:rsidR="00186564" w:rsidRPr="00186564">
        <w:rPr>
          <w:rStyle w:val="CharDivText"/>
        </w:rPr>
        <w:t> </w:t>
      </w:r>
      <w:r w:rsidR="007A2591" w:rsidRPr="00186564">
        <w:rPr>
          <w:rStyle w:val="CharDivText"/>
        </w:rPr>
        <w:t>2012 (No.</w:t>
      </w:r>
      <w:r w:rsidR="00186564" w:rsidRPr="00186564">
        <w:rPr>
          <w:rStyle w:val="CharDivText"/>
        </w:rPr>
        <w:t> </w:t>
      </w:r>
      <w:r w:rsidR="007A2591" w:rsidRPr="00186564">
        <w:rPr>
          <w:rStyle w:val="CharDivText"/>
        </w:rPr>
        <w:t>1)</w:t>
      </w:r>
      <w:bookmarkEnd w:id="43"/>
    </w:p>
    <w:p w:rsidR="00A82F7F" w:rsidRPr="00186564" w:rsidRDefault="00A82F7F" w:rsidP="00A82F7F">
      <w:pPr>
        <w:pStyle w:val="ItemHead"/>
      </w:pPr>
      <w:r w:rsidRPr="00186564">
        <w:t>3  Regulation</w:t>
      </w:r>
      <w:r w:rsidR="00186564" w:rsidRPr="00186564">
        <w:t> </w:t>
      </w:r>
      <w:r w:rsidRPr="00186564">
        <w:t>11.1</w:t>
      </w:r>
    </w:p>
    <w:p w:rsidR="00A82F7F" w:rsidRPr="00186564" w:rsidRDefault="00A82F7F" w:rsidP="00A82F7F">
      <w:pPr>
        <w:pStyle w:val="Item"/>
      </w:pPr>
      <w:r w:rsidRPr="00186564">
        <w:t>Renumber as regulation</w:t>
      </w:r>
      <w:r w:rsidR="00186564" w:rsidRPr="00186564">
        <w:t> </w:t>
      </w:r>
      <w:r w:rsidRPr="00186564">
        <w:t>11.22.</w:t>
      </w:r>
    </w:p>
    <w:p w:rsidR="003D08B1" w:rsidRPr="00186564" w:rsidRDefault="003D08B1" w:rsidP="003D08B1">
      <w:pPr>
        <w:pStyle w:val="ActHead7"/>
        <w:pageBreakBefore/>
      </w:pPr>
      <w:bookmarkStart w:id="44" w:name="_Toc386788926"/>
      <w:r w:rsidRPr="00186564">
        <w:rPr>
          <w:rStyle w:val="CharAmPartNo"/>
        </w:rPr>
        <w:lastRenderedPageBreak/>
        <w:t>Part</w:t>
      </w:r>
      <w:r w:rsidR="00186564" w:rsidRPr="00186564">
        <w:rPr>
          <w:rStyle w:val="CharAmPartNo"/>
        </w:rPr>
        <w:t> </w:t>
      </w:r>
      <w:r w:rsidRPr="00186564">
        <w:rPr>
          <w:rStyle w:val="CharAmPartNo"/>
        </w:rPr>
        <w:t>2</w:t>
      </w:r>
      <w:r w:rsidRPr="00186564">
        <w:t>—</w:t>
      </w:r>
      <w:r w:rsidRPr="00186564">
        <w:rPr>
          <w:rStyle w:val="CharAmPartText"/>
        </w:rPr>
        <w:t>Other amendments</w:t>
      </w:r>
      <w:bookmarkEnd w:id="44"/>
    </w:p>
    <w:p w:rsidR="00521F6E" w:rsidRPr="00186564" w:rsidRDefault="00521F6E" w:rsidP="00521F6E">
      <w:pPr>
        <w:pStyle w:val="ActHead9"/>
      </w:pPr>
      <w:bookmarkStart w:id="45" w:name="_Toc386788927"/>
      <w:r w:rsidRPr="00186564">
        <w:t>Therapeutic Goods (Medical Devices) Regulations</w:t>
      </w:r>
      <w:r w:rsidR="00186564" w:rsidRPr="00186564">
        <w:t> </w:t>
      </w:r>
      <w:r w:rsidRPr="00186564">
        <w:t>2002</w:t>
      </w:r>
      <w:bookmarkEnd w:id="45"/>
    </w:p>
    <w:p w:rsidR="003D08B1" w:rsidRPr="00186564" w:rsidRDefault="003D08B1" w:rsidP="003D08B1">
      <w:pPr>
        <w:pStyle w:val="ItemHead"/>
      </w:pPr>
      <w:r w:rsidRPr="00186564">
        <w:t>4  Subclause</w:t>
      </w:r>
      <w:r w:rsidR="00186564" w:rsidRPr="00186564">
        <w:t> </w:t>
      </w:r>
      <w:r w:rsidRPr="00186564">
        <w:t>1.2(1) of Part</w:t>
      </w:r>
      <w:r w:rsidR="00186564" w:rsidRPr="00186564">
        <w:t> </w:t>
      </w:r>
      <w:r w:rsidRPr="00186564">
        <w:t>6A of Schedule</w:t>
      </w:r>
      <w:r w:rsidR="00186564" w:rsidRPr="00186564">
        <w:t> </w:t>
      </w:r>
      <w:r w:rsidRPr="00186564">
        <w:t>3</w:t>
      </w:r>
    </w:p>
    <w:p w:rsidR="0032252B" w:rsidRPr="00186564" w:rsidRDefault="0032252B" w:rsidP="0032252B">
      <w:pPr>
        <w:pStyle w:val="Item"/>
      </w:pPr>
      <w:r w:rsidRPr="00186564">
        <w:t>Omit “1</w:t>
      </w:r>
      <w:r w:rsidR="00186564" w:rsidRPr="00186564">
        <w:t> </w:t>
      </w:r>
      <w:r w:rsidRPr="00186564">
        <w:t>July 2014”, substitute “1</w:t>
      </w:r>
      <w:r w:rsidR="00186564" w:rsidRPr="00186564">
        <w:t> </w:t>
      </w:r>
      <w:r w:rsidRPr="00186564">
        <w:t>July 2017”</w:t>
      </w:r>
      <w:r w:rsidR="00F15257" w:rsidRPr="00186564">
        <w:t>.</w:t>
      </w:r>
    </w:p>
    <w:p w:rsidR="003D08B1" w:rsidRPr="00186564" w:rsidRDefault="003D08B1" w:rsidP="00E46F70">
      <w:pPr>
        <w:pStyle w:val="ActHead6"/>
        <w:pageBreakBefore/>
      </w:pPr>
      <w:bookmarkStart w:id="46" w:name="_Toc386788928"/>
      <w:r w:rsidRPr="00186564">
        <w:rPr>
          <w:rStyle w:val="CharAmSchNo"/>
        </w:rPr>
        <w:lastRenderedPageBreak/>
        <w:t>Schedule</w:t>
      </w:r>
      <w:r w:rsidR="00186564" w:rsidRPr="00186564">
        <w:rPr>
          <w:rStyle w:val="CharAmSchNo"/>
        </w:rPr>
        <w:t> </w:t>
      </w:r>
      <w:r w:rsidRPr="00186564">
        <w:rPr>
          <w:rStyle w:val="CharAmSchNo"/>
        </w:rPr>
        <w:t>2</w:t>
      </w:r>
      <w:r w:rsidRPr="00186564">
        <w:t>—</w:t>
      </w:r>
      <w:r w:rsidRPr="00186564">
        <w:rPr>
          <w:rStyle w:val="CharAmSchText"/>
        </w:rPr>
        <w:t>Amendments o</w:t>
      </w:r>
      <w:r w:rsidR="00F3360F" w:rsidRPr="00186564">
        <w:rPr>
          <w:rStyle w:val="CharAmSchText"/>
        </w:rPr>
        <w:t>f</w:t>
      </w:r>
      <w:r w:rsidRPr="00186564">
        <w:rPr>
          <w:rStyle w:val="CharAmSchText"/>
        </w:rPr>
        <w:t xml:space="preserve"> the Therapeutic Goods Regulations</w:t>
      </w:r>
      <w:r w:rsidR="00186564" w:rsidRPr="00186564">
        <w:rPr>
          <w:rStyle w:val="CharAmSchText"/>
        </w:rPr>
        <w:t> </w:t>
      </w:r>
      <w:r w:rsidRPr="00186564">
        <w:rPr>
          <w:rStyle w:val="CharAmSchText"/>
        </w:rPr>
        <w:t>1990</w:t>
      </w:r>
      <w:bookmarkEnd w:id="46"/>
    </w:p>
    <w:p w:rsidR="007A08F6" w:rsidRPr="00186564" w:rsidRDefault="007A08F6" w:rsidP="007A08F6">
      <w:pPr>
        <w:pStyle w:val="Header"/>
      </w:pPr>
      <w:r w:rsidRPr="00186564">
        <w:rPr>
          <w:rStyle w:val="CharAmPartNo"/>
        </w:rPr>
        <w:t xml:space="preserve"> </w:t>
      </w:r>
      <w:r w:rsidRPr="00186564">
        <w:rPr>
          <w:rStyle w:val="CharAmPartText"/>
        </w:rPr>
        <w:t xml:space="preserve"> </w:t>
      </w:r>
    </w:p>
    <w:p w:rsidR="00DD3B97" w:rsidRPr="00186564" w:rsidRDefault="00DD3B97" w:rsidP="00DD3B97">
      <w:pPr>
        <w:pStyle w:val="ActHead9"/>
      </w:pPr>
      <w:bookmarkStart w:id="47" w:name="_Toc386788929"/>
      <w:r w:rsidRPr="00186564">
        <w:t>Therapeutic Goods Regulations</w:t>
      </w:r>
      <w:r w:rsidR="00186564" w:rsidRPr="00186564">
        <w:t> </w:t>
      </w:r>
      <w:r w:rsidRPr="00186564">
        <w:t>1990</w:t>
      </w:r>
      <w:bookmarkEnd w:id="47"/>
    </w:p>
    <w:p w:rsidR="001E7573" w:rsidRPr="00186564" w:rsidRDefault="001E7573" w:rsidP="001E7573">
      <w:pPr>
        <w:pStyle w:val="ItemHead"/>
      </w:pPr>
      <w:r w:rsidRPr="00186564">
        <w:t>1  Before regulation</w:t>
      </w:r>
      <w:r w:rsidR="00186564" w:rsidRPr="00186564">
        <w:t> </w:t>
      </w:r>
      <w:r w:rsidRPr="00186564">
        <w:t>49</w:t>
      </w:r>
    </w:p>
    <w:p w:rsidR="001E7573" w:rsidRPr="00186564" w:rsidRDefault="001E7573" w:rsidP="001E7573">
      <w:pPr>
        <w:pStyle w:val="Item"/>
      </w:pPr>
      <w:r w:rsidRPr="00186564">
        <w:t>Insert:</w:t>
      </w:r>
    </w:p>
    <w:p w:rsidR="001E7573" w:rsidRPr="00186564" w:rsidRDefault="001E7573" w:rsidP="001E7573">
      <w:pPr>
        <w:pStyle w:val="ActHead3"/>
      </w:pPr>
      <w:bookmarkStart w:id="48" w:name="_Toc386788930"/>
      <w:r w:rsidRPr="00186564">
        <w:rPr>
          <w:rStyle w:val="CharDivNo"/>
        </w:rPr>
        <w:t>Division</w:t>
      </w:r>
      <w:r w:rsidR="00186564" w:rsidRPr="00186564">
        <w:rPr>
          <w:rStyle w:val="CharDivNo"/>
        </w:rPr>
        <w:t> </w:t>
      </w:r>
      <w:r w:rsidRPr="00186564">
        <w:rPr>
          <w:rStyle w:val="CharDivNo"/>
        </w:rPr>
        <w:t>1</w:t>
      </w:r>
      <w:r w:rsidRPr="00186564">
        <w:t>—</w:t>
      </w:r>
      <w:r w:rsidRPr="00186564">
        <w:rPr>
          <w:rStyle w:val="CharDivText"/>
        </w:rPr>
        <w:t>Transitional provisions relating to the Therapeutic Goods Amendment Regulations</w:t>
      </w:r>
      <w:r w:rsidR="00186564" w:rsidRPr="00186564">
        <w:rPr>
          <w:rStyle w:val="CharDivText"/>
        </w:rPr>
        <w:t> </w:t>
      </w:r>
      <w:r w:rsidRPr="00186564">
        <w:rPr>
          <w:rStyle w:val="CharDivText"/>
        </w:rPr>
        <w:t>2010 (No.</w:t>
      </w:r>
      <w:r w:rsidR="00186564" w:rsidRPr="00186564">
        <w:rPr>
          <w:rStyle w:val="CharDivText"/>
        </w:rPr>
        <w:t> </w:t>
      </w:r>
      <w:r w:rsidRPr="00186564">
        <w:rPr>
          <w:rStyle w:val="CharDivText"/>
        </w:rPr>
        <w:t>1)</w:t>
      </w:r>
      <w:bookmarkEnd w:id="48"/>
    </w:p>
    <w:p w:rsidR="001E7573" w:rsidRPr="00186564" w:rsidRDefault="001E7573" w:rsidP="001E7573">
      <w:pPr>
        <w:pStyle w:val="ActHead5"/>
      </w:pPr>
      <w:bookmarkStart w:id="49" w:name="_Toc386788931"/>
      <w:r w:rsidRPr="00186564">
        <w:rPr>
          <w:rStyle w:val="CharSectno"/>
        </w:rPr>
        <w:t>48A</w:t>
      </w:r>
      <w:r w:rsidRPr="00186564">
        <w:t xml:space="preserve">  Definitions</w:t>
      </w:r>
      <w:bookmarkEnd w:id="49"/>
    </w:p>
    <w:p w:rsidR="001E7573" w:rsidRPr="00186564" w:rsidRDefault="001E7573" w:rsidP="001E7573">
      <w:pPr>
        <w:pStyle w:val="subsection"/>
      </w:pPr>
      <w:r w:rsidRPr="00186564">
        <w:tab/>
      </w:r>
      <w:r w:rsidRPr="00186564">
        <w:tab/>
        <w:t>In this Division:</w:t>
      </w:r>
    </w:p>
    <w:p w:rsidR="001E7573" w:rsidRPr="00186564" w:rsidRDefault="001E7573" w:rsidP="001E7573">
      <w:pPr>
        <w:pStyle w:val="Definition"/>
      </w:pPr>
      <w:r w:rsidRPr="00186564">
        <w:rPr>
          <w:b/>
          <w:i/>
        </w:rPr>
        <w:t>2010 Amendment Regulation</w:t>
      </w:r>
      <w:r w:rsidR="00FE654B" w:rsidRPr="00186564">
        <w:rPr>
          <w:b/>
          <w:i/>
        </w:rPr>
        <w:t>s</w:t>
      </w:r>
      <w:r w:rsidRPr="00186564">
        <w:t xml:space="preserve"> means the </w:t>
      </w:r>
      <w:r w:rsidRPr="00186564">
        <w:rPr>
          <w:i/>
        </w:rPr>
        <w:t>Therapeutic Goods Amendment Regulations</w:t>
      </w:r>
      <w:r w:rsidR="00186564" w:rsidRPr="00186564">
        <w:rPr>
          <w:i/>
        </w:rPr>
        <w:t> </w:t>
      </w:r>
      <w:r w:rsidRPr="00186564">
        <w:rPr>
          <w:i/>
        </w:rPr>
        <w:t>2010 (No.</w:t>
      </w:r>
      <w:r w:rsidR="00186564" w:rsidRPr="00186564">
        <w:rPr>
          <w:i/>
        </w:rPr>
        <w:t> </w:t>
      </w:r>
      <w:r w:rsidRPr="00186564">
        <w:rPr>
          <w:i/>
        </w:rPr>
        <w:t>1)</w:t>
      </w:r>
      <w:r w:rsidRPr="00186564">
        <w:t>.</w:t>
      </w:r>
    </w:p>
    <w:p w:rsidR="00913738" w:rsidRPr="00186564" w:rsidRDefault="00913738" w:rsidP="001E7573">
      <w:pPr>
        <w:pStyle w:val="Definition"/>
      </w:pPr>
      <w:r w:rsidRPr="00186564">
        <w:rPr>
          <w:b/>
          <w:i/>
        </w:rPr>
        <w:t>finally determined</w:t>
      </w:r>
      <w:r w:rsidRPr="00186564">
        <w:t xml:space="preserve"> has the same meaning as in Division</w:t>
      </w:r>
      <w:r w:rsidR="00186564" w:rsidRPr="00186564">
        <w:t> </w:t>
      </w:r>
      <w:r w:rsidRPr="00186564">
        <w:t>11.1 of Part</w:t>
      </w:r>
      <w:r w:rsidR="00186564" w:rsidRPr="00186564">
        <w:t> </w:t>
      </w:r>
      <w:r w:rsidRPr="00186564">
        <w:t xml:space="preserve">11 of the </w:t>
      </w:r>
      <w:r w:rsidRPr="00186564">
        <w:rPr>
          <w:i/>
        </w:rPr>
        <w:t>Therapeutic Goods (Medical Devices) Regulations</w:t>
      </w:r>
      <w:r w:rsidR="00186564" w:rsidRPr="00186564">
        <w:rPr>
          <w:i/>
        </w:rPr>
        <w:t> </w:t>
      </w:r>
      <w:r w:rsidRPr="00186564">
        <w:rPr>
          <w:i/>
        </w:rPr>
        <w:t>2002</w:t>
      </w:r>
      <w:r w:rsidRPr="00186564">
        <w:t>.</w:t>
      </w:r>
    </w:p>
    <w:p w:rsidR="001E7573" w:rsidRPr="00186564" w:rsidRDefault="001E7573" w:rsidP="001E7573">
      <w:pPr>
        <w:pStyle w:val="Definition"/>
      </w:pPr>
      <w:r w:rsidRPr="00186564">
        <w:rPr>
          <w:b/>
          <w:i/>
        </w:rPr>
        <w:t>transitional device</w:t>
      </w:r>
      <w:r w:rsidRPr="00186564">
        <w:t xml:space="preserve"> has the same meaning as in </w:t>
      </w:r>
      <w:r w:rsidR="008202D6" w:rsidRPr="00186564">
        <w:t>Division</w:t>
      </w:r>
      <w:r w:rsidR="00186564" w:rsidRPr="00186564">
        <w:t> </w:t>
      </w:r>
      <w:r w:rsidR="008202D6" w:rsidRPr="00186564">
        <w:t>11.1 of Part</w:t>
      </w:r>
      <w:r w:rsidR="00186564" w:rsidRPr="00186564">
        <w:t> </w:t>
      </w:r>
      <w:r w:rsidR="008202D6" w:rsidRPr="00186564">
        <w:t xml:space="preserve">11 of </w:t>
      </w:r>
      <w:r w:rsidRPr="00186564">
        <w:t xml:space="preserve">the </w:t>
      </w:r>
      <w:r w:rsidRPr="00186564">
        <w:rPr>
          <w:i/>
        </w:rPr>
        <w:t>Therapeutic Goods (Medical Devices) Regulations</w:t>
      </w:r>
      <w:r w:rsidR="00186564" w:rsidRPr="00186564">
        <w:rPr>
          <w:i/>
        </w:rPr>
        <w:t> </w:t>
      </w:r>
      <w:r w:rsidRPr="00186564">
        <w:rPr>
          <w:i/>
        </w:rPr>
        <w:t>2002</w:t>
      </w:r>
      <w:r w:rsidRPr="00186564">
        <w:t>.</w:t>
      </w:r>
    </w:p>
    <w:p w:rsidR="001E7573" w:rsidRPr="00186564" w:rsidRDefault="008202D6" w:rsidP="001E7573">
      <w:pPr>
        <w:pStyle w:val="Definition"/>
      </w:pPr>
      <w:r w:rsidRPr="00186564">
        <w:rPr>
          <w:b/>
          <w:i/>
        </w:rPr>
        <w:t>t</w:t>
      </w:r>
      <w:r w:rsidR="001E7573" w:rsidRPr="00186564">
        <w:rPr>
          <w:b/>
          <w:i/>
        </w:rPr>
        <w:t>ransition day</w:t>
      </w:r>
      <w:r w:rsidR="001E7573" w:rsidRPr="00186564">
        <w:t>, for a transitional device, has the same meaning as</w:t>
      </w:r>
      <w:r w:rsidRPr="00186564">
        <w:t xml:space="preserve"> in Division</w:t>
      </w:r>
      <w:r w:rsidR="00186564" w:rsidRPr="00186564">
        <w:t> </w:t>
      </w:r>
      <w:r w:rsidRPr="00186564">
        <w:t>11.1 of Part</w:t>
      </w:r>
      <w:r w:rsidR="00186564" w:rsidRPr="00186564">
        <w:t> </w:t>
      </w:r>
      <w:r w:rsidRPr="00186564">
        <w:t xml:space="preserve">11 </w:t>
      </w:r>
      <w:r w:rsidR="005C3D04" w:rsidRPr="00186564">
        <w:t>of</w:t>
      </w:r>
      <w:r w:rsidR="001E7573" w:rsidRPr="00186564">
        <w:t xml:space="preserve"> the </w:t>
      </w:r>
      <w:r w:rsidR="001E7573" w:rsidRPr="00186564">
        <w:rPr>
          <w:i/>
        </w:rPr>
        <w:t>Therapeutic Goods (Medical Devices) Regulations</w:t>
      </w:r>
      <w:r w:rsidR="00186564" w:rsidRPr="00186564">
        <w:rPr>
          <w:i/>
        </w:rPr>
        <w:t> </w:t>
      </w:r>
      <w:r w:rsidR="001E7573" w:rsidRPr="00186564">
        <w:rPr>
          <w:i/>
        </w:rPr>
        <w:t>2002</w:t>
      </w:r>
      <w:r w:rsidR="001E7573" w:rsidRPr="00186564">
        <w:t>.</w:t>
      </w:r>
    </w:p>
    <w:p w:rsidR="001E7573" w:rsidRPr="00186564" w:rsidRDefault="001E7573" w:rsidP="001E7573">
      <w:pPr>
        <w:pStyle w:val="ActHead5"/>
      </w:pPr>
      <w:bookmarkStart w:id="50" w:name="_Toc386788932"/>
      <w:r w:rsidRPr="00186564">
        <w:rPr>
          <w:rStyle w:val="CharSectno"/>
        </w:rPr>
        <w:t>48B</w:t>
      </w:r>
      <w:r w:rsidRPr="00186564">
        <w:t xml:space="preserve">  Application of 2010 Amendment Regulation</w:t>
      </w:r>
      <w:r w:rsidR="00FE654B" w:rsidRPr="00186564">
        <w:t>s</w:t>
      </w:r>
      <w:bookmarkEnd w:id="50"/>
    </w:p>
    <w:p w:rsidR="001E7573" w:rsidRPr="00186564" w:rsidRDefault="001E7573" w:rsidP="001E7573">
      <w:pPr>
        <w:pStyle w:val="subsection"/>
      </w:pPr>
      <w:r w:rsidRPr="00186564">
        <w:tab/>
      </w:r>
      <w:r w:rsidR="008202D6" w:rsidRPr="00186564">
        <w:t>(1)</w:t>
      </w:r>
      <w:r w:rsidRPr="00186564">
        <w:tab/>
        <w:t>The amendments made by Schedule</w:t>
      </w:r>
      <w:r w:rsidR="00186564" w:rsidRPr="00186564">
        <w:t> </w:t>
      </w:r>
      <w:r w:rsidRPr="00186564">
        <w:t>1 to the 2010 Amendment Regulation</w:t>
      </w:r>
      <w:r w:rsidR="00FE654B" w:rsidRPr="00186564">
        <w:t>s</w:t>
      </w:r>
      <w:r w:rsidRPr="00186564">
        <w:t xml:space="preserve"> apply </w:t>
      </w:r>
      <w:r w:rsidR="00FE654B" w:rsidRPr="00186564">
        <w:t xml:space="preserve">in relation </w:t>
      </w:r>
      <w:r w:rsidRPr="00186564">
        <w:t>to a transitional device on and after the transition day for the device.</w:t>
      </w:r>
    </w:p>
    <w:p w:rsidR="008202D6" w:rsidRPr="00186564" w:rsidRDefault="008202D6" w:rsidP="001E7573">
      <w:pPr>
        <w:pStyle w:val="subsection"/>
      </w:pPr>
      <w:r w:rsidRPr="00186564">
        <w:tab/>
        <w:t>(2)</w:t>
      </w:r>
      <w:r w:rsidRPr="00186564">
        <w:tab/>
        <w:t xml:space="preserve">However, </w:t>
      </w:r>
      <w:r w:rsidR="00FE654B" w:rsidRPr="00186564">
        <w:t xml:space="preserve">to avoid doubt, </w:t>
      </w:r>
      <w:r w:rsidRPr="00186564">
        <w:t>if:</w:t>
      </w:r>
    </w:p>
    <w:p w:rsidR="008202D6" w:rsidRPr="00186564" w:rsidRDefault="008202D6" w:rsidP="008202D6">
      <w:pPr>
        <w:pStyle w:val="paragraph"/>
      </w:pPr>
      <w:r w:rsidRPr="00186564">
        <w:tab/>
        <w:t>(a)</w:t>
      </w:r>
      <w:r w:rsidRPr="00186564">
        <w:tab/>
        <w:t xml:space="preserve">a transitional device was included in the Register </w:t>
      </w:r>
      <w:r w:rsidR="00FE654B" w:rsidRPr="00186564">
        <w:t>under Chapter</w:t>
      </w:r>
      <w:r w:rsidR="00186564" w:rsidRPr="00186564">
        <w:t> </w:t>
      </w:r>
      <w:r w:rsidR="00FE654B" w:rsidRPr="00186564">
        <w:t xml:space="preserve">4 of the Act </w:t>
      </w:r>
      <w:r w:rsidRPr="00186564">
        <w:t>before 1</w:t>
      </w:r>
      <w:r w:rsidR="00186564" w:rsidRPr="00186564">
        <w:t> </w:t>
      </w:r>
      <w:r w:rsidRPr="00186564">
        <w:t>July 2014; or</w:t>
      </w:r>
    </w:p>
    <w:p w:rsidR="008202D6" w:rsidRPr="00186564" w:rsidRDefault="008202D6" w:rsidP="008202D6">
      <w:pPr>
        <w:pStyle w:val="paragraph"/>
      </w:pPr>
      <w:r w:rsidRPr="00186564">
        <w:lastRenderedPageBreak/>
        <w:tab/>
        <w:t>(b)</w:t>
      </w:r>
      <w:r w:rsidRPr="00186564">
        <w:tab/>
        <w:t xml:space="preserve">an effective application for including a transitional device in the Register </w:t>
      </w:r>
      <w:r w:rsidR="00FE654B" w:rsidRPr="00186564">
        <w:t>under Chapter</w:t>
      </w:r>
      <w:r w:rsidR="00186564" w:rsidRPr="00186564">
        <w:t> </w:t>
      </w:r>
      <w:r w:rsidR="00FE654B" w:rsidRPr="00186564">
        <w:t xml:space="preserve">4 of the Act </w:t>
      </w:r>
      <w:r w:rsidRPr="00186564">
        <w:t>was made before 1</w:t>
      </w:r>
      <w:r w:rsidR="00186564" w:rsidRPr="00186564">
        <w:t> </w:t>
      </w:r>
      <w:r w:rsidRPr="00186564">
        <w:t>July 2014 and the application was finally determined before that date;</w:t>
      </w:r>
    </w:p>
    <w:p w:rsidR="008202D6" w:rsidRPr="00186564" w:rsidRDefault="008202D6" w:rsidP="008202D6">
      <w:pPr>
        <w:pStyle w:val="subsection2"/>
      </w:pPr>
      <w:r w:rsidRPr="00186564">
        <w:t>the amendments made by Schedule</w:t>
      </w:r>
      <w:r w:rsidR="00186564" w:rsidRPr="00186564">
        <w:t> </w:t>
      </w:r>
      <w:r w:rsidRPr="00186564">
        <w:t>1 to the 2010 Amendment Regulation</w:t>
      </w:r>
      <w:r w:rsidR="00FE654B" w:rsidRPr="00186564">
        <w:t>s</w:t>
      </w:r>
      <w:r w:rsidRPr="00186564">
        <w:t xml:space="preserve"> apply </w:t>
      </w:r>
      <w:r w:rsidR="008431FA" w:rsidRPr="00186564">
        <w:t xml:space="preserve">in relation </w:t>
      </w:r>
      <w:r w:rsidRPr="00186564">
        <w:t>to the device on and after 1</w:t>
      </w:r>
      <w:r w:rsidR="00186564" w:rsidRPr="00186564">
        <w:t> </w:t>
      </w:r>
      <w:r w:rsidRPr="00186564">
        <w:t>July 2014.</w:t>
      </w:r>
    </w:p>
    <w:p w:rsidR="000B50FC" w:rsidRPr="00186564" w:rsidRDefault="000B50FC" w:rsidP="000B50FC">
      <w:pPr>
        <w:pStyle w:val="ActHead3"/>
      </w:pPr>
      <w:bookmarkStart w:id="51" w:name="_Toc386788933"/>
      <w:r w:rsidRPr="00186564">
        <w:rPr>
          <w:rStyle w:val="CharDivNo"/>
        </w:rPr>
        <w:t>Division</w:t>
      </w:r>
      <w:r w:rsidR="00186564" w:rsidRPr="00186564">
        <w:rPr>
          <w:rStyle w:val="CharDivNo"/>
        </w:rPr>
        <w:t> </w:t>
      </w:r>
      <w:r w:rsidR="00F3787E" w:rsidRPr="00186564">
        <w:rPr>
          <w:rStyle w:val="CharDivNo"/>
        </w:rPr>
        <w:t>2</w:t>
      </w:r>
      <w:r w:rsidRPr="00186564">
        <w:t>—</w:t>
      </w:r>
      <w:r w:rsidRPr="00186564">
        <w:rPr>
          <w:rStyle w:val="CharDivText"/>
        </w:rPr>
        <w:t>Transitional provisions relating to the Therapeutic Goods Amendment Regulation</w:t>
      </w:r>
      <w:r w:rsidR="00186564" w:rsidRPr="00186564">
        <w:rPr>
          <w:rStyle w:val="CharDivText"/>
        </w:rPr>
        <w:t> </w:t>
      </w:r>
      <w:r w:rsidRPr="00186564">
        <w:rPr>
          <w:rStyle w:val="CharDivText"/>
        </w:rPr>
        <w:t>2012 (No.</w:t>
      </w:r>
      <w:r w:rsidR="00186564" w:rsidRPr="00186564">
        <w:rPr>
          <w:rStyle w:val="CharDivText"/>
        </w:rPr>
        <w:t> </w:t>
      </w:r>
      <w:r w:rsidRPr="00186564">
        <w:rPr>
          <w:rStyle w:val="CharDivText"/>
        </w:rPr>
        <w:t>3)</w:t>
      </w:r>
      <w:bookmarkEnd w:id="51"/>
    </w:p>
    <w:p w:rsidR="000B50FC" w:rsidRPr="00186564" w:rsidRDefault="000B50FC" w:rsidP="000B50FC">
      <w:pPr>
        <w:pStyle w:val="ItemHead"/>
      </w:pPr>
      <w:r w:rsidRPr="00186564">
        <w:t>2  Regulation</w:t>
      </w:r>
      <w:r w:rsidR="00186564" w:rsidRPr="00186564">
        <w:t> </w:t>
      </w:r>
      <w:r w:rsidRPr="00186564">
        <w:t>49</w:t>
      </w:r>
    </w:p>
    <w:p w:rsidR="007A2591" w:rsidRPr="00186564" w:rsidRDefault="000B50FC" w:rsidP="00C31526">
      <w:pPr>
        <w:pStyle w:val="Item"/>
      </w:pPr>
      <w:r w:rsidRPr="00186564">
        <w:t>Omit “</w:t>
      </w:r>
      <w:r w:rsidRPr="00186564">
        <w:rPr>
          <w:i/>
        </w:rPr>
        <w:t>(No.</w:t>
      </w:r>
      <w:r w:rsidR="00F3787E" w:rsidRPr="00186564">
        <w:rPr>
          <w:i/>
        </w:rPr>
        <w:t xml:space="preserve">   )</w:t>
      </w:r>
      <w:r w:rsidR="00F3787E" w:rsidRPr="00186564">
        <w:t>”, substitute</w:t>
      </w:r>
      <w:r w:rsidR="00F15257" w:rsidRPr="00186564">
        <w:t xml:space="preserve">, </w:t>
      </w:r>
      <w:r w:rsidR="00F3787E" w:rsidRPr="00186564">
        <w:t>“</w:t>
      </w:r>
      <w:r w:rsidR="00F3787E" w:rsidRPr="00186564">
        <w:rPr>
          <w:i/>
        </w:rPr>
        <w:t>(No.</w:t>
      </w:r>
      <w:r w:rsidR="00186564" w:rsidRPr="00186564">
        <w:rPr>
          <w:i/>
        </w:rPr>
        <w:t> </w:t>
      </w:r>
      <w:r w:rsidR="00F3787E" w:rsidRPr="00186564">
        <w:rPr>
          <w:i/>
        </w:rPr>
        <w:t>3)</w:t>
      </w:r>
      <w:r w:rsidR="00F3787E" w:rsidRPr="00186564">
        <w:t>”.</w:t>
      </w:r>
    </w:p>
    <w:p w:rsidR="00C273F6" w:rsidRPr="00186564" w:rsidRDefault="00C273F6" w:rsidP="005A06EF">
      <w:pPr>
        <w:pStyle w:val="ActHead6"/>
        <w:pageBreakBefore/>
      </w:pPr>
      <w:bookmarkStart w:id="52" w:name="_Toc386788934"/>
      <w:bookmarkStart w:id="53" w:name="opcCurrentFind"/>
      <w:r w:rsidRPr="00186564">
        <w:rPr>
          <w:rStyle w:val="CharAmSchNo"/>
        </w:rPr>
        <w:lastRenderedPageBreak/>
        <w:t>Schedule</w:t>
      </w:r>
      <w:r w:rsidR="00186564" w:rsidRPr="00186564">
        <w:rPr>
          <w:rStyle w:val="CharAmSchNo"/>
        </w:rPr>
        <w:t> </w:t>
      </w:r>
      <w:r w:rsidR="003D08B1" w:rsidRPr="00186564">
        <w:rPr>
          <w:rStyle w:val="CharAmSchNo"/>
        </w:rPr>
        <w:t>3</w:t>
      </w:r>
      <w:r w:rsidRPr="00186564">
        <w:t>—</w:t>
      </w:r>
      <w:r w:rsidRPr="00186564">
        <w:rPr>
          <w:rStyle w:val="CharAmSchText"/>
        </w:rPr>
        <w:t>Repeal</w:t>
      </w:r>
      <w:bookmarkEnd w:id="52"/>
    </w:p>
    <w:bookmarkEnd w:id="53"/>
    <w:p w:rsidR="009E78DB" w:rsidRPr="00186564" w:rsidRDefault="009E78DB" w:rsidP="009E78DB">
      <w:pPr>
        <w:pStyle w:val="Header"/>
      </w:pPr>
      <w:r w:rsidRPr="00186564">
        <w:rPr>
          <w:rStyle w:val="CharAmPartNo"/>
        </w:rPr>
        <w:t xml:space="preserve"> </w:t>
      </w:r>
      <w:r w:rsidRPr="00186564">
        <w:rPr>
          <w:rStyle w:val="CharAmPartText"/>
        </w:rPr>
        <w:t xml:space="preserve"> </w:t>
      </w:r>
    </w:p>
    <w:p w:rsidR="00C273F6" w:rsidRPr="00186564" w:rsidRDefault="00C273F6" w:rsidP="00C31526">
      <w:pPr>
        <w:pStyle w:val="ActHead9"/>
      </w:pPr>
      <w:bookmarkStart w:id="54" w:name="_Toc386788935"/>
      <w:r w:rsidRPr="00186564">
        <w:t>Therapeutic Goods Amendment Regulations</w:t>
      </w:r>
      <w:r w:rsidR="00186564" w:rsidRPr="00186564">
        <w:t> </w:t>
      </w:r>
      <w:r w:rsidRPr="00186564">
        <w:t>2010 (No.</w:t>
      </w:r>
      <w:r w:rsidR="00186564" w:rsidRPr="00186564">
        <w:t> </w:t>
      </w:r>
      <w:r w:rsidRPr="00186564">
        <w:t>1)</w:t>
      </w:r>
      <w:bookmarkEnd w:id="54"/>
    </w:p>
    <w:p w:rsidR="00C273F6" w:rsidRPr="00186564" w:rsidRDefault="00C273F6" w:rsidP="00C273F6">
      <w:pPr>
        <w:pStyle w:val="ItemHead"/>
        <w:tabs>
          <w:tab w:val="left" w:pos="6663"/>
        </w:tabs>
      </w:pPr>
      <w:r w:rsidRPr="00186564">
        <w:t>1  The whole of the Regulations</w:t>
      </w:r>
    </w:p>
    <w:p w:rsidR="00C273F6" w:rsidRPr="00186564" w:rsidRDefault="00C273F6" w:rsidP="00C273F6">
      <w:pPr>
        <w:pStyle w:val="Item"/>
      </w:pPr>
      <w:r w:rsidRPr="00186564">
        <w:t xml:space="preserve">Repeal the </w:t>
      </w:r>
      <w:r w:rsidR="005A06EF" w:rsidRPr="00186564">
        <w:t>R</w:t>
      </w:r>
      <w:r w:rsidRPr="00186564">
        <w:t>egulations.</w:t>
      </w:r>
    </w:p>
    <w:p w:rsidR="00C273F6" w:rsidRPr="00186564" w:rsidRDefault="00C273F6" w:rsidP="00C273F6">
      <w:pPr>
        <w:pStyle w:val="ActHead9"/>
      </w:pPr>
      <w:bookmarkStart w:id="55" w:name="_Toc386788936"/>
      <w:r w:rsidRPr="00186564">
        <w:t>Therapeutic Goods (Medical Devices) Amendment Regulations</w:t>
      </w:r>
      <w:r w:rsidR="00186564" w:rsidRPr="00186564">
        <w:t> </w:t>
      </w:r>
      <w:r w:rsidRPr="00186564">
        <w:t>2010 (No.</w:t>
      </w:r>
      <w:r w:rsidR="00186564" w:rsidRPr="00186564">
        <w:t> </w:t>
      </w:r>
      <w:r w:rsidRPr="00186564">
        <w:t>1)</w:t>
      </w:r>
      <w:bookmarkEnd w:id="55"/>
    </w:p>
    <w:p w:rsidR="00C273F6" w:rsidRPr="00186564" w:rsidRDefault="00C273F6" w:rsidP="00C273F6">
      <w:pPr>
        <w:pStyle w:val="ItemHead"/>
        <w:tabs>
          <w:tab w:val="left" w:pos="6663"/>
        </w:tabs>
      </w:pPr>
      <w:r w:rsidRPr="00186564">
        <w:t>2  The whole of the Regulations</w:t>
      </w:r>
    </w:p>
    <w:p w:rsidR="00C273F6" w:rsidRPr="00186564" w:rsidRDefault="00C273F6" w:rsidP="00C273F6">
      <w:pPr>
        <w:pStyle w:val="Item"/>
      </w:pPr>
      <w:r w:rsidRPr="00186564">
        <w:t xml:space="preserve">Repeal the </w:t>
      </w:r>
      <w:r w:rsidR="005A06EF" w:rsidRPr="00186564">
        <w:t>R</w:t>
      </w:r>
      <w:r w:rsidRPr="00186564">
        <w:t>egulations.</w:t>
      </w:r>
    </w:p>
    <w:sectPr w:rsidR="00C273F6" w:rsidRPr="00186564" w:rsidSect="0098218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52" w:rsidRDefault="00F41352" w:rsidP="0048364F">
      <w:pPr>
        <w:spacing w:line="240" w:lineRule="auto"/>
      </w:pPr>
      <w:r>
        <w:separator/>
      </w:r>
    </w:p>
  </w:endnote>
  <w:endnote w:type="continuationSeparator" w:id="0">
    <w:p w:rsidR="00F41352" w:rsidRDefault="00F4135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982187" w:rsidRDefault="00F41352" w:rsidP="009821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2187">
      <w:rPr>
        <w:i/>
        <w:sz w:val="18"/>
      </w:rPr>
      <w:t xml:space="preserve"> </w:t>
    </w:r>
    <w:r w:rsidR="00982187" w:rsidRPr="00982187">
      <w:rPr>
        <w:i/>
        <w:sz w:val="18"/>
      </w:rPr>
      <w:t>OPC60403 -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87" w:rsidRDefault="00982187" w:rsidP="00982187">
    <w:pPr>
      <w:pStyle w:val="Footer"/>
    </w:pPr>
    <w:r w:rsidRPr="00982187">
      <w:rPr>
        <w:i/>
        <w:sz w:val="18"/>
      </w:rPr>
      <w:t>OPC60403 -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982187" w:rsidRDefault="00F41352" w:rsidP="00486382">
    <w:pPr>
      <w:pStyle w:val="Footer"/>
      <w:rPr>
        <w:sz w:val="18"/>
      </w:rPr>
    </w:pPr>
  </w:p>
  <w:p w:rsidR="00F41352" w:rsidRPr="00982187" w:rsidRDefault="00982187" w:rsidP="00982187">
    <w:pPr>
      <w:pStyle w:val="Footer"/>
      <w:rPr>
        <w:sz w:val="18"/>
      </w:rPr>
    </w:pPr>
    <w:r w:rsidRPr="00982187">
      <w:rPr>
        <w:i/>
        <w:sz w:val="18"/>
      </w:rPr>
      <w:t>OPC60403 -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982187" w:rsidRDefault="00F41352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41352" w:rsidRPr="0098218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1352" w:rsidRPr="00982187" w:rsidRDefault="00F41352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82187">
            <w:rPr>
              <w:rFonts w:cs="Times New Roman"/>
              <w:i/>
              <w:sz w:val="18"/>
            </w:rPr>
            <w:fldChar w:fldCharType="begin"/>
          </w:r>
          <w:r w:rsidRPr="00982187">
            <w:rPr>
              <w:rFonts w:cs="Times New Roman"/>
              <w:i/>
              <w:sz w:val="18"/>
            </w:rPr>
            <w:instrText xml:space="preserve"> PAGE </w:instrText>
          </w:r>
          <w:r w:rsidRPr="00982187">
            <w:rPr>
              <w:rFonts w:cs="Times New Roman"/>
              <w:i/>
              <w:sz w:val="18"/>
            </w:rPr>
            <w:fldChar w:fldCharType="separate"/>
          </w:r>
          <w:r w:rsidR="0022759C">
            <w:rPr>
              <w:rFonts w:cs="Times New Roman"/>
              <w:i/>
              <w:noProof/>
              <w:sz w:val="18"/>
            </w:rPr>
            <w:t>xx</w:t>
          </w:r>
          <w:r w:rsidRPr="009821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1352" w:rsidRPr="00982187" w:rsidRDefault="00F41352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82187">
            <w:rPr>
              <w:rFonts w:cs="Times New Roman"/>
              <w:i/>
              <w:sz w:val="18"/>
            </w:rPr>
            <w:fldChar w:fldCharType="begin"/>
          </w:r>
          <w:r w:rsidRPr="00982187">
            <w:rPr>
              <w:rFonts w:cs="Times New Roman"/>
              <w:i/>
              <w:sz w:val="18"/>
            </w:rPr>
            <w:instrText xml:space="preserve"> DOCPROPERTY ShortT </w:instrText>
          </w:r>
          <w:r w:rsidRPr="00982187">
            <w:rPr>
              <w:rFonts w:cs="Times New Roman"/>
              <w:i/>
              <w:sz w:val="18"/>
            </w:rPr>
            <w:fldChar w:fldCharType="separate"/>
          </w:r>
          <w:r w:rsidR="00BD3945">
            <w:rPr>
              <w:rFonts w:cs="Times New Roman"/>
              <w:i/>
              <w:sz w:val="18"/>
            </w:rPr>
            <w:t>Therapeutic Goods Legislation Amendment (In Vitro Diagnostic Medical Devices) Regulation 2014</w:t>
          </w:r>
          <w:r w:rsidRPr="009821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1352" w:rsidRPr="00982187" w:rsidRDefault="00F41352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82187">
            <w:rPr>
              <w:rFonts w:cs="Times New Roman"/>
              <w:i/>
              <w:sz w:val="18"/>
            </w:rPr>
            <w:fldChar w:fldCharType="begin"/>
          </w:r>
          <w:r w:rsidRPr="00982187">
            <w:rPr>
              <w:rFonts w:cs="Times New Roman"/>
              <w:i/>
              <w:sz w:val="18"/>
            </w:rPr>
            <w:instrText xml:space="preserve"> DOCPROPERTY ActNo </w:instrText>
          </w:r>
          <w:r w:rsidRPr="00982187">
            <w:rPr>
              <w:rFonts w:cs="Times New Roman"/>
              <w:i/>
              <w:sz w:val="18"/>
            </w:rPr>
            <w:fldChar w:fldCharType="separate"/>
          </w:r>
          <w:r w:rsidR="00BD3945">
            <w:rPr>
              <w:rFonts w:cs="Times New Roman"/>
              <w:i/>
              <w:sz w:val="18"/>
            </w:rPr>
            <w:t>No. 63, 2014</w:t>
          </w:r>
          <w:r w:rsidRPr="0098218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F41352" w:rsidRPr="00982187" w:rsidRDefault="00982187" w:rsidP="00982187">
    <w:pPr>
      <w:rPr>
        <w:rFonts w:cs="Times New Roman"/>
        <w:i/>
        <w:sz w:val="18"/>
      </w:rPr>
    </w:pPr>
    <w:r w:rsidRPr="00982187">
      <w:rPr>
        <w:rFonts w:cs="Times New Roman"/>
        <w:i/>
        <w:sz w:val="18"/>
      </w:rPr>
      <w:t>OPC60403 -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E33C1C" w:rsidRDefault="00F41352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41352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1352" w:rsidRDefault="00F41352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D3945">
            <w:rPr>
              <w:i/>
              <w:sz w:val="18"/>
            </w:rPr>
            <w:t>No. 63,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1352" w:rsidRDefault="00F41352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3945">
            <w:rPr>
              <w:i/>
              <w:sz w:val="18"/>
            </w:rPr>
            <w:t>Therapeutic Goods Legislation Amendment (In Vitro Diagnostic Medical Devices)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1352" w:rsidRDefault="00F41352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18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1352" w:rsidRPr="00ED79B6" w:rsidRDefault="00982187" w:rsidP="00982187">
    <w:pPr>
      <w:rPr>
        <w:i/>
        <w:sz w:val="18"/>
      </w:rPr>
    </w:pPr>
    <w:r w:rsidRPr="00982187">
      <w:rPr>
        <w:rFonts w:cs="Times New Roman"/>
        <w:i/>
        <w:sz w:val="18"/>
      </w:rPr>
      <w:t>OPC60403 -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982187" w:rsidRDefault="00F41352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41352" w:rsidRPr="0098218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1352" w:rsidRPr="00982187" w:rsidRDefault="00F41352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82187">
            <w:rPr>
              <w:rFonts w:cs="Times New Roman"/>
              <w:i/>
              <w:sz w:val="18"/>
            </w:rPr>
            <w:fldChar w:fldCharType="begin"/>
          </w:r>
          <w:r w:rsidRPr="00982187">
            <w:rPr>
              <w:rFonts w:cs="Times New Roman"/>
              <w:i/>
              <w:sz w:val="18"/>
            </w:rPr>
            <w:instrText xml:space="preserve"> PAGE </w:instrText>
          </w:r>
          <w:r w:rsidRPr="00982187">
            <w:rPr>
              <w:rFonts w:cs="Times New Roman"/>
              <w:i/>
              <w:sz w:val="18"/>
            </w:rPr>
            <w:fldChar w:fldCharType="separate"/>
          </w:r>
          <w:r w:rsidR="000F1866">
            <w:rPr>
              <w:rFonts w:cs="Times New Roman"/>
              <w:i/>
              <w:noProof/>
              <w:sz w:val="18"/>
            </w:rPr>
            <w:t>20</w:t>
          </w:r>
          <w:r w:rsidRPr="009821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1352" w:rsidRPr="00982187" w:rsidRDefault="00F41352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82187">
            <w:rPr>
              <w:rFonts w:cs="Times New Roman"/>
              <w:i/>
              <w:sz w:val="18"/>
            </w:rPr>
            <w:fldChar w:fldCharType="begin"/>
          </w:r>
          <w:r w:rsidRPr="00982187">
            <w:rPr>
              <w:rFonts w:cs="Times New Roman"/>
              <w:i/>
              <w:sz w:val="18"/>
            </w:rPr>
            <w:instrText xml:space="preserve"> DOCPROPERTY ShortT </w:instrText>
          </w:r>
          <w:r w:rsidRPr="00982187">
            <w:rPr>
              <w:rFonts w:cs="Times New Roman"/>
              <w:i/>
              <w:sz w:val="18"/>
            </w:rPr>
            <w:fldChar w:fldCharType="separate"/>
          </w:r>
          <w:r w:rsidR="00BD3945">
            <w:rPr>
              <w:rFonts w:cs="Times New Roman"/>
              <w:i/>
              <w:sz w:val="18"/>
            </w:rPr>
            <w:t>Therapeutic Goods Legislation Amendment (In Vitro Diagnostic Medical Devices) Regulation 2014</w:t>
          </w:r>
          <w:r w:rsidRPr="009821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1352" w:rsidRPr="00982187" w:rsidRDefault="00F41352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82187">
            <w:rPr>
              <w:rFonts w:cs="Times New Roman"/>
              <w:i/>
              <w:sz w:val="18"/>
            </w:rPr>
            <w:fldChar w:fldCharType="begin"/>
          </w:r>
          <w:r w:rsidRPr="00982187">
            <w:rPr>
              <w:rFonts w:cs="Times New Roman"/>
              <w:i/>
              <w:sz w:val="18"/>
            </w:rPr>
            <w:instrText xml:space="preserve"> DOCPROPERTY ActNo </w:instrText>
          </w:r>
          <w:r w:rsidRPr="00982187">
            <w:rPr>
              <w:rFonts w:cs="Times New Roman"/>
              <w:i/>
              <w:sz w:val="18"/>
            </w:rPr>
            <w:fldChar w:fldCharType="separate"/>
          </w:r>
          <w:r w:rsidR="00BD3945">
            <w:rPr>
              <w:rFonts w:cs="Times New Roman"/>
              <w:i/>
              <w:sz w:val="18"/>
            </w:rPr>
            <w:t>No. 63, 2014</w:t>
          </w:r>
          <w:r w:rsidRPr="0098218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F41352" w:rsidRPr="00982187" w:rsidRDefault="00982187" w:rsidP="00982187">
    <w:pPr>
      <w:rPr>
        <w:rFonts w:cs="Times New Roman"/>
        <w:i/>
        <w:sz w:val="18"/>
      </w:rPr>
    </w:pPr>
    <w:r w:rsidRPr="00982187">
      <w:rPr>
        <w:rFonts w:cs="Times New Roman"/>
        <w:i/>
        <w:sz w:val="18"/>
      </w:rPr>
      <w:t>OPC60403 -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E33C1C" w:rsidRDefault="00F41352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41352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1352" w:rsidRDefault="00F41352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D3945">
            <w:rPr>
              <w:i/>
              <w:sz w:val="18"/>
            </w:rPr>
            <w:t>No. 63,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1352" w:rsidRDefault="00F41352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3945">
            <w:rPr>
              <w:i/>
              <w:sz w:val="18"/>
            </w:rPr>
            <w:t>Therapeutic Goods Legislation Amendment (In Vitro Diagnostic Medical Devices)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1352" w:rsidRDefault="00F41352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1866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1352" w:rsidRPr="00ED79B6" w:rsidRDefault="00982187" w:rsidP="00982187">
    <w:pPr>
      <w:rPr>
        <w:i/>
        <w:sz w:val="18"/>
      </w:rPr>
    </w:pPr>
    <w:r w:rsidRPr="00982187">
      <w:rPr>
        <w:rFonts w:cs="Times New Roman"/>
        <w:i/>
        <w:sz w:val="18"/>
      </w:rPr>
      <w:t>OPC60403 -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E33C1C" w:rsidRDefault="00F41352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41352" w:rsidTr="00433C4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1352" w:rsidRDefault="00F41352" w:rsidP="00433C4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D3945">
            <w:rPr>
              <w:i/>
              <w:sz w:val="18"/>
            </w:rPr>
            <w:t>No. 63,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1352" w:rsidRDefault="00F41352" w:rsidP="00433C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3945">
            <w:rPr>
              <w:i/>
              <w:sz w:val="18"/>
            </w:rPr>
            <w:t>Therapeutic Goods Legislation Amendment (In Vitro Diagnostic Medical Devices)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1352" w:rsidRDefault="00F41352" w:rsidP="00433C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59C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1352" w:rsidRPr="00ED79B6" w:rsidRDefault="00F41352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52" w:rsidRDefault="00F41352" w:rsidP="0048364F">
      <w:pPr>
        <w:spacing w:line="240" w:lineRule="auto"/>
      </w:pPr>
      <w:r>
        <w:separator/>
      </w:r>
    </w:p>
  </w:footnote>
  <w:footnote w:type="continuationSeparator" w:id="0">
    <w:p w:rsidR="00F41352" w:rsidRDefault="00F4135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5F1388" w:rsidRDefault="00F4135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5F1388" w:rsidRDefault="00F4135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5F1388" w:rsidRDefault="00F4135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ED79B6" w:rsidRDefault="00F41352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ED79B6" w:rsidRDefault="00F41352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ED79B6" w:rsidRDefault="00F4135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A961C4" w:rsidRDefault="00F41352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F1866">
      <w:rPr>
        <w:b/>
        <w:sz w:val="20"/>
      </w:rPr>
      <w:fldChar w:fldCharType="separate"/>
    </w:r>
    <w:r w:rsidR="000F1866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F1866">
      <w:rPr>
        <w:sz w:val="20"/>
      </w:rPr>
      <w:fldChar w:fldCharType="separate"/>
    </w:r>
    <w:r w:rsidR="000F1866">
      <w:rPr>
        <w:noProof/>
        <w:sz w:val="20"/>
      </w:rPr>
      <w:t>Repeal</w:t>
    </w:r>
    <w:r>
      <w:rPr>
        <w:sz w:val="20"/>
      </w:rPr>
      <w:fldChar w:fldCharType="end"/>
    </w:r>
  </w:p>
  <w:p w:rsidR="00F41352" w:rsidRPr="00A961C4" w:rsidRDefault="00F41352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41352" w:rsidRPr="00A961C4" w:rsidRDefault="00F41352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A961C4" w:rsidRDefault="00F41352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F1866">
      <w:rPr>
        <w:sz w:val="20"/>
      </w:rPr>
      <w:fldChar w:fldCharType="separate"/>
    </w:r>
    <w:r w:rsidR="000F1866">
      <w:rPr>
        <w:noProof/>
        <w:sz w:val="20"/>
      </w:rPr>
      <w:t>Amendments of the Therapeutic Goods Regulations 1990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F1866">
      <w:rPr>
        <w:b/>
        <w:sz w:val="20"/>
      </w:rPr>
      <w:fldChar w:fldCharType="separate"/>
    </w:r>
    <w:r w:rsidR="000F1866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F41352" w:rsidRPr="00A961C4" w:rsidRDefault="00F41352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41352" w:rsidRPr="00A961C4" w:rsidRDefault="00F41352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52" w:rsidRPr="00A961C4" w:rsidRDefault="00F41352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C044936"/>
    <w:multiLevelType w:val="hybridMultilevel"/>
    <w:tmpl w:val="AA94809C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7D"/>
    <w:rsid w:val="00001B38"/>
    <w:rsid w:val="00002179"/>
    <w:rsid w:val="0000232E"/>
    <w:rsid w:val="000026FD"/>
    <w:rsid w:val="000041C6"/>
    <w:rsid w:val="00004B18"/>
    <w:rsid w:val="000063E4"/>
    <w:rsid w:val="000113BC"/>
    <w:rsid w:val="00011C8C"/>
    <w:rsid w:val="000136AF"/>
    <w:rsid w:val="00016CAC"/>
    <w:rsid w:val="000200CC"/>
    <w:rsid w:val="000216D2"/>
    <w:rsid w:val="00021B85"/>
    <w:rsid w:val="00025060"/>
    <w:rsid w:val="00037462"/>
    <w:rsid w:val="0004024F"/>
    <w:rsid w:val="0004044E"/>
    <w:rsid w:val="000420F7"/>
    <w:rsid w:val="00043801"/>
    <w:rsid w:val="00052A03"/>
    <w:rsid w:val="000563C5"/>
    <w:rsid w:val="00056400"/>
    <w:rsid w:val="000614BF"/>
    <w:rsid w:val="00061FFB"/>
    <w:rsid w:val="000628BA"/>
    <w:rsid w:val="0006604C"/>
    <w:rsid w:val="00072C40"/>
    <w:rsid w:val="00073430"/>
    <w:rsid w:val="0007599B"/>
    <w:rsid w:val="000872CD"/>
    <w:rsid w:val="00095B5C"/>
    <w:rsid w:val="0009690D"/>
    <w:rsid w:val="000A40C7"/>
    <w:rsid w:val="000A63CF"/>
    <w:rsid w:val="000A6760"/>
    <w:rsid w:val="000B2D75"/>
    <w:rsid w:val="000B50FC"/>
    <w:rsid w:val="000B7D9C"/>
    <w:rsid w:val="000C4E79"/>
    <w:rsid w:val="000D05EF"/>
    <w:rsid w:val="000D766A"/>
    <w:rsid w:val="000E2013"/>
    <w:rsid w:val="000E2730"/>
    <w:rsid w:val="000E4DE7"/>
    <w:rsid w:val="000E7FA7"/>
    <w:rsid w:val="000F1866"/>
    <w:rsid w:val="000F21C1"/>
    <w:rsid w:val="000F3634"/>
    <w:rsid w:val="000F6D87"/>
    <w:rsid w:val="000F7427"/>
    <w:rsid w:val="001013BE"/>
    <w:rsid w:val="00101443"/>
    <w:rsid w:val="00104716"/>
    <w:rsid w:val="0010745C"/>
    <w:rsid w:val="0011685A"/>
    <w:rsid w:val="00116975"/>
    <w:rsid w:val="001204A8"/>
    <w:rsid w:val="0012470B"/>
    <w:rsid w:val="00135113"/>
    <w:rsid w:val="0014220C"/>
    <w:rsid w:val="00142C2F"/>
    <w:rsid w:val="00143EAA"/>
    <w:rsid w:val="00154DD8"/>
    <w:rsid w:val="00154EAC"/>
    <w:rsid w:val="00155460"/>
    <w:rsid w:val="00160B78"/>
    <w:rsid w:val="001643C9"/>
    <w:rsid w:val="00165568"/>
    <w:rsid w:val="00166C2F"/>
    <w:rsid w:val="00170CEC"/>
    <w:rsid w:val="001716C9"/>
    <w:rsid w:val="00171EAE"/>
    <w:rsid w:val="001809CA"/>
    <w:rsid w:val="00180C9F"/>
    <w:rsid w:val="00181BFB"/>
    <w:rsid w:val="001824E4"/>
    <w:rsid w:val="00183882"/>
    <w:rsid w:val="00183DD7"/>
    <w:rsid w:val="00184BB5"/>
    <w:rsid w:val="00186564"/>
    <w:rsid w:val="00191859"/>
    <w:rsid w:val="00193461"/>
    <w:rsid w:val="001939E1"/>
    <w:rsid w:val="00195382"/>
    <w:rsid w:val="001A6D63"/>
    <w:rsid w:val="001A7E40"/>
    <w:rsid w:val="001B2922"/>
    <w:rsid w:val="001B3097"/>
    <w:rsid w:val="001B4BA5"/>
    <w:rsid w:val="001B7A5D"/>
    <w:rsid w:val="001C3BEE"/>
    <w:rsid w:val="001C69C4"/>
    <w:rsid w:val="001D06EF"/>
    <w:rsid w:val="001D1105"/>
    <w:rsid w:val="001D39B2"/>
    <w:rsid w:val="001D4229"/>
    <w:rsid w:val="001D558D"/>
    <w:rsid w:val="001D784A"/>
    <w:rsid w:val="001D7F83"/>
    <w:rsid w:val="001E16D0"/>
    <w:rsid w:val="001E3590"/>
    <w:rsid w:val="001E562E"/>
    <w:rsid w:val="001E71C1"/>
    <w:rsid w:val="001E7407"/>
    <w:rsid w:val="001E7573"/>
    <w:rsid w:val="001F2D45"/>
    <w:rsid w:val="001F5F2D"/>
    <w:rsid w:val="001F6924"/>
    <w:rsid w:val="001F7327"/>
    <w:rsid w:val="00201D27"/>
    <w:rsid w:val="00204080"/>
    <w:rsid w:val="00205591"/>
    <w:rsid w:val="002121CA"/>
    <w:rsid w:val="00214B37"/>
    <w:rsid w:val="00215AF8"/>
    <w:rsid w:val="0021609D"/>
    <w:rsid w:val="00222C3B"/>
    <w:rsid w:val="00223B7B"/>
    <w:rsid w:val="0022759C"/>
    <w:rsid w:val="00231427"/>
    <w:rsid w:val="00231FCF"/>
    <w:rsid w:val="00233CC0"/>
    <w:rsid w:val="002345A1"/>
    <w:rsid w:val="002357C2"/>
    <w:rsid w:val="00236BB3"/>
    <w:rsid w:val="00240749"/>
    <w:rsid w:val="0024631F"/>
    <w:rsid w:val="002470E1"/>
    <w:rsid w:val="002500AF"/>
    <w:rsid w:val="00255590"/>
    <w:rsid w:val="00265FBC"/>
    <w:rsid w:val="00266D05"/>
    <w:rsid w:val="0027056C"/>
    <w:rsid w:val="00270F16"/>
    <w:rsid w:val="0027333A"/>
    <w:rsid w:val="00277A7F"/>
    <w:rsid w:val="00280955"/>
    <w:rsid w:val="002811DF"/>
    <w:rsid w:val="002839A6"/>
    <w:rsid w:val="00290766"/>
    <w:rsid w:val="002932B1"/>
    <w:rsid w:val="00294BDA"/>
    <w:rsid w:val="00295408"/>
    <w:rsid w:val="00296AAB"/>
    <w:rsid w:val="00297ECB"/>
    <w:rsid w:val="002A0FFD"/>
    <w:rsid w:val="002B1A03"/>
    <w:rsid w:val="002B2174"/>
    <w:rsid w:val="002B2731"/>
    <w:rsid w:val="002B2F00"/>
    <w:rsid w:val="002B5B89"/>
    <w:rsid w:val="002B5FDE"/>
    <w:rsid w:val="002B7D96"/>
    <w:rsid w:val="002D043A"/>
    <w:rsid w:val="002D38FF"/>
    <w:rsid w:val="002D5B67"/>
    <w:rsid w:val="002F19CB"/>
    <w:rsid w:val="002F3AA7"/>
    <w:rsid w:val="00304E75"/>
    <w:rsid w:val="003072FA"/>
    <w:rsid w:val="003103BE"/>
    <w:rsid w:val="00312A93"/>
    <w:rsid w:val="0031651B"/>
    <w:rsid w:val="0031713F"/>
    <w:rsid w:val="0032252B"/>
    <w:rsid w:val="0032700C"/>
    <w:rsid w:val="00327FF8"/>
    <w:rsid w:val="003349A9"/>
    <w:rsid w:val="00340744"/>
    <w:rsid w:val="003415D3"/>
    <w:rsid w:val="00352B0F"/>
    <w:rsid w:val="00353215"/>
    <w:rsid w:val="003606EA"/>
    <w:rsid w:val="00361BD9"/>
    <w:rsid w:val="00363549"/>
    <w:rsid w:val="00375655"/>
    <w:rsid w:val="003801D0"/>
    <w:rsid w:val="003866CA"/>
    <w:rsid w:val="003909B3"/>
    <w:rsid w:val="0039204A"/>
    <w:rsid w:val="0039228E"/>
    <w:rsid w:val="003926B5"/>
    <w:rsid w:val="00397452"/>
    <w:rsid w:val="003B04EC"/>
    <w:rsid w:val="003B4834"/>
    <w:rsid w:val="003C5935"/>
    <w:rsid w:val="003C5F2B"/>
    <w:rsid w:val="003D08B1"/>
    <w:rsid w:val="003D0BFE"/>
    <w:rsid w:val="003D2BF2"/>
    <w:rsid w:val="003D3B77"/>
    <w:rsid w:val="003D5700"/>
    <w:rsid w:val="003D6117"/>
    <w:rsid w:val="003E5FF5"/>
    <w:rsid w:val="003F4CA9"/>
    <w:rsid w:val="003F567B"/>
    <w:rsid w:val="003F7C97"/>
    <w:rsid w:val="004010E7"/>
    <w:rsid w:val="00401403"/>
    <w:rsid w:val="00402883"/>
    <w:rsid w:val="00402D7E"/>
    <w:rsid w:val="0040425A"/>
    <w:rsid w:val="004105DE"/>
    <w:rsid w:val="004116CD"/>
    <w:rsid w:val="00412B83"/>
    <w:rsid w:val="00417220"/>
    <w:rsid w:val="00422153"/>
    <w:rsid w:val="00424CA9"/>
    <w:rsid w:val="00427E29"/>
    <w:rsid w:val="0043204C"/>
    <w:rsid w:val="004324BD"/>
    <w:rsid w:val="00433910"/>
    <w:rsid w:val="00433C42"/>
    <w:rsid w:val="00434E49"/>
    <w:rsid w:val="00437F80"/>
    <w:rsid w:val="0044291A"/>
    <w:rsid w:val="00443991"/>
    <w:rsid w:val="00453A61"/>
    <w:rsid w:val="004541B9"/>
    <w:rsid w:val="00460499"/>
    <w:rsid w:val="004642F2"/>
    <w:rsid w:val="00472394"/>
    <w:rsid w:val="00472957"/>
    <w:rsid w:val="00477AED"/>
    <w:rsid w:val="00480FB9"/>
    <w:rsid w:val="00482BC6"/>
    <w:rsid w:val="0048364F"/>
    <w:rsid w:val="00486382"/>
    <w:rsid w:val="004879B1"/>
    <w:rsid w:val="004939AA"/>
    <w:rsid w:val="00494BCC"/>
    <w:rsid w:val="00496F97"/>
    <w:rsid w:val="004A0D93"/>
    <w:rsid w:val="004A2484"/>
    <w:rsid w:val="004A249E"/>
    <w:rsid w:val="004A5F1A"/>
    <w:rsid w:val="004A64F3"/>
    <w:rsid w:val="004B1439"/>
    <w:rsid w:val="004B14A9"/>
    <w:rsid w:val="004C0255"/>
    <w:rsid w:val="004C48A4"/>
    <w:rsid w:val="004C550A"/>
    <w:rsid w:val="004C5B5A"/>
    <w:rsid w:val="004C6444"/>
    <w:rsid w:val="004C6DE1"/>
    <w:rsid w:val="004D0870"/>
    <w:rsid w:val="004D08D0"/>
    <w:rsid w:val="004D46A7"/>
    <w:rsid w:val="004D49BA"/>
    <w:rsid w:val="004D6D78"/>
    <w:rsid w:val="004F1FAC"/>
    <w:rsid w:val="004F3A90"/>
    <w:rsid w:val="004F44D0"/>
    <w:rsid w:val="004F676E"/>
    <w:rsid w:val="004F67EE"/>
    <w:rsid w:val="004F778C"/>
    <w:rsid w:val="004F7B8D"/>
    <w:rsid w:val="0050061E"/>
    <w:rsid w:val="005012C0"/>
    <w:rsid w:val="00506C58"/>
    <w:rsid w:val="005117C9"/>
    <w:rsid w:val="00516687"/>
    <w:rsid w:val="00516B8D"/>
    <w:rsid w:val="00517C88"/>
    <w:rsid w:val="00521F6E"/>
    <w:rsid w:val="00533779"/>
    <w:rsid w:val="00533E99"/>
    <w:rsid w:val="00534C55"/>
    <w:rsid w:val="00537FBC"/>
    <w:rsid w:val="00543469"/>
    <w:rsid w:val="00543D7C"/>
    <w:rsid w:val="00550923"/>
    <w:rsid w:val="0055318B"/>
    <w:rsid w:val="005546B9"/>
    <w:rsid w:val="00557C7A"/>
    <w:rsid w:val="00563FAF"/>
    <w:rsid w:val="00564554"/>
    <w:rsid w:val="0056455B"/>
    <w:rsid w:val="00570618"/>
    <w:rsid w:val="0057245E"/>
    <w:rsid w:val="0057345A"/>
    <w:rsid w:val="00573614"/>
    <w:rsid w:val="00574EAE"/>
    <w:rsid w:val="00584811"/>
    <w:rsid w:val="005851A5"/>
    <w:rsid w:val="0058646E"/>
    <w:rsid w:val="00591E07"/>
    <w:rsid w:val="00593AA6"/>
    <w:rsid w:val="00593F5E"/>
    <w:rsid w:val="00594161"/>
    <w:rsid w:val="00594749"/>
    <w:rsid w:val="005A06EF"/>
    <w:rsid w:val="005A3A50"/>
    <w:rsid w:val="005A4CCD"/>
    <w:rsid w:val="005A5AB2"/>
    <w:rsid w:val="005A6D50"/>
    <w:rsid w:val="005B1344"/>
    <w:rsid w:val="005B3C30"/>
    <w:rsid w:val="005B4067"/>
    <w:rsid w:val="005B6950"/>
    <w:rsid w:val="005B7DE7"/>
    <w:rsid w:val="005C1265"/>
    <w:rsid w:val="005C12DE"/>
    <w:rsid w:val="005C380E"/>
    <w:rsid w:val="005C3D04"/>
    <w:rsid w:val="005C3EA4"/>
    <w:rsid w:val="005C3F41"/>
    <w:rsid w:val="005D026A"/>
    <w:rsid w:val="005D5D5E"/>
    <w:rsid w:val="005D71B2"/>
    <w:rsid w:val="005E37E4"/>
    <w:rsid w:val="005E552A"/>
    <w:rsid w:val="005E6BBB"/>
    <w:rsid w:val="005F35C2"/>
    <w:rsid w:val="00600219"/>
    <w:rsid w:val="0060355E"/>
    <w:rsid w:val="00611065"/>
    <w:rsid w:val="00611A9A"/>
    <w:rsid w:val="006135B1"/>
    <w:rsid w:val="00613BE4"/>
    <w:rsid w:val="006153D9"/>
    <w:rsid w:val="00617586"/>
    <w:rsid w:val="00621BC7"/>
    <w:rsid w:val="006244AA"/>
    <w:rsid w:val="006249E6"/>
    <w:rsid w:val="006276C7"/>
    <w:rsid w:val="00630733"/>
    <w:rsid w:val="00634161"/>
    <w:rsid w:val="00635F91"/>
    <w:rsid w:val="0063646F"/>
    <w:rsid w:val="00640595"/>
    <w:rsid w:val="00640D3F"/>
    <w:rsid w:val="006419A9"/>
    <w:rsid w:val="00641DEE"/>
    <w:rsid w:val="0064231C"/>
    <w:rsid w:val="00642D1F"/>
    <w:rsid w:val="00643827"/>
    <w:rsid w:val="0064468A"/>
    <w:rsid w:val="006463F3"/>
    <w:rsid w:val="006509C0"/>
    <w:rsid w:val="00651177"/>
    <w:rsid w:val="00653C33"/>
    <w:rsid w:val="00654046"/>
    <w:rsid w:val="00654CCA"/>
    <w:rsid w:val="006569C2"/>
    <w:rsid w:val="00656DE9"/>
    <w:rsid w:val="00660525"/>
    <w:rsid w:val="00660662"/>
    <w:rsid w:val="00663BDD"/>
    <w:rsid w:val="006700C8"/>
    <w:rsid w:val="006728F6"/>
    <w:rsid w:val="00676614"/>
    <w:rsid w:val="00677CC2"/>
    <w:rsid w:val="00677F80"/>
    <w:rsid w:val="00680F17"/>
    <w:rsid w:val="00682DE0"/>
    <w:rsid w:val="00684913"/>
    <w:rsid w:val="00684FE7"/>
    <w:rsid w:val="0068563D"/>
    <w:rsid w:val="00685F42"/>
    <w:rsid w:val="006875D9"/>
    <w:rsid w:val="00690225"/>
    <w:rsid w:val="00691B04"/>
    <w:rsid w:val="0069207B"/>
    <w:rsid w:val="006937E2"/>
    <w:rsid w:val="006977FB"/>
    <w:rsid w:val="006A1DB2"/>
    <w:rsid w:val="006A45F5"/>
    <w:rsid w:val="006A51B0"/>
    <w:rsid w:val="006B0A41"/>
    <w:rsid w:val="006B262A"/>
    <w:rsid w:val="006C1409"/>
    <w:rsid w:val="006C2C12"/>
    <w:rsid w:val="006C2D59"/>
    <w:rsid w:val="006C3FFF"/>
    <w:rsid w:val="006C53E9"/>
    <w:rsid w:val="006C7F8C"/>
    <w:rsid w:val="006D3667"/>
    <w:rsid w:val="006D3CF1"/>
    <w:rsid w:val="006D4E91"/>
    <w:rsid w:val="006D50DD"/>
    <w:rsid w:val="006D53BA"/>
    <w:rsid w:val="006E004B"/>
    <w:rsid w:val="006E29C4"/>
    <w:rsid w:val="006E3437"/>
    <w:rsid w:val="006E390B"/>
    <w:rsid w:val="006E7147"/>
    <w:rsid w:val="006F0647"/>
    <w:rsid w:val="006F270E"/>
    <w:rsid w:val="00700B2C"/>
    <w:rsid w:val="00701E6A"/>
    <w:rsid w:val="0070372B"/>
    <w:rsid w:val="00706C5C"/>
    <w:rsid w:val="00707497"/>
    <w:rsid w:val="00707690"/>
    <w:rsid w:val="00713084"/>
    <w:rsid w:val="0071513A"/>
    <w:rsid w:val="00715E90"/>
    <w:rsid w:val="00716821"/>
    <w:rsid w:val="00722023"/>
    <w:rsid w:val="007225FA"/>
    <w:rsid w:val="00722B31"/>
    <w:rsid w:val="00725063"/>
    <w:rsid w:val="00726B1E"/>
    <w:rsid w:val="00727465"/>
    <w:rsid w:val="00730D35"/>
    <w:rsid w:val="007316F1"/>
    <w:rsid w:val="00731E00"/>
    <w:rsid w:val="00742D99"/>
    <w:rsid w:val="007440B7"/>
    <w:rsid w:val="00751B31"/>
    <w:rsid w:val="00753333"/>
    <w:rsid w:val="007634AD"/>
    <w:rsid w:val="00767ED0"/>
    <w:rsid w:val="00770DB6"/>
    <w:rsid w:val="007715C9"/>
    <w:rsid w:val="00774C4C"/>
    <w:rsid w:val="00774EDD"/>
    <w:rsid w:val="007757EC"/>
    <w:rsid w:val="00775CD1"/>
    <w:rsid w:val="007761DD"/>
    <w:rsid w:val="007769D4"/>
    <w:rsid w:val="007836E9"/>
    <w:rsid w:val="00785AFA"/>
    <w:rsid w:val="00786F34"/>
    <w:rsid w:val="007903AC"/>
    <w:rsid w:val="007921AC"/>
    <w:rsid w:val="0079239A"/>
    <w:rsid w:val="007926F4"/>
    <w:rsid w:val="007971A9"/>
    <w:rsid w:val="007A08F6"/>
    <w:rsid w:val="007A2591"/>
    <w:rsid w:val="007A285C"/>
    <w:rsid w:val="007A30C6"/>
    <w:rsid w:val="007A402D"/>
    <w:rsid w:val="007A47C7"/>
    <w:rsid w:val="007A7F9F"/>
    <w:rsid w:val="007B302C"/>
    <w:rsid w:val="007B5740"/>
    <w:rsid w:val="007C179E"/>
    <w:rsid w:val="007C5351"/>
    <w:rsid w:val="007D01DF"/>
    <w:rsid w:val="007D6849"/>
    <w:rsid w:val="007E0AFA"/>
    <w:rsid w:val="007E3334"/>
    <w:rsid w:val="007E548A"/>
    <w:rsid w:val="007E7D4A"/>
    <w:rsid w:val="007F4003"/>
    <w:rsid w:val="007F56A6"/>
    <w:rsid w:val="0080212F"/>
    <w:rsid w:val="0080357A"/>
    <w:rsid w:val="00803A06"/>
    <w:rsid w:val="00810485"/>
    <w:rsid w:val="008114C1"/>
    <w:rsid w:val="00816308"/>
    <w:rsid w:val="00817E94"/>
    <w:rsid w:val="008202D6"/>
    <w:rsid w:val="00820DCF"/>
    <w:rsid w:val="00821D7E"/>
    <w:rsid w:val="00822163"/>
    <w:rsid w:val="008252E8"/>
    <w:rsid w:val="0082539A"/>
    <w:rsid w:val="00826DA5"/>
    <w:rsid w:val="00831022"/>
    <w:rsid w:val="00833416"/>
    <w:rsid w:val="008358E2"/>
    <w:rsid w:val="008431FA"/>
    <w:rsid w:val="008432F5"/>
    <w:rsid w:val="00845F3D"/>
    <w:rsid w:val="00851175"/>
    <w:rsid w:val="00851803"/>
    <w:rsid w:val="00854E90"/>
    <w:rsid w:val="00856A31"/>
    <w:rsid w:val="0086629E"/>
    <w:rsid w:val="00866A4E"/>
    <w:rsid w:val="00871007"/>
    <w:rsid w:val="008722BA"/>
    <w:rsid w:val="008725D3"/>
    <w:rsid w:val="00874755"/>
    <w:rsid w:val="00874B69"/>
    <w:rsid w:val="008754D0"/>
    <w:rsid w:val="00875A9B"/>
    <w:rsid w:val="00877D48"/>
    <w:rsid w:val="00886C0B"/>
    <w:rsid w:val="00887524"/>
    <w:rsid w:val="00893ED4"/>
    <w:rsid w:val="0089783B"/>
    <w:rsid w:val="008A04BA"/>
    <w:rsid w:val="008B12A1"/>
    <w:rsid w:val="008B1397"/>
    <w:rsid w:val="008B217D"/>
    <w:rsid w:val="008B7D44"/>
    <w:rsid w:val="008C53A2"/>
    <w:rsid w:val="008D0EE0"/>
    <w:rsid w:val="008D5186"/>
    <w:rsid w:val="008D72AE"/>
    <w:rsid w:val="008E1ED0"/>
    <w:rsid w:val="008E535A"/>
    <w:rsid w:val="008F07E3"/>
    <w:rsid w:val="008F0DB6"/>
    <w:rsid w:val="008F3BAA"/>
    <w:rsid w:val="008F3BF7"/>
    <w:rsid w:val="008F4F1C"/>
    <w:rsid w:val="008F5224"/>
    <w:rsid w:val="008F65A2"/>
    <w:rsid w:val="009007C9"/>
    <w:rsid w:val="00900900"/>
    <w:rsid w:val="00900DB5"/>
    <w:rsid w:val="009038C8"/>
    <w:rsid w:val="009061BE"/>
    <w:rsid w:val="00907271"/>
    <w:rsid w:val="00913738"/>
    <w:rsid w:val="00915F80"/>
    <w:rsid w:val="00916CE7"/>
    <w:rsid w:val="009227CF"/>
    <w:rsid w:val="00922DF7"/>
    <w:rsid w:val="00923619"/>
    <w:rsid w:val="00924BE4"/>
    <w:rsid w:val="00926C3F"/>
    <w:rsid w:val="0093087B"/>
    <w:rsid w:val="00932377"/>
    <w:rsid w:val="00932988"/>
    <w:rsid w:val="00932A33"/>
    <w:rsid w:val="00933A0E"/>
    <w:rsid w:val="00933B4A"/>
    <w:rsid w:val="00944033"/>
    <w:rsid w:val="0095105A"/>
    <w:rsid w:val="00954382"/>
    <w:rsid w:val="00957668"/>
    <w:rsid w:val="00957A66"/>
    <w:rsid w:val="00961816"/>
    <w:rsid w:val="0097245E"/>
    <w:rsid w:val="009741A6"/>
    <w:rsid w:val="00975208"/>
    <w:rsid w:val="00976314"/>
    <w:rsid w:val="00982187"/>
    <w:rsid w:val="009848EC"/>
    <w:rsid w:val="00987D2E"/>
    <w:rsid w:val="00997505"/>
    <w:rsid w:val="00997B08"/>
    <w:rsid w:val="009A048A"/>
    <w:rsid w:val="009A67CC"/>
    <w:rsid w:val="009B1F38"/>
    <w:rsid w:val="009B3629"/>
    <w:rsid w:val="009B43EB"/>
    <w:rsid w:val="009C0D27"/>
    <w:rsid w:val="009C19E3"/>
    <w:rsid w:val="009C2A65"/>
    <w:rsid w:val="009C49D8"/>
    <w:rsid w:val="009D011F"/>
    <w:rsid w:val="009D030C"/>
    <w:rsid w:val="009D456F"/>
    <w:rsid w:val="009D657E"/>
    <w:rsid w:val="009E3601"/>
    <w:rsid w:val="009E78DB"/>
    <w:rsid w:val="009F13C6"/>
    <w:rsid w:val="009F2D29"/>
    <w:rsid w:val="009F527D"/>
    <w:rsid w:val="009F5F10"/>
    <w:rsid w:val="009F6270"/>
    <w:rsid w:val="009F6EB3"/>
    <w:rsid w:val="009F727E"/>
    <w:rsid w:val="00A01CB2"/>
    <w:rsid w:val="00A02F2D"/>
    <w:rsid w:val="00A04669"/>
    <w:rsid w:val="00A053B2"/>
    <w:rsid w:val="00A06418"/>
    <w:rsid w:val="00A06806"/>
    <w:rsid w:val="00A073CC"/>
    <w:rsid w:val="00A1027A"/>
    <w:rsid w:val="00A12BC4"/>
    <w:rsid w:val="00A133F2"/>
    <w:rsid w:val="00A148E7"/>
    <w:rsid w:val="00A14D37"/>
    <w:rsid w:val="00A1575B"/>
    <w:rsid w:val="00A2057D"/>
    <w:rsid w:val="00A20F95"/>
    <w:rsid w:val="00A231E2"/>
    <w:rsid w:val="00A252B4"/>
    <w:rsid w:val="00A2550D"/>
    <w:rsid w:val="00A26DBE"/>
    <w:rsid w:val="00A27378"/>
    <w:rsid w:val="00A326A4"/>
    <w:rsid w:val="00A3445F"/>
    <w:rsid w:val="00A36196"/>
    <w:rsid w:val="00A413D3"/>
    <w:rsid w:val="00A4169B"/>
    <w:rsid w:val="00A421CF"/>
    <w:rsid w:val="00A4361F"/>
    <w:rsid w:val="00A440A4"/>
    <w:rsid w:val="00A45FCE"/>
    <w:rsid w:val="00A47732"/>
    <w:rsid w:val="00A5197F"/>
    <w:rsid w:val="00A52CCE"/>
    <w:rsid w:val="00A55787"/>
    <w:rsid w:val="00A64401"/>
    <w:rsid w:val="00A64912"/>
    <w:rsid w:val="00A66DD6"/>
    <w:rsid w:val="00A70A74"/>
    <w:rsid w:val="00A711A8"/>
    <w:rsid w:val="00A71C4E"/>
    <w:rsid w:val="00A7319D"/>
    <w:rsid w:val="00A73983"/>
    <w:rsid w:val="00A7710F"/>
    <w:rsid w:val="00A776DB"/>
    <w:rsid w:val="00A82F7F"/>
    <w:rsid w:val="00A86C88"/>
    <w:rsid w:val="00A87AB9"/>
    <w:rsid w:val="00A92D93"/>
    <w:rsid w:val="00A959BB"/>
    <w:rsid w:val="00AA405D"/>
    <w:rsid w:val="00AA48D1"/>
    <w:rsid w:val="00AA6BC3"/>
    <w:rsid w:val="00AB13A8"/>
    <w:rsid w:val="00AB276E"/>
    <w:rsid w:val="00AB29B0"/>
    <w:rsid w:val="00AB3315"/>
    <w:rsid w:val="00AB4493"/>
    <w:rsid w:val="00AB66DF"/>
    <w:rsid w:val="00AB7B41"/>
    <w:rsid w:val="00AB7D7F"/>
    <w:rsid w:val="00AC06B3"/>
    <w:rsid w:val="00AC76F9"/>
    <w:rsid w:val="00AD273A"/>
    <w:rsid w:val="00AD2DAE"/>
    <w:rsid w:val="00AD5641"/>
    <w:rsid w:val="00AD7943"/>
    <w:rsid w:val="00AE0810"/>
    <w:rsid w:val="00AE0D8C"/>
    <w:rsid w:val="00AE20C2"/>
    <w:rsid w:val="00AE2EFD"/>
    <w:rsid w:val="00AE50A2"/>
    <w:rsid w:val="00AE54C1"/>
    <w:rsid w:val="00AE62D7"/>
    <w:rsid w:val="00AE7C7A"/>
    <w:rsid w:val="00AF0336"/>
    <w:rsid w:val="00AF6613"/>
    <w:rsid w:val="00AF66B8"/>
    <w:rsid w:val="00B00091"/>
    <w:rsid w:val="00B008DE"/>
    <w:rsid w:val="00B00902"/>
    <w:rsid w:val="00B032D8"/>
    <w:rsid w:val="00B04310"/>
    <w:rsid w:val="00B11375"/>
    <w:rsid w:val="00B14396"/>
    <w:rsid w:val="00B16257"/>
    <w:rsid w:val="00B208D5"/>
    <w:rsid w:val="00B252AE"/>
    <w:rsid w:val="00B25628"/>
    <w:rsid w:val="00B26BB8"/>
    <w:rsid w:val="00B27591"/>
    <w:rsid w:val="00B332B8"/>
    <w:rsid w:val="00B33B3C"/>
    <w:rsid w:val="00B37722"/>
    <w:rsid w:val="00B40CDA"/>
    <w:rsid w:val="00B4187B"/>
    <w:rsid w:val="00B4369A"/>
    <w:rsid w:val="00B44B92"/>
    <w:rsid w:val="00B46B67"/>
    <w:rsid w:val="00B61D2C"/>
    <w:rsid w:val="00B63BDE"/>
    <w:rsid w:val="00B647F6"/>
    <w:rsid w:val="00B6744B"/>
    <w:rsid w:val="00B702B3"/>
    <w:rsid w:val="00B72EA4"/>
    <w:rsid w:val="00B7385B"/>
    <w:rsid w:val="00B94392"/>
    <w:rsid w:val="00B96322"/>
    <w:rsid w:val="00BA5026"/>
    <w:rsid w:val="00BB11C7"/>
    <w:rsid w:val="00BB35B3"/>
    <w:rsid w:val="00BB6E79"/>
    <w:rsid w:val="00BC05F2"/>
    <w:rsid w:val="00BC11D6"/>
    <w:rsid w:val="00BC4F91"/>
    <w:rsid w:val="00BD3945"/>
    <w:rsid w:val="00BD60E6"/>
    <w:rsid w:val="00BE253A"/>
    <w:rsid w:val="00BE719A"/>
    <w:rsid w:val="00BE720A"/>
    <w:rsid w:val="00BE738D"/>
    <w:rsid w:val="00BE7C65"/>
    <w:rsid w:val="00BF4533"/>
    <w:rsid w:val="00C022EC"/>
    <w:rsid w:val="00C0239E"/>
    <w:rsid w:val="00C067E5"/>
    <w:rsid w:val="00C164CA"/>
    <w:rsid w:val="00C21B63"/>
    <w:rsid w:val="00C273F6"/>
    <w:rsid w:val="00C278FC"/>
    <w:rsid w:val="00C31526"/>
    <w:rsid w:val="00C35860"/>
    <w:rsid w:val="00C379DC"/>
    <w:rsid w:val="00C42BF8"/>
    <w:rsid w:val="00C460AE"/>
    <w:rsid w:val="00C50043"/>
    <w:rsid w:val="00C64CF0"/>
    <w:rsid w:val="00C66E28"/>
    <w:rsid w:val="00C67355"/>
    <w:rsid w:val="00C71526"/>
    <w:rsid w:val="00C71DEB"/>
    <w:rsid w:val="00C7573B"/>
    <w:rsid w:val="00C76CF3"/>
    <w:rsid w:val="00C77E30"/>
    <w:rsid w:val="00C82499"/>
    <w:rsid w:val="00C90B5E"/>
    <w:rsid w:val="00C91C05"/>
    <w:rsid w:val="00CA2F01"/>
    <w:rsid w:val="00CA600B"/>
    <w:rsid w:val="00CA61CF"/>
    <w:rsid w:val="00CB0180"/>
    <w:rsid w:val="00CB3470"/>
    <w:rsid w:val="00CB471F"/>
    <w:rsid w:val="00CC4402"/>
    <w:rsid w:val="00CC6DB3"/>
    <w:rsid w:val="00CD2E06"/>
    <w:rsid w:val="00CD3ABA"/>
    <w:rsid w:val="00CD5D54"/>
    <w:rsid w:val="00CD606E"/>
    <w:rsid w:val="00CD7ECB"/>
    <w:rsid w:val="00CE2954"/>
    <w:rsid w:val="00CE3859"/>
    <w:rsid w:val="00CE44F6"/>
    <w:rsid w:val="00CE497F"/>
    <w:rsid w:val="00CE6DEA"/>
    <w:rsid w:val="00CF0BB2"/>
    <w:rsid w:val="00CF7895"/>
    <w:rsid w:val="00D0104A"/>
    <w:rsid w:val="00D06C82"/>
    <w:rsid w:val="00D13441"/>
    <w:rsid w:val="00D1401A"/>
    <w:rsid w:val="00D15ABA"/>
    <w:rsid w:val="00D17B17"/>
    <w:rsid w:val="00D215D4"/>
    <w:rsid w:val="00D21C02"/>
    <w:rsid w:val="00D220D3"/>
    <w:rsid w:val="00D24132"/>
    <w:rsid w:val="00D243A3"/>
    <w:rsid w:val="00D333D9"/>
    <w:rsid w:val="00D33440"/>
    <w:rsid w:val="00D349D9"/>
    <w:rsid w:val="00D3542E"/>
    <w:rsid w:val="00D40403"/>
    <w:rsid w:val="00D463FE"/>
    <w:rsid w:val="00D505A5"/>
    <w:rsid w:val="00D528AE"/>
    <w:rsid w:val="00D52EFE"/>
    <w:rsid w:val="00D6066F"/>
    <w:rsid w:val="00D63EF6"/>
    <w:rsid w:val="00D64988"/>
    <w:rsid w:val="00D70DFB"/>
    <w:rsid w:val="00D7128A"/>
    <w:rsid w:val="00D729A6"/>
    <w:rsid w:val="00D735C4"/>
    <w:rsid w:val="00D7511B"/>
    <w:rsid w:val="00D7602A"/>
    <w:rsid w:val="00D766DF"/>
    <w:rsid w:val="00D83D21"/>
    <w:rsid w:val="00D84B58"/>
    <w:rsid w:val="00D8563D"/>
    <w:rsid w:val="00D91BB3"/>
    <w:rsid w:val="00D925D1"/>
    <w:rsid w:val="00D938B8"/>
    <w:rsid w:val="00D97938"/>
    <w:rsid w:val="00DA0710"/>
    <w:rsid w:val="00DA4F03"/>
    <w:rsid w:val="00DB0715"/>
    <w:rsid w:val="00DC141B"/>
    <w:rsid w:val="00DC3B83"/>
    <w:rsid w:val="00DC589D"/>
    <w:rsid w:val="00DC6E75"/>
    <w:rsid w:val="00DD3B97"/>
    <w:rsid w:val="00DD42DA"/>
    <w:rsid w:val="00DD4DC8"/>
    <w:rsid w:val="00DD4F5E"/>
    <w:rsid w:val="00DE3371"/>
    <w:rsid w:val="00DE44E2"/>
    <w:rsid w:val="00DE4EC7"/>
    <w:rsid w:val="00DE6504"/>
    <w:rsid w:val="00DF4736"/>
    <w:rsid w:val="00DF5FAB"/>
    <w:rsid w:val="00E03E62"/>
    <w:rsid w:val="00E05704"/>
    <w:rsid w:val="00E05C46"/>
    <w:rsid w:val="00E109FC"/>
    <w:rsid w:val="00E142C6"/>
    <w:rsid w:val="00E17993"/>
    <w:rsid w:val="00E30206"/>
    <w:rsid w:val="00E31D66"/>
    <w:rsid w:val="00E33C1C"/>
    <w:rsid w:val="00E4016B"/>
    <w:rsid w:val="00E4202F"/>
    <w:rsid w:val="00E443FC"/>
    <w:rsid w:val="00E44D4B"/>
    <w:rsid w:val="00E45FE7"/>
    <w:rsid w:val="00E46A07"/>
    <w:rsid w:val="00E46F70"/>
    <w:rsid w:val="00E47694"/>
    <w:rsid w:val="00E476B8"/>
    <w:rsid w:val="00E50CD1"/>
    <w:rsid w:val="00E54292"/>
    <w:rsid w:val="00E554EC"/>
    <w:rsid w:val="00E55BCD"/>
    <w:rsid w:val="00E635A8"/>
    <w:rsid w:val="00E73EC4"/>
    <w:rsid w:val="00E74DC7"/>
    <w:rsid w:val="00E74DF1"/>
    <w:rsid w:val="00E76FAB"/>
    <w:rsid w:val="00E83E2E"/>
    <w:rsid w:val="00E84B32"/>
    <w:rsid w:val="00E87466"/>
    <w:rsid w:val="00E87699"/>
    <w:rsid w:val="00E96DBA"/>
    <w:rsid w:val="00EA526F"/>
    <w:rsid w:val="00EA5647"/>
    <w:rsid w:val="00EB45C5"/>
    <w:rsid w:val="00EC0262"/>
    <w:rsid w:val="00EC02DD"/>
    <w:rsid w:val="00EC46D1"/>
    <w:rsid w:val="00EC49E8"/>
    <w:rsid w:val="00EC4B2F"/>
    <w:rsid w:val="00EC4E00"/>
    <w:rsid w:val="00EC7258"/>
    <w:rsid w:val="00ED0725"/>
    <w:rsid w:val="00ED3A7D"/>
    <w:rsid w:val="00EE67D4"/>
    <w:rsid w:val="00EF2E3A"/>
    <w:rsid w:val="00EF3F12"/>
    <w:rsid w:val="00EF3F78"/>
    <w:rsid w:val="00F01139"/>
    <w:rsid w:val="00F02EC2"/>
    <w:rsid w:val="00F047E2"/>
    <w:rsid w:val="00F06169"/>
    <w:rsid w:val="00F078DC"/>
    <w:rsid w:val="00F13E86"/>
    <w:rsid w:val="00F144B4"/>
    <w:rsid w:val="00F15257"/>
    <w:rsid w:val="00F20BA1"/>
    <w:rsid w:val="00F2179C"/>
    <w:rsid w:val="00F24C35"/>
    <w:rsid w:val="00F3124A"/>
    <w:rsid w:val="00F3360F"/>
    <w:rsid w:val="00F3787E"/>
    <w:rsid w:val="00F40EF3"/>
    <w:rsid w:val="00F41352"/>
    <w:rsid w:val="00F434F8"/>
    <w:rsid w:val="00F46D09"/>
    <w:rsid w:val="00F51EA6"/>
    <w:rsid w:val="00F54809"/>
    <w:rsid w:val="00F56759"/>
    <w:rsid w:val="00F677A9"/>
    <w:rsid w:val="00F72B13"/>
    <w:rsid w:val="00F73D6B"/>
    <w:rsid w:val="00F75736"/>
    <w:rsid w:val="00F75FD7"/>
    <w:rsid w:val="00F81B13"/>
    <w:rsid w:val="00F84CF5"/>
    <w:rsid w:val="00F87AB3"/>
    <w:rsid w:val="00F919BD"/>
    <w:rsid w:val="00F961B3"/>
    <w:rsid w:val="00F96ABA"/>
    <w:rsid w:val="00FA420B"/>
    <w:rsid w:val="00FA44D5"/>
    <w:rsid w:val="00FA48E2"/>
    <w:rsid w:val="00FA7E95"/>
    <w:rsid w:val="00FB03B3"/>
    <w:rsid w:val="00FB0642"/>
    <w:rsid w:val="00FB192C"/>
    <w:rsid w:val="00FC0286"/>
    <w:rsid w:val="00FC16E1"/>
    <w:rsid w:val="00FC4F59"/>
    <w:rsid w:val="00FC6B15"/>
    <w:rsid w:val="00FD075B"/>
    <w:rsid w:val="00FD3A95"/>
    <w:rsid w:val="00FD7CFE"/>
    <w:rsid w:val="00FE5733"/>
    <w:rsid w:val="00FE5B88"/>
    <w:rsid w:val="00FE654B"/>
    <w:rsid w:val="00FF1601"/>
    <w:rsid w:val="00FF2CFD"/>
    <w:rsid w:val="00FF3089"/>
    <w:rsid w:val="00FF3B04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5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8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8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8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8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8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8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8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6564"/>
  </w:style>
  <w:style w:type="paragraph" w:customStyle="1" w:styleId="OPCParaBase">
    <w:name w:val="OPCParaBase"/>
    <w:qFormat/>
    <w:rsid w:val="001865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865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65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65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65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65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865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"/>
    <w:basedOn w:val="OPCParaBase"/>
    <w:link w:val="subsectionChar"/>
    <w:rsid w:val="00186564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rsid w:val="005B3C30"/>
    <w:rPr>
      <w:rFonts w:eastAsia="Times New Roman" w:cs="Times New Roman"/>
      <w:sz w:val="22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1865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65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1865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186564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1865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65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86564"/>
  </w:style>
  <w:style w:type="paragraph" w:customStyle="1" w:styleId="Blocks">
    <w:name w:val="Blocks"/>
    <w:aliases w:val="bb"/>
    <w:basedOn w:val="OPCParaBase"/>
    <w:qFormat/>
    <w:rsid w:val="001865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65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65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6564"/>
    <w:rPr>
      <w:i/>
    </w:rPr>
  </w:style>
  <w:style w:type="paragraph" w:customStyle="1" w:styleId="BoxStep">
    <w:name w:val="BoxStep"/>
    <w:aliases w:val="bs"/>
    <w:basedOn w:val="BoxText"/>
    <w:qFormat/>
    <w:rsid w:val="00186564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1865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65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6564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qFormat/>
    <w:rsid w:val="00186564"/>
  </w:style>
  <w:style w:type="character" w:customStyle="1" w:styleId="CharAmPartText">
    <w:name w:val="CharAmPartText"/>
    <w:basedOn w:val="OPCCharBase"/>
    <w:qFormat/>
    <w:rsid w:val="00186564"/>
  </w:style>
  <w:style w:type="character" w:customStyle="1" w:styleId="CharAmSchNo">
    <w:name w:val="CharAmSchNo"/>
    <w:basedOn w:val="OPCCharBase"/>
    <w:qFormat/>
    <w:rsid w:val="00186564"/>
  </w:style>
  <w:style w:type="character" w:customStyle="1" w:styleId="CharAmSchText">
    <w:name w:val="CharAmSchText"/>
    <w:basedOn w:val="OPCCharBase"/>
    <w:qFormat/>
    <w:rsid w:val="00186564"/>
  </w:style>
  <w:style w:type="character" w:customStyle="1" w:styleId="CharBoldItalic">
    <w:name w:val="CharBoldItalic"/>
    <w:basedOn w:val="OPCCharBase"/>
    <w:uiPriority w:val="1"/>
    <w:qFormat/>
    <w:rsid w:val="001865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6564"/>
  </w:style>
  <w:style w:type="character" w:customStyle="1" w:styleId="CharChapText">
    <w:name w:val="CharChapText"/>
    <w:basedOn w:val="OPCCharBase"/>
    <w:uiPriority w:val="1"/>
    <w:qFormat/>
    <w:rsid w:val="00186564"/>
  </w:style>
  <w:style w:type="character" w:customStyle="1" w:styleId="CharDivNo">
    <w:name w:val="CharDivNo"/>
    <w:basedOn w:val="OPCCharBase"/>
    <w:uiPriority w:val="1"/>
    <w:qFormat/>
    <w:rsid w:val="00186564"/>
  </w:style>
  <w:style w:type="character" w:customStyle="1" w:styleId="CharDivText">
    <w:name w:val="CharDivText"/>
    <w:basedOn w:val="OPCCharBase"/>
    <w:uiPriority w:val="1"/>
    <w:qFormat/>
    <w:rsid w:val="00186564"/>
  </w:style>
  <w:style w:type="character" w:customStyle="1" w:styleId="CharItalic">
    <w:name w:val="CharItalic"/>
    <w:basedOn w:val="OPCCharBase"/>
    <w:uiPriority w:val="1"/>
    <w:qFormat/>
    <w:rsid w:val="00186564"/>
    <w:rPr>
      <w:i/>
    </w:rPr>
  </w:style>
  <w:style w:type="character" w:customStyle="1" w:styleId="CharPartNo">
    <w:name w:val="CharPartNo"/>
    <w:basedOn w:val="OPCCharBase"/>
    <w:uiPriority w:val="1"/>
    <w:qFormat/>
    <w:rsid w:val="00186564"/>
  </w:style>
  <w:style w:type="character" w:customStyle="1" w:styleId="CharPartText">
    <w:name w:val="CharPartText"/>
    <w:basedOn w:val="OPCCharBase"/>
    <w:uiPriority w:val="1"/>
    <w:qFormat/>
    <w:rsid w:val="00186564"/>
  </w:style>
  <w:style w:type="character" w:customStyle="1" w:styleId="CharSectno">
    <w:name w:val="CharSectno"/>
    <w:basedOn w:val="OPCCharBase"/>
    <w:qFormat/>
    <w:rsid w:val="00186564"/>
  </w:style>
  <w:style w:type="character" w:customStyle="1" w:styleId="CharSubdNo">
    <w:name w:val="CharSubdNo"/>
    <w:basedOn w:val="OPCCharBase"/>
    <w:uiPriority w:val="1"/>
    <w:qFormat/>
    <w:rsid w:val="00186564"/>
  </w:style>
  <w:style w:type="character" w:customStyle="1" w:styleId="CharSubdText">
    <w:name w:val="CharSubdText"/>
    <w:basedOn w:val="OPCCharBase"/>
    <w:uiPriority w:val="1"/>
    <w:qFormat/>
    <w:rsid w:val="00186564"/>
  </w:style>
  <w:style w:type="paragraph" w:customStyle="1" w:styleId="CTA--">
    <w:name w:val="CTA --"/>
    <w:basedOn w:val="OPCParaBase"/>
    <w:next w:val="Normal"/>
    <w:rsid w:val="001865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65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65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65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65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65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65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65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65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65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65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65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65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6564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18656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865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65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65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65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65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65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65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6564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1865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65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65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65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65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186564"/>
    <w:pPr>
      <w:spacing w:before="240" w:line="240" w:lineRule="atLeast"/>
      <w:ind w:hanging="567"/>
    </w:pPr>
    <w:rPr>
      <w:sz w:val="24"/>
    </w:rPr>
  </w:style>
  <w:style w:type="paragraph" w:customStyle="1" w:styleId="Page1">
    <w:name w:val="Page1"/>
    <w:basedOn w:val="OPCParaBase"/>
    <w:rsid w:val="001865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65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65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65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86564"/>
    <w:pPr>
      <w:tabs>
        <w:tab w:val="right" w:pos="1531"/>
      </w:tabs>
      <w:spacing w:before="40" w:line="240" w:lineRule="auto"/>
      <w:ind w:left="1644" w:hanging="1644"/>
    </w:pPr>
  </w:style>
  <w:style w:type="character" w:customStyle="1" w:styleId="paragraphChar">
    <w:name w:val="paragraph Char"/>
    <w:aliases w:val="a Char"/>
    <w:basedOn w:val="DefaultParagraphFont"/>
    <w:link w:val="paragraph"/>
    <w:rsid w:val="005B3C30"/>
    <w:rPr>
      <w:rFonts w:eastAsia="Times New Roman" w:cs="Times New Roman"/>
      <w:sz w:val="22"/>
      <w:lang w:eastAsia="en-AU"/>
    </w:rPr>
  </w:style>
  <w:style w:type="paragraph" w:customStyle="1" w:styleId="Penalty">
    <w:name w:val="Penalty"/>
    <w:basedOn w:val="OPCParaBase"/>
    <w:rsid w:val="001865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65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65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65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65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65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65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65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65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65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65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65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65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65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65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65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65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65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8656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8656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8656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8656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8656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8656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8656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8656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8656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865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1865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186564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1865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65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65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65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65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86564"/>
    <w:rPr>
      <w:sz w:val="16"/>
    </w:rPr>
  </w:style>
  <w:style w:type="table" w:customStyle="1" w:styleId="CFlag">
    <w:name w:val="CFlag"/>
    <w:basedOn w:val="TableNormal"/>
    <w:uiPriority w:val="99"/>
    <w:rsid w:val="0018656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6564"/>
    <w:rPr>
      <w:color w:val="0000FF"/>
      <w:u w:val="single"/>
    </w:rPr>
  </w:style>
  <w:style w:type="table" w:styleId="TableGrid">
    <w:name w:val="Table Grid"/>
    <w:basedOn w:val="TableNormal"/>
    <w:uiPriority w:val="59"/>
    <w:rsid w:val="00186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8656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8656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865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8656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865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865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8656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86564"/>
  </w:style>
  <w:style w:type="paragraph" w:customStyle="1" w:styleId="CompiledActNo">
    <w:name w:val="CompiledActNo"/>
    <w:basedOn w:val="OPCParaBase"/>
    <w:next w:val="Normal"/>
    <w:rsid w:val="0018656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865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865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8656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865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65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865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65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865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865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865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65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865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865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865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656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8656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86564"/>
  </w:style>
  <w:style w:type="character" w:customStyle="1" w:styleId="CharSubPartNoCASA">
    <w:name w:val="CharSubPartNo(CASA)"/>
    <w:basedOn w:val="OPCCharBase"/>
    <w:uiPriority w:val="1"/>
    <w:rsid w:val="00186564"/>
  </w:style>
  <w:style w:type="paragraph" w:customStyle="1" w:styleId="ENoteTTIndentHeadingSub">
    <w:name w:val="ENoteTTIndentHeadingSub"/>
    <w:aliases w:val="enTTHis"/>
    <w:basedOn w:val="OPCParaBase"/>
    <w:rsid w:val="001865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65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65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65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865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65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6564"/>
    <w:rPr>
      <w:sz w:val="22"/>
    </w:rPr>
  </w:style>
  <w:style w:type="paragraph" w:customStyle="1" w:styleId="SOTextNote">
    <w:name w:val="SO TextNote"/>
    <w:aliases w:val="sont"/>
    <w:basedOn w:val="SOText"/>
    <w:qFormat/>
    <w:rsid w:val="001865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65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6564"/>
    <w:rPr>
      <w:sz w:val="22"/>
    </w:rPr>
  </w:style>
  <w:style w:type="paragraph" w:customStyle="1" w:styleId="FileName">
    <w:name w:val="FileName"/>
    <w:basedOn w:val="Normal"/>
    <w:rsid w:val="00186564"/>
  </w:style>
  <w:style w:type="paragraph" w:customStyle="1" w:styleId="TableHeading">
    <w:name w:val="TableHeading"/>
    <w:aliases w:val="th"/>
    <w:basedOn w:val="OPCParaBase"/>
    <w:next w:val="Tabletext"/>
    <w:rsid w:val="001865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65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65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65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65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865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65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65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656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865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6564"/>
    <w:rPr>
      <w:sz w:val="22"/>
    </w:rPr>
  </w:style>
  <w:style w:type="character" w:customStyle="1" w:styleId="CharSectnoAm">
    <w:name w:val="CharSectnoAm"/>
    <w:basedOn w:val="DefaultParagraphFont"/>
    <w:rsid w:val="00016CAC"/>
  </w:style>
  <w:style w:type="character" w:customStyle="1" w:styleId="Heading1Char">
    <w:name w:val="Heading 1 Char"/>
    <w:basedOn w:val="DefaultParagraphFont"/>
    <w:link w:val="Heading1"/>
    <w:uiPriority w:val="9"/>
    <w:rsid w:val="003D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8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8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8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8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8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8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8B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5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8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8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8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8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8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8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8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6564"/>
  </w:style>
  <w:style w:type="paragraph" w:customStyle="1" w:styleId="OPCParaBase">
    <w:name w:val="OPCParaBase"/>
    <w:qFormat/>
    <w:rsid w:val="001865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865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65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65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65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65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865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"/>
    <w:basedOn w:val="OPCParaBase"/>
    <w:link w:val="subsectionChar"/>
    <w:rsid w:val="00186564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rsid w:val="005B3C30"/>
    <w:rPr>
      <w:rFonts w:eastAsia="Times New Roman" w:cs="Times New Roman"/>
      <w:sz w:val="22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1865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65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1865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186564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1865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65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86564"/>
  </w:style>
  <w:style w:type="paragraph" w:customStyle="1" w:styleId="Blocks">
    <w:name w:val="Blocks"/>
    <w:aliases w:val="bb"/>
    <w:basedOn w:val="OPCParaBase"/>
    <w:qFormat/>
    <w:rsid w:val="001865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65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65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6564"/>
    <w:rPr>
      <w:i/>
    </w:rPr>
  </w:style>
  <w:style w:type="paragraph" w:customStyle="1" w:styleId="BoxStep">
    <w:name w:val="BoxStep"/>
    <w:aliases w:val="bs"/>
    <w:basedOn w:val="BoxText"/>
    <w:qFormat/>
    <w:rsid w:val="00186564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1865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65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6564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qFormat/>
    <w:rsid w:val="00186564"/>
  </w:style>
  <w:style w:type="character" w:customStyle="1" w:styleId="CharAmPartText">
    <w:name w:val="CharAmPartText"/>
    <w:basedOn w:val="OPCCharBase"/>
    <w:qFormat/>
    <w:rsid w:val="00186564"/>
  </w:style>
  <w:style w:type="character" w:customStyle="1" w:styleId="CharAmSchNo">
    <w:name w:val="CharAmSchNo"/>
    <w:basedOn w:val="OPCCharBase"/>
    <w:qFormat/>
    <w:rsid w:val="00186564"/>
  </w:style>
  <w:style w:type="character" w:customStyle="1" w:styleId="CharAmSchText">
    <w:name w:val="CharAmSchText"/>
    <w:basedOn w:val="OPCCharBase"/>
    <w:qFormat/>
    <w:rsid w:val="00186564"/>
  </w:style>
  <w:style w:type="character" w:customStyle="1" w:styleId="CharBoldItalic">
    <w:name w:val="CharBoldItalic"/>
    <w:basedOn w:val="OPCCharBase"/>
    <w:uiPriority w:val="1"/>
    <w:qFormat/>
    <w:rsid w:val="001865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6564"/>
  </w:style>
  <w:style w:type="character" w:customStyle="1" w:styleId="CharChapText">
    <w:name w:val="CharChapText"/>
    <w:basedOn w:val="OPCCharBase"/>
    <w:uiPriority w:val="1"/>
    <w:qFormat/>
    <w:rsid w:val="00186564"/>
  </w:style>
  <w:style w:type="character" w:customStyle="1" w:styleId="CharDivNo">
    <w:name w:val="CharDivNo"/>
    <w:basedOn w:val="OPCCharBase"/>
    <w:uiPriority w:val="1"/>
    <w:qFormat/>
    <w:rsid w:val="00186564"/>
  </w:style>
  <w:style w:type="character" w:customStyle="1" w:styleId="CharDivText">
    <w:name w:val="CharDivText"/>
    <w:basedOn w:val="OPCCharBase"/>
    <w:uiPriority w:val="1"/>
    <w:qFormat/>
    <w:rsid w:val="00186564"/>
  </w:style>
  <w:style w:type="character" w:customStyle="1" w:styleId="CharItalic">
    <w:name w:val="CharItalic"/>
    <w:basedOn w:val="OPCCharBase"/>
    <w:uiPriority w:val="1"/>
    <w:qFormat/>
    <w:rsid w:val="00186564"/>
    <w:rPr>
      <w:i/>
    </w:rPr>
  </w:style>
  <w:style w:type="character" w:customStyle="1" w:styleId="CharPartNo">
    <w:name w:val="CharPartNo"/>
    <w:basedOn w:val="OPCCharBase"/>
    <w:uiPriority w:val="1"/>
    <w:qFormat/>
    <w:rsid w:val="00186564"/>
  </w:style>
  <w:style w:type="character" w:customStyle="1" w:styleId="CharPartText">
    <w:name w:val="CharPartText"/>
    <w:basedOn w:val="OPCCharBase"/>
    <w:uiPriority w:val="1"/>
    <w:qFormat/>
    <w:rsid w:val="00186564"/>
  </w:style>
  <w:style w:type="character" w:customStyle="1" w:styleId="CharSectno">
    <w:name w:val="CharSectno"/>
    <w:basedOn w:val="OPCCharBase"/>
    <w:qFormat/>
    <w:rsid w:val="00186564"/>
  </w:style>
  <w:style w:type="character" w:customStyle="1" w:styleId="CharSubdNo">
    <w:name w:val="CharSubdNo"/>
    <w:basedOn w:val="OPCCharBase"/>
    <w:uiPriority w:val="1"/>
    <w:qFormat/>
    <w:rsid w:val="00186564"/>
  </w:style>
  <w:style w:type="character" w:customStyle="1" w:styleId="CharSubdText">
    <w:name w:val="CharSubdText"/>
    <w:basedOn w:val="OPCCharBase"/>
    <w:uiPriority w:val="1"/>
    <w:qFormat/>
    <w:rsid w:val="00186564"/>
  </w:style>
  <w:style w:type="paragraph" w:customStyle="1" w:styleId="CTA--">
    <w:name w:val="CTA --"/>
    <w:basedOn w:val="OPCParaBase"/>
    <w:next w:val="Normal"/>
    <w:rsid w:val="001865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65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65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65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65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65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65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65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65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65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65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65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65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6564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18656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865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65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65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65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65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65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65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6564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1865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65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65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65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65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186564"/>
    <w:pPr>
      <w:spacing w:before="240" w:line="240" w:lineRule="atLeast"/>
      <w:ind w:hanging="567"/>
    </w:pPr>
    <w:rPr>
      <w:sz w:val="24"/>
    </w:rPr>
  </w:style>
  <w:style w:type="paragraph" w:customStyle="1" w:styleId="Page1">
    <w:name w:val="Page1"/>
    <w:basedOn w:val="OPCParaBase"/>
    <w:rsid w:val="001865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65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65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65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86564"/>
    <w:pPr>
      <w:tabs>
        <w:tab w:val="right" w:pos="1531"/>
      </w:tabs>
      <w:spacing w:before="40" w:line="240" w:lineRule="auto"/>
      <w:ind w:left="1644" w:hanging="1644"/>
    </w:pPr>
  </w:style>
  <w:style w:type="character" w:customStyle="1" w:styleId="paragraphChar">
    <w:name w:val="paragraph Char"/>
    <w:aliases w:val="a Char"/>
    <w:basedOn w:val="DefaultParagraphFont"/>
    <w:link w:val="paragraph"/>
    <w:rsid w:val="005B3C30"/>
    <w:rPr>
      <w:rFonts w:eastAsia="Times New Roman" w:cs="Times New Roman"/>
      <w:sz w:val="22"/>
      <w:lang w:eastAsia="en-AU"/>
    </w:rPr>
  </w:style>
  <w:style w:type="paragraph" w:customStyle="1" w:styleId="Penalty">
    <w:name w:val="Penalty"/>
    <w:basedOn w:val="OPCParaBase"/>
    <w:rsid w:val="001865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65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65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65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65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65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65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65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65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65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65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65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65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65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65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65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65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65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8656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8656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8656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8656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8656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8656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8656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8656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8656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865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1865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186564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1865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65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65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65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65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86564"/>
    <w:rPr>
      <w:sz w:val="16"/>
    </w:rPr>
  </w:style>
  <w:style w:type="table" w:customStyle="1" w:styleId="CFlag">
    <w:name w:val="CFlag"/>
    <w:basedOn w:val="TableNormal"/>
    <w:uiPriority w:val="99"/>
    <w:rsid w:val="0018656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6564"/>
    <w:rPr>
      <w:color w:val="0000FF"/>
      <w:u w:val="single"/>
    </w:rPr>
  </w:style>
  <w:style w:type="table" w:styleId="TableGrid">
    <w:name w:val="Table Grid"/>
    <w:basedOn w:val="TableNormal"/>
    <w:uiPriority w:val="59"/>
    <w:rsid w:val="00186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8656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8656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865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8656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865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865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8656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86564"/>
  </w:style>
  <w:style w:type="paragraph" w:customStyle="1" w:styleId="CompiledActNo">
    <w:name w:val="CompiledActNo"/>
    <w:basedOn w:val="OPCParaBase"/>
    <w:next w:val="Normal"/>
    <w:rsid w:val="0018656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865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865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8656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865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65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865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65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865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865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865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65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865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865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865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656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8656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86564"/>
  </w:style>
  <w:style w:type="character" w:customStyle="1" w:styleId="CharSubPartNoCASA">
    <w:name w:val="CharSubPartNo(CASA)"/>
    <w:basedOn w:val="OPCCharBase"/>
    <w:uiPriority w:val="1"/>
    <w:rsid w:val="00186564"/>
  </w:style>
  <w:style w:type="paragraph" w:customStyle="1" w:styleId="ENoteTTIndentHeadingSub">
    <w:name w:val="ENoteTTIndentHeadingSub"/>
    <w:aliases w:val="enTTHis"/>
    <w:basedOn w:val="OPCParaBase"/>
    <w:rsid w:val="001865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65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65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65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865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65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6564"/>
    <w:rPr>
      <w:sz w:val="22"/>
    </w:rPr>
  </w:style>
  <w:style w:type="paragraph" w:customStyle="1" w:styleId="SOTextNote">
    <w:name w:val="SO TextNote"/>
    <w:aliases w:val="sont"/>
    <w:basedOn w:val="SOText"/>
    <w:qFormat/>
    <w:rsid w:val="001865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65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6564"/>
    <w:rPr>
      <w:sz w:val="22"/>
    </w:rPr>
  </w:style>
  <w:style w:type="paragraph" w:customStyle="1" w:styleId="FileName">
    <w:name w:val="FileName"/>
    <w:basedOn w:val="Normal"/>
    <w:rsid w:val="00186564"/>
  </w:style>
  <w:style w:type="paragraph" w:customStyle="1" w:styleId="TableHeading">
    <w:name w:val="TableHeading"/>
    <w:aliases w:val="th"/>
    <w:basedOn w:val="OPCParaBase"/>
    <w:next w:val="Tabletext"/>
    <w:rsid w:val="001865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65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65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65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65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865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65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65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656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865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6564"/>
    <w:rPr>
      <w:sz w:val="22"/>
    </w:rPr>
  </w:style>
  <w:style w:type="character" w:customStyle="1" w:styleId="CharSectnoAm">
    <w:name w:val="CharSectnoAm"/>
    <w:basedOn w:val="DefaultParagraphFont"/>
    <w:rsid w:val="00016CAC"/>
  </w:style>
  <w:style w:type="character" w:customStyle="1" w:styleId="Heading1Char">
    <w:name w:val="Heading 1 Char"/>
    <w:basedOn w:val="DefaultParagraphFont"/>
    <w:link w:val="Heading1"/>
    <w:uiPriority w:val="9"/>
    <w:rsid w:val="003D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8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8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8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8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8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8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8B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B7FE-9D16-479E-9814-BED7316D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24</Pages>
  <Words>4415</Words>
  <Characters>22400</Characters>
  <Application>Microsoft Office Word</Application>
  <DocSecurity>0</DocSecurity>
  <PresentationFormat/>
  <Lines>615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Legislation Amendment (In Vitro Diagnostic Medical Devices) Regulation 2014</vt:lpstr>
    </vt:vector>
  </TitlesOfParts>
  <Manager/>
  <Company/>
  <LinksUpToDate>false</LinksUpToDate>
  <CharactersWithSpaces>26684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2014-04-29T02:53:00Z</cp:lastPrinted>
  <dcterms:created xsi:type="dcterms:W3CDTF">2014-05-23T04:39:00Z</dcterms:created>
  <dcterms:modified xsi:type="dcterms:W3CDTF">2014-05-23T04:39:00Z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63, 2014</vt:lpwstr>
  </property>
  <property fmtid="{D5CDD505-2E9C-101B-9397-08002B2CF9AE}" pid="3" name="ShortT">
    <vt:lpwstr>Therapeutic Goods Legislation Amendment (In Vitro Diagnostic Medical Devices)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29 May 2014</vt:lpwstr>
  </property>
  <property fmtid="{D5CDD505-2E9C-101B-9397-08002B2CF9AE}" pid="10" name="Authority">
    <vt:lpwstr/>
  </property>
  <property fmtid="{D5CDD505-2E9C-101B-9397-08002B2CF9AE}" pid="11" name="ID">
    <vt:lpwstr>OPC60403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Therapeutic Goods Act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29 May 2014</vt:lpwstr>
  </property>
</Properties>
</file>