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441E" w:rsidRDefault="002D4F69" w:rsidP="00F26A4C">
      <w:pPr>
        <w:spacing w:before="0"/>
        <w:ind w:right="-192"/>
        <w:jc w:val="center"/>
      </w:pPr>
      <w:bookmarkStart w:id="0" w:name="_GoBack"/>
      <w:bookmarkEnd w:id="0"/>
      <w:r>
        <w:rPr>
          <w:b/>
          <w:bCs/>
          <w:u w:val="single"/>
        </w:rPr>
        <w:t xml:space="preserve">EXPLANATORY </w:t>
      </w:r>
      <w:r w:rsidR="00057565">
        <w:rPr>
          <w:b/>
          <w:bCs/>
          <w:u w:val="single"/>
        </w:rPr>
        <w:t>STATEMENT</w:t>
      </w:r>
    </w:p>
    <w:p w:rsidR="00A4441E" w:rsidRDefault="00A4441E" w:rsidP="00F26A4C">
      <w:pPr>
        <w:spacing w:before="0"/>
        <w:ind w:right="91"/>
        <w:jc w:val="center"/>
      </w:pPr>
    </w:p>
    <w:p w:rsidR="003C496E" w:rsidRDefault="003C496E" w:rsidP="003C496E">
      <w:pPr>
        <w:spacing w:before="0"/>
        <w:ind w:right="91"/>
        <w:jc w:val="center"/>
        <w:rPr>
          <w:u w:val="single"/>
        </w:rPr>
      </w:pPr>
      <w:r>
        <w:rPr>
          <w:u w:val="single"/>
        </w:rPr>
        <w:t xml:space="preserve">Select Legislative Instrument </w:t>
      </w:r>
      <w:r w:rsidR="006C0248">
        <w:rPr>
          <w:u w:val="single"/>
        </w:rPr>
        <w:t>No. 60, 2014</w:t>
      </w:r>
    </w:p>
    <w:p w:rsidR="003C496E" w:rsidRDefault="003C496E" w:rsidP="003C496E">
      <w:pPr>
        <w:spacing w:before="0"/>
        <w:ind w:right="91"/>
      </w:pPr>
    </w:p>
    <w:p w:rsidR="003C496E" w:rsidRDefault="003C496E" w:rsidP="003C496E">
      <w:pPr>
        <w:spacing w:before="0"/>
        <w:ind w:right="91"/>
        <w:jc w:val="center"/>
        <w:rPr>
          <w:i/>
        </w:rPr>
      </w:pPr>
      <w:r w:rsidRPr="00F7142B">
        <w:rPr>
          <w:i/>
        </w:rPr>
        <w:t>National Health Act 1953</w:t>
      </w:r>
    </w:p>
    <w:p w:rsidR="00004A55" w:rsidRPr="00004A55" w:rsidRDefault="00004A55" w:rsidP="003C496E">
      <w:pPr>
        <w:spacing w:before="0"/>
        <w:ind w:right="91"/>
        <w:jc w:val="center"/>
      </w:pPr>
      <w:r w:rsidRPr="00004A55">
        <w:t xml:space="preserve">and </w:t>
      </w:r>
    </w:p>
    <w:p w:rsidR="00004A55" w:rsidRDefault="00004A55" w:rsidP="003C496E">
      <w:pPr>
        <w:spacing w:before="0"/>
        <w:ind w:right="91"/>
        <w:jc w:val="center"/>
      </w:pPr>
      <w:r w:rsidRPr="00BD1FB7">
        <w:rPr>
          <w:i/>
          <w:lang w:val="en-US"/>
        </w:rPr>
        <w:t>National Health Amendment (Simplified Price Disclosure) Act</w:t>
      </w:r>
      <w:r>
        <w:rPr>
          <w:i/>
          <w:lang w:val="en-US"/>
        </w:rPr>
        <w:t> </w:t>
      </w:r>
      <w:r w:rsidRPr="00BD1FB7">
        <w:rPr>
          <w:i/>
          <w:lang w:val="en-US"/>
        </w:rPr>
        <w:t>201</w:t>
      </w:r>
      <w:r>
        <w:rPr>
          <w:i/>
          <w:lang w:val="en-US"/>
        </w:rPr>
        <w:t>4</w:t>
      </w:r>
    </w:p>
    <w:p w:rsidR="003C496E" w:rsidRDefault="003C496E" w:rsidP="003C496E">
      <w:pPr>
        <w:spacing w:before="0"/>
        <w:ind w:left="1134" w:right="91"/>
        <w:jc w:val="center"/>
        <w:rPr>
          <w:i/>
        </w:rPr>
      </w:pPr>
    </w:p>
    <w:p w:rsidR="003C496E" w:rsidRDefault="003C496E" w:rsidP="00004A55">
      <w:pPr>
        <w:spacing w:before="0"/>
        <w:ind w:right="-471" w:hanging="142"/>
        <w:jc w:val="center"/>
        <w:rPr>
          <w:i/>
        </w:rPr>
      </w:pPr>
      <w:r w:rsidRPr="002821FC">
        <w:rPr>
          <w:i/>
        </w:rPr>
        <w:t xml:space="preserve">National Health (Pharmaceutical Benefits) </w:t>
      </w:r>
      <w:r>
        <w:rPr>
          <w:i/>
        </w:rPr>
        <w:t xml:space="preserve">Amendment (Price Disclosure) </w:t>
      </w:r>
      <w:r w:rsidRPr="002821FC">
        <w:rPr>
          <w:i/>
        </w:rPr>
        <w:t xml:space="preserve">Regulation </w:t>
      </w:r>
      <w:r>
        <w:rPr>
          <w:i/>
        </w:rPr>
        <w:t>2014</w:t>
      </w:r>
    </w:p>
    <w:p w:rsidR="00004A55" w:rsidRPr="00001163" w:rsidRDefault="00004A55" w:rsidP="00004A55">
      <w:pPr>
        <w:jc w:val="center"/>
      </w:pPr>
      <w:r w:rsidRPr="00001163">
        <w:t>By authority of the Minister for Health</w:t>
      </w:r>
    </w:p>
    <w:p w:rsidR="003D6A50" w:rsidRPr="0081255B" w:rsidRDefault="003D6A50" w:rsidP="0081255B">
      <w:pPr>
        <w:spacing w:before="0"/>
        <w:ind w:right="91"/>
      </w:pPr>
    </w:p>
    <w:p w:rsidR="00963FBD" w:rsidRDefault="00963FBD" w:rsidP="0081255B">
      <w:pPr>
        <w:spacing w:before="0"/>
        <w:ind w:right="91"/>
      </w:pPr>
      <w:r>
        <w:t>Section</w:t>
      </w:r>
      <w:r w:rsidR="00D966EB">
        <w:t> </w:t>
      </w:r>
      <w:r>
        <w:t xml:space="preserve">140 of the </w:t>
      </w:r>
      <w:r w:rsidRPr="00D966EB">
        <w:rPr>
          <w:i/>
        </w:rPr>
        <w:t>National Health Act</w:t>
      </w:r>
      <w:r w:rsidR="00004A55">
        <w:rPr>
          <w:i/>
        </w:rPr>
        <w:t> </w:t>
      </w:r>
      <w:r w:rsidRPr="00D966EB">
        <w:rPr>
          <w:i/>
        </w:rPr>
        <w:t>1953</w:t>
      </w:r>
      <w:r>
        <w:t xml:space="preserve"> (the</w:t>
      </w:r>
      <w:r w:rsidR="00CB2777">
        <w:t> </w:t>
      </w:r>
      <w:r>
        <w:t>Act) provides that the Governor-General may make regulations</w:t>
      </w:r>
      <w:r w:rsidR="002128CB">
        <w:t>,</w:t>
      </w:r>
      <w:r>
        <w:t xml:space="preserve"> </w:t>
      </w:r>
      <w:r w:rsidR="002128CB" w:rsidRPr="0081255B">
        <w:t>not inconsistent with the Act,</w:t>
      </w:r>
      <w:r w:rsidR="002128CB">
        <w:t xml:space="preserve"> </w:t>
      </w:r>
      <w:r>
        <w:t>prescribing all matters which are required or permitted to be prescribed, or which are necessary or convenient to be prescribed, for carrying out or giving effect to the Act.</w:t>
      </w:r>
    </w:p>
    <w:p w:rsidR="0081255B" w:rsidRDefault="0081255B" w:rsidP="0081255B">
      <w:pPr>
        <w:spacing w:before="0"/>
        <w:ind w:right="91"/>
      </w:pPr>
    </w:p>
    <w:p w:rsidR="008E67EB" w:rsidRDefault="004B0CDA" w:rsidP="00F72A9F">
      <w:pPr>
        <w:spacing w:before="0"/>
        <w:ind w:right="91"/>
        <w:rPr>
          <w:lang w:val="en-US"/>
        </w:rPr>
      </w:pPr>
      <w:r>
        <w:rPr>
          <w:lang w:val="en-US"/>
        </w:rPr>
        <w:t>T</w:t>
      </w:r>
      <w:r w:rsidR="000E4252" w:rsidRPr="001C31BC">
        <w:rPr>
          <w:lang w:val="en-US"/>
        </w:rPr>
        <w:t>he</w:t>
      </w:r>
      <w:r w:rsidR="000E4252">
        <w:rPr>
          <w:lang w:val="en-US"/>
        </w:rPr>
        <w:t xml:space="preserve"> </w:t>
      </w:r>
      <w:r w:rsidR="00042141">
        <w:rPr>
          <w:iCs/>
        </w:rPr>
        <w:t>regulation</w:t>
      </w:r>
      <w:r w:rsidR="008E67EB">
        <w:rPr>
          <w:lang w:val="en-US"/>
        </w:rPr>
        <w:t xml:space="preserve"> </w:t>
      </w:r>
      <w:r>
        <w:rPr>
          <w:lang w:val="en-US"/>
        </w:rPr>
        <w:t>amend</w:t>
      </w:r>
      <w:r w:rsidR="003C496E">
        <w:rPr>
          <w:lang w:val="en-US"/>
        </w:rPr>
        <w:t>s</w:t>
      </w:r>
      <w:r w:rsidR="00466C48">
        <w:rPr>
          <w:lang w:val="en-US"/>
        </w:rPr>
        <w:t xml:space="preserve"> regulation</w:t>
      </w:r>
      <w:r w:rsidR="00CB2777">
        <w:rPr>
          <w:lang w:val="en-US"/>
        </w:rPr>
        <w:t> </w:t>
      </w:r>
      <w:r w:rsidR="00466C48">
        <w:rPr>
          <w:lang w:val="en-US"/>
        </w:rPr>
        <w:t>5 (Interpretation)</w:t>
      </w:r>
      <w:r w:rsidR="004A3FA2">
        <w:rPr>
          <w:lang w:val="en-US"/>
        </w:rPr>
        <w:t>,</w:t>
      </w:r>
      <w:r w:rsidR="00C83830">
        <w:rPr>
          <w:lang w:val="en-US"/>
        </w:rPr>
        <w:t xml:space="preserve"> </w:t>
      </w:r>
      <w:r w:rsidR="00466C48">
        <w:rPr>
          <w:lang w:val="en-US"/>
        </w:rPr>
        <w:t>Part</w:t>
      </w:r>
      <w:r w:rsidR="00CB2777">
        <w:rPr>
          <w:lang w:val="en-US"/>
        </w:rPr>
        <w:t> </w:t>
      </w:r>
      <w:r>
        <w:rPr>
          <w:lang w:val="en-US"/>
        </w:rPr>
        <w:t>6A</w:t>
      </w:r>
      <w:r w:rsidR="002574BF">
        <w:rPr>
          <w:lang w:val="en-US"/>
        </w:rPr>
        <w:t xml:space="preserve"> (</w:t>
      </w:r>
      <w:r w:rsidR="002574BF" w:rsidRPr="00931D16">
        <w:rPr>
          <w:lang w:val="en-US"/>
        </w:rPr>
        <w:t>Price reduction</w:t>
      </w:r>
      <w:r w:rsidR="001D2EFE">
        <w:rPr>
          <w:lang w:val="en-US"/>
        </w:rPr>
        <w:t>s</w:t>
      </w:r>
      <w:r w:rsidR="002574BF" w:rsidRPr="00931D16">
        <w:rPr>
          <w:lang w:val="en-US"/>
        </w:rPr>
        <w:t xml:space="preserve"> and price disclosure</w:t>
      </w:r>
      <w:r w:rsidR="003C118F">
        <w:rPr>
          <w:lang w:val="en-US"/>
        </w:rPr>
        <w:t>s</w:t>
      </w:r>
      <w:r w:rsidR="00466C48">
        <w:rPr>
          <w:lang w:val="en-US"/>
        </w:rPr>
        <w:t>)</w:t>
      </w:r>
      <w:r w:rsidR="00CB2777">
        <w:rPr>
          <w:lang w:val="en-US"/>
        </w:rPr>
        <w:t>,</w:t>
      </w:r>
      <w:r w:rsidR="004A3FA2">
        <w:rPr>
          <w:lang w:val="en-US"/>
        </w:rPr>
        <w:t xml:space="preserve"> and </w:t>
      </w:r>
      <w:r w:rsidR="00CB2777">
        <w:rPr>
          <w:lang w:val="en-US"/>
        </w:rPr>
        <w:t>Part </w:t>
      </w:r>
      <w:r w:rsidR="004A3FA2">
        <w:rPr>
          <w:lang w:val="en-US"/>
        </w:rPr>
        <w:t>8</w:t>
      </w:r>
      <w:r w:rsidR="00466C48">
        <w:rPr>
          <w:lang w:val="en-US"/>
        </w:rPr>
        <w:t xml:space="preserve"> (Transitional provisions)</w:t>
      </w:r>
      <w:r>
        <w:rPr>
          <w:lang w:val="en-US"/>
        </w:rPr>
        <w:t xml:space="preserve"> of the </w:t>
      </w:r>
      <w:r w:rsidRPr="00856702">
        <w:rPr>
          <w:i/>
          <w:lang w:val="en-US"/>
        </w:rPr>
        <w:t>National Health (Pharmaceutical Benefits) Regulations</w:t>
      </w:r>
      <w:r w:rsidR="009A7D25">
        <w:rPr>
          <w:i/>
          <w:lang w:val="en-US"/>
        </w:rPr>
        <w:t> </w:t>
      </w:r>
      <w:r w:rsidRPr="00856702">
        <w:rPr>
          <w:i/>
          <w:lang w:val="en-US"/>
        </w:rPr>
        <w:t>1960</w:t>
      </w:r>
      <w:r>
        <w:rPr>
          <w:lang w:val="en-US"/>
        </w:rPr>
        <w:t xml:space="preserve"> (the Principal Regulations)</w:t>
      </w:r>
      <w:r w:rsidR="008E67EB">
        <w:rPr>
          <w:lang w:val="en-US"/>
        </w:rPr>
        <w:t xml:space="preserve">, to simplify price disclosure arrangements </w:t>
      </w:r>
      <w:r w:rsidR="006F7C2E">
        <w:rPr>
          <w:lang w:val="en-US"/>
        </w:rPr>
        <w:t>under the Pharmaceutical Benefits Scheme (PBS)</w:t>
      </w:r>
      <w:r w:rsidR="000E4252" w:rsidRPr="003B3781">
        <w:rPr>
          <w:lang w:val="en-US"/>
        </w:rPr>
        <w:t>.</w:t>
      </w:r>
      <w:r w:rsidR="00F72A9F">
        <w:rPr>
          <w:lang w:val="en-US"/>
        </w:rPr>
        <w:t xml:space="preserve"> </w:t>
      </w:r>
    </w:p>
    <w:p w:rsidR="008E67EB" w:rsidRDefault="008E67EB" w:rsidP="00F72A9F">
      <w:pPr>
        <w:spacing w:before="0"/>
        <w:ind w:right="91"/>
        <w:rPr>
          <w:lang w:val="en-US"/>
        </w:rPr>
      </w:pPr>
    </w:p>
    <w:p w:rsidR="006D33F6" w:rsidRDefault="008E67EB" w:rsidP="00F72A9F">
      <w:pPr>
        <w:spacing w:before="0"/>
        <w:ind w:right="91"/>
        <w:rPr>
          <w:lang w:val="en-US"/>
        </w:rPr>
      </w:pPr>
      <w:r>
        <w:rPr>
          <w:lang w:val="en-US"/>
        </w:rPr>
        <w:t xml:space="preserve">The </w:t>
      </w:r>
      <w:r w:rsidR="007E5843">
        <w:rPr>
          <w:lang w:val="en-US"/>
        </w:rPr>
        <w:t xml:space="preserve">regulation </w:t>
      </w:r>
      <w:r>
        <w:rPr>
          <w:lang w:val="en-US"/>
        </w:rPr>
        <w:t xml:space="preserve">amendments are </w:t>
      </w:r>
      <w:r w:rsidR="00725757">
        <w:rPr>
          <w:lang w:val="en-US"/>
        </w:rPr>
        <w:t>necessary to</w:t>
      </w:r>
      <w:r w:rsidR="00F86E34">
        <w:rPr>
          <w:lang w:val="en-US"/>
        </w:rPr>
        <w:t xml:space="preserve"> implement the Simplified Price Disclosure</w:t>
      </w:r>
      <w:r w:rsidR="0082301C">
        <w:rPr>
          <w:lang w:val="en-US"/>
        </w:rPr>
        <w:t xml:space="preserve"> (SPD)</w:t>
      </w:r>
      <w:r w:rsidR="00F86E34">
        <w:rPr>
          <w:lang w:val="en-US"/>
        </w:rPr>
        <w:t xml:space="preserve"> measure, and to</w:t>
      </w:r>
      <w:r w:rsidR="00725757">
        <w:rPr>
          <w:lang w:val="en-US"/>
        </w:rPr>
        <w:t xml:space="preserve"> align </w:t>
      </w:r>
      <w:r w:rsidR="00BD1FB7">
        <w:rPr>
          <w:lang w:val="en-US"/>
        </w:rPr>
        <w:t xml:space="preserve">with </w:t>
      </w:r>
      <w:r w:rsidR="007E5843">
        <w:rPr>
          <w:lang w:val="en-US"/>
        </w:rPr>
        <w:t xml:space="preserve">amendments to the Act made by </w:t>
      </w:r>
      <w:r w:rsidR="00BD1FB7">
        <w:rPr>
          <w:lang w:val="en-US"/>
        </w:rPr>
        <w:t xml:space="preserve">the </w:t>
      </w:r>
      <w:r w:rsidR="00BD1FB7" w:rsidRPr="00BD1FB7">
        <w:rPr>
          <w:i/>
          <w:lang w:val="en-US"/>
        </w:rPr>
        <w:t>National Health Amendment (Simplified Price Disclosure) Act</w:t>
      </w:r>
      <w:r w:rsidR="00BF75FE">
        <w:rPr>
          <w:i/>
          <w:lang w:val="en-US"/>
        </w:rPr>
        <w:t> </w:t>
      </w:r>
      <w:r w:rsidR="00BD1FB7" w:rsidRPr="00BD1FB7">
        <w:rPr>
          <w:i/>
          <w:lang w:val="en-US"/>
        </w:rPr>
        <w:t>201</w:t>
      </w:r>
      <w:r w:rsidR="00926754">
        <w:rPr>
          <w:i/>
          <w:lang w:val="en-US"/>
        </w:rPr>
        <w:t xml:space="preserve">4 </w:t>
      </w:r>
      <w:r w:rsidR="008907EF">
        <w:rPr>
          <w:lang w:val="en-US"/>
        </w:rPr>
        <w:t>(</w:t>
      </w:r>
      <w:r w:rsidR="001D2EFE">
        <w:rPr>
          <w:lang w:val="en-US"/>
        </w:rPr>
        <w:t xml:space="preserve">the </w:t>
      </w:r>
      <w:r w:rsidR="008907EF">
        <w:rPr>
          <w:lang w:val="en-US"/>
        </w:rPr>
        <w:t>Amending</w:t>
      </w:r>
      <w:r w:rsidR="00CB2777">
        <w:rPr>
          <w:lang w:val="en-US"/>
        </w:rPr>
        <w:t> </w:t>
      </w:r>
      <w:r w:rsidR="008907EF">
        <w:rPr>
          <w:lang w:val="en-US"/>
        </w:rPr>
        <w:t>Act)</w:t>
      </w:r>
      <w:r w:rsidR="00662900">
        <w:rPr>
          <w:lang w:val="en-US"/>
        </w:rPr>
        <w:t>.</w:t>
      </w:r>
    </w:p>
    <w:p w:rsidR="006D33F6" w:rsidRDefault="006D33F6" w:rsidP="00F72A9F">
      <w:pPr>
        <w:spacing w:before="0"/>
        <w:ind w:right="91"/>
        <w:rPr>
          <w:lang w:val="en-US"/>
        </w:rPr>
      </w:pPr>
    </w:p>
    <w:p w:rsidR="006D33F6" w:rsidRPr="009043B9" w:rsidRDefault="006D33F6" w:rsidP="00F72A9F">
      <w:pPr>
        <w:spacing w:before="0"/>
        <w:ind w:right="91"/>
      </w:pPr>
      <w:r w:rsidRPr="00230D84">
        <w:t>The</w:t>
      </w:r>
      <w:r>
        <w:t xml:space="preserve"> PBS operates under Part VII of the Act and provides Australians with timely, reliable and affordable access to necessary and cost-effective medicines.  Price disclosure arrangements require pharmaceutical companies supplying PBS medicines which have multiple listed brands to disclose specified information about sales of those medicines.  </w:t>
      </w:r>
      <w:r w:rsidR="00386509">
        <w:t>A </w:t>
      </w:r>
      <w:r>
        <w:t xml:space="preserve">weighted average price is calculated </w:t>
      </w:r>
      <w:r w:rsidR="008C08D9">
        <w:t>using</w:t>
      </w:r>
      <w:r>
        <w:t xml:space="preserve"> the sales data </w:t>
      </w:r>
      <w:r w:rsidR="00841737">
        <w:t xml:space="preserve">over a data collection period </w:t>
      </w:r>
      <w:r>
        <w:t xml:space="preserve">and used as the basis for reductions in the PBS subsidised price.  </w:t>
      </w:r>
    </w:p>
    <w:p w:rsidR="006F7C2E" w:rsidRDefault="006F7C2E" w:rsidP="00F72A9F">
      <w:pPr>
        <w:spacing w:before="0"/>
        <w:ind w:right="91"/>
        <w:rPr>
          <w:lang w:val="en-US"/>
        </w:rPr>
      </w:pPr>
    </w:p>
    <w:p w:rsidR="00825F72" w:rsidRDefault="00EB5CAC" w:rsidP="00F72A9F">
      <w:pPr>
        <w:spacing w:before="0"/>
        <w:ind w:right="91"/>
      </w:pPr>
      <w:r>
        <w:t>By implemen</w:t>
      </w:r>
      <w:r w:rsidR="00710421">
        <w:t xml:space="preserve">ting SPD, the regulation </w:t>
      </w:r>
      <w:r w:rsidR="00584E41">
        <w:t>w</w:t>
      </w:r>
      <w:r w:rsidR="003C496E">
        <w:t>ill</w:t>
      </w:r>
      <w:r w:rsidR="00584E41">
        <w:t xml:space="preserve"> </w:t>
      </w:r>
      <w:r w:rsidR="00AA6C30">
        <w:t xml:space="preserve">improve the operation of the PBS </w:t>
      </w:r>
      <w:r w:rsidR="00386509">
        <w:t>through</w:t>
      </w:r>
      <w:r w:rsidR="00CF794D">
        <w:t xml:space="preserve"> streamlining current price disclosure arrangements</w:t>
      </w:r>
      <w:r w:rsidR="00710421">
        <w:t>.</w:t>
      </w:r>
      <w:r w:rsidR="00B92AA7">
        <w:t xml:space="preserve">  </w:t>
      </w:r>
      <w:r w:rsidR="00CB2777">
        <w:t xml:space="preserve">Under SPD, </w:t>
      </w:r>
      <w:r w:rsidR="00B92AA7">
        <w:t>p</w:t>
      </w:r>
      <w:r w:rsidR="009F69A3">
        <w:t xml:space="preserve">rice reductions </w:t>
      </w:r>
      <w:r w:rsidR="00A62CA1">
        <w:t xml:space="preserve">will </w:t>
      </w:r>
      <w:r w:rsidR="009F69A3">
        <w:t xml:space="preserve">occur sooner, and more frequently, after medicines become subject to market competition.  </w:t>
      </w:r>
      <w:r w:rsidR="00B92AA7">
        <w:t>C</w:t>
      </w:r>
      <w:r w:rsidR="00AA6C30">
        <w:t xml:space="preserve">onsumers </w:t>
      </w:r>
      <w:r w:rsidR="00A62CA1">
        <w:t xml:space="preserve">will </w:t>
      </w:r>
      <w:r w:rsidR="00AA6C30">
        <w:t>pay less for some PBS medicines</w:t>
      </w:r>
      <w:r w:rsidR="001D2EFE">
        <w:t>, earlier than otherwise</w:t>
      </w:r>
      <w:r w:rsidR="00AA6C30">
        <w:t>.</w:t>
      </w:r>
    </w:p>
    <w:p w:rsidR="00FA26D6" w:rsidRDefault="00FA26D6" w:rsidP="006946F0">
      <w:pPr>
        <w:spacing w:before="0"/>
        <w:ind w:right="91"/>
      </w:pPr>
    </w:p>
    <w:p w:rsidR="00F547F3" w:rsidRPr="009A7D25" w:rsidRDefault="00B86D95" w:rsidP="00665EB8">
      <w:pPr>
        <w:spacing w:before="0" w:after="60"/>
      </w:pPr>
      <w:r w:rsidRPr="009A7D25">
        <w:t xml:space="preserve">The </w:t>
      </w:r>
      <w:r w:rsidR="008E67EB" w:rsidRPr="009A7D25">
        <w:t xml:space="preserve"> </w:t>
      </w:r>
      <w:r w:rsidR="00E72A34" w:rsidRPr="009A7D25">
        <w:t>regulation</w:t>
      </w:r>
      <w:r w:rsidR="000675ED" w:rsidRPr="009A7D25">
        <w:t xml:space="preserve"> </w:t>
      </w:r>
      <w:r w:rsidR="006167D6" w:rsidRPr="009A7D25">
        <w:t>amend</w:t>
      </w:r>
      <w:r w:rsidR="00A62CA1">
        <w:t>s</w:t>
      </w:r>
      <w:r w:rsidR="00C36841" w:rsidRPr="009A7D25">
        <w:t xml:space="preserve"> the Principal Regulations by</w:t>
      </w:r>
      <w:r w:rsidR="00F01957" w:rsidRPr="009A7D25">
        <w:t>:</w:t>
      </w:r>
    </w:p>
    <w:p w:rsidR="00663899" w:rsidRPr="008E1D0D" w:rsidRDefault="00BC3BEE" w:rsidP="00D32E54">
      <w:pPr>
        <w:pStyle w:val="ListParagraph"/>
        <w:numPr>
          <w:ilvl w:val="0"/>
          <w:numId w:val="46"/>
        </w:numPr>
        <w:spacing w:after="60"/>
        <w:rPr>
          <w:rFonts w:ascii="Times New Roman" w:hAnsi="Times New Roman"/>
          <w:sz w:val="24"/>
          <w:szCs w:val="24"/>
        </w:rPr>
      </w:pPr>
      <w:r>
        <w:rPr>
          <w:rFonts w:ascii="Times New Roman" w:hAnsi="Times New Roman"/>
          <w:sz w:val="24"/>
          <w:szCs w:val="24"/>
        </w:rPr>
        <w:t xml:space="preserve">aligning </w:t>
      </w:r>
      <w:r w:rsidR="00841737">
        <w:rPr>
          <w:rFonts w:ascii="Times New Roman" w:hAnsi="Times New Roman"/>
          <w:sz w:val="24"/>
          <w:szCs w:val="24"/>
        </w:rPr>
        <w:t xml:space="preserve">the timing of </w:t>
      </w:r>
      <w:r w:rsidR="000D1B54">
        <w:rPr>
          <w:rFonts w:ascii="Times New Roman" w:hAnsi="Times New Roman"/>
          <w:sz w:val="24"/>
          <w:szCs w:val="24"/>
        </w:rPr>
        <w:t>data collection periods</w:t>
      </w:r>
      <w:r>
        <w:rPr>
          <w:rFonts w:ascii="Times New Roman" w:hAnsi="Times New Roman"/>
          <w:sz w:val="24"/>
          <w:szCs w:val="24"/>
        </w:rPr>
        <w:t xml:space="preserve"> to </w:t>
      </w:r>
      <w:r w:rsidR="00710421">
        <w:rPr>
          <w:rFonts w:ascii="Times New Roman" w:hAnsi="Times New Roman"/>
          <w:sz w:val="24"/>
          <w:szCs w:val="24"/>
        </w:rPr>
        <w:t xml:space="preserve">the days on which price disclosure related price reductions become effective </w:t>
      </w:r>
      <w:r w:rsidR="001D2EFE">
        <w:rPr>
          <w:rFonts w:ascii="Times New Roman" w:hAnsi="Times New Roman"/>
          <w:sz w:val="24"/>
          <w:szCs w:val="24"/>
        </w:rPr>
        <w:t>(</w:t>
      </w:r>
      <w:r w:rsidR="0082301C" w:rsidRPr="006946F0">
        <w:rPr>
          <w:rFonts w:ascii="Times New Roman" w:hAnsi="Times New Roman"/>
          <w:sz w:val="24"/>
          <w:szCs w:val="24"/>
        </w:rPr>
        <w:t>1 April and 1 </w:t>
      </w:r>
      <w:r w:rsidR="009311C4">
        <w:rPr>
          <w:rFonts w:ascii="Times New Roman" w:hAnsi="Times New Roman"/>
          <w:sz w:val="24"/>
          <w:szCs w:val="24"/>
        </w:rPr>
        <w:t>October each year</w:t>
      </w:r>
      <w:r w:rsidR="001D2EFE">
        <w:rPr>
          <w:rFonts w:ascii="Times New Roman" w:hAnsi="Times New Roman"/>
          <w:sz w:val="24"/>
          <w:szCs w:val="24"/>
        </w:rPr>
        <w:t>)</w:t>
      </w:r>
      <w:r w:rsidR="000D1B54">
        <w:rPr>
          <w:rFonts w:ascii="Times New Roman" w:hAnsi="Times New Roman"/>
          <w:sz w:val="24"/>
          <w:szCs w:val="24"/>
        </w:rPr>
        <w:t xml:space="preserve"> </w:t>
      </w:r>
      <w:r w:rsidR="00926754">
        <w:rPr>
          <w:rFonts w:ascii="Times New Roman" w:hAnsi="Times New Roman"/>
          <w:sz w:val="24"/>
          <w:szCs w:val="24"/>
        </w:rPr>
        <w:t xml:space="preserve">as </w:t>
      </w:r>
      <w:r w:rsidR="000D1B54">
        <w:rPr>
          <w:rFonts w:ascii="Times New Roman" w:hAnsi="Times New Roman"/>
          <w:sz w:val="24"/>
          <w:szCs w:val="24"/>
        </w:rPr>
        <w:t xml:space="preserve">specified by the </w:t>
      </w:r>
      <w:r w:rsidR="009264DC">
        <w:rPr>
          <w:rFonts w:ascii="Times New Roman" w:hAnsi="Times New Roman"/>
          <w:sz w:val="24"/>
          <w:szCs w:val="24"/>
        </w:rPr>
        <w:t>Act</w:t>
      </w:r>
      <w:r w:rsidR="00C36841" w:rsidRPr="008E1D0D">
        <w:rPr>
          <w:rFonts w:ascii="Times New Roman" w:hAnsi="Times New Roman"/>
          <w:sz w:val="24"/>
          <w:szCs w:val="24"/>
        </w:rPr>
        <w:t>;</w:t>
      </w:r>
    </w:p>
    <w:p w:rsidR="00182B34" w:rsidRDefault="00B41A32" w:rsidP="00D32E54">
      <w:pPr>
        <w:pStyle w:val="ListParagraph"/>
        <w:numPr>
          <w:ilvl w:val="0"/>
          <w:numId w:val="46"/>
        </w:numPr>
        <w:spacing w:after="60"/>
        <w:rPr>
          <w:rFonts w:ascii="Times New Roman" w:hAnsi="Times New Roman"/>
          <w:sz w:val="24"/>
          <w:szCs w:val="24"/>
        </w:rPr>
      </w:pPr>
      <w:r>
        <w:rPr>
          <w:rFonts w:ascii="Times New Roman" w:hAnsi="Times New Roman"/>
          <w:sz w:val="24"/>
          <w:szCs w:val="24"/>
        </w:rPr>
        <w:t>introducing six month data collection periods</w:t>
      </w:r>
      <w:r w:rsidR="00182B34">
        <w:rPr>
          <w:rFonts w:ascii="Times New Roman" w:hAnsi="Times New Roman"/>
          <w:sz w:val="24"/>
          <w:szCs w:val="24"/>
        </w:rPr>
        <w:t>;</w:t>
      </w:r>
    </w:p>
    <w:p w:rsidR="00F86E34" w:rsidRDefault="00D71112" w:rsidP="00D32E54">
      <w:pPr>
        <w:pStyle w:val="ListParagraph"/>
        <w:numPr>
          <w:ilvl w:val="0"/>
          <w:numId w:val="46"/>
        </w:numPr>
        <w:spacing w:after="60"/>
        <w:rPr>
          <w:rFonts w:ascii="Times New Roman" w:hAnsi="Times New Roman"/>
          <w:sz w:val="24"/>
          <w:szCs w:val="24"/>
        </w:rPr>
      </w:pPr>
      <w:r w:rsidRPr="00D32E54">
        <w:rPr>
          <w:rFonts w:ascii="Times New Roman" w:hAnsi="Times New Roman"/>
          <w:sz w:val="24"/>
          <w:szCs w:val="24"/>
        </w:rPr>
        <w:t xml:space="preserve">allowing a </w:t>
      </w:r>
      <w:r w:rsidR="00182B34">
        <w:rPr>
          <w:rFonts w:ascii="Times New Roman" w:hAnsi="Times New Roman"/>
          <w:sz w:val="24"/>
          <w:szCs w:val="24"/>
        </w:rPr>
        <w:t xml:space="preserve">first </w:t>
      </w:r>
      <w:r w:rsidRPr="00D32E54">
        <w:rPr>
          <w:rFonts w:ascii="Times New Roman" w:hAnsi="Times New Roman"/>
          <w:sz w:val="24"/>
          <w:szCs w:val="24"/>
        </w:rPr>
        <w:t xml:space="preserve">data collection period </w:t>
      </w:r>
      <w:r w:rsidR="00182B34">
        <w:rPr>
          <w:rFonts w:ascii="Times New Roman" w:hAnsi="Times New Roman"/>
          <w:sz w:val="24"/>
          <w:szCs w:val="24"/>
        </w:rPr>
        <w:t xml:space="preserve">longer than six months </w:t>
      </w:r>
      <w:r>
        <w:rPr>
          <w:rFonts w:ascii="Times New Roman" w:hAnsi="Times New Roman"/>
          <w:sz w:val="24"/>
          <w:szCs w:val="24"/>
        </w:rPr>
        <w:t>to</w:t>
      </w:r>
      <w:r w:rsidR="00D32E54">
        <w:rPr>
          <w:rFonts w:ascii="Times New Roman" w:hAnsi="Times New Roman"/>
          <w:sz w:val="24"/>
          <w:szCs w:val="24"/>
        </w:rPr>
        <w:t xml:space="preserve"> </w:t>
      </w:r>
      <w:r w:rsidR="00D32E54" w:rsidRPr="00D32E54">
        <w:rPr>
          <w:rFonts w:ascii="Times New Roman" w:hAnsi="Times New Roman"/>
          <w:sz w:val="24"/>
          <w:szCs w:val="24"/>
        </w:rPr>
        <w:t>ensur</w:t>
      </w:r>
      <w:r>
        <w:rPr>
          <w:rFonts w:ascii="Times New Roman" w:hAnsi="Times New Roman"/>
          <w:sz w:val="24"/>
          <w:szCs w:val="24"/>
        </w:rPr>
        <w:t>e</w:t>
      </w:r>
      <w:r w:rsidR="00D32E54" w:rsidRPr="00D32E54">
        <w:rPr>
          <w:rFonts w:ascii="Times New Roman" w:hAnsi="Times New Roman"/>
          <w:sz w:val="24"/>
          <w:szCs w:val="24"/>
        </w:rPr>
        <w:t xml:space="preserve"> that at least six months </w:t>
      </w:r>
      <w:r w:rsidR="00E30D55">
        <w:rPr>
          <w:rFonts w:ascii="Times New Roman" w:hAnsi="Times New Roman"/>
          <w:sz w:val="24"/>
          <w:szCs w:val="24"/>
        </w:rPr>
        <w:t xml:space="preserve">of </w:t>
      </w:r>
      <w:r w:rsidR="00D32E54" w:rsidRPr="00D32E54">
        <w:rPr>
          <w:rFonts w:ascii="Times New Roman" w:hAnsi="Times New Roman"/>
          <w:sz w:val="24"/>
          <w:szCs w:val="24"/>
        </w:rPr>
        <w:t xml:space="preserve">data is </w:t>
      </w:r>
      <w:r w:rsidR="00F33A19">
        <w:rPr>
          <w:rFonts w:ascii="Times New Roman" w:hAnsi="Times New Roman"/>
          <w:sz w:val="24"/>
          <w:szCs w:val="24"/>
        </w:rPr>
        <w:t>provided</w:t>
      </w:r>
      <w:r w:rsidR="00F33A19" w:rsidRPr="00D32E54">
        <w:rPr>
          <w:rFonts w:ascii="Times New Roman" w:hAnsi="Times New Roman"/>
          <w:sz w:val="24"/>
          <w:szCs w:val="24"/>
        </w:rPr>
        <w:t xml:space="preserve"> </w:t>
      </w:r>
      <w:r w:rsidR="00D32E54" w:rsidRPr="00D32E54">
        <w:rPr>
          <w:rFonts w:ascii="Times New Roman" w:hAnsi="Times New Roman"/>
          <w:sz w:val="24"/>
          <w:szCs w:val="24"/>
        </w:rPr>
        <w:t>for calculations for a medicine with a drug/manner of administration (</w:t>
      </w:r>
      <w:proofErr w:type="spellStart"/>
      <w:r w:rsidR="00D32E54" w:rsidRPr="00D32E54">
        <w:rPr>
          <w:rFonts w:ascii="Times New Roman" w:hAnsi="Times New Roman"/>
          <w:sz w:val="24"/>
          <w:szCs w:val="24"/>
        </w:rPr>
        <w:t>MoA</w:t>
      </w:r>
      <w:proofErr w:type="spellEnd"/>
      <w:r w:rsidR="00D32E54" w:rsidRPr="00D32E54">
        <w:rPr>
          <w:rFonts w:ascii="Times New Roman" w:hAnsi="Times New Roman"/>
          <w:sz w:val="24"/>
          <w:szCs w:val="24"/>
        </w:rPr>
        <w:t>) new to price disclosure</w:t>
      </w:r>
      <w:r>
        <w:rPr>
          <w:rFonts w:ascii="Times New Roman" w:hAnsi="Times New Roman"/>
          <w:sz w:val="24"/>
          <w:szCs w:val="24"/>
        </w:rPr>
        <w:t>;</w:t>
      </w:r>
    </w:p>
    <w:p w:rsidR="00E06C21" w:rsidRPr="00D32E54" w:rsidRDefault="00E06C21" w:rsidP="00D32E54">
      <w:pPr>
        <w:pStyle w:val="ListParagraph"/>
        <w:numPr>
          <w:ilvl w:val="0"/>
          <w:numId w:val="46"/>
        </w:numPr>
        <w:spacing w:after="60"/>
        <w:rPr>
          <w:rFonts w:ascii="Times New Roman" w:hAnsi="Times New Roman"/>
          <w:sz w:val="24"/>
          <w:szCs w:val="24"/>
        </w:rPr>
      </w:pPr>
      <w:r>
        <w:rPr>
          <w:rFonts w:ascii="Times New Roman" w:hAnsi="Times New Roman"/>
          <w:sz w:val="24"/>
          <w:szCs w:val="24"/>
        </w:rPr>
        <w:t>ref</w:t>
      </w:r>
      <w:r w:rsidR="00CB7104">
        <w:rPr>
          <w:rFonts w:ascii="Times New Roman" w:hAnsi="Times New Roman"/>
          <w:sz w:val="24"/>
          <w:szCs w:val="24"/>
        </w:rPr>
        <w:t>ining the method to calculate the</w:t>
      </w:r>
      <w:r>
        <w:rPr>
          <w:rFonts w:ascii="Times New Roman" w:hAnsi="Times New Roman"/>
          <w:sz w:val="24"/>
          <w:szCs w:val="24"/>
        </w:rPr>
        <w:t xml:space="preserve"> weighted average disclosed price by comparing sales data against an average PBS subsidised price;</w:t>
      </w:r>
    </w:p>
    <w:p w:rsidR="00BE60E3" w:rsidRPr="00E670EC" w:rsidRDefault="00044EDA" w:rsidP="00E670EC">
      <w:pPr>
        <w:pStyle w:val="ListParagraph"/>
        <w:numPr>
          <w:ilvl w:val="0"/>
          <w:numId w:val="46"/>
        </w:numPr>
        <w:spacing w:after="60"/>
        <w:rPr>
          <w:rFonts w:ascii="Times New Roman" w:hAnsi="Times New Roman"/>
          <w:sz w:val="24"/>
          <w:szCs w:val="24"/>
        </w:rPr>
      </w:pPr>
      <w:r w:rsidRPr="00507591">
        <w:rPr>
          <w:rFonts w:ascii="Times New Roman" w:hAnsi="Times New Roman"/>
          <w:sz w:val="24"/>
          <w:szCs w:val="24"/>
        </w:rPr>
        <w:lastRenderedPageBreak/>
        <w:t xml:space="preserve">specifying </w:t>
      </w:r>
      <w:r w:rsidR="00182B34">
        <w:rPr>
          <w:rFonts w:ascii="Times New Roman" w:hAnsi="Times New Roman"/>
          <w:sz w:val="24"/>
          <w:szCs w:val="24"/>
        </w:rPr>
        <w:t xml:space="preserve">additional </w:t>
      </w:r>
      <w:r w:rsidRPr="00507591">
        <w:rPr>
          <w:rFonts w:ascii="Times New Roman" w:hAnsi="Times New Roman"/>
          <w:sz w:val="24"/>
          <w:szCs w:val="24"/>
        </w:rPr>
        <w:t>reduction days of 1 </w:t>
      </w:r>
      <w:r w:rsidR="00F86E34" w:rsidRPr="00507591">
        <w:rPr>
          <w:rFonts w:ascii="Times New Roman" w:hAnsi="Times New Roman"/>
          <w:sz w:val="24"/>
          <w:szCs w:val="24"/>
        </w:rPr>
        <w:t>December and 1</w:t>
      </w:r>
      <w:r w:rsidR="00351500" w:rsidRPr="00507591">
        <w:rPr>
          <w:rFonts w:ascii="Times New Roman" w:hAnsi="Times New Roman"/>
          <w:sz w:val="24"/>
          <w:szCs w:val="24"/>
        </w:rPr>
        <w:t> </w:t>
      </w:r>
      <w:r w:rsidR="00F86E34" w:rsidRPr="00507591">
        <w:rPr>
          <w:rFonts w:ascii="Times New Roman" w:hAnsi="Times New Roman"/>
          <w:sz w:val="24"/>
          <w:szCs w:val="24"/>
        </w:rPr>
        <w:t xml:space="preserve">August, in case it becomes necessary to use these reduction days (for example, delay </w:t>
      </w:r>
      <w:r w:rsidR="00A05B5A" w:rsidRPr="00507591">
        <w:rPr>
          <w:rFonts w:ascii="Times New Roman" w:hAnsi="Times New Roman"/>
          <w:sz w:val="24"/>
          <w:szCs w:val="24"/>
        </w:rPr>
        <w:t xml:space="preserve">associated with </w:t>
      </w:r>
      <w:r w:rsidR="00FC2077" w:rsidRPr="00507591">
        <w:rPr>
          <w:rFonts w:ascii="Times New Roman" w:hAnsi="Times New Roman"/>
          <w:sz w:val="24"/>
          <w:szCs w:val="24"/>
        </w:rPr>
        <w:t>legal proceedings</w:t>
      </w:r>
      <w:r w:rsidR="00F86E34" w:rsidRPr="00507591">
        <w:rPr>
          <w:rFonts w:ascii="Times New Roman" w:hAnsi="Times New Roman"/>
          <w:sz w:val="24"/>
          <w:szCs w:val="24"/>
        </w:rPr>
        <w:t>);</w:t>
      </w:r>
      <w:r w:rsidR="00B52E44">
        <w:rPr>
          <w:rFonts w:ascii="Times New Roman" w:hAnsi="Times New Roman"/>
          <w:sz w:val="24"/>
          <w:szCs w:val="24"/>
        </w:rPr>
        <w:t xml:space="preserve"> and</w:t>
      </w:r>
    </w:p>
    <w:p w:rsidR="00770AA3" w:rsidRPr="006946F0" w:rsidRDefault="00C36651" w:rsidP="00665EB8">
      <w:pPr>
        <w:pStyle w:val="ListParagraph"/>
        <w:numPr>
          <w:ilvl w:val="0"/>
          <w:numId w:val="46"/>
        </w:numPr>
        <w:spacing w:after="120"/>
        <w:rPr>
          <w:rFonts w:ascii="Times New Roman" w:hAnsi="Times New Roman"/>
          <w:sz w:val="24"/>
          <w:szCs w:val="24"/>
        </w:rPr>
      </w:pPr>
      <w:r w:rsidRPr="006946F0">
        <w:rPr>
          <w:rFonts w:ascii="Times New Roman" w:hAnsi="Times New Roman"/>
          <w:sz w:val="24"/>
          <w:szCs w:val="24"/>
        </w:rPr>
        <w:t>simplifying drafting</w:t>
      </w:r>
      <w:r w:rsidR="00A70689">
        <w:rPr>
          <w:rFonts w:ascii="Times New Roman" w:hAnsi="Times New Roman"/>
          <w:sz w:val="24"/>
          <w:szCs w:val="24"/>
        </w:rPr>
        <w:t>, including removing spent provisions,</w:t>
      </w:r>
      <w:r w:rsidRPr="006946F0">
        <w:rPr>
          <w:rFonts w:ascii="Times New Roman" w:hAnsi="Times New Roman"/>
          <w:sz w:val="24"/>
          <w:szCs w:val="24"/>
        </w:rPr>
        <w:t xml:space="preserve"> and </w:t>
      </w:r>
      <w:r w:rsidR="00C468F3" w:rsidRPr="006946F0">
        <w:rPr>
          <w:rFonts w:ascii="Times New Roman" w:hAnsi="Times New Roman"/>
          <w:sz w:val="24"/>
          <w:szCs w:val="24"/>
        </w:rPr>
        <w:t xml:space="preserve">providing </w:t>
      </w:r>
      <w:r w:rsidR="00B1292A">
        <w:rPr>
          <w:rFonts w:ascii="Times New Roman" w:hAnsi="Times New Roman"/>
          <w:sz w:val="24"/>
          <w:szCs w:val="24"/>
        </w:rPr>
        <w:t xml:space="preserve">for </w:t>
      </w:r>
      <w:r w:rsidR="00C80CEC" w:rsidRPr="006946F0">
        <w:rPr>
          <w:rFonts w:ascii="Times New Roman" w:hAnsi="Times New Roman"/>
          <w:sz w:val="24"/>
          <w:szCs w:val="24"/>
        </w:rPr>
        <w:t xml:space="preserve">transition </w:t>
      </w:r>
      <w:r w:rsidR="00B1292A">
        <w:rPr>
          <w:rFonts w:ascii="Times New Roman" w:hAnsi="Times New Roman"/>
          <w:sz w:val="24"/>
          <w:szCs w:val="24"/>
        </w:rPr>
        <w:t>to the changed price disclosure arrangements</w:t>
      </w:r>
      <w:r w:rsidR="00C80CEC" w:rsidRPr="006946F0">
        <w:rPr>
          <w:rFonts w:ascii="Times New Roman" w:hAnsi="Times New Roman"/>
          <w:sz w:val="24"/>
          <w:szCs w:val="24"/>
        </w:rPr>
        <w:t>.</w:t>
      </w:r>
    </w:p>
    <w:p w:rsidR="00914BA8" w:rsidRDefault="00B52E44" w:rsidP="0081255B">
      <w:pPr>
        <w:spacing w:before="0"/>
        <w:ind w:right="91"/>
      </w:pPr>
      <w:r>
        <w:t>The amendments</w:t>
      </w:r>
      <w:r w:rsidR="00584E41">
        <w:t xml:space="preserve"> </w:t>
      </w:r>
      <w:r w:rsidR="00914BA8">
        <w:t xml:space="preserve">apply to </w:t>
      </w:r>
      <w:r>
        <w:t>data collection period</w:t>
      </w:r>
      <w:r w:rsidR="00386509">
        <w:t>s that end</w:t>
      </w:r>
      <w:r w:rsidR="00710421">
        <w:t xml:space="preserve"> after 1 February </w:t>
      </w:r>
      <w:r>
        <w:t xml:space="preserve">2014. </w:t>
      </w:r>
    </w:p>
    <w:p w:rsidR="00E670EC" w:rsidRDefault="00E670EC" w:rsidP="0081255B">
      <w:pPr>
        <w:spacing w:before="0"/>
        <w:ind w:right="91"/>
      </w:pPr>
    </w:p>
    <w:p w:rsidR="007409A7" w:rsidRDefault="007409A7" w:rsidP="0081255B">
      <w:pPr>
        <w:spacing w:before="0"/>
        <w:ind w:right="91"/>
      </w:pPr>
      <w:r w:rsidRPr="00966F16">
        <w:t>Details of the</w:t>
      </w:r>
      <w:r w:rsidR="0083051E">
        <w:t xml:space="preserve"> </w:t>
      </w:r>
      <w:r w:rsidR="00230D84">
        <w:t>r</w:t>
      </w:r>
      <w:r>
        <w:t>egulation are set out in the</w:t>
      </w:r>
      <w:r w:rsidRPr="00966F16">
        <w:t xml:space="preserve"> </w:t>
      </w:r>
      <w:r w:rsidRPr="0081255B">
        <w:rPr>
          <w:u w:val="single"/>
        </w:rPr>
        <w:t>Attachment</w:t>
      </w:r>
      <w:r w:rsidRPr="00966F16">
        <w:t>.</w:t>
      </w:r>
    </w:p>
    <w:p w:rsidR="004637E0" w:rsidRPr="00966F16" w:rsidRDefault="004637E0" w:rsidP="0081255B">
      <w:pPr>
        <w:spacing w:before="0"/>
        <w:ind w:right="91"/>
      </w:pPr>
    </w:p>
    <w:p w:rsidR="000A6191" w:rsidRDefault="000A6191" w:rsidP="008F5B8D">
      <w:pPr>
        <w:spacing w:before="0"/>
        <w:ind w:right="91"/>
      </w:pPr>
      <w:r w:rsidRPr="0008782D">
        <w:t>The Department of Health met with representatives from the pharmaceutical sector including industry, consumer, wholesaler and pharmacist groups in early December</w:t>
      </w:r>
      <w:r w:rsidR="00283A5E">
        <w:t> </w:t>
      </w:r>
      <w:r w:rsidRPr="0008782D">
        <w:t xml:space="preserve">2013 to discuss the </w:t>
      </w:r>
      <w:r w:rsidR="00E21C59">
        <w:t xml:space="preserve">legislative and other </w:t>
      </w:r>
      <w:r w:rsidRPr="0008782D">
        <w:t xml:space="preserve">changes required to implement SPD.  </w:t>
      </w:r>
      <w:r w:rsidR="00E21C59">
        <w:t>R</w:t>
      </w:r>
      <w:r w:rsidRPr="0008782D">
        <w:t xml:space="preserve">epresentatives from the Consumers Health Forum, </w:t>
      </w:r>
      <w:r w:rsidR="00283A5E">
        <w:t xml:space="preserve">the </w:t>
      </w:r>
      <w:r w:rsidRPr="0008782D">
        <w:t xml:space="preserve">Generic Medicines Industry Association, Medicines Australia, </w:t>
      </w:r>
      <w:r w:rsidR="00283A5E">
        <w:t xml:space="preserve">the </w:t>
      </w:r>
      <w:r w:rsidRPr="0008782D">
        <w:t xml:space="preserve">National Pharmaceutical Services Association, </w:t>
      </w:r>
      <w:r w:rsidR="00283A5E">
        <w:t xml:space="preserve">the </w:t>
      </w:r>
      <w:r w:rsidRPr="0008782D">
        <w:t xml:space="preserve">Pharmacy Guild of Australia, </w:t>
      </w:r>
      <w:r w:rsidR="00283A5E">
        <w:t xml:space="preserve">the </w:t>
      </w:r>
      <w:r w:rsidRPr="0008782D">
        <w:t xml:space="preserve">Pharmaceutical Society of Australia and </w:t>
      </w:r>
      <w:r w:rsidR="00283A5E">
        <w:t xml:space="preserve">the </w:t>
      </w:r>
      <w:r w:rsidRPr="0008782D">
        <w:t>Society of Hospital Pharmacists of Australia</w:t>
      </w:r>
      <w:r w:rsidR="00E21C59">
        <w:t xml:space="preserve"> attended</w:t>
      </w:r>
      <w:r w:rsidRPr="0008782D">
        <w:t xml:space="preserve">. </w:t>
      </w:r>
    </w:p>
    <w:p w:rsidR="008F5B8D" w:rsidRPr="0008782D" w:rsidRDefault="008F5B8D" w:rsidP="008F5B8D">
      <w:pPr>
        <w:spacing w:before="0"/>
        <w:ind w:right="91"/>
        <w:rPr>
          <w:b/>
        </w:rPr>
      </w:pPr>
    </w:p>
    <w:p w:rsidR="00AA7ABD" w:rsidRDefault="000A6191" w:rsidP="000A6191">
      <w:pPr>
        <w:spacing w:before="0"/>
        <w:ind w:right="91"/>
      </w:pPr>
      <w:r w:rsidRPr="0008782D">
        <w:t>In January 2014, further information setting out processes, key dates and transitional arrangements for SPD were provided to stakeholder group</w:t>
      </w:r>
      <w:r w:rsidR="008F5B8D">
        <w:t>s</w:t>
      </w:r>
      <w:r w:rsidRPr="0008782D">
        <w:t xml:space="preserve"> and </w:t>
      </w:r>
      <w:r w:rsidR="00283A5E">
        <w:t>made available</w:t>
      </w:r>
      <w:r w:rsidRPr="0008782D">
        <w:t xml:space="preserve"> on the PBS website.</w:t>
      </w:r>
      <w:r w:rsidR="005523DF">
        <w:t xml:space="preserve">  Discussions with stakeholders continued through January, February and March 2014.</w:t>
      </w:r>
    </w:p>
    <w:p w:rsidR="00AA7ABD" w:rsidRDefault="00AA7ABD" w:rsidP="000A6191">
      <w:pPr>
        <w:spacing w:before="0"/>
        <w:ind w:right="91"/>
      </w:pPr>
    </w:p>
    <w:p w:rsidR="008F5B8D" w:rsidRDefault="00283A5E" w:rsidP="000A6191">
      <w:pPr>
        <w:spacing w:before="0"/>
        <w:ind w:right="91"/>
      </w:pPr>
      <w:r>
        <w:t>The regulation was drafted taking into consideration the discussions with stakeholders, including points made regarding certain steps of the price disclosure calculation.  A</w:t>
      </w:r>
      <w:r w:rsidR="008F5B8D">
        <w:t> </w:t>
      </w:r>
      <w:r w:rsidRPr="00283A5E">
        <w:t xml:space="preserve">confidential draft of the regulation </w:t>
      </w:r>
      <w:r>
        <w:t xml:space="preserve">was provided to nominated representatives of </w:t>
      </w:r>
      <w:r w:rsidR="008F5B8D">
        <w:t xml:space="preserve">the seven </w:t>
      </w:r>
      <w:r>
        <w:t>stakeholder organisations</w:t>
      </w:r>
      <w:r w:rsidR="008F5B8D">
        <w:t xml:space="preserve"> who attended the December 2013 meeting.</w:t>
      </w:r>
    </w:p>
    <w:p w:rsidR="008F5B8D" w:rsidRDefault="008F5B8D" w:rsidP="000A6191">
      <w:pPr>
        <w:spacing w:before="0"/>
        <w:ind w:right="91"/>
      </w:pPr>
    </w:p>
    <w:p w:rsidR="00122E09" w:rsidRDefault="00E21C59" w:rsidP="008F5B8D">
      <w:pPr>
        <w:spacing w:before="0"/>
        <w:ind w:right="91"/>
      </w:pPr>
      <w:r>
        <w:t xml:space="preserve">In </w:t>
      </w:r>
      <w:r w:rsidR="008F5B8D">
        <w:t>April and May</w:t>
      </w:r>
      <w:r>
        <w:t> </w:t>
      </w:r>
      <w:r w:rsidR="008F5B8D">
        <w:t xml:space="preserve">2014, </w:t>
      </w:r>
      <w:r w:rsidR="00356149">
        <w:t xml:space="preserve">the Department </w:t>
      </w:r>
      <w:r w:rsidR="008F5B8D">
        <w:t>met separately with several stakeholder groups to explain the provisions in the draft regulation and receive comments.  Comments from other stakeholders were received in writing.</w:t>
      </w:r>
    </w:p>
    <w:p w:rsidR="00122E09" w:rsidRDefault="00122E09" w:rsidP="008F5B8D">
      <w:pPr>
        <w:spacing w:before="0"/>
        <w:ind w:right="91"/>
      </w:pPr>
    </w:p>
    <w:p w:rsidR="00C33DFC" w:rsidRDefault="008F5B8D" w:rsidP="008F5B8D">
      <w:pPr>
        <w:spacing w:before="0"/>
        <w:ind w:right="91"/>
      </w:pPr>
      <w:r>
        <w:t xml:space="preserve">Stakeholders </w:t>
      </w:r>
      <w:r w:rsidR="00E21C59">
        <w:t xml:space="preserve">considered </w:t>
      </w:r>
      <w:r>
        <w:t>that the draft regulation resolv</w:t>
      </w:r>
      <w:r w:rsidR="00DF7749">
        <w:t xml:space="preserve">ed </w:t>
      </w:r>
      <w:r>
        <w:t xml:space="preserve">many of the </w:t>
      </w:r>
      <w:r w:rsidR="00DF7749">
        <w:t>issues</w:t>
      </w:r>
      <w:r>
        <w:t xml:space="preserve"> raised</w:t>
      </w:r>
      <w:r w:rsidR="00E21C59">
        <w:t>.  They acknowledged t</w:t>
      </w:r>
      <w:r w:rsidR="00DF7749">
        <w:t xml:space="preserve">hat the method </w:t>
      </w:r>
      <w:r w:rsidR="0056353B">
        <w:t>used to compare ex</w:t>
      </w:r>
      <w:r w:rsidR="0056353B">
        <w:noBreakHyphen/>
        <w:t xml:space="preserve">manufacturer sales prices with PBS prices in </w:t>
      </w:r>
      <w:r w:rsidR="00DF7749">
        <w:t>calculating the weighted average disclosed price was greatly improved</w:t>
      </w:r>
      <w:r>
        <w:t>.</w:t>
      </w:r>
    </w:p>
    <w:p w:rsidR="00C33DFC" w:rsidRDefault="00C33DFC" w:rsidP="008F5B8D">
      <w:pPr>
        <w:spacing w:before="0"/>
        <w:ind w:right="91"/>
      </w:pPr>
    </w:p>
    <w:p w:rsidR="000A6191" w:rsidRDefault="00C33DFC" w:rsidP="008F5B8D">
      <w:pPr>
        <w:spacing w:before="0"/>
        <w:ind w:right="91"/>
      </w:pPr>
      <w:r>
        <w:t>C</w:t>
      </w:r>
      <w:r w:rsidR="000A6191" w:rsidRPr="0008782D">
        <w:t xml:space="preserve">ommunication </w:t>
      </w:r>
      <w:r>
        <w:t xml:space="preserve">with industry, pharmacy and other stakeholders </w:t>
      </w:r>
      <w:r w:rsidR="000A6191" w:rsidRPr="0008782D">
        <w:t>will continue in the lead up to the first price reduction day on 1</w:t>
      </w:r>
      <w:r w:rsidR="0073297A">
        <w:t> </w:t>
      </w:r>
      <w:r w:rsidR="000A6191" w:rsidRPr="0008782D">
        <w:t>October</w:t>
      </w:r>
      <w:r w:rsidR="0073297A">
        <w:t> </w:t>
      </w:r>
      <w:r w:rsidR="000A6191" w:rsidRPr="0008782D">
        <w:t>2014.</w:t>
      </w:r>
      <w:r w:rsidR="0073297A">
        <w:t xml:space="preserve">  This will include updates to </w:t>
      </w:r>
      <w:r w:rsidR="0056353B">
        <w:t xml:space="preserve">fact sheets and </w:t>
      </w:r>
      <w:r w:rsidR="0073297A">
        <w:t>guidelines for PBS price disclosure.</w:t>
      </w:r>
    </w:p>
    <w:p w:rsidR="000A6191" w:rsidRDefault="000A6191" w:rsidP="00F26A4C">
      <w:pPr>
        <w:spacing w:before="0"/>
        <w:ind w:right="91"/>
      </w:pPr>
    </w:p>
    <w:p w:rsidR="00004A55" w:rsidRDefault="00004A55" w:rsidP="00004A55">
      <w:pPr>
        <w:spacing w:before="0"/>
        <w:ind w:right="91"/>
      </w:pPr>
      <w:r w:rsidRPr="00966F16">
        <w:t xml:space="preserve">The Act specifies no conditions that need to be met before the power to make the </w:t>
      </w:r>
      <w:r>
        <w:t>r</w:t>
      </w:r>
      <w:r w:rsidRPr="00966F16">
        <w:t>egulation may be exercised.</w:t>
      </w:r>
    </w:p>
    <w:p w:rsidR="00004A55" w:rsidRDefault="00004A55" w:rsidP="00004A55">
      <w:pPr>
        <w:spacing w:before="0"/>
        <w:ind w:right="91"/>
      </w:pPr>
    </w:p>
    <w:p w:rsidR="00004A55" w:rsidRPr="00F7142B" w:rsidRDefault="00004A55" w:rsidP="00004A55">
      <w:pPr>
        <w:spacing w:before="0"/>
        <w:ind w:right="91"/>
        <w:rPr>
          <w:i/>
        </w:rPr>
      </w:pPr>
      <w:r>
        <w:t xml:space="preserve">The regulation is a legislative instrument for the purposes of the </w:t>
      </w:r>
      <w:r w:rsidRPr="00F7142B">
        <w:rPr>
          <w:i/>
        </w:rPr>
        <w:t>Legislative Instruments Act</w:t>
      </w:r>
      <w:r>
        <w:rPr>
          <w:i/>
        </w:rPr>
        <w:t> </w:t>
      </w:r>
      <w:r w:rsidRPr="00F7142B">
        <w:rPr>
          <w:i/>
        </w:rPr>
        <w:t>2003.</w:t>
      </w:r>
    </w:p>
    <w:p w:rsidR="00004A55" w:rsidRPr="00966F16" w:rsidRDefault="00004A55" w:rsidP="00004A55">
      <w:pPr>
        <w:spacing w:before="0"/>
        <w:ind w:right="91"/>
      </w:pPr>
    </w:p>
    <w:p w:rsidR="00004A55" w:rsidRDefault="00004A55" w:rsidP="00004A55">
      <w:pPr>
        <w:spacing w:before="0"/>
        <w:ind w:right="91"/>
      </w:pPr>
      <w:r>
        <w:t>The</w:t>
      </w:r>
      <w:r w:rsidRPr="00966F16">
        <w:t xml:space="preserve"> </w:t>
      </w:r>
      <w:r>
        <w:t>r</w:t>
      </w:r>
      <w:r w:rsidRPr="00966F16">
        <w:t>egulation</w:t>
      </w:r>
      <w:r>
        <w:t xml:space="preserve"> commences on the day after it is registered.</w:t>
      </w:r>
    </w:p>
    <w:p w:rsidR="000A6191" w:rsidRPr="00966F16" w:rsidRDefault="000A6191" w:rsidP="00F26A4C">
      <w:pPr>
        <w:spacing w:before="0"/>
        <w:ind w:right="91"/>
      </w:pPr>
    </w:p>
    <w:p w:rsidR="00F7142B" w:rsidRDefault="00F7142B" w:rsidP="00F7142B">
      <w:pPr>
        <w:spacing w:before="0"/>
        <w:ind w:left="5103" w:right="-136" w:hanging="1134"/>
        <w:jc w:val="right"/>
        <w:rPr>
          <w:u w:val="single"/>
        </w:rPr>
      </w:pPr>
    </w:p>
    <w:p w:rsidR="0083051E" w:rsidRDefault="0083051E" w:rsidP="0083051E">
      <w:pPr>
        <w:spacing w:before="0"/>
        <w:ind w:left="1134" w:right="-136" w:firstLine="567"/>
      </w:pPr>
      <w:r w:rsidRPr="0083051E">
        <w:t xml:space="preserve">                                                               </w:t>
      </w:r>
      <w:r w:rsidR="00963FBD" w:rsidRPr="00D32FE4">
        <w:rPr>
          <w:u w:val="single"/>
        </w:rPr>
        <w:t>Authority</w:t>
      </w:r>
      <w:r w:rsidR="00963FBD">
        <w:t xml:space="preserve">:   </w:t>
      </w:r>
      <w:r w:rsidR="00963FBD" w:rsidRPr="00D32FE4">
        <w:t>Section</w:t>
      </w:r>
      <w:r w:rsidR="0039738E">
        <w:t> </w:t>
      </w:r>
      <w:r w:rsidR="00963FBD" w:rsidRPr="00D32FE4">
        <w:t>140 of the</w:t>
      </w:r>
      <w:r w:rsidR="00963FBD">
        <w:t xml:space="preserve"> </w:t>
      </w:r>
    </w:p>
    <w:p w:rsidR="00963FBD" w:rsidRPr="001346A7" w:rsidRDefault="00963FBD" w:rsidP="004E06A8">
      <w:pPr>
        <w:spacing w:before="0"/>
        <w:ind w:left="1134" w:right="-136" w:firstLine="567"/>
        <w:jc w:val="right"/>
      </w:pPr>
      <w:r w:rsidRPr="00D32FE4">
        <w:rPr>
          <w:i/>
        </w:rPr>
        <w:t>National</w:t>
      </w:r>
      <w:r>
        <w:rPr>
          <w:i/>
        </w:rPr>
        <w:t> </w:t>
      </w:r>
      <w:r w:rsidRPr="00D32FE4">
        <w:rPr>
          <w:i/>
        </w:rPr>
        <w:t>Health</w:t>
      </w:r>
      <w:r w:rsidR="0039738E">
        <w:rPr>
          <w:i/>
        </w:rPr>
        <w:t> </w:t>
      </w:r>
      <w:r w:rsidRPr="00D32FE4">
        <w:rPr>
          <w:i/>
        </w:rPr>
        <w:t>Act</w:t>
      </w:r>
      <w:r w:rsidR="0039738E">
        <w:rPr>
          <w:i/>
        </w:rPr>
        <w:t> </w:t>
      </w:r>
      <w:r w:rsidRPr="00D32FE4">
        <w:rPr>
          <w:i/>
        </w:rPr>
        <w:t>1953</w:t>
      </w:r>
    </w:p>
    <w:p w:rsidR="009311C4" w:rsidRDefault="009311C4">
      <w:pPr>
        <w:spacing w:before="0"/>
        <w:rPr>
          <w:b/>
          <w:bCs/>
          <w:u w:val="single"/>
        </w:rPr>
      </w:pPr>
      <w:r>
        <w:rPr>
          <w:b/>
          <w:bCs/>
          <w:u w:val="single"/>
        </w:rPr>
        <w:br w:type="page"/>
      </w:r>
    </w:p>
    <w:p w:rsidR="00797AB2" w:rsidRDefault="00797AB2" w:rsidP="00931D16">
      <w:pPr>
        <w:tabs>
          <w:tab w:val="left" w:pos="5103"/>
        </w:tabs>
        <w:spacing w:before="0"/>
        <w:ind w:right="91"/>
        <w:jc w:val="right"/>
        <w:rPr>
          <w:b/>
          <w:bCs/>
          <w:u w:val="single"/>
        </w:rPr>
      </w:pPr>
      <w:r>
        <w:rPr>
          <w:b/>
          <w:bCs/>
          <w:u w:val="single"/>
        </w:rPr>
        <w:t>ATTACHMENT</w:t>
      </w:r>
    </w:p>
    <w:p w:rsidR="00797AB2" w:rsidRDefault="00797AB2" w:rsidP="00D53897">
      <w:pPr>
        <w:ind w:right="45"/>
      </w:pPr>
      <w:r>
        <w:rPr>
          <w:b/>
          <w:bCs/>
          <w:u w:val="single"/>
        </w:rPr>
        <w:t xml:space="preserve">Details of the </w:t>
      </w:r>
      <w:r>
        <w:rPr>
          <w:b/>
          <w:bCs/>
          <w:i/>
          <w:iCs/>
          <w:u w:val="single"/>
        </w:rPr>
        <w:t xml:space="preserve">National Health (Pharmaceutical Benefits) Amendment </w:t>
      </w:r>
      <w:r w:rsidR="00466C48">
        <w:rPr>
          <w:b/>
          <w:bCs/>
          <w:i/>
          <w:iCs/>
          <w:u w:val="single"/>
        </w:rPr>
        <w:t xml:space="preserve">(Price Disclosure) </w:t>
      </w:r>
      <w:r>
        <w:rPr>
          <w:b/>
          <w:bCs/>
          <w:i/>
          <w:iCs/>
          <w:u w:val="single"/>
        </w:rPr>
        <w:t>Regulation</w:t>
      </w:r>
      <w:r w:rsidR="001B3774">
        <w:rPr>
          <w:b/>
          <w:bCs/>
          <w:i/>
          <w:iCs/>
          <w:u w:val="single"/>
        </w:rPr>
        <w:t> </w:t>
      </w:r>
      <w:r>
        <w:rPr>
          <w:b/>
          <w:bCs/>
          <w:i/>
          <w:iCs/>
          <w:u w:val="single"/>
        </w:rPr>
        <w:t>201</w:t>
      </w:r>
      <w:r w:rsidR="00466C48">
        <w:rPr>
          <w:b/>
          <w:bCs/>
          <w:i/>
          <w:iCs/>
          <w:u w:val="single"/>
        </w:rPr>
        <w:t>4</w:t>
      </w:r>
      <w:r>
        <w:rPr>
          <w:b/>
          <w:bCs/>
          <w:i/>
          <w:iCs/>
          <w:u w:val="single"/>
        </w:rPr>
        <w:t xml:space="preserve"> </w:t>
      </w:r>
    </w:p>
    <w:p w:rsidR="00797AB2" w:rsidRPr="00F219DC" w:rsidRDefault="00F219DC" w:rsidP="00D319E6">
      <w:pPr>
        <w:spacing w:before="360"/>
        <w:rPr>
          <w:b/>
        </w:rPr>
      </w:pPr>
      <w:r>
        <w:rPr>
          <w:b/>
        </w:rPr>
        <w:t>1</w:t>
      </w:r>
      <w:r>
        <w:rPr>
          <w:b/>
        </w:rPr>
        <w:tab/>
      </w:r>
      <w:r w:rsidR="00797AB2" w:rsidRPr="00F219DC">
        <w:rPr>
          <w:b/>
        </w:rPr>
        <w:t xml:space="preserve">Name of </w:t>
      </w:r>
      <w:r w:rsidR="00230D84" w:rsidRPr="00F219DC">
        <w:rPr>
          <w:b/>
        </w:rPr>
        <w:t>r</w:t>
      </w:r>
      <w:r w:rsidR="00797AB2" w:rsidRPr="00F219DC">
        <w:rPr>
          <w:b/>
        </w:rPr>
        <w:t>egulation</w:t>
      </w:r>
    </w:p>
    <w:p w:rsidR="00797AB2" w:rsidRDefault="00797AB2" w:rsidP="00D53897">
      <w:pPr>
        <w:spacing w:before="120"/>
      </w:pPr>
      <w:r>
        <w:t xml:space="preserve">This </w:t>
      </w:r>
      <w:r w:rsidR="00230D84">
        <w:t xml:space="preserve">section </w:t>
      </w:r>
      <w:r w:rsidR="00F219DC">
        <w:t>pro</w:t>
      </w:r>
      <w:r w:rsidR="00356149">
        <w:t>vides</w:t>
      </w:r>
      <w:r>
        <w:t xml:space="preserve"> that the title of the </w:t>
      </w:r>
      <w:r w:rsidR="006F18CB">
        <w:t>r</w:t>
      </w:r>
      <w:r>
        <w:t xml:space="preserve">egulation </w:t>
      </w:r>
      <w:r w:rsidR="00356149">
        <w:t xml:space="preserve">is </w:t>
      </w:r>
      <w:r>
        <w:t xml:space="preserve">the </w:t>
      </w:r>
      <w:r w:rsidRPr="00B91440">
        <w:rPr>
          <w:i/>
        </w:rPr>
        <w:t xml:space="preserve">National Health (Pharmaceutical Benefits) Amendment </w:t>
      </w:r>
      <w:r w:rsidR="00F219DC">
        <w:rPr>
          <w:i/>
        </w:rPr>
        <w:t xml:space="preserve">(Price Disclosure) </w:t>
      </w:r>
      <w:r w:rsidRPr="00B91440">
        <w:rPr>
          <w:i/>
        </w:rPr>
        <w:t>Regulation</w:t>
      </w:r>
      <w:r w:rsidR="00356149">
        <w:rPr>
          <w:i/>
        </w:rPr>
        <w:t> </w:t>
      </w:r>
      <w:r w:rsidRPr="00B91440">
        <w:rPr>
          <w:i/>
        </w:rPr>
        <w:t>201</w:t>
      </w:r>
      <w:r w:rsidR="00F219DC">
        <w:rPr>
          <w:i/>
        </w:rPr>
        <w:t>4</w:t>
      </w:r>
      <w:r w:rsidRPr="00B91440">
        <w:rPr>
          <w:i/>
        </w:rPr>
        <w:t>.</w:t>
      </w:r>
    </w:p>
    <w:p w:rsidR="00797AB2" w:rsidRPr="00F219DC" w:rsidRDefault="00F219DC" w:rsidP="00797AB2">
      <w:pPr>
        <w:rPr>
          <w:b/>
        </w:rPr>
      </w:pPr>
      <w:r>
        <w:rPr>
          <w:b/>
        </w:rPr>
        <w:t>2</w:t>
      </w:r>
      <w:r>
        <w:rPr>
          <w:b/>
        </w:rPr>
        <w:tab/>
      </w:r>
      <w:r w:rsidR="00797AB2" w:rsidRPr="00F219DC">
        <w:rPr>
          <w:b/>
        </w:rPr>
        <w:t>Commencement</w:t>
      </w:r>
    </w:p>
    <w:p w:rsidR="00797AB2" w:rsidRDefault="00797AB2" w:rsidP="00D53897">
      <w:pPr>
        <w:spacing w:before="120"/>
      </w:pPr>
      <w:r>
        <w:t xml:space="preserve">This </w:t>
      </w:r>
      <w:r w:rsidR="00230D84">
        <w:t>section</w:t>
      </w:r>
      <w:r>
        <w:t xml:space="preserve"> </w:t>
      </w:r>
      <w:r w:rsidR="00F219DC">
        <w:t>pro</w:t>
      </w:r>
      <w:r w:rsidR="00356149">
        <w:t>vides</w:t>
      </w:r>
      <w:r w:rsidR="00F219DC">
        <w:t xml:space="preserve"> that the</w:t>
      </w:r>
      <w:r>
        <w:t xml:space="preserve"> </w:t>
      </w:r>
      <w:r w:rsidR="006F18CB">
        <w:t>r</w:t>
      </w:r>
      <w:r w:rsidR="00F219DC">
        <w:t>egulation</w:t>
      </w:r>
      <w:r w:rsidR="00CE6E00">
        <w:t xml:space="preserve"> </w:t>
      </w:r>
      <w:r>
        <w:t>commence</w:t>
      </w:r>
      <w:r w:rsidR="00356149">
        <w:t>s</w:t>
      </w:r>
      <w:r>
        <w:t xml:space="preserve"> on </w:t>
      </w:r>
      <w:r w:rsidR="00C40D0D">
        <w:t>the day after it is registered</w:t>
      </w:r>
      <w:r>
        <w:t>.</w:t>
      </w:r>
    </w:p>
    <w:p w:rsidR="00797AB2" w:rsidRPr="00F219DC" w:rsidRDefault="00F219DC" w:rsidP="00797AB2">
      <w:pPr>
        <w:rPr>
          <w:b/>
        </w:rPr>
      </w:pPr>
      <w:r>
        <w:rPr>
          <w:b/>
        </w:rPr>
        <w:t>3</w:t>
      </w:r>
      <w:r>
        <w:rPr>
          <w:b/>
        </w:rPr>
        <w:tab/>
      </w:r>
      <w:r w:rsidR="00B36108" w:rsidRPr="00F219DC">
        <w:rPr>
          <w:b/>
        </w:rPr>
        <w:t>Authority</w:t>
      </w:r>
    </w:p>
    <w:p w:rsidR="00797AB2" w:rsidRDefault="00797AB2" w:rsidP="00D53897">
      <w:pPr>
        <w:spacing w:before="120"/>
      </w:pPr>
      <w:r>
        <w:t xml:space="preserve">This </w:t>
      </w:r>
      <w:r w:rsidR="00230D84">
        <w:t xml:space="preserve">section </w:t>
      </w:r>
      <w:r w:rsidR="00F219DC">
        <w:t>provide</w:t>
      </w:r>
      <w:r w:rsidR="00356149">
        <w:t>s</w:t>
      </w:r>
      <w:r>
        <w:t xml:space="preserve"> </w:t>
      </w:r>
      <w:r w:rsidR="00B36108">
        <w:t xml:space="preserve">that </w:t>
      </w:r>
      <w:r>
        <w:t xml:space="preserve">the </w:t>
      </w:r>
      <w:r w:rsidR="00B36108">
        <w:t xml:space="preserve">regulation is made under the </w:t>
      </w:r>
      <w:r w:rsidR="00B36108" w:rsidRPr="00B36108">
        <w:rPr>
          <w:i/>
        </w:rPr>
        <w:t>National</w:t>
      </w:r>
      <w:r w:rsidR="00356149">
        <w:rPr>
          <w:i/>
        </w:rPr>
        <w:t> </w:t>
      </w:r>
      <w:r w:rsidR="00B36108" w:rsidRPr="00B36108">
        <w:rPr>
          <w:i/>
        </w:rPr>
        <w:t>Health</w:t>
      </w:r>
      <w:r w:rsidR="00356149">
        <w:rPr>
          <w:i/>
        </w:rPr>
        <w:t> </w:t>
      </w:r>
      <w:r w:rsidR="00B36108" w:rsidRPr="00B36108">
        <w:rPr>
          <w:i/>
        </w:rPr>
        <w:t>Act</w:t>
      </w:r>
      <w:r w:rsidR="00356149">
        <w:rPr>
          <w:i/>
        </w:rPr>
        <w:t> </w:t>
      </w:r>
      <w:r w:rsidR="00B36108" w:rsidRPr="00B36108">
        <w:rPr>
          <w:i/>
        </w:rPr>
        <w:t>1953</w:t>
      </w:r>
      <w:r w:rsidR="00344A2C">
        <w:rPr>
          <w:i/>
        </w:rPr>
        <w:t xml:space="preserve"> </w:t>
      </w:r>
      <w:r w:rsidR="00344A2C" w:rsidRPr="00344A2C">
        <w:t>(the</w:t>
      </w:r>
      <w:r w:rsidR="0056353B">
        <w:t> </w:t>
      </w:r>
      <w:r w:rsidR="00344A2C" w:rsidRPr="00344A2C">
        <w:t>Act)</w:t>
      </w:r>
      <w:r>
        <w:t>.</w:t>
      </w:r>
    </w:p>
    <w:p w:rsidR="00C40D0D" w:rsidRPr="00F219DC" w:rsidRDefault="00F219DC" w:rsidP="00797AB2">
      <w:pPr>
        <w:rPr>
          <w:b/>
        </w:rPr>
      </w:pPr>
      <w:r>
        <w:rPr>
          <w:b/>
        </w:rPr>
        <w:t>4</w:t>
      </w:r>
      <w:r>
        <w:rPr>
          <w:b/>
        </w:rPr>
        <w:tab/>
      </w:r>
      <w:r w:rsidR="00C40D0D" w:rsidRPr="00F219DC">
        <w:rPr>
          <w:b/>
        </w:rPr>
        <w:t>Schedule</w:t>
      </w:r>
      <w:r w:rsidR="00290E70">
        <w:rPr>
          <w:b/>
        </w:rPr>
        <w:t>(s)</w:t>
      </w:r>
    </w:p>
    <w:p w:rsidR="00C40D0D" w:rsidRPr="006B69A0" w:rsidRDefault="00CE6E00" w:rsidP="00E80CB5">
      <w:pPr>
        <w:spacing w:before="120"/>
        <w:ind w:right="-187"/>
      </w:pPr>
      <w:r>
        <w:t>E</w:t>
      </w:r>
      <w:r w:rsidR="00C40D0D">
        <w:t xml:space="preserve">ach instrument that is specified in </w:t>
      </w:r>
      <w:r w:rsidR="004B0CDA">
        <w:t xml:space="preserve">a </w:t>
      </w:r>
      <w:r w:rsidR="00C40D0D">
        <w:t>Schedule to this instrument is am</w:t>
      </w:r>
      <w:r w:rsidR="000A1BE0">
        <w:t>ended or rep</w:t>
      </w:r>
      <w:r w:rsidR="00C40D0D">
        <w:t xml:space="preserve">ealed as set out in </w:t>
      </w:r>
      <w:r w:rsidR="000A1BE0">
        <w:t xml:space="preserve">the </w:t>
      </w:r>
      <w:r w:rsidR="00C40D0D">
        <w:t xml:space="preserve">applicable items in </w:t>
      </w:r>
      <w:r w:rsidR="004B0CDA">
        <w:t>the</w:t>
      </w:r>
      <w:r w:rsidR="00C40D0D">
        <w:t xml:space="preserve"> Schedule </w:t>
      </w:r>
      <w:r w:rsidR="004B0CDA">
        <w:t xml:space="preserve">concerned, </w:t>
      </w:r>
      <w:r w:rsidR="00C40D0D">
        <w:t xml:space="preserve">and any other item in </w:t>
      </w:r>
      <w:r w:rsidR="000A1BE0">
        <w:t>a</w:t>
      </w:r>
      <w:r w:rsidR="00C40D0D">
        <w:t xml:space="preserve"> Schedule </w:t>
      </w:r>
      <w:r w:rsidR="000A1BE0">
        <w:t xml:space="preserve">to this instrument </w:t>
      </w:r>
      <w:r w:rsidR="00C40D0D">
        <w:t>has effect according to its terms.</w:t>
      </w:r>
    </w:p>
    <w:p w:rsidR="001B3774" w:rsidRPr="00F219DC" w:rsidRDefault="00797AB2" w:rsidP="00E80CB5">
      <w:pPr>
        <w:spacing w:after="120"/>
        <w:rPr>
          <w:b/>
        </w:rPr>
      </w:pPr>
      <w:r w:rsidRPr="00F219DC">
        <w:rPr>
          <w:b/>
        </w:rPr>
        <w:t xml:space="preserve">Schedule 1 </w:t>
      </w:r>
      <w:r w:rsidR="00BA4182">
        <w:rPr>
          <w:b/>
        </w:rPr>
        <w:t>-</w:t>
      </w:r>
      <w:r w:rsidR="00AB3BA5">
        <w:rPr>
          <w:b/>
        </w:rPr>
        <w:t xml:space="preserve"> </w:t>
      </w:r>
      <w:r w:rsidRPr="00F219DC">
        <w:rPr>
          <w:b/>
        </w:rPr>
        <w:t>Amendments</w:t>
      </w:r>
    </w:p>
    <w:p w:rsidR="0015528E" w:rsidRDefault="00F219DC" w:rsidP="00E80CB5">
      <w:pPr>
        <w:pStyle w:val="Headingbold0"/>
        <w:spacing w:before="0" w:after="120"/>
        <w:rPr>
          <w:i/>
        </w:rPr>
      </w:pPr>
      <w:r w:rsidRPr="00F219DC">
        <w:rPr>
          <w:i/>
        </w:rPr>
        <w:t>National Health (Pharmaceutical Benefits) Regulations 1960</w:t>
      </w:r>
    </w:p>
    <w:p w:rsidR="0059669E" w:rsidRPr="00F219DC" w:rsidRDefault="001B3774" w:rsidP="00E80CB5">
      <w:pPr>
        <w:pStyle w:val="Headingbold0"/>
        <w:spacing w:before="0"/>
      </w:pPr>
      <w:r w:rsidRPr="00F219DC">
        <w:t xml:space="preserve">Item </w:t>
      </w:r>
      <w:r w:rsidR="004166D7" w:rsidRPr="00F219DC">
        <w:t>[</w:t>
      </w:r>
      <w:r w:rsidRPr="00F219DC">
        <w:t>1</w:t>
      </w:r>
      <w:r w:rsidR="004166D7" w:rsidRPr="00F219DC">
        <w:t>]</w:t>
      </w:r>
      <w:r w:rsidR="00CE6E00">
        <w:t xml:space="preserve"> – </w:t>
      </w:r>
      <w:r w:rsidR="005B1287">
        <w:t>Subr</w:t>
      </w:r>
      <w:r w:rsidR="00F219DC">
        <w:t>egulation 5</w:t>
      </w:r>
      <w:r w:rsidR="005B1287">
        <w:t>(1)</w:t>
      </w:r>
    </w:p>
    <w:p w:rsidR="004175CB" w:rsidRDefault="001B3774" w:rsidP="00F219DC">
      <w:pPr>
        <w:pStyle w:val="Textbody0"/>
        <w:rPr>
          <w:bCs w:val="0"/>
        </w:rPr>
      </w:pPr>
      <w:r>
        <w:rPr>
          <w:bCs w:val="0"/>
        </w:rPr>
        <w:t xml:space="preserve">This item </w:t>
      </w:r>
      <w:r w:rsidR="008A1E8D">
        <w:rPr>
          <w:bCs w:val="0"/>
        </w:rPr>
        <w:t>pro</w:t>
      </w:r>
      <w:r w:rsidR="008A5332">
        <w:rPr>
          <w:bCs w:val="0"/>
        </w:rPr>
        <w:t>vides</w:t>
      </w:r>
      <w:r w:rsidR="008A1E8D">
        <w:rPr>
          <w:bCs w:val="0"/>
        </w:rPr>
        <w:t xml:space="preserve"> that regulation definitions which are still needed for price disclosure </w:t>
      </w:r>
      <w:r w:rsidR="008A5332">
        <w:rPr>
          <w:bCs w:val="0"/>
        </w:rPr>
        <w:t>are</w:t>
      </w:r>
      <w:r w:rsidR="008A1E8D">
        <w:rPr>
          <w:bCs w:val="0"/>
        </w:rPr>
        <w:t xml:space="preserve"> located in Regulation</w:t>
      </w:r>
      <w:r w:rsidR="00816D62">
        <w:rPr>
          <w:bCs w:val="0"/>
        </w:rPr>
        <w:t> </w:t>
      </w:r>
      <w:r w:rsidR="008A1E8D">
        <w:rPr>
          <w:bCs w:val="0"/>
        </w:rPr>
        <w:t xml:space="preserve">5 (Interpretation). </w:t>
      </w:r>
      <w:r w:rsidR="006946F0">
        <w:rPr>
          <w:bCs w:val="0"/>
        </w:rPr>
        <w:t xml:space="preserve"> </w:t>
      </w:r>
      <w:r w:rsidR="008A1E8D">
        <w:rPr>
          <w:bCs w:val="0"/>
        </w:rPr>
        <w:t xml:space="preserve">The definitions of </w:t>
      </w:r>
      <w:r w:rsidR="00172A4F">
        <w:rPr>
          <w:bCs w:val="0"/>
        </w:rPr>
        <w:t xml:space="preserve">‘data collection period’, </w:t>
      </w:r>
      <w:r w:rsidR="00A461AE">
        <w:rPr>
          <w:bCs w:val="0"/>
        </w:rPr>
        <w:t>‘delisted brand’</w:t>
      </w:r>
      <w:r w:rsidR="00F8503A">
        <w:rPr>
          <w:bCs w:val="0"/>
        </w:rPr>
        <w:t xml:space="preserve">, </w:t>
      </w:r>
      <w:r w:rsidR="008A1E8D">
        <w:rPr>
          <w:bCs w:val="0"/>
        </w:rPr>
        <w:t>‘incentive’</w:t>
      </w:r>
      <w:r w:rsidR="00D83507">
        <w:rPr>
          <w:bCs w:val="0"/>
        </w:rPr>
        <w:t xml:space="preserve">, </w:t>
      </w:r>
      <w:r w:rsidR="008A1E8D">
        <w:rPr>
          <w:bCs w:val="0"/>
        </w:rPr>
        <w:t>‘price adjustment’</w:t>
      </w:r>
      <w:r w:rsidR="00D83507">
        <w:rPr>
          <w:bCs w:val="0"/>
        </w:rPr>
        <w:t xml:space="preserve"> and ‘start day’ </w:t>
      </w:r>
      <w:r w:rsidR="00A461AE">
        <w:rPr>
          <w:bCs w:val="0"/>
        </w:rPr>
        <w:t xml:space="preserve">(with minor drafting simplifications) </w:t>
      </w:r>
      <w:r w:rsidR="008A5332">
        <w:rPr>
          <w:bCs w:val="0"/>
        </w:rPr>
        <w:t>are</w:t>
      </w:r>
      <w:r w:rsidR="006E4BAA">
        <w:rPr>
          <w:bCs w:val="0"/>
        </w:rPr>
        <w:t xml:space="preserve"> </w:t>
      </w:r>
      <w:r w:rsidR="00D83507">
        <w:rPr>
          <w:bCs w:val="0"/>
        </w:rPr>
        <w:t xml:space="preserve">relocated </w:t>
      </w:r>
      <w:r w:rsidR="009264DC">
        <w:rPr>
          <w:bCs w:val="0"/>
        </w:rPr>
        <w:t xml:space="preserve">from </w:t>
      </w:r>
      <w:r w:rsidR="00F8503A">
        <w:rPr>
          <w:bCs w:val="0"/>
        </w:rPr>
        <w:t>Part</w:t>
      </w:r>
      <w:r w:rsidR="003B796D">
        <w:rPr>
          <w:bCs w:val="0"/>
        </w:rPr>
        <w:t> </w:t>
      </w:r>
      <w:r w:rsidR="00F8503A">
        <w:rPr>
          <w:bCs w:val="0"/>
        </w:rPr>
        <w:t>6A.</w:t>
      </w:r>
    </w:p>
    <w:p w:rsidR="00875D04" w:rsidRDefault="00070BD5" w:rsidP="00F219DC">
      <w:pPr>
        <w:pStyle w:val="Textbody0"/>
        <w:rPr>
          <w:bCs w:val="0"/>
        </w:rPr>
      </w:pPr>
      <w:r>
        <w:rPr>
          <w:bCs w:val="0"/>
        </w:rPr>
        <w:t xml:space="preserve">The </w:t>
      </w:r>
      <w:r w:rsidR="0010497A">
        <w:rPr>
          <w:bCs w:val="0"/>
        </w:rPr>
        <w:t>item also pro</w:t>
      </w:r>
      <w:r w:rsidR="008A5332">
        <w:rPr>
          <w:bCs w:val="0"/>
        </w:rPr>
        <w:t>vides</w:t>
      </w:r>
      <w:r w:rsidR="00875D04">
        <w:rPr>
          <w:bCs w:val="0"/>
        </w:rPr>
        <w:t xml:space="preserve"> </w:t>
      </w:r>
      <w:r>
        <w:rPr>
          <w:bCs w:val="0"/>
        </w:rPr>
        <w:t xml:space="preserve">definitions </w:t>
      </w:r>
      <w:r w:rsidR="0010497A">
        <w:rPr>
          <w:bCs w:val="0"/>
        </w:rPr>
        <w:t xml:space="preserve">of </w:t>
      </w:r>
      <w:r>
        <w:rPr>
          <w:bCs w:val="0"/>
        </w:rPr>
        <w:t xml:space="preserve">‘final day’, </w:t>
      </w:r>
      <w:r w:rsidR="004175CB">
        <w:rPr>
          <w:bCs w:val="0"/>
        </w:rPr>
        <w:t>‘initial month’, ‘last l</w:t>
      </w:r>
      <w:r>
        <w:rPr>
          <w:bCs w:val="0"/>
        </w:rPr>
        <w:t>isted brand’, and ‘related brand’</w:t>
      </w:r>
      <w:r w:rsidR="0010497A">
        <w:rPr>
          <w:bCs w:val="0"/>
        </w:rPr>
        <w:t>.  These new terms</w:t>
      </w:r>
      <w:r w:rsidR="00875D04">
        <w:rPr>
          <w:bCs w:val="0"/>
        </w:rPr>
        <w:t xml:space="preserve"> </w:t>
      </w:r>
      <w:r>
        <w:rPr>
          <w:bCs w:val="0"/>
        </w:rPr>
        <w:t>simplify drafting in Part</w:t>
      </w:r>
      <w:r w:rsidR="0010497A">
        <w:rPr>
          <w:bCs w:val="0"/>
        </w:rPr>
        <w:t> </w:t>
      </w:r>
      <w:r>
        <w:rPr>
          <w:bCs w:val="0"/>
        </w:rPr>
        <w:t>6A</w:t>
      </w:r>
      <w:r w:rsidR="004175CB">
        <w:rPr>
          <w:bCs w:val="0"/>
        </w:rPr>
        <w:t>.</w:t>
      </w:r>
      <w:r>
        <w:rPr>
          <w:bCs w:val="0"/>
        </w:rPr>
        <w:t xml:space="preserve"> </w:t>
      </w:r>
      <w:r w:rsidR="00D83507">
        <w:rPr>
          <w:bCs w:val="0"/>
        </w:rPr>
        <w:t xml:space="preserve"> </w:t>
      </w:r>
      <w:r w:rsidR="00875D04">
        <w:rPr>
          <w:bCs w:val="0"/>
        </w:rPr>
        <w:t>The new definition</w:t>
      </w:r>
      <w:r>
        <w:rPr>
          <w:bCs w:val="0"/>
        </w:rPr>
        <w:t xml:space="preserve"> ‘price sampling day’</w:t>
      </w:r>
      <w:r w:rsidR="00875D04">
        <w:rPr>
          <w:bCs w:val="0"/>
        </w:rPr>
        <w:t xml:space="preserve"> </w:t>
      </w:r>
      <w:r w:rsidR="00A4693C">
        <w:rPr>
          <w:bCs w:val="0"/>
        </w:rPr>
        <w:t>is</w:t>
      </w:r>
      <w:r>
        <w:rPr>
          <w:bCs w:val="0"/>
        </w:rPr>
        <w:t xml:space="preserve"> used </w:t>
      </w:r>
      <w:r w:rsidR="00875D04">
        <w:rPr>
          <w:bCs w:val="0"/>
        </w:rPr>
        <w:t>when obtain</w:t>
      </w:r>
      <w:r w:rsidR="00926754">
        <w:rPr>
          <w:bCs w:val="0"/>
        </w:rPr>
        <w:t>ing</w:t>
      </w:r>
      <w:r w:rsidR="00875D04">
        <w:rPr>
          <w:bCs w:val="0"/>
        </w:rPr>
        <w:t xml:space="preserve"> an</w:t>
      </w:r>
      <w:r>
        <w:rPr>
          <w:bCs w:val="0"/>
        </w:rPr>
        <w:t xml:space="preserve"> ‘average approved ex</w:t>
      </w:r>
      <w:r w:rsidR="00AA7242">
        <w:rPr>
          <w:bCs w:val="0"/>
        </w:rPr>
        <w:noBreakHyphen/>
      </w:r>
      <w:r>
        <w:rPr>
          <w:bCs w:val="0"/>
        </w:rPr>
        <w:t>manufacturer price’</w:t>
      </w:r>
      <w:r w:rsidR="00753F55">
        <w:rPr>
          <w:bCs w:val="0"/>
        </w:rPr>
        <w:t xml:space="preserve"> in </w:t>
      </w:r>
      <w:r w:rsidR="00875D04">
        <w:rPr>
          <w:bCs w:val="0"/>
        </w:rPr>
        <w:t>regulation</w:t>
      </w:r>
      <w:r w:rsidR="0056353B">
        <w:rPr>
          <w:bCs w:val="0"/>
        </w:rPr>
        <w:t> </w:t>
      </w:r>
      <w:r w:rsidR="00875D04">
        <w:rPr>
          <w:bCs w:val="0"/>
        </w:rPr>
        <w:t>37J</w:t>
      </w:r>
      <w:r>
        <w:rPr>
          <w:bCs w:val="0"/>
        </w:rPr>
        <w:t xml:space="preserve">. </w:t>
      </w:r>
    </w:p>
    <w:p w:rsidR="00F8503A" w:rsidRDefault="004175CB" w:rsidP="00F219DC">
      <w:pPr>
        <w:pStyle w:val="Textbody0"/>
        <w:rPr>
          <w:bCs w:val="0"/>
        </w:rPr>
      </w:pPr>
      <w:r>
        <w:rPr>
          <w:bCs w:val="0"/>
        </w:rPr>
        <w:t>Definitions appearing in the Act, or relating to old cycles, no longer appear</w:t>
      </w:r>
      <w:r w:rsidR="00F8503A">
        <w:rPr>
          <w:bCs w:val="0"/>
        </w:rPr>
        <w:t>.</w:t>
      </w:r>
      <w:r>
        <w:rPr>
          <w:bCs w:val="0"/>
        </w:rPr>
        <w:t xml:space="preserve"> </w:t>
      </w:r>
      <w:r w:rsidR="006946F0">
        <w:rPr>
          <w:bCs w:val="0"/>
        </w:rPr>
        <w:t xml:space="preserve"> </w:t>
      </w:r>
      <w:r w:rsidR="00926754">
        <w:rPr>
          <w:bCs w:val="0"/>
        </w:rPr>
        <w:t xml:space="preserve">For example, ‘listed brand’ </w:t>
      </w:r>
      <w:r w:rsidR="00C501C8">
        <w:rPr>
          <w:bCs w:val="0"/>
        </w:rPr>
        <w:t>appear</w:t>
      </w:r>
      <w:r w:rsidR="00926754">
        <w:rPr>
          <w:bCs w:val="0"/>
        </w:rPr>
        <w:t>s</w:t>
      </w:r>
      <w:r>
        <w:rPr>
          <w:bCs w:val="0"/>
        </w:rPr>
        <w:t xml:space="preserve"> in subsection</w:t>
      </w:r>
      <w:r w:rsidR="003B796D">
        <w:rPr>
          <w:bCs w:val="0"/>
        </w:rPr>
        <w:t> </w:t>
      </w:r>
      <w:r>
        <w:rPr>
          <w:bCs w:val="0"/>
        </w:rPr>
        <w:t>84(1) of the Act, and ‘relevant day’ appears in subsection</w:t>
      </w:r>
      <w:r w:rsidR="003B796D">
        <w:rPr>
          <w:bCs w:val="0"/>
        </w:rPr>
        <w:t> </w:t>
      </w:r>
      <w:r>
        <w:rPr>
          <w:bCs w:val="0"/>
        </w:rPr>
        <w:t xml:space="preserve">99ADB(1) of the Act </w:t>
      </w:r>
      <w:r w:rsidR="00926754">
        <w:rPr>
          <w:bCs w:val="0"/>
        </w:rPr>
        <w:t>(</w:t>
      </w:r>
      <w:r>
        <w:rPr>
          <w:bCs w:val="0"/>
        </w:rPr>
        <w:t>as amended by the Amending Act</w:t>
      </w:r>
      <w:r w:rsidR="00926754">
        <w:rPr>
          <w:bCs w:val="0"/>
        </w:rPr>
        <w:t>)</w:t>
      </w:r>
      <w:r>
        <w:rPr>
          <w:bCs w:val="0"/>
        </w:rPr>
        <w:t>.</w:t>
      </w:r>
    </w:p>
    <w:p w:rsidR="0069541E" w:rsidRPr="00E80CB5" w:rsidRDefault="0069541E" w:rsidP="003B796D">
      <w:pPr>
        <w:pStyle w:val="Headingbold0"/>
        <w:tabs>
          <w:tab w:val="left" w:pos="1134"/>
        </w:tabs>
        <w:spacing w:before="0"/>
      </w:pPr>
      <w:r>
        <w:t>Item [</w:t>
      </w:r>
      <w:r w:rsidR="00606707">
        <w:t>2</w:t>
      </w:r>
      <w:r>
        <w:t>]</w:t>
      </w:r>
      <w:r w:rsidR="006E4BAA">
        <w:t xml:space="preserve"> – P</w:t>
      </w:r>
      <w:r>
        <w:t>art 6A (heading)</w:t>
      </w:r>
    </w:p>
    <w:p w:rsidR="0069541E" w:rsidRPr="0069541E" w:rsidRDefault="0069541E" w:rsidP="00847D45">
      <w:pPr>
        <w:pStyle w:val="Textbody0"/>
        <w:rPr>
          <w:bCs w:val="0"/>
        </w:rPr>
      </w:pPr>
      <w:r>
        <w:rPr>
          <w:bCs w:val="0"/>
        </w:rPr>
        <w:t xml:space="preserve">This item </w:t>
      </w:r>
      <w:r w:rsidR="00704193">
        <w:rPr>
          <w:bCs w:val="0"/>
        </w:rPr>
        <w:t>substitute</w:t>
      </w:r>
      <w:r w:rsidR="00A4693C">
        <w:rPr>
          <w:bCs w:val="0"/>
        </w:rPr>
        <w:t>s</w:t>
      </w:r>
      <w:r w:rsidR="00324909">
        <w:rPr>
          <w:bCs w:val="0"/>
        </w:rPr>
        <w:t xml:space="preserve"> </w:t>
      </w:r>
      <w:r>
        <w:rPr>
          <w:bCs w:val="0"/>
        </w:rPr>
        <w:t>the heading to Part</w:t>
      </w:r>
      <w:r w:rsidR="00E80CB5">
        <w:rPr>
          <w:bCs w:val="0"/>
        </w:rPr>
        <w:t> </w:t>
      </w:r>
      <w:r>
        <w:rPr>
          <w:bCs w:val="0"/>
        </w:rPr>
        <w:t xml:space="preserve">6A </w:t>
      </w:r>
      <w:r w:rsidR="00324909">
        <w:rPr>
          <w:bCs w:val="0"/>
        </w:rPr>
        <w:t xml:space="preserve">to </w:t>
      </w:r>
      <w:r>
        <w:rPr>
          <w:bCs w:val="0"/>
        </w:rPr>
        <w:t>refer to ‘Price reduction and price disclosure’ replacing the current heading ‘Price reductions and price disclosures’.</w:t>
      </w:r>
    </w:p>
    <w:p w:rsidR="00B6573B" w:rsidRPr="00E80CB5" w:rsidRDefault="003C7DBE" w:rsidP="00E80CB5">
      <w:pPr>
        <w:pStyle w:val="Headingbold0"/>
        <w:spacing w:before="0"/>
      </w:pPr>
      <w:r w:rsidRPr="00F219DC">
        <w:t xml:space="preserve">Item </w:t>
      </w:r>
      <w:r w:rsidR="004166D7" w:rsidRPr="00F219DC">
        <w:t>[</w:t>
      </w:r>
      <w:r w:rsidR="00606707">
        <w:t>3</w:t>
      </w:r>
      <w:r w:rsidR="004166D7" w:rsidRPr="00F219DC">
        <w:t>]</w:t>
      </w:r>
      <w:r w:rsidR="006E4BAA">
        <w:t xml:space="preserve"> – D</w:t>
      </w:r>
      <w:r w:rsidR="00F219DC">
        <w:t>ivision 1 of Part 6A</w:t>
      </w:r>
    </w:p>
    <w:p w:rsidR="00874857" w:rsidRDefault="00BA654E" w:rsidP="00F219DC">
      <w:pPr>
        <w:pStyle w:val="Textbody0"/>
        <w:rPr>
          <w:bCs w:val="0"/>
        </w:rPr>
      </w:pPr>
      <w:r>
        <w:rPr>
          <w:bCs w:val="0"/>
        </w:rPr>
        <w:t>This item</w:t>
      </w:r>
      <w:r w:rsidR="00225C04">
        <w:rPr>
          <w:bCs w:val="0"/>
        </w:rPr>
        <w:t xml:space="preserve"> </w:t>
      </w:r>
      <w:r w:rsidR="00324909">
        <w:rPr>
          <w:bCs w:val="0"/>
        </w:rPr>
        <w:t>repeal</w:t>
      </w:r>
      <w:r w:rsidR="00A4693C">
        <w:rPr>
          <w:bCs w:val="0"/>
        </w:rPr>
        <w:t>s</w:t>
      </w:r>
      <w:r w:rsidR="00225C04">
        <w:rPr>
          <w:bCs w:val="0"/>
        </w:rPr>
        <w:t xml:space="preserve"> Division</w:t>
      </w:r>
      <w:r w:rsidR="00971B99">
        <w:rPr>
          <w:bCs w:val="0"/>
        </w:rPr>
        <w:t> </w:t>
      </w:r>
      <w:r w:rsidR="00225C04">
        <w:rPr>
          <w:bCs w:val="0"/>
        </w:rPr>
        <w:t>1 of Part</w:t>
      </w:r>
      <w:r w:rsidR="00971B99">
        <w:rPr>
          <w:bCs w:val="0"/>
        </w:rPr>
        <w:t> </w:t>
      </w:r>
      <w:r w:rsidR="00225C04">
        <w:rPr>
          <w:bCs w:val="0"/>
        </w:rPr>
        <w:t>6A</w:t>
      </w:r>
      <w:r w:rsidR="00704193">
        <w:rPr>
          <w:bCs w:val="0"/>
        </w:rPr>
        <w:t xml:space="preserve">. </w:t>
      </w:r>
      <w:r w:rsidR="008A6337">
        <w:rPr>
          <w:bCs w:val="0"/>
        </w:rPr>
        <w:t xml:space="preserve"> </w:t>
      </w:r>
      <w:r w:rsidR="00225C04">
        <w:rPr>
          <w:bCs w:val="0"/>
        </w:rPr>
        <w:t>Division</w:t>
      </w:r>
      <w:r w:rsidR="00E80CB5">
        <w:rPr>
          <w:bCs w:val="0"/>
        </w:rPr>
        <w:t> </w:t>
      </w:r>
      <w:r w:rsidR="00225C04">
        <w:rPr>
          <w:bCs w:val="0"/>
        </w:rPr>
        <w:t>1 contains definitions used in Part</w:t>
      </w:r>
      <w:r w:rsidR="00E80CB5">
        <w:rPr>
          <w:bCs w:val="0"/>
        </w:rPr>
        <w:t> </w:t>
      </w:r>
      <w:r w:rsidR="00225C04">
        <w:rPr>
          <w:bCs w:val="0"/>
        </w:rPr>
        <w:t xml:space="preserve">6A </w:t>
      </w:r>
      <w:r w:rsidR="00081CC3">
        <w:rPr>
          <w:bCs w:val="0"/>
        </w:rPr>
        <w:t xml:space="preserve">that </w:t>
      </w:r>
      <w:r w:rsidR="00A4693C">
        <w:rPr>
          <w:bCs w:val="0"/>
        </w:rPr>
        <w:t>are</w:t>
      </w:r>
      <w:r w:rsidR="00225C04">
        <w:rPr>
          <w:bCs w:val="0"/>
        </w:rPr>
        <w:t xml:space="preserve"> reloc</w:t>
      </w:r>
      <w:r w:rsidR="00D77B4D">
        <w:rPr>
          <w:bCs w:val="0"/>
        </w:rPr>
        <w:t>ated, where still relevant, to r</w:t>
      </w:r>
      <w:r w:rsidR="00225C04">
        <w:rPr>
          <w:bCs w:val="0"/>
        </w:rPr>
        <w:t>egulation</w:t>
      </w:r>
      <w:r w:rsidR="00E80CB5">
        <w:rPr>
          <w:bCs w:val="0"/>
        </w:rPr>
        <w:t> </w:t>
      </w:r>
      <w:r w:rsidR="00225C04">
        <w:rPr>
          <w:bCs w:val="0"/>
        </w:rPr>
        <w:t>5 of the Principal Regulations.</w:t>
      </w:r>
    </w:p>
    <w:p w:rsidR="00F24497" w:rsidRDefault="00840709" w:rsidP="00F24497">
      <w:pPr>
        <w:pStyle w:val="Textbody0"/>
        <w:ind w:right="-187"/>
        <w:rPr>
          <w:bCs w:val="0"/>
        </w:rPr>
      </w:pPr>
      <w:r>
        <w:rPr>
          <w:bCs w:val="0"/>
        </w:rPr>
        <w:t>This item</w:t>
      </w:r>
      <w:r w:rsidR="001C411F">
        <w:rPr>
          <w:bCs w:val="0"/>
        </w:rPr>
        <w:t xml:space="preserve"> </w:t>
      </w:r>
      <w:r w:rsidR="00476B45">
        <w:rPr>
          <w:bCs w:val="0"/>
        </w:rPr>
        <w:t xml:space="preserve">also </w:t>
      </w:r>
      <w:r w:rsidR="001C411F">
        <w:rPr>
          <w:bCs w:val="0"/>
        </w:rPr>
        <w:t>substitute</w:t>
      </w:r>
      <w:r w:rsidR="00A4693C">
        <w:rPr>
          <w:bCs w:val="0"/>
        </w:rPr>
        <w:t>s</w:t>
      </w:r>
      <w:r w:rsidR="00F24497">
        <w:rPr>
          <w:bCs w:val="0"/>
        </w:rPr>
        <w:t xml:space="preserve"> a new Division</w:t>
      </w:r>
      <w:r w:rsidR="0010497A">
        <w:rPr>
          <w:bCs w:val="0"/>
        </w:rPr>
        <w:t> </w:t>
      </w:r>
      <w:r w:rsidR="00F24497">
        <w:rPr>
          <w:bCs w:val="0"/>
        </w:rPr>
        <w:t>1, with the heading ‘Division</w:t>
      </w:r>
      <w:r w:rsidR="0010497A">
        <w:rPr>
          <w:bCs w:val="0"/>
        </w:rPr>
        <w:t> </w:t>
      </w:r>
      <w:r w:rsidR="00F24497">
        <w:rPr>
          <w:bCs w:val="0"/>
        </w:rPr>
        <w:t xml:space="preserve">1 – Price reduction’, and the insertion of new regulation 37A, to provide for 1 August and 1 December in any year </w:t>
      </w:r>
      <w:r w:rsidR="00606707">
        <w:rPr>
          <w:bCs w:val="0"/>
        </w:rPr>
        <w:t xml:space="preserve">to </w:t>
      </w:r>
      <w:r w:rsidR="00F24497">
        <w:rPr>
          <w:bCs w:val="0"/>
        </w:rPr>
        <w:t>be prescribed reduction days.</w:t>
      </w:r>
    </w:p>
    <w:p w:rsidR="00F24497" w:rsidRDefault="00F24497" w:rsidP="00F24497">
      <w:pPr>
        <w:pStyle w:val="Textbody0"/>
        <w:rPr>
          <w:bCs w:val="0"/>
        </w:rPr>
      </w:pPr>
      <w:r>
        <w:rPr>
          <w:bCs w:val="0"/>
        </w:rPr>
        <w:t xml:space="preserve">The Act (as amended by the Amending Act) already expressly provides for 1 April and 1 October in any year to be price disclosure reduction days.  The ability to prescribe additional reduction days was retained in paragraph 99ADH(2)(b) of the Act.  Under the Fifth Community Pharmacy Agreement, 1 April, 1 August and 1 December are PBS price change points.  </w:t>
      </w:r>
      <w:r w:rsidR="005C4448">
        <w:rPr>
          <w:bCs w:val="0"/>
        </w:rPr>
        <w:t>The days</w:t>
      </w:r>
      <w:r>
        <w:rPr>
          <w:bCs w:val="0"/>
        </w:rPr>
        <w:t xml:space="preserve"> 1 August and 1 December in any year, are prescribed </w:t>
      </w:r>
      <w:r>
        <w:t xml:space="preserve">in </w:t>
      </w:r>
      <w:r w:rsidRPr="00105F69">
        <w:t xml:space="preserve">case it becomes necessary to use </w:t>
      </w:r>
      <w:r>
        <w:t xml:space="preserve">either of </w:t>
      </w:r>
      <w:r w:rsidRPr="00105F69">
        <w:t>these instead of the usual reduction day (for example, delay associated with legal proceedings)</w:t>
      </w:r>
      <w:r>
        <w:t>.</w:t>
      </w:r>
    </w:p>
    <w:p w:rsidR="00F24497" w:rsidRDefault="00F24497" w:rsidP="00F24497">
      <w:pPr>
        <w:pStyle w:val="Textbody0"/>
        <w:rPr>
          <w:bCs w:val="0"/>
        </w:rPr>
      </w:pPr>
      <w:r>
        <w:rPr>
          <w:bCs w:val="0"/>
        </w:rPr>
        <w:t>The actual reduction date for a medicine, for example, 1 October 2014, continue</w:t>
      </w:r>
      <w:r w:rsidR="00A4693C">
        <w:rPr>
          <w:bCs w:val="0"/>
        </w:rPr>
        <w:t>s</w:t>
      </w:r>
      <w:r>
        <w:rPr>
          <w:bCs w:val="0"/>
        </w:rPr>
        <w:t xml:space="preserve"> to be determined by the Minister under paragraph 99ADH(1)(</w:t>
      </w:r>
      <w:proofErr w:type="spellStart"/>
      <w:r>
        <w:rPr>
          <w:bCs w:val="0"/>
        </w:rPr>
        <w:t>aa</w:t>
      </w:r>
      <w:proofErr w:type="spellEnd"/>
      <w:r>
        <w:rPr>
          <w:bCs w:val="0"/>
        </w:rPr>
        <w:t>) of the Act.</w:t>
      </w:r>
    </w:p>
    <w:p w:rsidR="00F24497" w:rsidRPr="00F219DC" w:rsidRDefault="00A4693C" w:rsidP="00F24497">
      <w:pPr>
        <w:pStyle w:val="Textbody0"/>
        <w:rPr>
          <w:sz w:val="22"/>
          <w:szCs w:val="22"/>
        </w:rPr>
      </w:pPr>
      <w:r>
        <w:rPr>
          <w:bCs w:val="0"/>
        </w:rPr>
        <w:t>R</w:t>
      </w:r>
      <w:r w:rsidR="00F24497">
        <w:rPr>
          <w:bCs w:val="0"/>
        </w:rPr>
        <w:t>egulation 37A replace</w:t>
      </w:r>
      <w:r>
        <w:rPr>
          <w:bCs w:val="0"/>
        </w:rPr>
        <w:t>s</w:t>
      </w:r>
      <w:r w:rsidR="00F24497">
        <w:rPr>
          <w:bCs w:val="0"/>
        </w:rPr>
        <w:t xml:space="preserve"> old regulation 37K referring to prescribed reduction days of 1 April, 1 August and 1 December.</w:t>
      </w:r>
    </w:p>
    <w:p w:rsidR="00840709" w:rsidRDefault="00F476E5" w:rsidP="000A40A0">
      <w:pPr>
        <w:pStyle w:val="Textbody0"/>
        <w:keepNext/>
        <w:spacing w:after="0"/>
        <w:rPr>
          <w:b/>
          <w:bCs w:val="0"/>
        </w:rPr>
      </w:pPr>
      <w:r>
        <w:rPr>
          <w:b/>
          <w:bCs w:val="0"/>
        </w:rPr>
        <w:t>Item [4</w:t>
      </w:r>
      <w:r w:rsidR="00F24497">
        <w:rPr>
          <w:b/>
          <w:bCs w:val="0"/>
        </w:rPr>
        <w:t>]</w:t>
      </w:r>
      <w:r w:rsidR="006E4BAA">
        <w:rPr>
          <w:b/>
          <w:bCs w:val="0"/>
        </w:rPr>
        <w:t xml:space="preserve"> – D</w:t>
      </w:r>
      <w:r w:rsidR="00F24497">
        <w:rPr>
          <w:b/>
          <w:bCs w:val="0"/>
        </w:rPr>
        <w:t>ivision 1A of Part 6A (heading)</w:t>
      </w:r>
    </w:p>
    <w:p w:rsidR="00DE6328" w:rsidRPr="00DE6328" w:rsidRDefault="00F24497" w:rsidP="00DE6328">
      <w:pPr>
        <w:pStyle w:val="Textbody0"/>
      </w:pPr>
      <w:r w:rsidRPr="00DE6328">
        <w:t>This item repeal</w:t>
      </w:r>
      <w:r w:rsidR="00A4693C">
        <w:t>s</w:t>
      </w:r>
      <w:r w:rsidRPr="00DE6328">
        <w:t xml:space="preserve"> the heading ‘Division 1A – Price </w:t>
      </w:r>
      <w:r w:rsidR="0010497A">
        <w:t>reductions</w:t>
      </w:r>
      <w:r w:rsidRPr="00DE6328">
        <w:t>’.</w:t>
      </w:r>
      <w:r w:rsidR="00DF5842" w:rsidRPr="00DE6328">
        <w:t xml:space="preserve"> </w:t>
      </w:r>
      <w:r w:rsidRPr="00DE6328">
        <w:t xml:space="preserve"> The effect of this amendment </w:t>
      </w:r>
      <w:r w:rsidR="00A4693C">
        <w:t>is</w:t>
      </w:r>
      <w:r w:rsidRPr="00DE6328">
        <w:t xml:space="preserve"> that current regulation</w:t>
      </w:r>
      <w:r w:rsidR="002F4372">
        <w:t> </w:t>
      </w:r>
      <w:r w:rsidRPr="00DE6328">
        <w:t>37B, which relates to outstanding 25</w:t>
      </w:r>
      <w:r w:rsidR="00137D0F" w:rsidRPr="00DE6328">
        <w:t xml:space="preserve"> per</w:t>
      </w:r>
      <w:r w:rsidR="001469DE" w:rsidRPr="00DE6328">
        <w:t> </w:t>
      </w:r>
      <w:r w:rsidR="00137D0F" w:rsidRPr="00DE6328">
        <w:t>cent</w:t>
      </w:r>
      <w:r w:rsidRPr="00DE6328">
        <w:t xml:space="preserve"> price reductions under the Act, </w:t>
      </w:r>
      <w:r w:rsidR="00A4693C">
        <w:t>will be</w:t>
      </w:r>
      <w:r w:rsidRPr="00DE6328">
        <w:t xml:space="preserve"> untouched, but </w:t>
      </w:r>
      <w:r w:rsidR="00A4693C">
        <w:t>re</w:t>
      </w:r>
      <w:r w:rsidRPr="00DE6328">
        <w:t>located in the Division headed ‘Division 1 – Price reduction’, following regulation</w:t>
      </w:r>
      <w:r w:rsidR="002F4372">
        <w:t> </w:t>
      </w:r>
      <w:r w:rsidRPr="00DE6328">
        <w:t>37A.</w:t>
      </w:r>
    </w:p>
    <w:p w:rsidR="00A7617D" w:rsidRPr="00E80CB5" w:rsidRDefault="000E2B99" w:rsidP="00E80CB5">
      <w:pPr>
        <w:pStyle w:val="Headingbold0"/>
        <w:spacing w:before="0"/>
      </w:pPr>
      <w:r w:rsidRPr="00F219DC">
        <w:t xml:space="preserve">Item </w:t>
      </w:r>
      <w:r w:rsidR="004166D7" w:rsidRPr="00F219DC">
        <w:t>[</w:t>
      </w:r>
      <w:r w:rsidR="00F476E5">
        <w:t>5</w:t>
      </w:r>
      <w:r w:rsidR="004166D7" w:rsidRPr="00F219DC">
        <w:t>]</w:t>
      </w:r>
      <w:r w:rsidR="006E4BAA">
        <w:t xml:space="preserve"> – D</w:t>
      </w:r>
      <w:r w:rsidR="00DC400C">
        <w:t>ivisions</w:t>
      </w:r>
      <w:r w:rsidR="003B796D">
        <w:t> </w:t>
      </w:r>
      <w:r w:rsidR="00DC400C">
        <w:t>2 to 4 of Part 6A</w:t>
      </w:r>
    </w:p>
    <w:p w:rsidR="003C7DBE" w:rsidRDefault="003C7DBE" w:rsidP="00847D45">
      <w:pPr>
        <w:pStyle w:val="Textbody0"/>
      </w:pPr>
      <w:r>
        <w:t xml:space="preserve">This item </w:t>
      </w:r>
      <w:r w:rsidR="00363382">
        <w:t>reduce</w:t>
      </w:r>
      <w:r w:rsidR="00A4693C">
        <w:t>s</w:t>
      </w:r>
      <w:r w:rsidR="00363382">
        <w:t xml:space="preserve"> Divisions</w:t>
      </w:r>
      <w:r w:rsidR="003B796D">
        <w:t> </w:t>
      </w:r>
      <w:r w:rsidR="00363382">
        <w:t>2 to 4 of Pa</w:t>
      </w:r>
      <w:r w:rsidR="003724DD">
        <w:t>rt</w:t>
      </w:r>
      <w:r w:rsidR="003B796D">
        <w:t> </w:t>
      </w:r>
      <w:r w:rsidR="003724DD">
        <w:t>6A to one Division</w:t>
      </w:r>
      <w:r w:rsidR="003B796D">
        <w:t> </w:t>
      </w:r>
      <w:r w:rsidR="003724DD">
        <w:t>2 (Price D</w:t>
      </w:r>
      <w:r w:rsidR="00363382">
        <w:t>isclosure).</w:t>
      </w:r>
    </w:p>
    <w:p w:rsidR="000D64DF" w:rsidRPr="00E80CB5" w:rsidRDefault="000D64DF" w:rsidP="00E80CB5">
      <w:pPr>
        <w:pStyle w:val="Headingbold0"/>
        <w:spacing w:before="0" w:after="120"/>
      </w:pPr>
      <w:r w:rsidRPr="000D64DF">
        <w:t>Division 2 – Price Disclosure</w:t>
      </w:r>
    </w:p>
    <w:p w:rsidR="000D64DF" w:rsidRPr="00E80CB5" w:rsidRDefault="000D64DF" w:rsidP="00E80CB5">
      <w:pPr>
        <w:pStyle w:val="Headingbold0"/>
        <w:spacing w:before="0" w:after="120"/>
      </w:pPr>
      <w:r w:rsidRPr="000D64DF">
        <w:t>Subdivision 1 – Interpretation</w:t>
      </w:r>
    </w:p>
    <w:p w:rsidR="000D64DF" w:rsidRDefault="000D64DF" w:rsidP="00E80CB5">
      <w:pPr>
        <w:pStyle w:val="Textbody0"/>
        <w:keepNext/>
        <w:spacing w:after="60"/>
        <w:rPr>
          <w:b/>
          <w:i/>
        </w:rPr>
      </w:pPr>
      <w:r w:rsidRPr="000D64DF">
        <w:rPr>
          <w:b/>
        </w:rPr>
        <w:t xml:space="preserve">37C Meaning of </w:t>
      </w:r>
      <w:r w:rsidRPr="000D64DF">
        <w:rPr>
          <w:b/>
          <w:i/>
        </w:rPr>
        <w:t>data collection period</w:t>
      </w:r>
    </w:p>
    <w:p w:rsidR="00137D0F" w:rsidRDefault="00A4693C" w:rsidP="00847D45">
      <w:pPr>
        <w:pStyle w:val="Textbody0"/>
      </w:pPr>
      <w:r>
        <w:t>N</w:t>
      </w:r>
      <w:r w:rsidR="00137D0F">
        <w:t>ew r</w:t>
      </w:r>
      <w:r w:rsidR="00F9233A">
        <w:t>egulation</w:t>
      </w:r>
      <w:r w:rsidR="003B796D">
        <w:t> </w:t>
      </w:r>
      <w:r w:rsidR="00F9233A">
        <w:t>37C provide</w:t>
      </w:r>
      <w:r>
        <w:t>s</w:t>
      </w:r>
      <w:r w:rsidR="00F9233A">
        <w:t xml:space="preserve"> for the meaning of data collection period.</w:t>
      </w:r>
    </w:p>
    <w:p w:rsidR="00F9233A" w:rsidRPr="00576D08" w:rsidRDefault="00137D0F" w:rsidP="00847D45">
      <w:pPr>
        <w:pStyle w:val="Textbody0"/>
      </w:pPr>
      <w:r>
        <w:t>New r</w:t>
      </w:r>
      <w:r w:rsidR="00F9233A">
        <w:t>egulation</w:t>
      </w:r>
      <w:r w:rsidR="003B796D">
        <w:t> </w:t>
      </w:r>
      <w:r w:rsidR="00F9233A">
        <w:t>37C replace</w:t>
      </w:r>
      <w:r w:rsidR="00A4693C">
        <w:t>s</w:t>
      </w:r>
      <w:r w:rsidR="00F9233A">
        <w:t xml:space="preserve"> old regulations</w:t>
      </w:r>
      <w:r w:rsidR="003B796D">
        <w:t> </w:t>
      </w:r>
      <w:r w:rsidR="00F9233A">
        <w:t xml:space="preserve">37EA to 37F. </w:t>
      </w:r>
      <w:r w:rsidR="003511D6">
        <w:t xml:space="preserve"> </w:t>
      </w:r>
      <w:r w:rsidR="00F9233A">
        <w:t xml:space="preserve">This simplification is possible due to </w:t>
      </w:r>
      <w:r w:rsidR="001C411F">
        <w:t>the creation of one</w:t>
      </w:r>
      <w:r w:rsidR="00F9233A">
        <w:t xml:space="preserve"> ongoing 12</w:t>
      </w:r>
      <w:r w:rsidR="003B796D">
        <w:rPr>
          <w:sz w:val="22"/>
        </w:rPr>
        <w:t> </w:t>
      </w:r>
      <w:r w:rsidR="00F9233A">
        <w:t>month administrative cy</w:t>
      </w:r>
      <w:r w:rsidR="003724DD">
        <w:t xml:space="preserve">cle, </w:t>
      </w:r>
      <w:r w:rsidR="003724DD" w:rsidRPr="003A6D5C">
        <w:t>consisting of six</w:t>
      </w:r>
      <w:r w:rsidR="003B796D" w:rsidRPr="003A6D5C">
        <w:t> </w:t>
      </w:r>
      <w:r w:rsidR="00F9233A" w:rsidRPr="003A6D5C">
        <w:t>month data collection period</w:t>
      </w:r>
      <w:r w:rsidR="003A6D5C">
        <w:t>s</w:t>
      </w:r>
      <w:r w:rsidR="00F9233A" w:rsidRPr="003A6D5C">
        <w:t>, ending 31</w:t>
      </w:r>
      <w:r w:rsidR="003B796D" w:rsidRPr="003A6D5C">
        <w:t> </w:t>
      </w:r>
      <w:r w:rsidR="00F9233A" w:rsidRPr="003A6D5C">
        <w:t>March and 30</w:t>
      </w:r>
      <w:r w:rsidR="003B796D" w:rsidRPr="003A6D5C">
        <w:t> </w:t>
      </w:r>
      <w:r w:rsidR="003724DD" w:rsidRPr="003A6D5C">
        <w:t>September each year, six</w:t>
      </w:r>
      <w:r w:rsidR="003B796D" w:rsidRPr="003A6D5C">
        <w:t> </w:t>
      </w:r>
      <w:r w:rsidR="00F9233A" w:rsidRPr="003A6D5C">
        <w:t>month</w:t>
      </w:r>
      <w:r w:rsidR="003A6D5C">
        <w:t>s</w:t>
      </w:r>
      <w:r w:rsidR="00F9233A" w:rsidRPr="003A6D5C">
        <w:t xml:space="preserve"> for </w:t>
      </w:r>
      <w:r w:rsidR="00105F69" w:rsidRPr="003A6D5C">
        <w:t>data processing</w:t>
      </w:r>
      <w:r w:rsidR="003A6D5C">
        <w:t>,</w:t>
      </w:r>
      <w:r w:rsidR="00105F69" w:rsidRPr="003A6D5C">
        <w:t xml:space="preserve"> publication</w:t>
      </w:r>
      <w:r w:rsidR="003A6D5C">
        <w:t xml:space="preserve"> o</w:t>
      </w:r>
      <w:r w:rsidR="007C4D7B">
        <w:t>f</w:t>
      </w:r>
      <w:r w:rsidR="003A6D5C">
        <w:t xml:space="preserve"> prices</w:t>
      </w:r>
      <w:r w:rsidR="00105F69" w:rsidRPr="003A6D5C">
        <w:t xml:space="preserve">, </w:t>
      </w:r>
      <w:r w:rsidR="009264DC" w:rsidRPr="003A6D5C">
        <w:t xml:space="preserve">and </w:t>
      </w:r>
      <w:r w:rsidR="00FA5C2B" w:rsidRPr="003A6D5C">
        <w:t>any</w:t>
      </w:r>
      <w:r w:rsidR="00F9233A" w:rsidRPr="003A6D5C">
        <w:t xml:space="preserve"> administrative dispute resolution, </w:t>
      </w:r>
      <w:r w:rsidR="003A6D5C">
        <w:t>and</w:t>
      </w:r>
      <w:r w:rsidR="0010497A" w:rsidRPr="003A6D5C">
        <w:t xml:space="preserve"> corresponding</w:t>
      </w:r>
      <w:r w:rsidR="00F9233A" w:rsidRPr="003A6D5C">
        <w:t xml:space="preserve"> </w:t>
      </w:r>
      <w:r w:rsidR="007C62FC" w:rsidRPr="003A6D5C">
        <w:t xml:space="preserve">regular </w:t>
      </w:r>
      <w:r w:rsidR="00F9233A" w:rsidRPr="003A6D5C">
        <w:t>reduction day</w:t>
      </w:r>
      <w:r w:rsidR="003A6D5C">
        <w:t>s</w:t>
      </w:r>
      <w:r w:rsidR="007C62FC" w:rsidRPr="003A6D5C">
        <w:t xml:space="preserve"> on </w:t>
      </w:r>
      <w:r w:rsidR="0010497A" w:rsidRPr="003A6D5C">
        <w:t>1 October</w:t>
      </w:r>
      <w:r w:rsidR="00494BB2" w:rsidRPr="003A6D5C">
        <w:t xml:space="preserve"> and </w:t>
      </w:r>
      <w:r w:rsidR="007C62FC" w:rsidRPr="003A6D5C">
        <w:t>1</w:t>
      </w:r>
      <w:r w:rsidR="003B796D" w:rsidRPr="003A6D5C">
        <w:t> </w:t>
      </w:r>
      <w:r w:rsidR="007C62FC" w:rsidRPr="003A6D5C">
        <w:t>April</w:t>
      </w:r>
      <w:r w:rsidR="002F4372" w:rsidRPr="003A6D5C">
        <w:t>,</w:t>
      </w:r>
      <w:r w:rsidR="00724E73" w:rsidRPr="003A6D5C">
        <w:t xml:space="preserve"> </w:t>
      </w:r>
      <w:r w:rsidR="00494BB2" w:rsidRPr="003A6D5C">
        <w:t>respectively</w:t>
      </w:r>
      <w:r w:rsidR="00F9233A" w:rsidRPr="003A6D5C">
        <w:t>.</w:t>
      </w:r>
    </w:p>
    <w:p w:rsidR="00886EB2" w:rsidRDefault="006946F0" w:rsidP="00494BB2">
      <w:pPr>
        <w:pStyle w:val="Textbody0"/>
        <w:spacing w:after="40"/>
      </w:pPr>
      <w:r>
        <w:t>The old main</w:t>
      </w:r>
      <w:r w:rsidR="009A7D25">
        <w:t>,</w:t>
      </w:r>
      <w:r>
        <w:t xml:space="preserve"> </w:t>
      </w:r>
      <w:r w:rsidR="00886EB2">
        <w:t>and supplementary</w:t>
      </w:r>
      <w:r w:rsidR="003B796D">
        <w:t> </w:t>
      </w:r>
      <w:r w:rsidR="00886EB2">
        <w:t>A and</w:t>
      </w:r>
      <w:r w:rsidR="003B796D">
        <w:t> </w:t>
      </w:r>
      <w:r w:rsidR="00886EB2">
        <w:t>B disclosu</w:t>
      </w:r>
      <w:r w:rsidR="007C62FC">
        <w:t xml:space="preserve">re cycles </w:t>
      </w:r>
      <w:r w:rsidR="007D58E7">
        <w:t>are</w:t>
      </w:r>
      <w:r w:rsidR="007C62FC">
        <w:t xml:space="preserve"> </w:t>
      </w:r>
      <w:r w:rsidR="00C501C8">
        <w:t>no longer</w:t>
      </w:r>
      <w:r w:rsidR="007C62FC">
        <w:t xml:space="preserve"> needed. </w:t>
      </w:r>
      <w:r>
        <w:t xml:space="preserve"> </w:t>
      </w:r>
      <w:r w:rsidR="007D58E7">
        <w:t>R</w:t>
      </w:r>
      <w:r w:rsidR="00213C66">
        <w:t xml:space="preserve">egular </w:t>
      </w:r>
      <w:r w:rsidR="00222E1D">
        <w:t xml:space="preserve">six month </w:t>
      </w:r>
      <w:r w:rsidR="00213C66">
        <w:t>data collection periods for medicines in price disclosure</w:t>
      </w:r>
      <w:r w:rsidR="00372C4B">
        <w:t>, run f</w:t>
      </w:r>
      <w:r w:rsidR="00222E1D">
        <w:t>rom:</w:t>
      </w:r>
    </w:p>
    <w:p w:rsidR="007C62FC" w:rsidRPr="0015528E" w:rsidRDefault="00213C66" w:rsidP="00494BB2">
      <w:pPr>
        <w:pStyle w:val="ListParagraph"/>
        <w:numPr>
          <w:ilvl w:val="0"/>
          <w:numId w:val="46"/>
        </w:numPr>
        <w:spacing w:after="40"/>
        <w:rPr>
          <w:rFonts w:ascii="Times New Roman" w:hAnsi="Times New Roman"/>
          <w:sz w:val="24"/>
          <w:szCs w:val="24"/>
        </w:rPr>
      </w:pPr>
      <w:r w:rsidRPr="0015528E">
        <w:rPr>
          <w:rFonts w:ascii="Times New Roman" w:hAnsi="Times New Roman"/>
          <w:sz w:val="24"/>
          <w:szCs w:val="24"/>
        </w:rPr>
        <w:t>1</w:t>
      </w:r>
      <w:r w:rsidR="003B796D">
        <w:rPr>
          <w:rFonts w:ascii="Times New Roman" w:hAnsi="Times New Roman"/>
          <w:sz w:val="24"/>
          <w:szCs w:val="24"/>
        </w:rPr>
        <w:t> </w:t>
      </w:r>
      <w:r w:rsidRPr="0015528E">
        <w:rPr>
          <w:rFonts w:ascii="Times New Roman" w:hAnsi="Times New Roman"/>
          <w:sz w:val="24"/>
          <w:szCs w:val="24"/>
        </w:rPr>
        <w:t>April to 30</w:t>
      </w:r>
      <w:r w:rsidR="003B796D">
        <w:rPr>
          <w:rFonts w:ascii="Times New Roman" w:hAnsi="Times New Roman"/>
          <w:sz w:val="24"/>
          <w:szCs w:val="24"/>
        </w:rPr>
        <w:t> </w:t>
      </w:r>
      <w:r w:rsidRPr="0015528E">
        <w:rPr>
          <w:rFonts w:ascii="Times New Roman" w:hAnsi="Times New Roman"/>
          <w:sz w:val="24"/>
          <w:szCs w:val="24"/>
        </w:rPr>
        <w:t>September; and</w:t>
      </w:r>
    </w:p>
    <w:p w:rsidR="00213C66" w:rsidRPr="0015528E" w:rsidRDefault="00213C66" w:rsidP="003B796D">
      <w:pPr>
        <w:pStyle w:val="ListParagraph"/>
        <w:numPr>
          <w:ilvl w:val="0"/>
          <w:numId w:val="46"/>
        </w:numPr>
        <w:spacing w:after="240"/>
        <w:ind w:left="714" w:hanging="357"/>
        <w:rPr>
          <w:rFonts w:ascii="Times New Roman" w:hAnsi="Times New Roman"/>
          <w:sz w:val="24"/>
          <w:szCs w:val="24"/>
        </w:rPr>
      </w:pPr>
      <w:r w:rsidRPr="0015528E">
        <w:rPr>
          <w:rFonts w:ascii="Times New Roman" w:hAnsi="Times New Roman"/>
          <w:sz w:val="24"/>
          <w:szCs w:val="24"/>
        </w:rPr>
        <w:t>1</w:t>
      </w:r>
      <w:r w:rsidR="003B796D">
        <w:rPr>
          <w:rFonts w:ascii="Times New Roman" w:hAnsi="Times New Roman"/>
          <w:sz w:val="24"/>
          <w:szCs w:val="24"/>
        </w:rPr>
        <w:t> </w:t>
      </w:r>
      <w:r w:rsidRPr="0015528E">
        <w:rPr>
          <w:rFonts w:ascii="Times New Roman" w:hAnsi="Times New Roman"/>
          <w:sz w:val="24"/>
          <w:szCs w:val="24"/>
        </w:rPr>
        <w:t>October to 31</w:t>
      </w:r>
      <w:r w:rsidR="003B796D">
        <w:rPr>
          <w:rFonts w:ascii="Times New Roman" w:hAnsi="Times New Roman"/>
          <w:sz w:val="24"/>
          <w:szCs w:val="24"/>
        </w:rPr>
        <w:t> </w:t>
      </w:r>
      <w:r w:rsidRPr="0015528E">
        <w:rPr>
          <w:rFonts w:ascii="Times New Roman" w:hAnsi="Times New Roman"/>
          <w:sz w:val="24"/>
          <w:szCs w:val="24"/>
        </w:rPr>
        <w:t>March.</w:t>
      </w:r>
    </w:p>
    <w:p w:rsidR="0015528E" w:rsidRDefault="007C62FC" w:rsidP="00222E1D">
      <w:pPr>
        <w:pStyle w:val="Textbody0"/>
        <w:keepNext/>
        <w:keepLines/>
        <w:spacing w:after="60"/>
        <w:rPr>
          <w:i/>
        </w:rPr>
      </w:pPr>
      <w:r w:rsidRPr="007C62FC">
        <w:rPr>
          <w:i/>
        </w:rPr>
        <w:t>Start of first data collection period</w:t>
      </w:r>
    </w:p>
    <w:p w:rsidR="00502F95" w:rsidRPr="0015528E" w:rsidRDefault="007D58E7" w:rsidP="0015528E">
      <w:pPr>
        <w:pStyle w:val="Textbody0"/>
        <w:rPr>
          <w:i/>
        </w:rPr>
      </w:pPr>
      <w:proofErr w:type="spellStart"/>
      <w:r>
        <w:t>S</w:t>
      </w:r>
      <w:r w:rsidR="00AC5BF8">
        <w:t>ubregulation</w:t>
      </w:r>
      <w:proofErr w:type="spellEnd"/>
      <w:r w:rsidR="003B796D">
        <w:t> </w:t>
      </w:r>
      <w:r w:rsidR="00AC5BF8">
        <w:t xml:space="preserve">37C(1) </w:t>
      </w:r>
      <w:r w:rsidR="00E74A72">
        <w:t>provide</w:t>
      </w:r>
      <w:r>
        <w:t>s</w:t>
      </w:r>
      <w:r w:rsidR="00E74A72">
        <w:t xml:space="preserve"> that the first data collection period for a brand s</w:t>
      </w:r>
      <w:r w:rsidR="00F51489">
        <w:t>tarts on the brand’s start day.</w:t>
      </w:r>
    </w:p>
    <w:p w:rsidR="007C62FC" w:rsidRPr="007C62FC" w:rsidRDefault="00B9359A" w:rsidP="007C62FC">
      <w:pPr>
        <w:pStyle w:val="Textbody0"/>
      </w:pPr>
      <w:r>
        <w:t>T</w:t>
      </w:r>
      <w:r w:rsidR="00E74A72">
        <w:t>he term ‘start</w:t>
      </w:r>
      <w:r w:rsidR="003B796D">
        <w:t> </w:t>
      </w:r>
      <w:r w:rsidR="00E74A72">
        <w:t>day</w:t>
      </w:r>
      <w:r w:rsidR="00502F95">
        <w:t xml:space="preserve">’ </w:t>
      </w:r>
      <w:r w:rsidR="007D58E7">
        <w:t>is</w:t>
      </w:r>
      <w:r w:rsidR="00E74A72">
        <w:t xml:space="preserve"> defined in regulation</w:t>
      </w:r>
      <w:r w:rsidR="003B796D">
        <w:t> </w:t>
      </w:r>
      <w:r w:rsidR="00E74A72">
        <w:t>5 of the Princ</w:t>
      </w:r>
      <w:r w:rsidR="00502F95">
        <w:t>ipal Regulations (see item</w:t>
      </w:r>
      <w:r w:rsidR="003B796D">
        <w:t> </w:t>
      </w:r>
      <w:r w:rsidR="00502F95">
        <w:t>[</w:t>
      </w:r>
      <w:r w:rsidR="00F8268B">
        <w:t>1</w:t>
      </w:r>
      <w:r w:rsidR="00502F95">
        <w:t>]) as the day on which the brand was first required to comply with price disclosure requirements under section</w:t>
      </w:r>
      <w:r w:rsidR="003B796D">
        <w:t> </w:t>
      </w:r>
      <w:r w:rsidR="00502F95">
        <w:t>99ADD of the Act.</w:t>
      </w:r>
      <w:r w:rsidR="006946F0">
        <w:t xml:space="preserve"> </w:t>
      </w:r>
      <w:r w:rsidR="00502F95">
        <w:t xml:space="preserve"> This could occur because it is the day section</w:t>
      </w:r>
      <w:r w:rsidR="003B796D">
        <w:t> </w:t>
      </w:r>
      <w:r w:rsidR="00502F95">
        <w:t>99ADD price disclosure requirements first apply</w:t>
      </w:r>
      <w:r w:rsidR="00AA30EC">
        <w:t xml:space="preserve"> </w:t>
      </w:r>
      <w:r w:rsidR="00502F95">
        <w:t xml:space="preserve">to </w:t>
      </w:r>
      <w:r w:rsidR="00222E1D">
        <w:t>a</w:t>
      </w:r>
      <w:r w:rsidR="00502F95">
        <w:t xml:space="preserve"> drug, the </w:t>
      </w:r>
      <w:proofErr w:type="spellStart"/>
      <w:r w:rsidR="001C411F">
        <w:t>MoA</w:t>
      </w:r>
      <w:proofErr w:type="spellEnd"/>
      <w:r w:rsidR="00081CC3">
        <w:t xml:space="preserve"> </w:t>
      </w:r>
      <w:r w:rsidR="00222E1D">
        <w:t>for a drug</w:t>
      </w:r>
      <w:r w:rsidR="005213E9">
        <w:t>, or the particular brand.</w:t>
      </w:r>
    </w:p>
    <w:p w:rsidR="007C62FC" w:rsidRDefault="00502F95" w:rsidP="00222E1D">
      <w:pPr>
        <w:pStyle w:val="Textbody0"/>
        <w:keepNext/>
        <w:keepLines/>
        <w:spacing w:after="60"/>
        <w:rPr>
          <w:i/>
        </w:rPr>
      </w:pPr>
      <w:r w:rsidRPr="00502F95">
        <w:rPr>
          <w:i/>
        </w:rPr>
        <w:t>End of first data collection period</w:t>
      </w:r>
    </w:p>
    <w:p w:rsidR="00840D1F" w:rsidRDefault="007D58E7" w:rsidP="0015528E">
      <w:pPr>
        <w:pStyle w:val="Textbody0"/>
      </w:pPr>
      <w:proofErr w:type="spellStart"/>
      <w:r>
        <w:t>S</w:t>
      </w:r>
      <w:r w:rsidR="001C66C1">
        <w:t>ubregulation</w:t>
      </w:r>
      <w:proofErr w:type="spellEnd"/>
      <w:r w:rsidR="003B796D">
        <w:t> </w:t>
      </w:r>
      <w:r w:rsidR="001C66C1">
        <w:t>37C(2) deals with the situation where the drug/</w:t>
      </w:r>
      <w:proofErr w:type="spellStart"/>
      <w:r w:rsidR="001C411F">
        <w:t>MoA</w:t>
      </w:r>
      <w:proofErr w:type="spellEnd"/>
      <w:r w:rsidR="00081CC3">
        <w:t xml:space="preserve"> </w:t>
      </w:r>
      <w:r w:rsidR="001C66C1">
        <w:t xml:space="preserve">is already subject to price disclosure requirements. </w:t>
      </w:r>
    </w:p>
    <w:p w:rsidR="00F10C3F" w:rsidRDefault="00840D1F" w:rsidP="0015528E">
      <w:pPr>
        <w:pStyle w:val="Textbody0"/>
      </w:pPr>
      <w:r>
        <w:t>In this case, t</w:t>
      </w:r>
      <w:r w:rsidR="001C66C1">
        <w:t xml:space="preserve">he first data collection period </w:t>
      </w:r>
      <w:r>
        <w:t xml:space="preserve">for the new brand </w:t>
      </w:r>
      <w:r w:rsidR="001C66C1">
        <w:t>end</w:t>
      </w:r>
      <w:r w:rsidR="007D58E7">
        <w:t>s</w:t>
      </w:r>
      <w:r w:rsidR="001C66C1">
        <w:t xml:space="preserve"> when the data collection period for any brand with the same drug/</w:t>
      </w:r>
      <w:proofErr w:type="spellStart"/>
      <w:r w:rsidR="001C411F">
        <w:t>MoA</w:t>
      </w:r>
      <w:proofErr w:type="spellEnd"/>
      <w:r w:rsidR="001C66C1">
        <w:t xml:space="preserve"> end</w:t>
      </w:r>
      <w:r w:rsidR="007747F5">
        <w:t>s.</w:t>
      </w:r>
      <w:r w:rsidR="00222E1D">
        <w:t xml:space="preserve"> </w:t>
      </w:r>
      <w:r w:rsidR="007747F5">
        <w:t xml:space="preserve"> This </w:t>
      </w:r>
      <w:r w:rsidR="007D58E7">
        <w:t>is</w:t>
      </w:r>
      <w:r w:rsidR="007747F5">
        <w:t xml:space="preserve"> 31</w:t>
      </w:r>
      <w:r w:rsidR="00A67ED9">
        <w:t> </w:t>
      </w:r>
      <w:r w:rsidR="007747F5">
        <w:t>March or 30 </w:t>
      </w:r>
      <w:r w:rsidR="001C66C1">
        <w:t>September.</w:t>
      </w:r>
      <w:r w:rsidR="00222E1D">
        <w:t xml:space="preserve">  That is, </w:t>
      </w:r>
      <w:r>
        <w:t xml:space="preserve">the </w:t>
      </w:r>
      <w:r w:rsidR="00222E1D">
        <w:t xml:space="preserve">new brand </w:t>
      </w:r>
      <w:r>
        <w:t>join</w:t>
      </w:r>
      <w:r w:rsidR="007D58E7">
        <w:t>s</w:t>
      </w:r>
      <w:r>
        <w:t xml:space="preserve"> the disclosure cycle already underway for related brands.  The first data collection period for the new brand </w:t>
      </w:r>
      <w:r w:rsidR="00474895">
        <w:t xml:space="preserve">is </w:t>
      </w:r>
      <w:r w:rsidR="00F10C3F">
        <w:t xml:space="preserve">usually </w:t>
      </w:r>
      <w:r>
        <w:t>be six months or less</w:t>
      </w:r>
      <w:r w:rsidR="00F10C3F">
        <w:t xml:space="preserve">, </w:t>
      </w:r>
      <w:r>
        <w:t>depending on the start date</w:t>
      </w:r>
      <w:r w:rsidRPr="00840D1F">
        <w:t xml:space="preserve"> </w:t>
      </w:r>
      <w:r>
        <w:t>(date of PBS listing)</w:t>
      </w:r>
      <w:r w:rsidR="00812711">
        <w:t xml:space="preserve"> of the new brand</w:t>
      </w:r>
      <w:r w:rsidR="00F10C3F">
        <w:t xml:space="preserve">. </w:t>
      </w:r>
      <w:r w:rsidR="00F51489">
        <w:t xml:space="preserve"> </w:t>
      </w:r>
      <w:r w:rsidR="00F84FC0">
        <w:t>However, across the drug/</w:t>
      </w:r>
      <w:proofErr w:type="spellStart"/>
      <w:r w:rsidR="00F84FC0">
        <w:t>MoA</w:t>
      </w:r>
      <w:proofErr w:type="spellEnd"/>
      <w:r w:rsidR="00F84FC0">
        <w:t xml:space="preserve">, a minimum of six months of data </w:t>
      </w:r>
      <w:r w:rsidR="00474895">
        <w:t xml:space="preserve">is </w:t>
      </w:r>
      <w:r w:rsidR="00F84FC0">
        <w:t>provided by responsible persons.</w:t>
      </w:r>
      <w:r w:rsidR="00F51489">
        <w:t xml:space="preserve"> </w:t>
      </w:r>
      <w:r w:rsidR="00516529">
        <w:t xml:space="preserve"> This treatment of new brands </w:t>
      </w:r>
      <w:r w:rsidR="007D58E7">
        <w:t xml:space="preserve">will </w:t>
      </w:r>
      <w:r w:rsidR="00516529">
        <w:t>have the same effect as old regulation</w:t>
      </w:r>
      <w:r w:rsidR="002F4372">
        <w:t> </w:t>
      </w:r>
      <w:r w:rsidR="00516529">
        <w:t>37F.</w:t>
      </w:r>
    </w:p>
    <w:p w:rsidR="00502F95" w:rsidRDefault="00F10C3F" w:rsidP="0015528E">
      <w:pPr>
        <w:pStyle w:val="Textbody0"/>
      </w:pPr>
      <w:r>
        <w:t xml:space="preserve">If the related brands that the new brand is joining </w:t>
      </w:r>
      <w:r w:rsidR="00466CDE">
        <w:t>are also in a</w:t>
      </w:r>
      <w:r w:rsidR="00812711">
        <w:t xml:space="preserve"> first data collection period</w:t>
      </w:r>
      <w:r>
        <w:t xml:space="preserve"> (see </w:t>
      </w:r>
      <w:proofErr w:type="spellStart"/>
      <w:r>
        <w:t>subregulation</w:t>
      </w:r>
      <w:proofErr w:type="spellEnd"/>
      <w:r w:rsidR="00494BB2">
        <w:t> </w:t>
      </w:r>
      <w:r>
        <w:t xml:space="preserve">37C(3) below), the new brand’s first data collection period may be more than </w:t>
      </w:r>
      <w:r w:rsidR="00E30F12">
        <w:t>six</w:t>
      </w:r>
      <w:r>
        <w:t xml:space="preserve"> months</w:t>
      </w:r>
      <w:r w:rsidR="00840D1F">
        <w:t>.</w:t>
      </w:r>
    </w:p>
    <w:p w:rsidR="001C66C1" w:rsidRDefault="007D58E7" w:rsidP="00A67ED9">
      <w:pPr>
        <w:pStyle w:val="Textbody0"/>
        <w:spacing w:after="60"/>
      </w:pPr>
      <w:proofErr w:type="spellStart"/>
      <w:r>
        <w:t>S</w:t>
      </w:r>
      <w:r w:rsidR="001C66C1">
        <w:t>ubregulation</w:t>
      </w:r>
      <w:proofErr w:type="spellEnd"/>
      <w:r w:rsidR="00A67ED9">
        <w:t> </w:t>
      </w:r>
      <w:r w:rsidR="001C66C1">
        <w:t>37C(3) deal</w:t>
      </w:r>
      <w:r>
        <w:t>s</w:t>
      </w:r>
      <w:r w:rsidR="001C66C1">
        <w:t xml:space="preserve"> with the situation where the drug/</w:t>
      </w:r>
      <w:proofErr w:type="spellStart"/>
      <w:r w:rsidR="001C411F">
        <w:t>MoA</w:t>
      </w:r>
      <w:proofErr w:type="spellEnd"/>
      <w:r w:rsidR="001C66C1">
        <w:t xml:space="preserve"> is not already subject to price disclosure requirements. </w:t>
      </w:r>
      <w:r w:rsidR="006946F0">
        <w:t xml:space="preserve"> </w:t>
      </w:r>
      <w:r w:rsidR="001C66C1">
        <w:t>The first data collection period ends:</w:t>
      </w:r>
    </w:p>
    <w:p w:rsidR="001C66C1" w:rsidRPr="0015528E" w:rsidRDefault="001C66C1" w:rsidP="00A67ED9">
      <w:pPr>
        <w:pStyle w:val="ListParagraph"/>
        <w:numPr>
          <w:ilvl w:val="0"/>
          <w:numId w:val="46"/>
        </w:numPr>
        <w:spacing w:after="60"/>
        <w:rPr>
          <w:rFonts w:ascii="Times New Roman" w:hAnsi="Times New Roman"/>
          <w:sz w:val="24"/>
          <w:szCs w:val="24"/>
        </w:rPr>
      </w:pPr>
      <w:r w:rsidRPr="0015528E">
        <w:rPr>
          <w:rFonts w:ascii="Times New Roman" w:hAnsi="Times New Roman"/>
          <w:sz w:val="24"/>
          <w:szCs w:val="24"/>
        </w:rPr>
        <w:t>if the start day occurs between 2</w:t>
      </w:r>
      <w:r w:rsidR="00A67ED9">
        <w:rPr>
          <w:rFonts w:ascii="Times New Roman" w:hAnsi="Times New Roman"/>
          <w:sz w:val="24"/>
          <w:szCs w:val="24"/>
        </w:rPr>
        <w:t> </w:t>
      </w:r>
      <w:r w:rsidRPr="0015528E">
        <w:rPr>
          <w:rFonts w:ascii="Times New Roman" w:hAnsi="Times New Roman"/>
          <w:sz w:val="24"/>
          <w:szCs w:val="24"/>
        </w:rPr>
        <w:t>Ap</w:t>
      </w:r>
      <w:r w:rsidR="007747F5" w:rsidRPr="0015528E">
        <w:rPr>
          <w:rFonts w:ascii="Times New Roman" w:hAnsi="Times New Roman"/>
          <w:sz w:val="24"/>
          <w:szCs w:val="24"/>
        </w:rPr>
        <w:t>ril and 1</w:t>
      </w:r>
      <w:r w:rsidR="00A67ED9">
        <w:rPr>
          <w:rFonts w:ascii="Times New Roman" w:hAnsi="Times New Roman"/>
          <w:sz w:val="24"/>
          <w:szCs w:val="24"/>
        </w:rPr>
        <w:t> </w:t>
      </w:r>
      <w:r w:rsidR="007747F5" w:rsidRPr="0015528E">
        <w:rPr>
          <w:rFonts w:ascii="Times New Roman" w:hAnsi="Times New Roman"/>
          <w:sz w:val="24"/>
          <w:szCs w:val="24"/>
        </w:rPr>
        <w:t>October – the next 31 </w:t>
      </w:r>
      <w:r w:rsidRPr="0015528E">
        <w:rPr>
          <w:rFonts w:ascii="Times New Roman" w:hAnsi="Times New Roman"/>
          <w:sz w:val="24"/>
          <w:szCs w:val="24"/>
        </w:rPr>
        <w:t>March; or</w:t>
      </w:r>
    </w:p>
    <w:p w:rsidR="001C66C1" w:rsidRPr="0015528E" w:rsidRDefault="001C66C1" w:rsidP="000D2631">
      <w:pPr>
        <w:pStyle w:val="ListParagraph"/>
        <w:numPr>
          <w:ilvl w:val="0"/>
          <w:numId w:val="46"/>
        </w:numPr>
        <w:spacing w:after="120"/>
        <w:rPr>
          <w:rFonts w:ascii="Times New Roman" w:hAnsi="Times New Roman"/>
          <w:sz w:val="24"/>
          <w:szCs w:val="24"/>
        </w:rPr>
      </w:pPr>
      <w:r w:rsidRPr="0015528E">
        <w:rPr>
          <w:rFonts w:ascii="Times New Roman" w:hAnsi="Times New Roman"/>
          <w:sz w:val="24"/>
          <w:szCs w:val="24"/>
        </w:rPr>
        <w:t>if the start day occurs between 2</w:t>
      </w:r>
      <w:r w:rsidR="00A67ED9">
        <w:rPr>
          <w:rFonts w:ascii="Times New Roman" w:hAnsi="Times New Roman"/>
          <w:sz w:val="24"/>
          <w:szCs w:val="24"/>
        </w:rPr>
        <w:t> </w:t>
      </w:r>
      <w:r w:rsidRPr="0015528E">
        <w:rPr>
          <w:rFonts w:ascii="Times New Roman" w:hAnsi="Times New Roman"/>
          <w:sz w:val="24"/>
          <w:szCs w:val="24"/>
        </w:rPr>
        <w:t>Oc</w:t>
      </w:r>
      <w:r w:rsidR="007747F5" w:rsidRPr="0015528E">
        <w:rPr>
          <w:rFonts w:ascii="Times New Roman" w:hAnsi="Times New Roman"/>
          <w:sz w:val="24"/>
          <w:szCs w:val="24"/>
        </w:rPr>
        <w:t>tober and 1</w:t>
      </w:r>
      <w:r w:rsidR="00A67ED9">
        <w:rPr>
          <w:rFonts w:ascii="Times New Roman" w:hAnsi="Times New Roman"/>
          <w:sz w:val="24"/>
          <w:szCs w:val="24"/>
        </w:rPr>
        <w:t> </w:t>
      </w:r>
      <w:r w:rsidR="007747F5" w:rsidRPr="0015528E">
        <w:rPr>
          <w:rFonts w:ascii="Times New Roman" w:hAnsi="Times New Roman"/>
          <w:sz w:val="24"/>
          <w:szCs w:val="24"/>
        </w:rPr>
        <w:t>April – the next 30 </w:t>
      </w:r>
      <w:r w:rsidRPr="0015528E">
        <w:rPr>
          <w:rFonts w:ascii="Times New Roman" w:hAnsi="Times New Roman"/>
          <w:sz w:val="24"/>
          <w:szCs w:val="24"/>
        </w:rPr>
        <w:t>September.</w:t>
      </w:r>
    </w:p>
    <w:p w:rsidR="001C66C1" w:rsidRDefault="00F669B3" w:rsidP="00A67ED9">
      <w:pPr>
        <w:pStyle w:val="Textbody0"/>
        <w:spacing w:after="60"/>
      </w:pPr>
      <w:r>
        <w:t>If</w:t>
      </w:r>
      <w:r w:rsidR="001C66C1">
        <w:t xml:space="preserve"> </w:t>
      </w:r>
      <w:r w:rsidR="00B95CB3">
        <w:t>a</w:t>
      </w:r>
      <w:r w:rsidR="001C66C1">
        <w:t xml:space="preserve"> drug/</w:t>
      </w:r>
      <w:proofErr w:type="spellStart"/>
      <w:r w:rsidR="001C411F">
        <w:t>MoA</w:t>
      </w:r>
      <w:proofErr w:type="spellEnd"/>
      <w:r w:rsidR="001C66C1">
        <w:t xml:space="preserve"> enters price disclosure on </w:t>
      </w:r>
      <w:r w:rsidR="00777B8A">
        <w:t xml:space="preserve">the following </w:t>
      </w:r>
      <w:r w:rsidR="001C66C1">
        <w:t xml:space="preserve">PBS price change points, </w:t>
      </w:r>
      <w:r w:rsidR="00A67AAD">
        <w:t xml:space="preserve">the first data collection period for </w:t>
      </w:r>
      <w:r w:rsidR="001C66C1">
        <w:t xml:space="preserve">brands listed </w:t>
      </w:r>
      <w:r w:rsidR="00777B8A">
        <w:t xml:space="preserve">on the PBS </w:t>
      </w:r>
      <w:r w:rsidR="001C66C1">
        <w:t>on th</w:t>
      </w:r>
      <w:r w:rsidR="00A67AAD">
        <w:t xml:space="preserve">ose </w:t>
      </w:r>
      <w:r w:rsidR="001C66C1">
        <w:t>date</w:t>
      </w:r>
      <w:r w:rsidR="00A67AAD">
        <w:t xml:space="preserve">s </w:t>
      </w:r>
      <w:r w:rsidR="00584E41">
        <w:t>w</w:t>
      </w:r>
      <w:r w:rsidR="007D58E7">
        <w:t>ill</w:t>
      </w:r>
      <w:r w:rsidR="00584E41">
        <w:t xml:space="preserve"> </w:t>
      </w:r>
      <w:r w:rsidR="00A67AAD">
        <w:t>be</w:t>
      </w:r>
      <w:r w:rsidR="001C66C1">
        <w:t>:</w:t>
      </w:r>
    </w:p>
    <w:p w:rsidR="001C66C1" w:rsidRPr="0015528E" w:rsidRDefault="001C66C1" w:rsidP="00A67ED9">
      <w:pPr>
        <w:pStyle w:val="ListParagraph"/>
        <w:numPr>
          <w:ilvl w:val="0"/>
          <w:numId w:val="46"/>
        </w:numPr>
        <w:spacing w:after="60"/>
        <w:rPr>
          <w:rFonts w:ascii="Times New Roman" w:hAnsi="Times New Roman"/>
          <w:sz w:val="24"/>
          <w:szCs w:val="24"/>
        </w:rPr>
      </w:pPr>
      <w:r w:rsidRPr="0015528E">
        <w:rPr>
          <w:rFonts w:ascii="Times New Roman" w:hAnsi="Times New Roman"/>
          <w:sz w:val="24"/>
          <w:szCs w:val="24"/>
        </w:rPr>
        <w:t>1</w:t>
      </w:r>
      <w:r w:rsidR="00A67ED9">
        <w:rPr>
          <w:rFonts w:ascii="Times New Roman" w:hAnsi="Times New Roman"/>
          <w:sz w:val="24"/>
          <w:szCs w:val="24"/>
        </w:rPr>
        <w:t> </w:t>
      </w:r>
      <w:r w:rsidRPr="0015528E">
        <w:rPr>
          <w:rFonts w:ascii="Times New Roman" w:hAnsi="Times New Roman"/>
          <w:sz w:val="24"/>
          <w:szCs w:val="24"/>
        </w:rPr>
        <w:t xml:space="preserve">April – </w:t>
      </w:r>
      <w:r w:rsidR="00372C4B" w:rsidRPr="0015528E">
        <w:rPr>
          <w:rFonts w:ascii="Times New Roman" w:hAnsi="Times New Roman"/>
          <w:sz w:val="24"/>
          <w:szCs w:val="24"/>
        </w:rPr>
        <w:t>six</w:t>
      </w:r>
      <w:r w:rsidR="00A67ED9">
        <w:rPr>
          <w:rFonts w:ascii="Times New Roman" w:hAnsi="Times New Roman"/>
          <w:sz w:val="24"/>
          <w:szCs w:val="24"/>
        </w:rPr>
        <w:t> </w:t>
      </w:r>
      <w:r w:rsidRPr="0015528E">
        <w:rPr>
          <w:rFonts w:ascii="Times New Roman" w:hAnsi="Times New Roman"/>
          <w:sz w:val="24"/>
          <w:szCs w:val="24"/>
        </w:rPr>
        <w:t>months;</w:t>
      </w:r>
    </w:p>
    <w:p w:rsidR="001C66C1" w:rsidRPr="0015528E" w:rsidRDefault="001C66C1" w:rsidP="00A67AAD">
      <w:pPr>
        <w:pStyle w:val="ListParagraph"/>
        <w:numPr>
          <w:ilvl w:val="0"/>
          <w:numId w:val="46"/>
        </w:numPr>
        <w:spacing w:after="60"/>
        <w:rPr>
          <w:rFonts w:ascii="Times New Roman" w:hAnsi="Times New Roman"/>
          <w:sz w:val="24"/>
          <w:szCs w:val="24"/>
        </w:rPr>
      </w:pPr>
      <w:r w:rsidRPr="0015528E">
        <w:rPr>
          <w:rFonts w:ascii="Times New Roman" w:hAnsi="Times New Roman"/>
          <w:sz w:val="24"/>
          <w:szCs w:val="24"/>
        </w:rPr>
        <w:t>1</w:t>
      </w:r>
      <w:r w:rsidR="00A67ED9">
        <w:rPr>
          <w:rFonts w:ascii="Times New Roman" w:hAnsi="Times New Roman"/>
          <w:sz w:val="24"/>
          <w:szCs w:val="24"/>
        </w:rPr>
        <w:t> </w:t>
      </w:r>
      <w:r w:rsidRPr="0015528E">
        <w:rPr>
          <w:rFonts w:ascii="Times New Roman" w:hAnsi="Times New Roman"/>
          <w:sz w:val="24"/>
          <w:szCs w:val="24"/>
        </w:rPr>
        <w:t xml:space="preserve">August – </w:t>
      </w:r>
      <w:r w:rsidR="00372C4B" w:rsidRPr="0015528E">
        <w:rPr>
          <w:rFonts w:ascii="Times New Roman" w:hAnsi="Times New Roman"/>
          <w:sz w:val="24"/>
          <w:szCs w:val="24"/>
        </w:rPr>
        <w:t>eight</w:t>
      </w:r>
      <w:r w:rsidR="00A67ED9">
        <w:rPr>
          <w:rFonts w:ascii="Times New Roman" w:hAnsi="Times New Roman"/>
          <w:sz w:val="24"/>
          <w:szCs w:val="24"/>
        </w:rPr>
        <w:t> </w:t>
      </w:r>
      <w:r w:rsidRPr="0015528E">
        <w:rPr>
          <w:rFonts w:ascii="Times New Roman" w:hAnsi="Times New Roman"/>
          <w:sz w:val="24"/>
          <w:szCs w:val="24"/>
        </w:rPr>
        <w:t>months</w:t>
      </w:r>
      <w:r w:rsidR="00A67AAD">
        <w:rPr>
          <w:rFonts w:ascii="Times New Roman" w:hAnsi="Times New Roman"/>
          <w:sz w:val="24"/>
          <w:szCs w:val="24"/>
        </w:rPr>
        <w:t>;</w:t>
      </w:r>
    </w:p>
    <w:p w:rsidR="001C66C1" w:rsidRPr="0015528E" w:rsidRDefault="001C66C1" w:rsidP="00A67ED9">
      <w:pPr>
        <w:pStyle w:val="ListParagraph"/>
        <w:numPr>
          <w:ilvl w:val="0"/>
          <w:numId w:val="46"/>
        </w:numPr>
        <w:spacing w:after="240"/>
        <w:rPr>
          <w:rFonts w:ascii="Times New Roman" w:hAnsi="Times New Roman"/>
          <w:sz w:val="24"/>
          <w:szCs w:val="24"/>
        </w:rPr>
      </w:pPr>
      <w:r w:rsidRPr="0015528E">
        <w:rPr>
          <w:rFonts w:ascii="Times New Roman" w:hAnsi="Times New Roman"/>
          <w:sz w:val="24"/>
          <w:szCs w:val="24"/>
        </w:rPr>
        <w:t>1</w:t>
      </w:r>
      <w:r w:rsidR="00A67ED9">
        <w:rPr>
          <w:rFonts w:ascii="Times New Roman" w:hAnsi="Times New Roman"/>
          <w:sz w:val="24"/>
          <w:szCs w:val="24"/>
        </w:rPr>
        <w:t> </w:t>
      </w:r>
      <w:r w:rsidRPr="0015528E">
        <w:rPr>
          <w:rFonts w:ascii="Times New Roman" w:hAnsi="Times New Roman"/>
          <w:sz w:val="24"/>
          <w:szCs w:val="24"/>
        </w:rPr>
        <w:t>December – 10</w:t>
      </w:r>
      <w:r w:rsidR="00A67ED9">
        <w:rPr>
          <w:rFonts w:ascii="Times New Roman" w:hAnsi="Times New Roman"/>
          <w:sz w:val="24"/>
          <w:szCs w:val="24"/>
        </w:rPr>
        <w:t> </w:t>
      </w:r>
      <w:r w:rsidRPr="0015528E">
        <w:rPr>
          <w:rFonts w:ascii="Times New Roman" w:hAnsi="Times New Roman"/>
          <w:sz w:val="24"/>
          <w:szCs w:val="24"/>
        </w:rPr>
        <w:t>months.</w:t>
      </w:r>
    </w:p>
    <w:p w:rsidR="001D75A5" w:rsidRDefault="002971C0" w:rsidP="001D75A5">
      <w:pPr>
        <w:pStyle w:val="Textbody0"/>
        <w:keepNext/>
        <w:keepLines/>
      </w:pPr>
      <w:r>
        <w:t>This ensure</w:t>
      </w:r>
      <w:r w:rsidR="007D58E7">
        <w:t>s</w:t>
      </w:r>
      <w:r>
        <w:t xml:space="preserve"> that at least s</w:t>
      </w:r>
      <w:r w:rsidR="001B34EC">
        <w:t>ix months data is provided</w:t>
      </w:r>
      <w:r>
        <w:t xml:space="preserve"> </w:t>
      </w:r>
      <w:r w:rsidR="0026152B">
        <w:t xml:space="preserve">by responsible persons </w:t>
      </w:r>
      <w:r>
        <w:t>for the drug/</w:t>
      </w:r>
      <w:proofErr w:type="spellStart"/>
      <w:r w:rsidR="001C411F">
        <w:t>MoA</w:t>
      </w:r>
      <w:proofErr w:type="spellEnd"/>
      <w:r>
        <w:t>.</w:t>
      </w:r>
    </w:p>
    <w:p w:rsidR="001C66C1" w:rsidRPr="001B36D6" w:rsidRDefault="001B36D6" w:rsidP="001D75A5">
      <w:pPr>
        <w:pStyle w:val="Textbody0"/>
        <w:keepNext/>
        <w:keepLines/>
        <w:spacing w:after="60"/>
        <w:rPr>
          <w:i/>
        </w:rPr>
      </w:pPr>
      <w:r w:rsidRPr="001B36D6">
        <w:rPr>
          <w:i/>
        </w:rPr>
        <w:t>Start and end of subsequent data collection periods</w:t>
      </w:r>
    </w:p>
    <w:p w:rsidR="00603E87" w:rsidRDefault="007D58E7" w:rsidP="001C66C1">
      <w:pPr>
        <w:pStyle w:val="Textbody0"/>
      </w:pPr>
      <w:proofErr w:type="spellStart"/>
      <w:r>
        <w:t>S</w:t>
      </w:r>
      <w:r w:rsidR="00603E87">
        <w:t>ubregulation</w:t>
      </w:r>
      <w:proofErr w:type="spellEnd"/>
      <w:r w:rsidR="00A67ED9">
        <w:t> </w:t>
      </w:r>
      <w:r w:rsidR="00603E87">
        <w:t>37C(4) deal</w:t>
      </w:r>
      <w:r>
        <w:t>s</w:t>
      </w:r>
      <w:r w:rsidR="00603E87">
        <w:t xml:space="preserve"> with the start and end of subsequent data collection periods. </w:t>
      </w:r>
      <w:r w:rsidR="006946F0">
        <w:t xml:space="preserve"> </w:t>
      </w:r>
      <w:r w:rsidR="00603E87">
        <w:t>After the first data collection period for a listed brand, each data collection period start</w:t>
      </w:r>
      <w:r>
        <w:t>s</w:t>
      </w:r>
      <w:r w:rsidR="00603E87">
        <w:t xml:space="preserve"> immediately after the end of </w:t>
      </w:r>
      <w:r w:rsidR="00B74454">
        <w:t>the last data collection period, and</w:t>
      </w:r>
      <w:r w:rsidR="00AA2B97">
        <w:t xml:space="preserve"> </w:t>
      </w:r>
      <w:r w:rsidR="007747F5">
        <w:t>end</w:t>
      </w:r>
      <w:r>
        <w:t>s</w:t>
      </w:r>
      <w:r w:rsidR="007747F5">
        <w:t xml:space="preserve"> on the next 31</w:t>
      </w:r>
      <w:r w:rsidR="00A67ED9">
        <w:t> </w:t>
      </w:r>
      <w:r w:rsidR="007747F5">
        <w:t>March or 30 </w:t>
      </w:r>
      <w:r w:rsidR="00603E87">
        <w:t>September, whichever is sooner.</w:t>
      </w:r>
    </w:p>
    <w:p w:rsidR="00A70689" w:rsidRPr="00FD7EE6" w:rsidRDefault="00C2017A" w:rsidP="00A70689">
      <w:pPr>
        <w:pStyle w:val="Textbody0"/>
      </w:pPr>
      <w:r>
        <w:t>E</w:t>
      </w:r>
      <w:r w:rsidR="00F669B3" w:rsidRPr="00FD7EE6">
        <w:t>xample</w:t>
      </w:r>
      <w:r w:rsidR="001D75A5">
        <w:t> </w:t>
      </w:r>
      <w:r w:rsidR="00F669B3" w:rsidRPr="00FD7EE6">
        <w:t>1</w:t>
      </w:r>
      <w:r w:rsidR="00FD7EE6" w:rsidRPr="00FD7EE6">
        <w:t xml:space="preserve"> </w:t>
      </w:r>
      <w:r w:rsidR="00A70689" w:rsidRPr="00FD7EE6">
        <w:t>illustrate</w:t>
      </w:r>
      <w:r w:rsidR="00AB2715">
        <w:t>s</w:t>
      </w:r>
      <w:r w:rsidR="00A70689" w:rsidRPr="00FD7EE6">
        <w:t xml:space="preserve"> the operation of </w:t>
      </w:r>
      <w:proofErr w:type="spellStart"/>
      <w:r w:rsidR="00A70689" w:rsidRPr="00FD7EE6">
        <w:t>subregulations</w:t>
      </w:r>
      <w:proofErr w:type="spellEnd"/>
      <w:r w:rsidR="00A70689" w:rsidRPr="00FD7EE6">
        <w:t> 37C(2), and 37C(4)</w:t>
      </w:r>
      <w:r w:rsidR="00540C12" w:rsidRPr="00FD7EE6">
        <w:t>.  This example is</w:t>
      </w:r>
      <w:r w:rsidR="00A70689" w:rsidRPr="00FD7EE6">
        <w:t xml:space="preserve"> for a new brand with a drug/</w:t>
      </w:r>
      <w:proofErr w:type="spellStart"/>
      <w:r w:rsidR="001C411F">
        <w:t>MoA</w:t>
      </w:r>
      <w:proofErr w:type="spellEnd"/>
      <w:r w:rsidR="00A70689" w:rsidRPr="00FD7EE6">
        <w:t xml:space="preserve"> </w:t>
      </w:r>
      <w:r w:rsidR="00540C12" w:rsidRPr="00FD7EE6">
        <w:t xml:space="preserve">for which </w:t>
      </w:r>
      <w:r w:rsidR="00C86DE9" w:rsidRPr="00FD7EE6">
        <w:t xml:space="preserve">related brands </w:t>
      </w:r>
      <w:r w:rsidR="00540C12" w:rsidRPr="00FD7EE6">
        <w:t xml:space="preserve">are </w:t>
      </w:r>
      <w:r w:rsidR="00A70689" w:rsidRPr="00FD7EE6">
        <w:t>already subject to price disclosure.</w:t>
      </w:r>
    </w:p>
    <w:p w:rsidR="00A70689" w:rsidRPr="00FD7EE6" w:rsidRDefault="00A70689" w:rsidP="00A70689">
      <w:pPr>
        <w:pStyle w:val="Textbody0"/>
      </w:pPr>
      <w:r w:rsidRPr="00FD7EE6">
        <w:t xml:space="preserve">The example indicates that, if the </w:t>
      </w:r>
      <w:r w:rsidR="00C86DE9" w:rsidRPr="00FD7EE6">
        <w:t xml:space="preserve">new </w:t>
      </w:r>
      <w:r w:rsidRPr="00FD7EE6">
        <w:t xml:space="preserve">brand’s start day is 1 July 2014, </w:t>
      </w:r>
      <w:r w:rsidR="008F48AF" w:rsidRPr="00FD7EE6">
        <w:t xml:space="preserve">and the data collection period for a related brand ends on 30 September 2014, </w:t>
      </w:r>
      <w:r w:rsidRPr="00FD7EE6">
        <w:t>the first data collection</w:t>
      </w:r>
      <w:r w:rsidR="001D75A5">
        <w:t xml:space="preserve"> period </w:t>
      </w:r>
      <w:r w:rsidRPr="00FD7EE6">
        <w:t xml:space="preserve">for </w:t>
      </w:r>
      <w:r w:rsidR="008F48AF" w:rsidRPr="00FD7EE6">
        <w:t xml:space="preserve">the new </w:t>
      </w:r>
      <w:r w:rsidR="00DF7F0B">
        <w:t>brand w</w:t>
      </w:r>
      <w:r w:rsidR="00C2017A">
        <w:t>ill</w:t>
      </w:r>
      <w:r w:rsidR="00DF7F0B">
        <w:t xml:space="preserve"> be</w:t>
      </w:r>
      <w:r w:rsidRPr="00FD7EE6">
        <w:t xml:space="preserve"> 1 July 2014 to </w:t>
      </w:r>
      <w:r w:rsidR="000341A4">
        <w:t>30 September 2014 (three months, although across the drug/</w:t>
      </w:r>
      <w:proofErr w:type="spellStart"/>
      <w:r w:rsidR="000341A4">
        <w:t>MoA</w:t>
      </w:r>
      <w:proofErr w:type="spellEnd"/>
      <w:r w:rsidR="000341A4">
        <w:t xml:space="preserve"> there w</w:t>
      </w:r>
      <w:r w:rsidR="00C2017A">
        <w:t>ill</w:t>
      </w:r>
      <w:r w:rsidR="000341A4">
        <w:t xml:space="preserve"> be six months)</w:t>
      </w:r>
      <w:r w:rsidRPr="00FD7EE6">
        <w:t xml:space="preserve">.  Subsequent six month data collection periods </w:t>
      </w:r>
      <w:r w:rsidR="00C2017A">
        <w:t>will</w:t>
      </w:r>
      <w:r w:rsidR="00AB2715" w:rsidRPr="00FD7EE6">
        <w:t xml:space="preserve"> </w:t>
      </w:r>
      <w:r w:rsidRPr="00FD7EE6">
        <w:t>run from 1 October 201</w:t>
      </w:r>
      <w:r w:rsidR="00C86DE9" w:rsidRPr="00FD7EE6">
        <w:t>4</w:t>
      </w:r>
      <w:r w:rsidRPr="00FD7EE6">
        <w:t xml:space="preserve"> to 31 March 201</w:t>
      </w:r>
      <w:r w:rsidR="00C86DE9" w:rsidRPr="00FD7EE6">
        <w:t>5</w:t>
      </w:r>
      <w:r w:rsidRPr="00FD7EE6">
        <w:t>, 1 April 201</w:t>
      </w:r>
      <w:r w:rsidR="00C86DE9" w:rsidRPr="00FD7EE6">
        <w:t>5</w:t>
      </w:r>
      <w:r w:rsidRPr="00FD7EE6">
        <w:t xml:space="preserve"> to 30 September 201</w:t>
      </w:r>
      <w:r w:rsidR="00C86DE9" w:rsidRPr="00FD7EE6">
        <w:t>5</w:t>
      </w:r>
      <w:r w:rsidRPr="00FD7EE6">
        <w:t>, 1 October 201</w:t>
      </w:r>
      <w:r w:rsidR="00C86DE9" w:rsidRPr="00FD7EE6">
        <w:t>5</w:t>
      </w:r>
      <w:r w:rsidRPr="00FD7EE6">
        <w:t xml:space="preserve"> to 31 March 201</w:t>
      </w:r>
      <w:r w:rsidR="00C86DE9" w:rsidRPr="00FD7EE6">
        <w:t>6</w:t>
      </w:r>
      <w:r w:rsidRPr="00FD7EE6">
        <w:t>, and so on.</w:t>
      </w:r>
    </w:p>
    <w:p w:rsidR="00360615" w:rsidRPr="00FD7EE6" w:rsidRDefault="00C2017A" w:rsidP="00360615">
      <w:pPr>
        <w:pStyle w:val="Textbody0"/>
      </w:pPr>
      <w:r>
        <w:t>E</w:t>
      </w:r>
      <w:r w:rsidR="008F48AF" w:rsidRPr="00FD7EE6">
        <w:t>xample</w:t>
      </w:r>
      <w:r w:rsidR="00AB2715">
        <w:t>s</w:t>
      </w:r>
      <w:r w:rsidR="001D75A5">
        <w:t> </w:t>
      </w:r>
      <w:r w:rsidR="008F48AF" w:rsidRPr="00FD7EE6">
        <w:t>2 and</w:t>
      </w:r>
      <w:r w:rsidR="001D75A5">
        <w:t> </w:t>
      </w:r>
      <w:r w:rsidR="008F48AF" w:rsidRPr="00FD7EE6">
        <w:t>3</w:t>
      </w:r>
      <w:r w:rsidR="00AB2715">
        <w:t xml:space="preserve"> </w:t>
      </w:r>
      <w:r w:rsidR="00AA2B97" w:rsidRPr="00FD7EE6">
        <w:t xml:space="preserve">illustrate the operation of </w:t>
      </w:r>
      <w:proofErr w:type="spellStart"/>
      <w:r w:rsidR="00B95CB3" w:rsidRPr="00FD7EE6">
        <w:t>subregulations</w:t>
      </w:r>
      <w:proofErr w:type="spellEnd"/>
      <w:r w:rsidR="00360615" w:rsidRPr="00FD7EE6">
        <w:t> </w:t>
      </w:r>
      <w:r w:rsidR="00B95CB3" w:rsidRPr="00FD7EE6">
        <w:t>37C(3) and 37C(4)</w:t>
      </w:r>
      <w:r w:rsidR="00360615" w:rsidRPr="00FD7EE6">
        <w:t>.</w:t>
      </w:r>
      <w:r w:rsidR="00540C12" w:rsidRPr="00FD7EE6">
        <w:t xml:space="preserve">  </w:t>
      </w:r>
      <w:r w:rsidR="00C86DE9" w:rsidRPr="00FD7EE6">
        <w:t>These e</w:t>
      </w:r>
      <w:r w:rsidR="00360615" w:rsidRPr="00FD7EE6">
        <w:t>xamples are for brand</w:t>
      </w:r>
      <w:r w:rsidR="00C86DE9" w:rsidRPr="00FD7EE6">
        <w:t>s</w:t>
      </w:r>
      <w:r w:rsidR="00360615" w:rsidRPr="00FD7EE6">
        <w:t xml:space="preserve"> with a drug/</w:t>
      </w:r>
      <w:proofErr w:type="spellStart"/>
      <w:r w:rsidR="001C411F">
        <w:t>MoA</w:t>
      </w:r>
      <w:proofErr w:type="spellEnd"/>
      <w:r w:rsidR="00360615" w:rsidRPr="00FD7EE6">
        <w:t xml:space="preserve"> new to price disclosure.</w:t>
      </w:r>
    </w:p>
    <w:p w:rsidR="00603E87" w:rsidRPr="00FD7EE6" w:rsidRDefault="00603E87" w:rsidP="001C66C1">
      <w:pPr>
        <w:pStyle w:val="Textbody0"/>
      </w:pPr>
      <w:r w:rsidRPr="00FD7EE6">
        <w:t>Example</w:t>
      </w:r>
      <w:r w:rsidR="00A67ED9" w:rsidRPr="00FD7EE6">
        <w:t> </w:t>
      </w:r>
      <w:r w:rsidR="008F48AF" w:rsidRPr="00FD7EE6">
        <w:t>2</w:t>
      </w:r>
      <w:r w:rsidRPr="00FD7EE6">
        <w:t xml:space="preserve"> indicates that</w:t>
      </w:r>
      <w:r w:rsidR="00AA2B97" w:rsidRPr="00FD7EE6">
        <w:t xml:space="preserve">, </w:t>
      </w:r>
      <w:r w:rsidRPr="00FD7EE6">
        <w:t xml:space="preserve">if </w:t>
      </w:r>
      <w:r w:rsidR="00AA2B97" w:rsidRPr="00FD7EE6">
        <w:t xml:space="preserve">the brand’s </w:t>
      </w:r>
      <w:r w:rsidR="00D32A23" w:rsidRPr="00FD7EE6">
        <w:t xml:space="preserve">start day </w:t>
      </w:r>
      <w:r w:rsidR="00FF78D3">
        <w:t>is</w:t>
      </w:r>
      <w:r w:rsidR="00FF78D3" w:rsidRPr="00FD7EE6">
        <w:t xml:space="preserve"> </w:t>
      </w:r>
      <w:r w:rsidR="00D32A23" w:rsidRPr="00FD7EE6">
        <w:t>1</w:t>
      </w:r>
      <w:r w:rsidR="00A67ED9" w:rsidRPr="00FD7EE6">
        <w:t> </w:t>
      </w:r>
      <w:r w:rsidR="00D32A23" w:rsidRPr="00FD7EE6">
        <w:t>August</w:t>
      </w:r>
      <w:r w:rsidR="00A67ED9" w:rsidRPr="00FD7EE6">
        <w:t> </w:t>
      </w:r>
      <w:r w:rsidR="00D32A23" w:rsidRPr="00FD7EE6">
        <w:t xml:space="preserve">2014, the first data collection period </w:t>
      </w:r>
      <w:r w:rsidR="00FF78D3">
        <w:t>w</w:t>
      </w:r>
      <w:r w:rsidR="00C2017A">
        <w:t>ill</w:t>
      </w:r>
      <w:r w:rsidR="00FF78D3">
        <w:t xml:space="preserve"> be</w:t>
      </w:r>
      <w:r w:rsidR="005362E7">
        <w:t xml:space="preserve"> </w:t>
      </w:r>
      <w:r w:rsidR="00D32A23" w:rsidRPr="00FD7EE6">
        <w:t>1</w:t>
      </w:r>
      <w:r w:rsidR="00A67ED9" w:rsidRPr="00FD7EE6">
        <w:t> </w:t>
      </w:r>
      <w:r w:rsidR="00D32A23" w:rsidRPr="00FD7EE6">
        <w:t>August</w:t>
      </w:r>
      <w:r w:rsidR="00A67ED9" w:rsidRPr="00FD7EE6">
        <w:t> </w:t>
      </w:r>
      <w:r w:rsidR="00D32A23" w:rsidRPr="00FD7EE6">
        <w:t>2014 to 31</w:t>
      </w:r>
      <w:r w:rsidR="00A67ED9" w:rsidRPr="00FD7EE6">
        <w:t> </w:t>
      </w:r>
      <w:r w:rsidR="00D32A23" w:rsidRPr="00FD7EE6">
        <w:t>March</w:t>
      </w:r>
      <w:r w:rsidR="00A67ED9" w:rsidRPr="00FD7EE6">
        <w:t> </w:t>
      </w:r>
      <w:r w:rsidR="00D32A23" w:rsidRPr="00FD7EE6">
        <w:t>2015</w:t>
      </w:r>
      <w:r w:rsidR="00B95CB3" w:rsidRPr="00FD7EE6">
        <w:t xml:space="preserve"> (</w:t>
      </w:r>
      <w:r w:rsidR="00570059" w:rsidRPr="00FD7EE6">
        <w:t>eight months</w:t>
      </w:r>
      <w:r w:rsidR="008F48AF" w:rsidRPr="00FD7EE6">
        <w:t>)</w:t>
      </w:r>
      <w:r w:rsidR="00AB2715">
        <w:t xml:space="preserve">.  </w:t>
      </w:r>
      <w:r w:rsidR="00570059" w:rsidRPr="00FD7EE6">
        <w:t>S</w:t>
      </w:r>
      <w:r w:rsidR="00D32A23" w:rsidRPr="00FD7EE6">
        <w:t xml:space="preserve">ubsequent </w:t>
      </w:r>
      <w:r w:rsidR="008F48AF" w:rsidRPr="00FD7EE6">
        <w:t xml:space="preserve">six month data collection </w:t>
      </w:r>
      <w:r w:rsidR="00D32A23" w:rsidRPr="00FD7EE6">
        <w:t>period</w:t>
      </w:r>
      <w:r w:rsidR="00FF78D3">
        <w:t>s w</w:t>
      </w:r>
      <w:r w:rsidR="00C2017A">
        <w:t>ill</w:t>
      </w:r>
      <w:r w:rsidR="00FF78D3">
        <w:t xml:space="preserve"> run</w:t>
      </w:r>
      <w:r w:rsidR="000341A4">
        <w:t xml:space="preserve"> </w:t>
      </w:r>
      <w:r w:rsidR="00360615" w:rsidRPr="00FD7EE6">
        <w:t xml:space="preserve">from </w:t>
      </w:r>
      <w:r w:rsidR="00D32A23" w:rsidRPr="00FD7EE6">
        <w:t>1</w:t>
      </w:r>
      <w:r w:rsidR="00A67ED9" w:rsidRPr="00FD7EE6">
        <w:t> </w:t>
      </w:r>
      <w:r w:rsidR="00D32A23" w:rsidRPr="00FD7EE6">
        <w:t>Apr</w:t>
      </w:r>
      <w:r w:rsidR="007747F5" w:rsidRPr="00FD7EE6">
        <w:t>il</w:t>
      </w:r>
      <w:r w:rsidR="00A67ED9" w:rsidRPr="00FD7EE6">
        <w:t> </w:t>
      </w:r>
      <w:r w:rsidR="007747F5" w:rsidRPr="00FD7EE6">
        <w:t>2015 to 30</w:t>
      </w:r>
      <w:r w:rsidR="00A67ED9" w:rsidRPr="00FD7EE6">
        <w:t> </w:t>
      </w:r>
      <w:r w:rsidR="007747F5" w:rsidRPr="00FD7EE6">
        <w:t>September</w:t>
      </w:r>
      <w:r w:rsidR="00A67ED9" w:rsidRPr="00FD7EE6">
        <w:t> </w:t>
      </w:r>
      <w:r w:rsidR="007747F5" w:rsidRPr="00FD7EE6">
        <w:t>2015, 1 </w:t>
      </w:r>
      <w:r w:rsidR="00D32A23" w:rsidRPr="00FD7EE6">
        <w:t>October</w:t>
      </w:r>
      <w:r w:rsidR="00A67ED9" w:rsidRPr="00FD7EE6">
        <w:t> </w:t>
      </w:r>
      <w:r w:rsidR="00D32A23" w:rsidRPr="00FD7EE6">
        <w:t>2015 to 31</w:t>
      </w:r>
      <w:r w:rsidR="00A67ED9" w:rsidRPr="00FD7EE6">
        <w:t> </w:t>
      </w:r>
      <w:r w:rsidR="00D32A23" w:rsidRPr="00FD7EE6">
        <w:t>March</w:t>
      </w:r>
      <w:r w:rsidR="00A67ED9" w:rsidRPr="00FD7EE6">
        <w:t> </w:t>
      </w:r>
      <w:r w:rsidR="00D32A23" w:rsidRPr="00FD7EE6">
        <w:t xml:space="preserve">2016, </w:t>
      </w:r>
      <w:r w:rsidR="008F48AF" w:rsidRPr="00FD7EE6">
        <w:t xml:space="preserve">1 April 2016 to 30 September 2016, </w:t>
      </w:r>
      <w:r w:rsidR="00D32A23" w:rsidRPr="00FD7EE6">
        <w:t>and so on.</w:t>
      </w:r>
    </w:p>
    <w:p w:rsidR="007C62FC" w:rsidRPr="00FD7EE6" w:rsidRDefault="00D32A23" w:rsidP="007C62FC">
      <w:pPr>
        <w:pStyle w:val="Textbody0"/>
      </w:pPr>
      <w:r w:rsidRPr="00FD7EE6">
        <w:t>Example</w:t>
      </w:r>
      <w:r w:rsidR="00467707" w:rsidRPr="00FD7EE6">
        <w:t> </w:t>
      </w:r>
      <w:r w:rsidR="008F48AF" w:rsidRPr="00FD7EE6">
        <w:t>3</w:t>
      </w:r>
      <w:r w:rsidRPr="00FD7EE6">
        <w:t xml:space="preserve"> indicates </w:t>
      </w:r>
      <w:r w:rsidR="00540C12" w:rsidRPr="00FD7EE6">
        <w:t xml:space="preserve">in a similar fashion </w:t>
      </w:r>
      <w:r w:rsidRPr="00FD7EE6">
        <w:t>that if a brand’s start day is 1</w:t>
      </w:r>
      <w:r w:rsidR="00467707" w:rsidRPr="00FD7EE6">
        <w:t> </w:t>
      </w:r>
      <w:r w:rsidRPr="00FD7EE6">
        <w:t xml:space="preserve">December 2014, the first data collection period </w:t>
      </w:r>
      <w:r w:rsidR="00FF78D3">
        <w:t>w</w:t>
      </w:r>
      <w:r w:rsidR="00C2017A">
        <w:t>ill</w:t>
      </w:r>
      <w:r w:rsidR="005362E7">
        <w:t xml:space="preserve"> </w:t>
      </w:r>
      <w:r w:rsidR="00FF78D3">
        <w:t>be</w:t>
      </w:r>
      <w:r w:rsidR="00FF78D3" w:rsidRPr="00FD7EE6">
        <w:t xml:space="preserve"> </w:t>
      </w:r>
      <w:r w:rsidRPr="00FD7EE6">
        <w:t>1</w:t>
      </w:r>
      <w:r w:rsidR="00467707" w:rsidRPr="00FD7EE6">
        <w:t> </w:t>
      </w:r>
      <w:r w:rsidRPr="00FD7EE6">
        <w:t>December</w:t>
      </w:r>
      <w:r w:rsidR="00467707" w:rsidRPr="00FD7EE6">
        <w:t> </w:t>
      </w:r>
      <w:r w:rsidRPr="00FD7EE6">
        <w:t>2014 to 30</w:t>
      </w:r>
      <w:r w:rsidR="00467707" w:rsidRPr="00FD7EE6">
        <w:t> </w:t>
      </w:r>
      <w:r w:rsidRPr="00FD7EE6">
        <w:t>September</w:t>
      </w:r>
      <w:r w:rsidR="00F5720F" w:rsidRPr="00FD7EE6">
        <w:t> </w:t>
      </w:r>
      <w:r w:rsidRPr="00FD7EE6">
        <w:t>2015</w:t>
      </w:r>
      <w:r w:rsidR="00B95CB3" w:rsidRPr="00FD7EE6">
        <w:t xml:space="preserve"> (10</w:t>
      </w:r>
      <w:r w:rsidR="00366DCA" w:rsidRPr="00FD7EE6">
        <w:t> </w:t>
      </w:r>
      <w:r w:rsidR="00B95CB3" w:rsidRPr="00FD7EE6">
        <w:t>months)</w:t>
      </w:r>
      <w:r w:rsidR="00366DCA" w:rsidRPr="00FD7EE6">
        <w:t>.  S</w:t>
      </w:r>
      <w:r w:rsidRPr="00FD7EE6">
        <w:t xml:space="preserve">ubsequent periods </w:t>
      </w:r>
      <w:r w:rsidR="00FF78D3">
        <w:t>w</w:t>
      </w:r>
      <w:r w:rsidR="00C2017A">
        <w:t>ill</w:t>
      </w:r>
      <w:r w:rsidR="00FF78D3">
        <w:t xml:space="preserve"> </w:t>
      </w:r>
      <w:r w:rsidRPr="00FD7EE6">
        <w:t>run</w:t>
      </w:r>
      <w:r w:rsidR="00B95CB3" w:rsidRPr="00FD7EE6">
        <w:t xml:space="preserve"> from </w:t>
      </w:r>
      <w:r w:rsidRPr="00FD7EE6">
        <w:t>1</w:t>
      </w:r>
      <w:r w:rsidR="00467707" w:rsidRPr="00FD7EE6">
        <w:t> </w:t>
      </w:r>
      <w:r w:rsidRPr="00FD7EE6">
        <w:t>October</w:t>
      </w:r>
      <w:r w:rsidR="00467707" w:rsidRPr="00FD7EE6">
        <w:t> </w:t>
      </w:r>
      <w:r w:rsidRPr="00FD7EE6">
        <w:t>2015 to 31</w:t>
      </w:r>
      <w:r w:rsidR="00467707" w:rsidRPr="00FD7EE6">
        <w:t> </w:t>
      </w:r>
      <w:r w:rsidR="007747F5" w:rsidRPr="00FD7EE6">
        <w:t>March</w:t>
      </w:r>
      <w:r w:rsidR="00467707" w:rsidRPr="00FD7EE6">
        <w:t> </w:t>
      </w:r>
      <w:r w:rsidR="007747F5" w:rsidRPr="00FD7EE6">
        <w:t>2016, 1</w:t>
      </w:r>
      <w:r w:rsidR="00467707" w:rsidRPr="00FD7EE6">
        <w:t> </w:t>
      </w:r>
      <w:r w:rsidR="007747F5" w:rsidRPr="00FD7EE6">
        <w:t>April</w:t>
      </w:r>
      <w:r w:rsidR="00467707" w:rsidRPr="00FD7EE6">
        <w:t> </w:t>
      </w:r>
      <w:r w:rsidR="007747F5" w:rsidRPr="00FD7EE6">
        <w:t>2016 to 30 </w:t>
      </w:r>
      <w:r w:rsidRPr="00FD7EE6">
        <w:t>September</w:t>
      </w:r>
      <w:r w:rsidR="00467707" w:rsidRPr="00FD7EE6">
        <w:t> </w:t>
      </w:r>
      <w:r w:rsidRPr="00FD7EE6">
        <w:t>2016, 1</w:t>
      </w:r>
      <w:r w:rsidR="00467707" w:rsidRPr="00FD7EE6">
        <w:t> </w:t>
      </w:r>
      <w:r w:rsidRPr="00FD7EE6">
        <w:t>O</w:t>
      </w:r>
      <w:r w:rsidR="00E908A0" w:rsidRPr="00FD7EE6">
        <w:t>ctober</w:t>
      </w:r>
      <w:r w:rsidR="00467707" w:rsidRPr="00FD7EE6">
        <w:t> </w:t>
      </w:r>
      <w:r w:rsidR="00E908A0" w:rsidRPr="00FD7EE6">
        <w:t>2016 to 31</w:t>
      </w:r>
      <w:r w:rsidR="00467707" w:rsidRPr="00FD7EE6">
        <w:t> </w:t>
      </w:r>
      <w:r w:rsidR="00E908A0" w:rsidRPr="00FD7EE6">
        <w:t>March</w:t>
      </w:r>
      <w:r w:rsidR="00467707" w:rsidRPr="00FD7EE6">
        <w:t> </w:t>
      </w:r>
      <w:r w:rsidR="00E908A0" w:rsidRPr="00FD7EE6">
        <w:t>2017</w:t>
      </w:r>
      <w:r w:rsidRPr="00FD7EE6">
        <w:t>, and so on.</w:t>
      </w:r>
    </w:p>
    <w:p w:rsidR="000D64DF" w:rsidRPr="00F83E24" w:rsidRDefault="000D64DF" w:rsidP="000577C8">
      <w:pPr>
        <w:pStyle w:val="Textbody0"/>
        <w:keepNext/>
        <w:spacing w:after="60"/>
        <w:rPr>
          <w:b/>
        </w:rPr>
      </w:pPr>
      <w:r>
        <w:rPr>
          <w:b/>
        </w:rPr>
        <w:t xml:space="preserve">37D </w:t>
      </w:r>
      <w:r w:rsidRPr="00F83E24">
        <w:rPr>
          <w:b/>
        </w:rPr>
        <w:t xml:space="preserve">Meaning of </w:t>
      </w:r>
      <w:r w:rsidR="00506E9C">
        <w:rPr>
          <w:b/>
          <w:i/>
        </w:rPr>
        <w:t>price sampling day</w:t>
      </w:r>
    </w:p>
    <w:p w:rsidR="00AC41C5" w:rsidRDefault="00B37C27" w:rsidP="00724E73">
      <w:pPr>
        <w:pStyle w:val="Textbody0"/>
        <w:keepNext/>
        <w:rPr>
          <w:bCs w:val="0"/>
        </w:rPr>
      </w:pPr>
      <w:r>
        <w:rPr>
          <w:bCs w:val="0"/>
        </w:rPr>
        <w:t xml:space="preserve">The new definition ‘price sampling day’ </w:t>
      </w:r>
      <w:r w:rsidR="00C2017A">
        <w:rPr>
          <w:bCs w:val="0"/>
        </w:rPr>
        <w:t>is</w:t>
      </w:r>
      <w:r>
        <w:rPr>
          <w:bCs w:val="0"/>
        </w:rPr>
        <w:t xml:space="preserve"> used when obtain</w:t>
      </w:r>
      <w:r w:rsidR="007611A6">
        <w:rPr>
          <w:bCs w:val="0"/>
        </w:rPr>
        <w:t>ing</w:t>
      </w:r>
      <w:r>
        <w:rPr>
          <w:bCs w:val="0"/>
        </w:rPr>
        <w:t xml:space="preserve"> an ‘average approved ex</w:t>
      </w:r>
      <w:r w:rsidR="00AA7242">
        <w:rPr>
          <w:bCs w:val="0"/>
        </w:rPr>
        <w:noBreakHyphen/>
      </w:r>
      <w:r>
        <w:rPr>
          <w:bCs w:val="0"/>
        </w:rPr>
        <w:t>manufacturer price’ in regulation 37J.</w:t>
      </w:r>
    </w:p>
    <w:p w:rsidR="00281877" w:rsidRDefault="00281877" w:rsidP="00724E73">
      <w:pPr>
        <w:pStyle w:val="Textbody0"/>
        <w:keepNext/>
        <w:rPr>
          <w:bCs w:val="0"/>
        </w:rPr>
      </w:pPr>
      <w:r>
        <w:rPr>
          <w:bCs w:val="0"/>
        </w:rPr>
        <w:t>The same ‘average approved ex</w:t>
      </w:r>
      <w:r w:rsidR="00AA7242">
        <w:rPr>
          <w:bCs w:val="0"/>
        </w:rPr>
        <w:noBreakHyphen/>
      </w:r>
      <w:r>
        <w:rPr>
          <w:bCs w:val="0"/>
        </w:rPr>
        <w:t xml:space="preserve">manufacturer price’ </w:t>
      </w:r>
      <w:r w:rsidR="00C2017A">
        <w:rPr>
          <w:bCs w:val="0"/>
        </w:rPr>
        <w:t>will</w:t>
      </w:r>
      <w:r>
        <w:rPr>
          <w:bCs w:val="0"/>
        </w:rPr>
        <w:t xml:space="preserve"> be obtained for all brands (listed and delisted) with the same pharmaceutical item, as the ‘price sampling day’ may be within the data collection period for another brand of the same pharmaceutical item</w:t>
      </w:r>
      <w:r w:rsidR="00AA08D1">
        <w:rPr>
          <w:bCs w:val="0"/>
        </w:rPr>
        <w:t xml:space="preserve"> (if it commenced earlier)</w:t>
      </w:r>
      <w:r>
        <w:rPr>
          <w:bCs w:val="0"/>
        </w:rPr>
        <w:t xml:space="preserve">. </w:t>
      </w:r>
      <w:r w:rsidR="00724E73">
        <w:rPr>
          <w:bCs w:val="0"/>
        </w:rPr>
        <w:t xml:space="preserve"> </w:t>
      </w:r>
      <w:r>
        <w:rPr>
          <w:bCs w:val="0"/>
        </w:rPr>
        <w:t>The same ‘average approved ex</w:t>
      </w:r>
      <w:r w:rsidR="00AA7242">
        <w:rPr>
          <w:bCs w:val="0"/>
        </w:rPr>
        <w:noBreakHyphen/>
      </w:r>
      <w:r>
        <w:rPr>
          <w:bCs w:val="0"/>
        </w:rPr>
        <w:t xml:space="preserve">manufacturer price’ for all brands of the same pharmaceutical item </w:t>
      </w:r>
      <w:r w:rsidR="00C2017A">
        <w:rPr>
          <w:bCs w:val="0"/>
        </w:rPr>
        <w:t>will</w:t>
      </w:r>
      <w:r>
        <w:rPr>
          <w:bCs w:val="0"/>
        </w:rPr>
        <w:t xml:space="preserve"> be the expected result as section</w:t>
      </w:r>
      <w:r w:rsidR="00724E73">
        <w:rPr>
          <w:bCs w:val="0"/>
        </w:rPr>
        <w:t> </w:t>
      </w:r>
      <w:r>
        <w:rPr>
          <w:bCs w:val="0"/>
        </w:rPr>
        <w:t>85C of the Act requires each brand of a pharmaceutical item to have the same ‘approved ex</w:t>
      </w:r>
      <w:r w:rsidR="00AA7242">
        <w:rPr>
          <w:bCs w:val="0"/>
        </w:rPr>
        <w:noBreakHyphen/>
      </w:r>
      <w:r>
        <w:rPr>
          <w:bCs w:val="0"/>
        </w:rPr>
        <w:t xml:space="preserve">manufacturer price’. </w:t>
      </w:r>
    </w:p>
    <w:p w:rsidR="0019323B" w:rsidRDefault="00AC41C5" w:rsidP="0019323B">
      <w:pPr>
        <w:pStyle w:val="Textbody0"/>
        <w:keepNext/>
        <w:spacing w:after="60"/>
        <w:rPr>
          <w:b/>
        </w:rPr>
      </w:pPr>
      <w:r>
        <w:rPr>
          <w:b/>
        </w:rPr>
        <w:t>37E Special rules for certain listed brands</w:t>
      </w:r>
    </w:p>
    <w:p w:rsidR="00724E73" w:rsidRDefault="009D0822" w:rsidP="0019323B">
      <w:pPr>
        <w:pStyle w:val="Textbody0"/>
        <w:keepNext/>
        <w:spacing w:after="60"/>
        <w:rPr>
          <w:i/>
        </w:rPr>
      </w:pPr>
      <w:r w:rsidRPr="001F0B90">
        <w:rPr>
          <w:i/>
        </w:rPr>
        <w:t>Approved ex-manufacturer price on relevant day</w:t>
      </w:r>
    </w:p>
    <w:p w:rsidR="00AA08D1" w:rsidRPr="0019323B" w:rsidRDefault="00AA7242" w:rsidP="00724E73">
      <w:pPr>
        <w:pStyle w:val="Textbody0"/>
        <w:keepNext/>
        <w:rPr>
          <w:b/>
        </w:rPr>
      </w:pPr>
      <w:proofErr w:type="spellStart"/>
      <w:r>
        <w:t>S</w:t>
      </w:r>
      <w:r w:rsidR="009D0822">
        <w:t>ub</w:t>
      </w:r>
      <w:r w:rsidR="00AA08D1">
        <w:t>regulation</w:t>
      </w:r>
      <w:proofErr w:type="spellEnd"/>
      <w:r w:rsidR="00146322">
        <w:t> </w:t>
      </w:r>
      <w:r w:rsidR="00AA08D1">
        <w:t>37E</w:t>
      </w:r>
      <w:r w:rsidR="009D0822">
        <w:t>(</w:t>
      </w:r>
      <w:r w:rsidR="000756B5">
        <w:t>3</w:t>
      </w:r>
      <w:r w:rsidR="009D0822">
        <w:t xml:space="preserve">) </w:t>
      </w:r>
      <w:r w:rsidR="007611A6">
        <w:t>work</w:t>
      </w:r>
      <w:r>
        <w:t>s</w:t>
      </w:r>
      <w:r w:rsidR="007611A6">
        <w:t xml:space="preserve"> out</w:t>
      </w:r>
      <w:r w:rsidR="009D0822">
        <w:t xml:space="preserve"> an approved ex</w:t>
      </w:r>
      <w:r>
        <w:noBreakHyphen/>
      </w:r>
      <w:r w:rsidR="009D0822">
        <w:t>manufacturer price for a l</w:t>
      </w:r>
      <w:r w:rsidR="007611A6">
        <w:t>isted brand on the relevant day</w:t>
      </w:r>
      <w:r w:rsidR="001F0B90">
        <w:t xml:space="preserve"> </w:t>
      </w:r>
      <w:r w:rsidR="00AA08D1">
        <w:t xml:space="preserve">in situations </w:t>
      </w:r>
      <w:r w:rsidR="00AC41C5">
        <w:t>where a brand lists on</w:t>
      </w:r>
      <w:r w:rsidR="007611A6">
        <w:t xml:space="preserve"> the PBS </w:t>
      </w:r>
      <w:r w:rsidR="007611A6" w:rsidRPr="00C73999">
        <w:rPr>
          <w:u w:val="single"/>
        </w:rPr>
        <w:t>after</w:t>
      </w:r>
      <w:r w:rsidR="007611A6">
        <w:t xml:space="preserve"> the ‘</w:t>
      </w:r>
      <w:r w:rsidR="00AA08D1">
        <w:t xml:space="preserve">relevant day’ </w:t>
      </w:r>
      <w:r w:rsidR="00AC41C5">
        <w:t>and before reduction day, and there is no other listed brand of the same pharmaceutical item to rely upon for a flow-on price disclosure reduction (if any) under section</w:t>
      </w:r>
      <w:r w:rsidR="00C73999">
        <w:t> </w:t>
      </w:r>
      <w:r w:rsidR="00AC41C5">
        <w:t>99ADHA of the Act.</w:t>
      </w:r>
      <w:r w:rsidR="009D0822">
        <w:t xml:space="preserve"> </w:t>
      </w:r>
    </w:p>
    <w:p w:rsidR="00380186" w:rsidRDefault="007754E8" w:rsidP="00847D45">
      <w:pPr>
        <w:pStyle w:val="Textbody0"/>
      </w:pPr>
      <w:r>
        <w:t>The ‘ten per cent test’ in</w:t>
      </w:r>
      <w:r w:rsidR="00070AD8">
        <w:t xml:space="preserve"> paragraph</w:t>
      </w:r>
      <w:r w:rsidR="00C73999">
        <w:t> </w:t>
      </w:r>
      <w:r>
        <w:t>99ADH(1)(c) of the Act provides that no price disclosure reduction for a listed brand will occur unless there is at least a ten per</w:t>
      </w:r>
      <w:r w:rsidR="00C73999">
        <w:t> </w:t>
      </w:r>
      <w:r>
        <w:t xml:space="preserve">cent difference between the brand’s </w:t>
      </w:r>
      <w:r w:rsidR="007611A6">
        <w:t>‘applicable approved ex</w:t>
      </w:r>
      <w:r w:rsidR="00023DD0">
        <w:noBreakHyphen/>
      </w:r>
      <w:r w:rsidR="007611A6">
        <w:t>manufacturer price’ (</w:t>
      </w:r>
      <w:r w:rsidR="00380186">
        <w:t>that is, its</w:t>
      </w:r>
      <w:r w:rsidR="007611A6">
        <w:t xml:space="preserve"> </w:t>
      </w:r>
      <w:r w:rsidR="00380186">
        <w:t>‘</w:t>
      </w:r>
      <w:r w:rsidR="007611A6">
        <w:t>approved ex</w:t>
      </w:r>
      <w:r w:rsidR="00023DD0">
        <w:noBreakHyphen/>
      </w:r>
      <w:r w:rsidR="007611A6">
        <w:t>manufacturer price</w:t>
      </w:r>
      <w:r w:rsidR="00380186">
        <w:t>’</w:t>
      </w:r>
      <w:r w:rsidR="007611A6">
        <w:t xml:space="preserve"> on the relevant day) and the brand’s </w:t>
      </w:r>
      <w:r>
        <w:t>determined ‘weighted average</w:t>
      </w:r>
      <w:r w:rsidR="007611A6">
        <w:t xml:space="preserve"> disclosed price’ (WADP)</w:t>
      </w:r>
      <w:r>
        <w:t>.</w:t>
      </w:r>
    </w:p>
    <w:p w:rsidR="00AC41C5" w:rsidRDefault="007754E8" w:rsidP="00847D45">
      <w:pPr>
        <w:pStyle w:val="Textbody0"/>
      </w:pPr>
      <w:r>
        <w:t>The ‘relevant day’ is the day after the last day of the data collection period (subsection</w:t>
      </w:r>
      <w:r w:rsidR="00C73999">
        <w:t> </w:t>
      </w:r>
      <w:r>
        <w:t>99ADB(1)</w:t>
      </w:r>
      <w:r w:rsidR="00C73999">
        <w:t xml:space="preserve"> </w:t>
      </w:r>
      <w:r>
        <w:t>of the Act).</w:t>
      </w:r>
      <w:r w:rsidR="00380186">
        <w:t xml:space="preserve"> </w:t>
      </w:r>
      <w:r w:rsidR="00C73999">
        <w:t xml:space="preserve"> </w:t>
      </w:r>
      <w:r w:rsidR="00380186">
        <w:t>The term ‘applicable approved ex</w:t>
      </w:r>
      <w:r w:rsidR="00023DD0">
        <w:noBreakHyphen/>
      </w:r>
      <w:r w:rsidR="00380186">
        <w:t>manufacturer price’ is defined in section</w:t>
      </w:r>
      <w:r w:rsidR="00C73999">
        <w:t> </w:t>
      </w:r>
      <w:r w:rsidR="00380186">
        <w:t>99ADB of the Act, and the term ‘approved ex</w:t>
      </w:r>
      <w:r w:rsidR="00023DD0">
        <w:noBreakHyphen/>
      </w:r>
      <w:r w:rsidR="00380186">
        <w:t>manufacturer price’ is defined in subsection</w:t>
      </w:r>
      <w:r w:rsidR="00C73999">
        <w:t> </w:t>
      </w:r>
      <w:r w:rsidR="00DC09C4">
        <w:t>84(1) of the Act.</w:t>
      </w:r>
    </w:p>
    <w:p w:rsidR="009D0822" w:rsidRDefault="009D0822" w:rsidP="00C73999">
      <w:pPr>
        <w:pStyle w:val="Textbody0"/>
        <w:spacing w:after="60"/>
        <w:rPr>
          <w:i/>
        </w:rPr>
      </w:pPr>
      <w:r w:rsidRPr="009D0822">
        <w:rPr>
          <w:i/>
        </w:rPr>
        <w:t>Deemed data collection period and approved ex-manufacturer price for determining weighted average disclosed price</w:t>
      </w:r>
    </w:p>
    <w:p w:rsidR="009D0822" w:rsidRPr="007B57D4" w:rsidRDefault="00AA7242" w:rsidP="00847D45">
      <w:pPr>
        <w:pStyle w:val="Textbody0"/>
      </w:pPr>
      <w:proofErr w:type="spellStart"/>
      <w:r>
        <w:t>S</w:t>
      </w:r>
      <w:r w:rsidR="009D0822">
        <w:t>ubregulations</w:t>
      </w:r>
      <w:proofErr w:type="spellEnd"/>
      <w:r w:rsidR="00724E73">
        <w:t> </w:t>
      </w:r>
      <w:r w:rsidR="009D0822">
        <w:t>37E(</w:t>
      </w:r>
      <w:r w:rsidR="000756B5">
        <w:t>4</w:t>
      </w:r>
      <w:r w:rsidR="009D0822">
        <w:t>) and</w:t>
      </w:r>
      <w:r w:rsidR="00724E73">
        <w:t> (</w:t>
      </w:r>
      <w:r w:rsidR="000756B5">
        <w:t>5</w:t>
      </w:r>
      <w:r w:rsidR="009D0822">
        <w:t xml:space="preserve">) </w:t>
      </w:r>
      <w:r w:rsidR="00C73999">
        <w:t xml:space="preserve">provide for </w:t>
      </w:r>
      <w:r w:rsidR="00A53F88">
        <w:t>an average approved ex</w:t>
      </w:r>
      <w:r>
        <w:noBreakHyphen/>
      </w:r>
      <w:r w:rsidR="00A53F88">
        <w:t xml:space="preserve">manufacturer price to be worked out </w:t>
      </w:r>
      <w:r w:rsidR="009D0822">
        <w:t xml:space="preserve">in situations where a brand lists on the PBS </w:t>
      </w:r>
      <w:r w:rsidR="009D0822" w:rsidRPr="00A53F88">
        <w:rPr>
          <w:u w:val="single"/>
        </w:rPr>
        <w:t>on or after</w:t>
      </w:r>
      <w:r w:rsidR="009D0822">
        <w:t xml:space="preserve"> the ‘relevant day’ and before reduction day, and there is no other listed brand of the same pharmaceutical item to rely upon for a flow-on price disclosure reduction (if any) under section</w:t>
      </w:r>
      <w:r w:rsidR="00724E73">
        <w:t> </w:t>
      </w:r>
      <w:r w:rsidR="009D0822">
        <w:t xml:space="preserve">99ADHA of the Act. </w:t>
      </w:r>
      <w:r w:rsidR="000756B5">
        <w:t xml:space="preserve"> The</w:t>
      </w:r>
      <w:r w:rsidR="008A5351" w:rsidRPr="00760681">
        <w:t xml:space="preserve"> average approved ex</w:t>
      </w:r>
      <w:r w:rsidR="00023DD0">
        <w:noBreakHyphen/>
      </w:r>
      <w:r w:rsidR="008A5351" w:rsidRPr="00760681">
        <w:t xml:space="preserve">manufacturer price </w:t>
      </w:r>
      <w:r w:rsidR="00023DD0">
        <w:t>is</w:t>
      </w:r>
      <w:r w:rsidR="008A5351" w:rsidRPr="00760681">
        <w:t xml:space="preserve"> worked out in Step</w:t>
      </w:r>
      <w:r w:rsidR="00760681" w:rsidRPr="00760681">
        <w:t> </w:t>
      </w:r>
      <w:r w:rsidR="008A5351" w:rsidRPr="00760681">
        <w:t xml:space="preserve">3 for use </w:t>
      </w:r>
      <w:r w:rsidR="006D3110" w:rsidRPr="00760681">
        <w:t xml:space="preserve">in </w:t>
      </w:r>
      <w:r w:rsidR="008A5351" w:rsidRPr="00760681">
        <w:t>Step</w:t>
      </w:r>
      <w:r w:rsidR="00760681" w:rsidRPr="00760681">
        <w:t> </w:t>
      </w:r>
      <w:r w:rsidR="008A5351" w:rsidRPr="00760681">
        <w:t xml:space="preserve">11 of </w:t>
      </w:r>
      <w:r w:rsidR="006D3110" w:rsidRPr="00760681">
        <w:t>the Subdivision</w:t>
      </w:r>
      <w:r w:rsidR="00A53F88" w:rsidRPr="00760681">
        <w:t> </w:t>
      </w:r>
      <w:r w:rsidR="006D3110" w:rsidRPr="00760681">
        <w:t>2 weighted average disclosed price</w:t>
      </w:r>
      <w:r w:rsidR="008A5351" w:rsidRPr="00760681">
        <w:t xml:space="preserve"> (WADP)</w:t>
      </w:r>
      <w:r w:rsidR="006D3110" w:rsidRPr="00760681">
        <w:t xml:space="preserve"> method.</w:t>
      </w:r>
      <w:r w:rsidR="008A5351" w:rsidRPr="00760681">
        <w:t xml:space="preserve"> </w:t>
      </w:r>
      <w:r w:rsidR="00760681" w:rsidRPr="00760681">
        <w:t xml:space="preserve"> </w:t>
      </w:r>
      <w:r w:rsidR="008A5351" w:rsidRPr="00760681">
        <w:t xml:space="preserve">The other steps in the WADP method </w:t>
      </w:r>
      <w:r w:rsidR="00474895">
        <w:t xml:space="preserve">is </w:t>
      </w:r>
      <w:r w:rsidR="008A5351" w:rsidRPr="00760681">
        <w:t xml:space="preserve">not applicable as there </w:t>
      </w:r>
      <w:r w:rsidR="00760681">
        <w:t>are</w:t>
      </w:r>
      <w:r w:rsidR="008A5351" w:rsidRPr="00760681">
        <w:t xml:space="preserve"> no data for the listed brand in the data collection period.</w:t>
      </w:r>
    </w:p>
    <w:p w:rsidR="009A1765" w:rsidRDefault="009A1765" w:rsidP="00FB3F81">
      <w:pPr>
        <w:pStyle w:val="Textbody0"/>
        <w:keepNext/>
        <w:spacing w:after="120"/>
        <w:rPr>
          <w:b/>
        </w:rPr>
      </w:pPr>
      <w:r w:rsidRPr="000D64DF">
        <w:rPr>
          <w:b/>
        </w:rPr>
        <w:t>Subdivision 2 – Weighted average disclosed price</w:t>
      </w:r>
    </w:p>
    <w:p w:rsidR="000D64DF" w:rsidRPr="00FD7EE6" w:rsidRDefault="00386CF0" w:rsidP="00FB3F81">
      <w:pPr>
        <w:pStyle w:val="Textbody0"/>
        <w:keepNext/>
        <w:spacing w:after="60"/>
        <w:rPr>
          <w:b/>
        </w:rPr>
      </w:pPr>
      <w:r>
        <w:rPr>
          <w:b/>
        </w:rPr>
        <w:t>37F</w:t>
      </w:r>
      <w:r w:rsidR="005F271B" w:rsidRPr="00FD7EE6">
        <w:rPr>
          <w:b/>
        </w:rPr>
        <w:t xml:space="preserve"> Method for determining weighted average disclosed price</w:t>
      </w:r>
      <w:r>
        <w:rPr>
          <w:b/>
        </w:rPr>
        <w:t xml:space="preserve"> of listed brand of pharmaceutical item</w:t>
      </w:r>
    </w:p>
    <w:p w:rsidR="00D756E0" w:rsidRDefault="00023DD0" w:rsidP="00847D45">
      <w:pPr>
        <w:pStyle w:val="Textbody0"/>
      </w:pPr>
      <w:proofErr w:type="spellStart"/>
      <w:r>
        <w:t>S</w:t>
      </w:r>
      <w:r w:rsidR="00D65F27" w:rsidRPr="00FD7EE6">
        <w:t>ub</w:t>
      </w:r>
      <w:r w:rsidR="00DE43D7" w:rsidRPr="00FD7EE6">
        <w:t>regulation</w:t>
      </w:r>
      <w:proofErr w:type="spellEnd"/>
      <w:r w:rsidR="000577C8" w:rsidRPr="00FD7EE6">
        <w:t> </w:t>
      </w:r>
      <w:r w:rsidR="00DE43D7" w:rsidRPr="00FD7EE6">
        <w:t>37</w:t>
      </w:r>
      <w:r w:rsidR="00421816">
        <w:t>F</w:t>
      </w:r>
      <w:r w:rsidR="00DE43D7" w:rsidRPr="00FD7EE6">
        <w:t xml:space="preserve"> </w:t>
      </w:r>
      <w:r w:rsidR="00B00370">
        <w:t>indicate</w:t>
      </w:r>
      <w:r>
        <w:t>s</w:t>
      </w:r>
      <w:r w:rsidR="00B00370" w:rsidRPr="00FD7EE6">
        <w:t xml:space="preserve"> </w:t>
      </w:r>
      <w:r w:rsidR="00DE43D7" w:rsidRPr="00FD7EE6">
        <w:t xml:space="preserve">that </w:t>
      </w:r>
      <w:r w:rsidR="00732172" w:rsidRPr="00FD7EE6">
        <w:t>Subdivision</w:t>
      </w:r>
      <w:r w:rsidR="000577C8" w:rsidRPr="00FD7EE6">
        <w:t> </w:t>
      </w:r>
      <w:r w:rsidR="00732172" w:rsidRPr="00FD7EE6">
        <w:t>2 provides for the method to be used by the Minister (or delegate) in determining the weighted average disclosed price of a listed brand</w:t>
      </w:r>
      <w:r w:rsidR="009F7367">
        <w:t xml:space="preserve"> </w:t>
      </w:r>
      <w:r w:rsidR="00D756E0">
        <w:t>of a pharmaceutical item in respect of the data collection period</w:t>
      </w:r>
      <w:r w:rsidR="00FC4DD9">
        <w:t xml:space="preserve"> </w:t>
      </w:r>
      <w:r w:rsidR="009F7367">
        <w:t>(the WADP method)</w:t>
      </w:r>
      <w:r w:rsidR="00D65F27" w:rsidRPr="00FD7EE6">
        <w:t>.</w:t>
      </w:r>
      <w:r w:rsidR="00732172" w:rsidRPr="00FD7EE6">
        <w:t xml:space="preserve"> </w:t>
      </w:r>
      <w:r w:rsidR="005213E9">
        <w:t xml:space="preserve"> </w:t>
      </w:r>
    </w:p>
    <w:p w:rsidR="00732172" w:rsidRPr="00FD7EE6" w:rsidRDefault="00B00370" w:rsidP="00847D45">
      <w:pPr>
        <w:pStyle w:val="Textbody0"/>
      </w:pPr>
      <w:r w:rsidRPr="00FD7EE6">
        <w:t xml:space="preserve">The </w:t>
      </w:r>
      <w:r w:rsidR="00CB7104">
        <w:t xml:space="preserve">WADP </w:t>
      </w:r>
      <w:r w:rsidRPr="00FD7EE6">
        <w:t xml:space="preserve">method is the </w:t>
      </w:r>
      <w:r w:rsidR="00D77B4D">
        <w:t>same as that prescribed in old r</w:t>
      </w:r>
      <w:r w:rsidRPr="00FD7EE6">
        <w:t>egulation 37G</w:t>
      </w:r>
      <w:r w:rsidR="00421816">
        <w:t xml:space="preserve">, </w:t>
      </w:r>
      <w:r w:rsidR="00CB7104">
        <w:t>except for</w:t>
      </w:r>
      <w:r w:rsidR="00421816">
        <w:t xml:space="preserve"> </w:t>
      </w:r>
      <w:r w:rsidR="00CB7104">
        <w:t>a change</w:t>
      </w:r>
      <w:r w:rsidR="00BA762C">
        <w:t xml:space="preserve"> to allow the calculation of</w:t>
      </w:r>
      <w:r w:rsidR="00CB7104">
        <w:t xml:space="preserve"> the</w:t>
      </w:r>
      <w:r w:rsidR="00421816">
        <w:t xml:space="preserve"> weighted average disclosed price by comparing sales data against an average PBS subsidised price, instead of the PBS subsided price on the last day of the data collectio</w:t>
      </w:r>
      <w:r w:rsidR="00D756E0">
        <w:t>n period.</w:t>
      </w:r>
      <w:r w:rsidR="00CB7104">
        <w:t xml:space="preserve"> </w:t>
      </w:r>
      <w:r w:rsidR="007C5302">
        <w:t xml:space="preserve"> </w:t>
      </w:r>
      <w:r w:rsidR="00CB7104">
        <w:t>There is also a change to provide for a maximum 99</w:t>
      </w:r>
      <w:r w:rsidR="00EF63A6">
        <w:t> </w:t>
      </w:r>
      <w:r w:rsidR="00CB7104">
        <w:t>per cent weighted average percentage difference across a drug/</w:t>
      </w:r>
      <w:proofErr w:type="spellStart"/>
      <w:r w:rsidR="00CB7104">
        <w:t>MoA</w:t>
      </w:r>
      <w:proofErr w:type="spellEnd"/>
      <w:r w:rsidR="00CB7104">
        <w:t>, and a number of drafting simplifications.</w:t>
      </w:r>
    </w:p>
    <w:p w:rsidR="00732172" w:rsidRPr="00FD7EE6" w:rsidRDefault="00023DD0" w:rsidP="00847D45">
      <w:pPr>
        <w:pStyle w:val="Textbody0"/>
      </w:pPr>
      <w:proofErr w:type="spellStart"/>
      <w:r>
        <w:t>S</w:t>
      </w:r>
      <w:r w:rsidR="00732172" w:rsidRPr="00FD7EE6">
        <w:t>ubregulation</w:t>
      </w:r>
      <w:proofErr w:type="spellEnd"/>
      <w:r w:rsidR="000577C8" w:rsidRPr="00FD7EE6">
        <w:t> </w:t>
      </w:r>
      <w:r w:rsidR="00421816">
        <w:t>37F</w:t>
      </w:r>
      <w:r w:rsidR="00732172" w:rsidRPr="00FD7EE6">
        <w:t>(3) provide</w:t>
      </w:r>
      <w:r>
        <w:t>s</w:t>
      </w:r>
      <w:r w:rsidR="00732172" w:rsidRPr="00FD7EE6">
        <w:t xml:space="preserve"> that</w:t>
      </w:r>
      <w:r w:rsidR="00D65F27" w:rsidRPr="00FD7EE6">
        <w:t xml:space="preserve"> when using the method,</w:t>
      </w:r>
      <w:r w:rsidR="00732172" w:rsidRPr="00FD7EE6">
        <w:t xml:space="preserve"> the Minister (or delegate) may disregard information</w:t>
      </w:r>
      <w:r w:rsidR="00D65F27" w:rsidRPr="00FD7EE6">
        <w:t xml:space="preserve"> provided under regulation</w:t>
      </w:r>
      <w:r w:rsidR="00724E73">
        <w:t> </w:t>
      </w:r>
      <w:r w:rsidR="00D65F27" w:rsidRPr="00FD7EE6">
        <w:t>37T for a data collection period if it is incomplete</w:t>
      </w:r>
      <w:r w:rsidR="006456D4" w:rsidRPr="00FD7EE6">
        <w:t xml:space="preserve">. </w:t>
      </w:r>
      <w:r w:rsidR="00AE3C5F" w:rsidRPr="00FD7EE6">
        <w:t xml:space="preserve"> </w:t>
      </w:r>
      <w:r w:rsidR="006456D4" w:rsidRPr="00FD7EE6">
        <w:t xml:space="preserve">It </w:t>
      </w:r>
      <w:r w:rsidR="00B00370">
        <w:t>ha</w:t>
      </w:r>
      <w:r>
        <w:t>s</w:t>
      </w:r>
      <w:r w:rsidR="00B00370" w:rsidRPr="00FD7EE6">
        <w:t xml:space="preserve"> </w:t>
      </w:r>
      <w:r w:rsidR="006456D4" w:rsidRPr="00FD7EE6">
        <w:t xml:space="preserve">the </w:t>
      </w:r>
      <w:r w:rsidR="00732172" w:rsidRPr="00FD7EE6">
        <w:t>same eff</w:t>
      </w:r>
      <w:r w:rsidR="006456D4" w:rsidRPr="00FD7EE6">
        <w:t xml:space="preserve">ect as old </w:t>
      </w:r>
      <w:proofErr w:type="spellStart"/>
      <w:r w:rsidR="006456D4" w:rsidRPr="00FD7EE6">
        <w:t>subregulation</w:t>
      </w:r>
      <w:proofErr w:type="spellEnd"/>
      <w:r w:rsidR="000577C8" w:rsidRPr="00FD7EE6">
        <w:t> </w:t>
      </w:r>
      <w:r w:rsidR="006456D4" w:rsidRPr="00FD7EE6">
        <w:t>37E(3)</w:t>
      </w:r>
      <w:r w:rsidR="00732172" w:rsidRPr="00FD7EE6">
        <w:t>.</w:t>
      </w:r>
    </w:p>
    <w:p w:rsidR="005F271B" w:rsidRDefault="00386CF0" w:rsidP="00FB3F81">
      <w:pPr>
        <w:pStyle w:val="Textbody0"/>
        <w:keepNext/>
        <w:spacing w:after="60"/>
        <w:rPr>
          <w:b/>
        </w:rPr>
      </w:pPr>
      <w:r>
        <w:rPr>
          <w:b/>
        </w:rPr>
        <w:t>37G</w:t>
      </w:r>
      <w:r w:rsidR="005F271B" w:rsidRPr="009A1765">
        <w:rPr>
          <w:b/>
        </w:rPr>
        <w:t xml:space="preserve"> Step 1 – </w:t>
      </w:r>
      <w:r w:rsidR="00644363">
        <w:rPr>
          <w:b/>
        </w:rPr>
        <w:t>Net r</w:t>
      </w:r>
      <w:r w:rsidR="005F271B" w:rsidRPr="009A1765">
        <w:rPr>
          <w:b/>
        </w:rPr>
        <w:t>evenue for brand</w:t>
      </w:r>
    </w:p>
    <w:p w:rsidR="00FD445A" w:rsidRDefault="00023DD0" w:rsidP="00921121">
      <w:pPr>
        <w:pStyle w:val="Textbody0"/>
        <w:spacing w:after="60"/>
      </w:pPr>
      <w:r>
        <w:t>R</w:t>
      </w:r>
      <w:r w:rsidR="007D4469">
        <w:t>egulation</w:t>
      </w:r>
      <w:r w:rsidR="000577C8">
        <w:t> </w:t>
      </w:r>
      <w:r w:rsidR="00410C70">
        <w:t>37G</w:t>
      </w:r>
      <w:r w:rsidR="007D4469">
        <w:t xml:space="preserve"> relates to working out the </w:t>
      </w:r>
      <w:r w:rsidR="00FB3F81">
        <w:t xml:space="preserve">net </w:t>
      </w:r>
      <w:r w:rsidR="007D4469">
        <w:t xml:space="preserve">revenue for the </w:t>
      </w:r>
      <w:r w:rsidR="00410C70">
        <w:t xml:space="preserve">listed </w:t>
      </w:r>
      <w:r w:rsidR="007D4469">
        <w:t xml:space="preserve">brand for the data collection period. </w:t>
      </w:r>
      <w:r w:rsidR="00AE3C5F">
        <w:t xml:space="preserve"> </w:t>
      </w:r>
      <w:r w:rsidR="007D4469">
        <w:t xml:space="preserve">The </w:t>
      </w:r>
      <w:r w:rsidR="00FB3F81">
        <w:t xml:space="preserve">net </w:t>
      </w:r>
      <w:r w:rsidR="007D4469">
        <w:t xml:space="preserve">revenue </w:t>
      </w:r>
      <w:r>
        <w:t>is</w:t>
      </w:r>
      <w:r w:rsidR="009F7367">
        <w:t xml:space="preserve"> </w:t>
      </w:r>
      <w:r w:rsidR="007D4469" w:rsidRPr="009F7367">
        <w:t xml:space="preserve">the revenue from sales of the </w:t>
      </w:r>
      <w:r w:rsidR="00410C70">
        <w:t xml:space="preserve">listed </w:t>
      </w:r>
      <w:r w:rsidR="007D4469" w:rsidRPr="009F7367">
        <w:t>bran</w:t>
      </w:r>
      <w:r w:rsidR="009F7367">
        <w:t xml:space="preserve">d </w:t>
      </w:r>
      <w:r w:rsidR="00654207">
        <w:t>for the data collection period,</w:t>
      </w:r>
      <w:r w:rsidR="00654207" w:rsidRPr="0015528E">
        <w:t xml:space="preserve"> </w:t>
      </w:r>
      <w:r w:rsidR="00313984" w:rsidRPr="0015528E">
        <w:t>minus</w:t>
      </w:r>
      <w:r w:rsidR="00B55BB4" w:rsidRPr="0015528E">
        <w:t xml:space="preserve"> the value of any incentive</w:t>
      </w:r>
      <w:r w:rsidR="009F7367">
        <w:t xml:space="preserve"> given in relation to sales of the </w:t>
      </w:r>
      <w:r w:rsidR="00410C70">
        <w:t xml:space="preserve">listed </w:t>
      </w:r>
      <w:r w:rsidR="009F7367">
        <w:t xml:space="preserve">brand, and not including the </w:t>
      </w:r>
      <w:r w:rsidR="00410C70">
        <w:t xml:space="preserve">listed </w:t>
      </w:r>
      <w:r w:rsidR="009F7367">
        <w:t>brand’s initial month.</w:t>
      </w:r>
    </w:p>
    <w:p w:rsidR="007D4469" w:rsidRDefault="00895C2B" w:rsidP="00921121">
      <w:pPr>
        <w:pStyle w:val="Textbody0"/>
        <w:spacing w:after="60"/>
      </w:pPr>
      <w:r>
        <w:t xml:space="preserve">This step </w:t>
      </w:r>
      <w:r w:rsidR="00C53E1B">
        <w:t>ha</w:t>
      </w:r>
      <w:r w:rsidR="00023DD0">
        <w:t>s</w:t>
      </w:r>
      <w:r w:rsidR="007D4469">
        <w:t xml:space="preserve"> </w:t>
      </w:r>
      <w:r w:rsidR="00313984">
        <w:t xml:space="preserve">the same </w:t>
      </w:r>
      <w:r>
        <w:t xml:space="preserve">effect </w:t>
      </w:r>
      <w:r w:rsidR="00313984">
        <w:t>as Steps</w:t>
      </w:r>
      <w:r w:rsidR="00294795">
        <w:t> </w:t>
      </w:r>
      <w:r w:rsidR="00313984">
        <w:t>1 and</w:t>
      </w:r>
      <w:r w:rsidR="00294795">
        <w:t> </w:t>
      </w:r>
      <w:r w:rsidR="00313984">
        <w:t>2 in old regulations</w:t>
      </w:r>
      <w:r w:rsidR="00294795">
        <w:t> </w:t>
      </w:r>
      <w:r w:rsidR="00313984">
        <w:t>37G(2), (3) and</w:t>
      </w:r>
      <w:r w:rsidR="00294795">
        <w:t> </w:t>
      </w:r>
      <w:r w:rsidR="00313984">
        <w:t xml:space="preserve">(4). </w:t>
      </w:r>
      <w:r w:rsidR="00AE3C5F">
        <w:t xml:space="preserve"> </w:t>
      </w:r>
      <w:r w:rsidR="00313984">
        <w:t>T</w:t>
      </w:r>
      <w:r w:rsidR="00AC2CAF">
        <w:t xml:space="preserve">he drafting has been simplified, in particular by making use of </w:t>
      </w:r>
      <w:r w:rsidR="00410C70">
        <w:t xml:space="preserve">defined terms </w:t>
      </w:r>
      <w:r w:rsidR="00AC2CAF">
        <w:t xml:space="preserve">‘incentive, and </w:t>
      </w:r>
      <w:r w:rsidR="00313984">
        <w:t xml:space="preserve">‘initial month’ </w:t>
      </w:r>
      <w:r w:rsidR="00AC2CAF">
        <w:t>see item</w:t>
      </w:r>
      <w:r w:rsidR="00654207">
        <w:t> </w:t>
      </w:r>
      <w:r w:rsidR="00410C70">
        <w:t>[1]</w:t>
      </w:r>
      <w:r w:rsidR="00F94E5B">
        <w:t>.</w:t>
      </w:r>
    </w:p>
    <w:p w:rsidR="00B27D8A" w:rsidRDefault="00460B92" w:rsidP="007D4469">
      <w:pPr>
        <w:pStyle w:val="Textbody0"/>
      </w:pPr>
      <w:r>
        <w:t>The ‘initial month’</w:t>
      </w:r>
      <w:r w:rsidR="00D50134">
        <w:t xml:space="preserve"> exclusion</w:t>
      </w:r>
      <w:r w:rsidR="00635479">
        <w:t xml:space="preserve"> from the WADP method</w:t>
      </w:r>
      <w:r w:rsidR="00D50134">
        <w:t xml:space="preserve"> </w:t>
      </w:r>
      <w:r w:rsidR="00023DD0">
        <w:t>is</w:t>
      </w:r>
      <w:r w:rsidR="00D50134">
        <w:t xml:space="preserve"> the same as in the old regulations</w:t>
      </w:r>
      <w:r>
        <w:t xml:space="preserve">, </w:t>
      </w:r>
      <w:r w:rsidR="00F728E1">
        <w:t>and continue</w:t>
      </w:r>
      <w:r w:rsidR="00023DD0">
        <w:t>s</w:t>
      </w:r>
      <w:r w:rsidR="00F728E1">
        <w:t xml:space="preserve"> to apply only to the first month of data for a brand new to the PBS when </w:t>
      </w:r>
      <w:r w:rsidR="00654207">
        <w:t xml:space="preserve">it becomes subject to </w:t>
      </w:r>
      <w:r w:rsidR="00F728E1">
        <w:t xml:space="preserve">price disclosure requirements.  </w:t>
      </w:r>
      <w:r w:rsidR="001C255C">
        <w:t>A minimum of six</w:t>
      </w:r>
      <w:r w:rsidR="00654207">
        <w:t> </w:t>
      </w:r>
      <w:r w:rsidR="001C255C">
        <w:t>months data is still provided by responsible persons across a drug/</w:t>
      </w:r>
      <w:proofErr w:type="spellStart"/>
      <w:r w:rsidR="001C255C">
        <w:t>MoA</w:t>
      </w:r>
      <w:proofErr w:type="spellEnd"/>
      <w:r w:rsidR="001C255C">
        <w:t>.</w:t>
      </w:r>
      <w:r w:rsidR="00F51489">
        <w:t xml:space="preserve"> </w:t>
      </w:r>
      <w:r w:rsidR="0037669A">
        <w:t xml:space="preserve"> The effect is that the WADP method ignores discounting by the new entrants for one</w:t>
      </w:r>
      <w:r w:rsidR="00654207">
        <w:t> </w:t>
      </w:r>
      <w:r w:rsidR="0037669A">
        <w:t>month.</w:t>
      </w:r>
    </w:p>
    <w:p w:rsidR="00F94E5B" w:rsidRDefault="00635479" w:rsidP="007D4469">
      <w:pPr>
        <w:pStyle w:val="Textbody0"/>
      </w:pPr>
      <w:r>
        <w:t>Supplies to public hospitals continue to be excluded from the information provided by a responsible person [see regulation</w:t>
      </w:r>
      <w:r w:rsidR="00FB3F81">
        <w:t> </w:t>
      </w:r>
      <w:r>
        <w:t xml:space="preserve">37T], and therefore continue to be excluded from the WADP method. </w:t>
      </w:r>
    </w:p>
    <w:p w:rsidR="005F271B" w:rsidRDefault="00386CF0" w:rsidP="00FB3F81">
      <w:pPr>
        <w:pStyle w:val="Textbody0"/>
        <w:keepNext/>
        <w:spacing w:after="60"/>
        <w:rPr>
          <w:b/>
        </w:rPr>
      </w:pPr>
      <w:r>
        <w:rPr>
          <w:b/>
        </w:rPr>
        <w:t>37H</w:t>
      </w:r>
      <w:r w:rsidR="005F271B" w:rsidRPr="009A1765">
        <w:rPr>
          <w:b/>
        </w:rPr>
        <w:t xml:space="preserve"> Step 2 – Adjusted volume for brand</w:t>
      </w:r>
    </w:p>
    <w:p w:rsidR="00BF527A" w:rsidRDefault="00023DD0" w:rsidP="00BF527A">
      <w:pPr>
        <w:pStyle w:val="Textbody0"/>
      </w:pPr>
      <w:r>
        <w:t>R</w:t>
      </w:r>
      <w:r w:rsidR="00383BD1">
        <w:t>egulation</w:t>
      </w:r>
      <w:r w:rsidR="00FB3F81">
        <w:t> </w:t>
      </w:r>
      <w:r w:rsidR="00FD445A">
        <w:t>37H</w:t>
      </w:r>
      <w:r w:rsidR="00383BD1">
        <w:t xml:space="preserve"> relates to working out the adjusted volume of the </w:t>
      </w:r>
      <w:r w:rsidR="00FD445A">
        <w:t xml:space="preserve">listed </w:t>
      </w:r>
      <w:r w:rsidR="00383BD1">
        <w:t xml:space="preserve">brand sold for the data collection period. </w:t>
      </w:r>
    </w:p>
    <w:p w:rsidR="00D3402C" w:rsidRDefault="008D7EB7" w:rsidP="00D3402C">
      <w:pPr>
        <w:pStyle w:val="Textbody0"/>
      </w:pPr>
      <w:r>
        <w:t>T</w:t>
      </w:r>
      <w:r w:rsidR="00FD445A">
        <w:t>he terms ‘initial month’ and ‘final day</w:t>
      </w:r>
      <w:r w:rsidR="00D3402C">
        <w:t xml:space="preserve">’ </w:t>
      </w:r>
      <w:r w:rsidR="00C06C43">
        <w:t xml:space="preserve">which </w:t>
      </w:r>
      <w:r w:rsidR="00023DD0">
        <w:t>are</w:t>
      </w:r>
      <w:r w:rsidR="00FD445A">
        <w:t xml:space="preserve"> used in regulation</w:t>
      </w:r>
      <w:r w:rsidR="00165786">
        <w:t> </w:t>
      </w:r>
      <w:r w:rsidR="00FD445A">
        <w:t>37H</w:t>
      </w:r>
      <w:r w:rsidR="00C06C43">
        <w:t xml:space="preserve"> </w:t>
      </w:r>
      <w:r w:rsidR="00023DD0">
        <w:t>are</w:t>
      </w:r>
      <w:r w:rsidR="00D3402C">
        <w:t xml:space="preserve"> defined in regulation</w:t>
      </w:r>
      <w:r w:rsidR="006B159E">
        <w:t> </w:t>
      </w:r>
      <w:r w:rsidR="00D3402C">
        <w:t>5 of the Principal Regulations (see item</w:t>
      </w:r>
      <w:r w:rsidR="006B159E">
        <w:t> </w:t>
      </w:r>
      <w:r w:rsidR="00D3402C">
        <w:t>[</w:t>
      </w:r>
      <w:r w:rsidR="00FD445A">
        <w:t>1</w:t>
      </w:r>
      <w:r w:rsidR="00D3402C">
        <w:t>]).</w:t>
      </w:r>
      <w:r w:rsidR="006946F0">
        <w:t xml:space="preserve"> </w:t>
      </w:r>
      <w:r w:rsidR="00D3402C">
        <w:t xml:space="preserve"> The number of packs sold, and the separately disclosed initial month’s number of packs sold</w:t>
      </w:r>
      <w:r w:rsidR="00460B92">
        <w:t>, are all information disclosed by a responsible person in accordance with regulation</w:t>
      </w:r>
      <w:r w:rsidR="006B159E">
        <w:t> </w:t>
      </w:r>
      <w:r w:rsidR="00460B92">
        <w:t>37T (old regulation</w:t>
      </w:r>
      <w:r w:rsidR="006B159E">
        <w:t> </w:t>
      </w:r>
      <w:r w:rsidR="00460B92">
        <w:t>37H).</w:t>
      </w:r>
      <w:r w:rsidR="005213E9">
        <w:t xml:space="preserve"> </w:t>
      </w:r>
      <w:r w:rsidR="00D83133" w:rsidRPr="00D83133">
        <w:t xml:space="preserve"> </w:t>
      </w:r>
    </w:p>
    <w:p w:rsidR="00386CF0" w:rsidRDefault="00386CF0" w:rsidP="00FB3F81">
      <w:pPr>
        <w:pStyle w:val="Textbody0"/>
        <w:keepNext/>
        <w:spacing w:after="60"/>
        <w:rPr>
          <w:b/>
        </w:rPr>
      </w:pPr>
      <w:r>
        <w:rPr>
          <w:b/>
        </w:rPr>
        <w:t>37J Step 3 – Average approved ex</w:t>
      </w:r>
      <w:r w:rsidR="00023DD0">
        <w:rPr>
          <w:b/>
        </w:rPr>
        <w:noBreakHyphen/>
      </w:r>
      <w:r>
        <w:rPr>
          <w:b/>
        </w:rPr>
        <w:t>manufacturer price for brand</w:t>
      </w:r>
    </w:p>
    <w:p w:rsidR="001036C5" w:rsidRDefault="00023DD0" w:rsidP="00A44E54">
      <w:pPr>
        <w:pStyle w:val="Textbody0"/>
        <w:keepNext/>
      </w:pPr>
      <w:r>
        <w:t>R</w:t>
      </w:r>
      <w:r w:rsidR="008D637A">
        <w:t>egulation 37J relates to working out the average approved ex</w:t>
      </w:r>
      <w:r>
        <w:noBreakHyphen/>
      </w:r>
      <w:r w:rsidR="008D637A">
        <w:t>manufacturer price of the listed brand for the data collection period.</w:t>
      </w:r>
      <w:r w:rsidR="00D83078">
        <w:t xml:space="preserve"> </w:t>
      </w:r>
      <w:r w:rsidR="00165786">
        <w:t xml:space="preserve"> </w:t>
      </w:r>
      <w:r w:rsidR="002F120E" w:rsidRPr="002F120E">
        <w:t xml:space="preserve">It </w:t>
      </w:r>
      <w:r>
        <w:t>is</w:t>
      </w:r>
      <w:r w:rsidR="002F120E">
        <w:t xml:space="preserve"> </w:t>
      </w:r>
      <w:r w:rsidR="007A09CC">
        <w:t>the sum of</w:t>
      </w:r>
      <w:r w:rsidR="002F120E">
        <w:t xml:space="preserve"> </w:t>
      </w:r>
      <w:r w:rsidR="002F120E" w:rsidRPr="002F120E">
        <w:t xml:space="preserve">the </w:t>
      </w:r>
      <w:r w:rsidR="002F120E">
        <w:t>approved ex</w:t>
      </w:r>
      <w:r>
        <w:noBreakHyphen/>
      </w:r>
      <w:r w:rsidR="002F120E">
        <w:t>manufacturer price</w:t>
      </w:r>
      <w:r w:rsidR="002F120E" w:rsidRPr="002F120E">
        <w:t xml:space="preserve"> </w:t>
      </w:r>
      <w:r w:rsidR="001036C5">
        <w:t>on each ‘price sampling day’ (</w:t>
      </w:r>
      <w:r w:rsidR="002F120E" w:rsidRPr="002F120E">
        <w:t xml:space="preserve">the first </w:t>
      </w:r>
      <w:r w:rsidR="001036C5">
        <w:t xml:space="preserve">day </w:t>
      </w:r>
      <w:r w:rsidR="002F120E" w:rsidRPr="002F120E">
        <w:t>of every month of the data collection period</w:t>
      </w:r>
      <w:r w:rsidR="001036C5">
        <w:t>)</w:t>
      </w:r>
      <w:r w:rsidR="007A09CC">
        <w:t>,</w:t>
      </w:r>
      <w:r w:rsidR="002F120E" w:rsidRPr="002F120E">
        <w:t xml:space="preserve"> divid</w:t>
      </w:r>
      <w:r w:rsidR="007A09CC">
        <w:t>ed</w:t>
      </w:r>
      <w:r w:rsidR="002F120E" w:rsidRPr="002F120E">
        <w:t xml:space="preserve"> by the number </w:t>
      </w:r>
      <w:r w:rsidR="001036C5">
        <w:t>price sampling days</w:t>
      </w:r>
      <w:r w:rsidR="002F120E" w:rsidRPr="002F120E">
        <w:t xml:space="preserve">.  </w:t>
      </w:r>
      <w:r w:rsidR="00CD5919">
        <w:t>When working out the average approved ex</w:t>
      </w:r>
      <w:r>
        <w:noBreakHyphen/>
      </w:r>
      <w:r w:rsidR="00CD5919">
        <w:t>manufacturer price for a listed brand, the approved ex</w:t>
      </w:r>
      <w:r>
        <w:noBreakHyphen/>
      </w:r>
      <w:r w:rsidR="00CD5919">
        <w:t xml:space="preserve">manufacturer price for any listed brand of the pharmaceutical item may be used, if necessary. </w:t>
      </w:r>
      <w:r w:rsidR="00A44E54">
        <w:t xml:space="preserve"> </w:t>
      </w:r>
      <w:r w:rsidR="001036C5">
        <w:t>This ensures that the average approved ex</w:t>
      </w:r>
      <w:r>
        <w:noBreakHyphen/>
      </w:r>
      <w:r w:rsidR="001036C5">
        <w:t xml:space="preserve">manufacturer price </w:t>
      </w:r>
      <w:r w:rsidR="001036C5" w:rsidRPr="001036C5">
        <w:t xml:space="preserve">for all brands of the same pharmaceutical item </w:t>
      </w:r>
      <w:r w:rsidR="001036C5">
        <w:t xml:space="preserve">is the same </w:t>
      </w:r>
      <w:r w:rsidR="001036C5" w:rsidRPr="001036C5">
        <w:t xml:space="preserve">regardless of </w:t>
      </w:r>
      <w:r w:rsidR="001036C5">
        <w:t xml:space="preserve">a brand’s </w:t>
      </w:r>
      <w:r w:rsidR="001036C5" w:rsidRPr="001036C5">
        <w:t xml:space="preserve">start day or </w:t>
      </w:r>
      <w:r w:rsidR="001036C5">
        <w:t>whether a brand is a delisted brand.</w:t>
      </w:r>
    </w:p>
    <w:p w:rsidR="0030560C" w:rsidRDefault="00D83078" w:rsidP="00A44E54">
      <w:pPr>
        <w:pStyle w:val="Textbody0"/>
        <w:keepNext/>
      </w:pPr>
      <w:r>
        <w:t xml:space="preserve">The term ‘price sampling day’ which </w:t>
      </w:r>
      <w:r w:rsidR="00023DD0">
        <w:t>is</w:t>
      </w:r>
      <w:r>
        <w:t xml:space="preserve"> used in regulation</w:t>
      </w:r>
      <w:r w:rsidR="00A44E54">
        <w:t> </w:t>
      </w:r>
      <w:r>
        <w:t xml:space="preserve">37J </w:t>
      </w:r>
      <w:r w:rsidR="00023DD0">
        <w:t>is</w:t>
      </w:r>
      <w:r>
        <w:t xml:space="preserve"> defined in regulation</w:t>
      </w:r>
      <w:r w:rsidR="00A44E54">
        <w:t> </w:t>
      </w:r>
      <w:r>
        <w:t>5 of the Principal Regulations (see item [1]).</w:t>
      </w:r>
      <w:r w:rsidR="00F4694C">
        <w:t xml:space="preserve"> </w:t>
      </w:r>
      <w:r w:rsidR="00165786">
        <w:t xml:space="preserve"> </w:t>
      </w:r>
    </w:p>
    <w:p w:rsidR="0030560C" w:rsidRDefault="00023DD0" w:rsidP="00A44E54">
      <w:pPr>
        <w:pStyle w:val="Textbody0"/>
        <w:keepNext/>
      </w:pPr>
      <w:proofErr w:type="spellStart"/>
      <w:r>
        <w:t>S</w:t>
      </w:r>
      <w:r w:rsidR="002F120E">
        <w:t>ub</w:t>
      </w:r>
      <w:r w:rsidR="007A051A">
        <w:t>regulation</w:t>
      </w:r>
      <w:proofErr w:type="spellEnd"/>
      <w:r w:rsidR="00165786">
        <w:t> </w:t>
      </w:r>
      <w:r w:rsidR="007A051A">
        <w:t>37J(3) w</w:t>
      </w:r>
      <w:r>
        <w:t>ill</w:t>
      </w:r>
      <w:r w:rsidR="007A051A">
        <w:t xml:space="preserve"> provide</w:t>
      </w:r>
      <w:r w:rsidR="00F4694C">
        <w:t xml:space="preserve"> for pricing quantity adjustment, where needed.</w:t>
      </w:r>
      <w:r w:rsidR="0030560C">
        <w:t xml:space="preserve">  </w:t>
      </w:r>
      <w:r w:rsidR="0030560C" w:rsidRPr="0030560C">
        <w:t xml:space="preserve">If the pricing quantity </w:t>
      </w:r>
      <w:r w:rsidR="002F120E">
        <w:t xml:space="preserve">on a price sampling day is different from the pricing quantity on the final day, </w:t>
      </w:r>
      <w:r w:rsidR="0030560C" w:rsidRPr="0030560C">
        <w:t xml:space="preserve">the </w:t>
      </w:r>
      <w:r w:rsidR="0030560C">
        <w:t xml:space="preserve">approved ex-manufacturer price </w:t>
      </w:r>
      <w:r w:rsidR="002F120E">
        <w:t>on the sampling day is adjusted so that the average approved ex</w:t>
      </w:r>
      <w:r w:rsidR="002F120E">
        <w:noBreakHyphen/>
        <w:t xml:space="preserve">manufacturer price for the data collection period reflects </w:t>
      </w:r>
      <w:r w:rsidR="0030560C" w:rsidRPr="0030560C">
        <w:t>the pricing quantity on the final day.</w:t>
      </w:r>
    </w:p>
    <w:p w:rsidR="005F271B" w:rsidRDefault="00386CF0" w:rsidP="00FB3F81">
      <w:pPr>
        <w:pStyle w:val="Textbody0"/>
        <w:keepNext/>
        <w:spacing w:after="60"/>
        <w:rPr>
          <w:b/>
        </w:rPr>
      </w:pPr>
      <w:r>
        <w:rPr>
          <w:b/>
        </w:rPr>
        <w:t>37K Step 4</w:t>
      </w:r>
      <w:r w:rsidR="005F271B" w:rsidRPr="009A1765">
        <w:rPr>
          <w:b/>
        </w:rPr>
        <w:t xml:space="preserve"> – Disclosed price for brand</w:t>
      </w:r>
    </w:p>
    <w:p w:rsidR="004D4E66" w:rsidRDefault="00023DD0" w:rsidP="00847D45">
      <w:pPr>
        <w:pStyle w:val="Textbody0"/>
      </w:pPr>
      <w:r>
        <w:t>R</w:t>
      </w:r>
      <w:r w:rsidR="00D85D4C">
        <w:t>egulation</w:t>
      </w:r>
      <w:r w:rsidR="006B159E">
        <w:t> </w:t>
      </w:r>
      <w:r w:rsidR="004D4E66">
        <w:t>37K</w:t>
      </w:r>
      <w:r w:rsidR="003662FF">
        <w:t xml:space="preserve"> relates to working out the disclosed price of the </w:t>
      </w:r>
      <w:r w:rsidR="004D4E66">
        <w:t xml:space="preserve">listed </w:t>
      </w:r>
      <w:r w:rsidR="003662FF">
        <w:t>brand.</w:t>
      </w:r>
      <w:r w:rsidR="006946F0">
        <w:t xml:space="preserve"> </w:t>
      </w:r>
      <w:r w:rsidR="003662FF">
        <w:t xml:space="preserve"> The disclosed price </w:t>
      </w:r>
      <w:r w:rsidR="00D05158">
        <w:t>is</w:t>
      </w:r>
      <w:r w:rsidR="003662FF">
        <w:t xml:space="preserve"> the amount worked out by dividing the </w:t>
      </w:r>
      <w:r w:rsidR="00644363">
        <w:t xml:space="preserve">net </w:t>
      </w:r>
      <w:r w:rsidR="003662FF">
        <w:t xml:space="preserve">revenue for the </w:t>
      </w:r>
      <w:r w:rsidR="004D4E66">
        <w:t xml:space="preserve">listed </w:t>
      </w:r>
      <w:r w:rsidR="003662FF">
        <w:t>brand (Step</w:t>
      </w:r>
      <w:r w:rsidR="006B159E">
        <w:t> </w:t>
      </w:r>
      <w:r w:rsidR="003662FF">
        <w:t xml:space="preserve">1) by the adjusted volume for the </w:t>
      </w:r>
      <w:r w:rsidR="004D4E66">
        <w:t xml:space="preserve">listed </w:t>
      </w:r>
      <w:r w:rsidR="003662FF">
        <w:t>brand (Step</w:t>
      </w:r>
      <w:r w:rsidR="006B159E">
        <w:t> </w:t>
      </w:r>
      <w:r w:rsidR="003662FF">
        <w:t xml:space="preserve">2). </w:t>
      </w:r>
      <w:r w:rsidR="006946F0">
        <w:t xml:space="preserve"> </w:t>
      </w:r>
    </w:p>
    <w:p w:rsidR="00CB7104" w:rsidRDefault="004D4E66" w:rsidP="00847D45">
      <w:pPr>
        <w:pStyle w:val="Textbody0"/>
      </w:pPr>
      <w:r>
        <w:t xml:space="preserve">If the result </w:t>
      </w:r>
      <w:r w:rsidR="00D05158">
        <w:t>is</w:t>
      </w:r>
      <w:r>
        <w:t xml:space="preserve"> more than the average approved ex</w:t>
      </w:r>
      <w:r w:rsidR="00D05158">
        <w:noBreakHyphen/>
      </w:r>
      <w:r>
        <w:t>manufacturer price for the listed brand (Step 3), the disclosed price w</w:t>
      </w:r>
      <w:r w:rsidR="00D05158">
        <w:t>ill</w:t>
      </w:r>
      <w:r>
        <w:t xml:space="preserve"> be the average approved ex</w:t>
      </w:r>
      <w:r w:rsidR="00D05158">
        <w:noBreakHyphen/>
      </w:r>
      <w:r>
        <w:t xml:space="preserve">manufacturer price for the listed brand. </w:t>
      </w:r>
      <w:r w:rsidR="00165786">
        <w:t xml:space="preserve"> </w:t>
      </w:r>
      <w:r>
        <w:t xml:space="preserve">This ‘capping’ </w:t>
      </w:r>
      <w:r w:rsidR="00D05158">
        <w:t xml:space="preserve">will </w:t>
      </w:r>
      <w:r>
        <w:t>occur, where triggered, in Step</w:t>
      </w:r>
      <w:r w:rsidR="00165786">
        <w:t> </w:t>
      </w:r>
      <w:r>
        <w:t>4 because the method is not interested in that portion of sales which may be above the average approved ex</w:t>
      </w:r>
      <w:r w:rsidR="00D05158">
        <w:noBreakHyphen/>
      </w:r>
      <w:r>
        <w:t>manufacturer price</w:t>
      </w:r>
      <w:r w:rsidR="008E2D9E">
        <w:t xml:space="preserve">. </w:t>
      </w:r>
      <w:r w:rsidR="00A44E54">
        <w:t xml:space="preserve"> </w:t>
      </w:r>
      <w:r w:rsidR="008E2D9E" w:rsidRPr="008E2D9E">
        <w:rPr>
          <w:color w:val="000000"/>
        </w:rPr>
        <w:t xml:space="preserve">The </w:t>
      </w:r>
      <w:r w:rsidR="008E2D9E">
        <w:rPr>
          <w:color w:val="000000"/>
        </w:rPr>
        <w:t xml:space="preserve">result </w:t>
      </w:r>
      <w:r w:rsidR="00A44E54">
        <w:rPr>
          <w:color w:val="000000"/>
        </w:rPr>
        <w:t>at subparagraph</w:t>
      </w:r>
      <w:r w:rsidR="00387692">
        <w:rPr>
          <w:color w:val="000000"/>
        </w:rPr>
        <w:t> </w:t>
      </w:r>
      <w:r w:rsidR="00A44E54">
        <w:rPr>
          <w:color w:val="000000"/>
        </w:rPr>
        <w:t>37K(2)(b)(</w:t>
      </w:r>
      <w:proofErr w:type="spellStart"/>
      <w:r w:rsidR="00A44E54">
        <w:rPr>
          <w:color w:val="000000"/>
        </w:rPr>
        <w:t>i</w:t>
      </w:r>
      <w:proofErr w:type="spellEnd"/>
      <w:r w:rsidR="00A44E54">
        <w:rPr>
          <w:color w:val="000000"/>
        </w:rPr>
        <w:t xml:space="preserve">) </w:t>
      </w:r>
      <w:r w:rsidR="008E2D9E" w:rsidRPr="008E2D9E">
        <w:rPr>
          <w:color w:val="000000"/>
        </w:rPr>
        <w:t>m</w:t>
      </w:r>
      <w:r w:rsidR="00387692">
        <w:rPr>
          <w:color w:val="000000"/>
        </w:rPr>
        <w:t>ight</w:t>
      </w:r>
      <w:r w:rsidR="008E2D9E" w:rsidRPr="008E2D9E">
        <w:rPr>
          <w:color w:val="000000"/>
        </w:rPr>
        <w:t xml:space="preserve"> be above the average approved ex</w:t>
      </w:r>
      <w:r w:rsidR="00A44E54">
        <w:rPr>
          <w:color w:val="000000"/>
        </w:rPr>
        <w:noBreakHyphen/>
      </w:r>
      <w:r w:rsidR="008E2D9E" w:rsidRPr="008E2D9E">
        <w:rPr>
          <w:color w:val="000000"/>
        </w:rPr>
        <w:t>manufacturer price due, for example, to special patient contributions, sales direct to pharmacists or other variations relating to the reporting of sales.</w:t>
      </w:r>
      <w:r>
        <w:t xml:space="preserve"> </w:t>
      </w:r>
      <w:r w:rsidR="00F953DC">
        <w:t xml:space="preserve"> </w:t>
      </w:r>
    </w:p>
    <w:p w:rsidR="004D4E66" w:rsidRDefault="00F953DC" w:rsidP="00847D45">
      <w:pPr>
        <w:pStyle w:val="Textbody0"/>
      </w:pPr>
      <w:r>
        <w:t>Step</w:t>
      </w:r>
      <w:r w:rsidR="00165786">
        <w:t> </w:t>
      </w:r>
      <w:r>
        <w:t xml:space="preserve">4 </w:t>
      </w:r>
      <w:r w:rsidR="00D05158">
        <w:t>is</w:t>
      </w:r>
      <w:r>
        <w:t xml:space="preserve"> a more targeted and refined </w:t>
      </w:r>
      <w:r w:rsidR="00CB7104">
        <w:t>approach</w:t>
      </w:r>
      <w:r>
        <w:t xml:space="preserve"> </w:t>
      </w:r>
      <w:r w:rsidR="00CB7104">
        <w:t>to replace</w:t>
      </w:r>
      <w:r>
        <w:t xml:space="preserve"> the </w:t>
      </w:r>
      <w:r w:rsidR="00CB7104">
        <w:t>approach</w:t>
      </w:r>
      <w:r>
        <w:t xml:space="preserve"> in old </w:t>
      </w:r>
      <w:proofErr w:type="spellStart"/>
      <w:r>
        <w:t>subregu</w:t>
      </w:r>
      <w:r w:rsidR="00CB7104">
        <w:t>lation</w:t>
      </w:r>
      <w:proofErr w:type="spellEnd"/>
      <w:r w:rsidR="00165786">
        <w:t> </w:t>
      </w:r>
      <w:r w:rsidR="00CB7104">
        <w:t>37G(9) (old Step</w:t>
      </w:r>
      <w:r w:rsidR="00165786">
        <w:t> </w:t>
      </w:r>
      <w:r w:rsidR="00CB7104">
        <w:t xml:space="preserve">6). </w:t>
      </w:r>
      <w:r w:rsidR="00165786">
        <w:t xml:space="preserve"> </w:t>
      </w:r>
      <w:r w:rsidR="00CB7104">
        <w:t>T</w:t>
      </w:r>
      <w:r>
        <w:t>he PBS subsidy price used for comparison</w:t>
      </w:r>
      <w:r w:rsidR="00CB7104">
        <w:t xml:space="preserve"> in the WADP method </w:t>
      </w:r>
      <w:r w:rsidR="00D05158">
        <w:t>is</w:t>
      </w:r>
      <w:r w:rsidR="00CB7104">
        <w:t xml:space="preserve"> </w:t>
      </w:r>
      <w:r>
        <w:t>an average approved ex</w:t>
      </w:r>
      <w:r w:rsidR="00D05158">
        <w:noBreakHyphen/>
      </w:r>
      <w:r>
        <w:t>manufacturer price</w:t>
      </w:r>
      <w:r w:rsidR="00A64666">
        <w:t xml:space="preserve"> over the data collection period</w:t>
      </w:r>
      <w:r>
        <w:t>, instead of the approved ex</w:t>
      </w:r>
      <w:r w:rsidR="00D05158">
        <w:noBreakHyphen/>
      </w:r>
      <w:r>
        <w:t>manufacturer price on the last day of the data collection period</w:t>
      </w:r>
      <w:r w:rsidR="001242E7">
        <w:t xml:space="preserve"> used in the old regulations</w:t>
      </w:r>
      <w:r>
        <w:t>.</w:t>
      </w:r>
    </w:p>
    <w:p w:rsidR="003662FF" w:rsidRPr="003662FF" w:rsidRDefault="003662FF" w:rsidP="00847D45">
      <w:pPr>
        <w:pStyle w:val="Textbody0"/>
      </w:pPr>
      <w:r>
        <w:t xml:space="preserve">The disclosed price </w:t>
      </w:r>
      <w:r w:rsidR="00D05158">
        <w:t>is</w:t>
      </w:r>
      <w:r>
        <w:t xml:space="preserve"> zero if the adjusted volume</w:t>
      </w:r>
      <w:r w:rsidR="004D4E66">
        <w:t xml:space="preserve"> (Step</w:t>
      </w:r>
      <w:r w:rsidR="00165786">
        <w:t> </w:t>
      </w:r>
      <w:r w:rsidR="004D4E66">
        <w:t>2)</w:t>
      </w:r>
      <w:r>
        <w:t xml:space="preserve"> is zero or less.</w:t>
      </w:r>
    </w:p>
    <w:p w:rsidR="005F271B" w:rsidRDefault="00386CF0" w:rsidP="006B159E">
      <w:pPr>
        <w:pStyle w:val="Textbody0"/>
        <w:keepNext/>
        <w:spacing w:after="60"/>
        <w:rPr>
          <w:b/>
        </w:rPr>
      </w:pPr>
      <w:r>
        <w:rPr>
          <w:b/>
        </w:rPr>
        <w:t>37L</w:t>
      </w:r>
      <w:r w:rsidR="005F271B" w:rsidRPr="009A1765">
        <w:rPr>
          <w:b/>
        </w:rPr>
        <w:t xml:space="preserve"> Step 5 – Price percentage difference of brand</w:t>
      </w:r>
    </w:p>
    <w:p w:rsidR="00B204E1" w:rsidRPr="00386CF0" w:rsidRDefault="00D05158" w:rsidP="000742BD">
      <w:pPr>
        <w:pStyle w:val="Textbody0"/>
      </w:pPr>
      <w:r>
        <w:t>R</w:t>
      </w:r>
      <w:r w:rsidR="00ED4C56">
        <w:t>egulation</w:t>
      </w:r>
      <w:r w:rsidR="006B159E">
        <w:t> </w:t>
      </w:r>
      <w:r w:rsidR="004D4E66">
        <w:t>37L</w:t>
      </w:r>
      <w:r w:rsidR="00ED4C56">
        <w:t xml:space="preserve"> </w:t>
      </w:r>
      <w:r w:rsidR="004B69E9">
        <w:t>relates to</w:t>
      </w:r>
      <w:r w:rsidR="00C60480">
        <w:t xml:space="preserve"> </w:t>
      </w:r>
      <w:r w:rsidR="00ED4C56">
        <w:t>work</w:t>
      </w:r>
      <w:r w:rsidR="004B69E9">
        <w:t>ing</w:t>
      </w:r>
      <w:r w:rsidR="00ED4C56">
        <w:t xml:space="preserve"> out the price percentage difference of the </w:t>
      </w:r>
      <w:r w:rsidR="00D14F46">
        <w:t xml:space="preserve">listed </w:t>
      </w:r>
      <w:r w:rsidR="00ED4C56">
        <w:t>brand</w:t>
      </w:r>
      <w:r w:rsidR="007A09CC">
        <w:t xml:space="preserve">.  It </w:t>
      </w:r>
      <w:r>
        <w:t>is</w:t>
      </w:r>
      <w:r w:rsidR="007A09CC">
        <w:t xml:space="preserve"> the </w:t>
      </w:r>
      <w:r w:rsidR="00B204E1">
        <w:t xml:space="preserve">disclosed price for the brand (Step 4) </w:t>
      </w:r>
      <w:r w:rsidR="007A09CC">
        <w:t xml:space="preserve">subtracted </w:t>
      </w:r>
      <w:r w:rsidR="00B204E1">
        <w:t>from the average approved ex</w:t>
      </w:r>
      <w:r>
        <w:noBreakHyphen/>
      </w:r>
      <w:r w:rsidR="00B204E1">
        <w:t xml:space="preserve">manufacturer price (Step 3), </w:t>
      </w:r>
      <w:r w:rsidR="007A09CC">
        <w:t>di</w:t>
      </w:r>
      <w:r w:rsidR="00B204E1">
        <w:t>vid</w:t>
      </w:r>
      <w:r w:rsidR="007A09CC">
        <w:t>ed</w:t>
      </w:r>
      <w:r w:rsidR="00B204E1">
        <w:t xml:space="preserve"> by the average approved ex</w:t>
      </w:r>
      <w:r>
        <w:noBreakHyphen/>
      </w:r>
      <w:r w:rsidR="00B204E1">
        <w:t xml:space="preserve">manufacturer price, and </w:t>
      </w:r>
      <w:r w:rsidR="007A09CC">
        <w:t xml:space="preserve">the result </w:t>
      </w:r>
      <w:r w:rsidR="00B204E1">
        <w:t>express</w:t>
      </w:r>
      <w:r w:rsidR="007A09CC">
        <w:t>ed</w:t>
      </w:r>
      <w:r w:rsidR="00B204E1">
        <w:t xml:space="preserve"> as a percentage to two decimal places</w:t>
      </w:r>
      <w:r w:rsidR="00ED4C56">
        <w:t>.</w:t>
      </w:r>
      <w:r w:rsidR="00B204E1">
        <w:t xml:space="preserve">  This step </w:t>
      </w:r>
      <w:r>
        <w:t>has</w:t>
      </w:r>
      <w:r w:rsidR="00B204E1">
        <w:t xml:space="preserve"> the same effect for listed brands </w:t>
      </w:r>
      <w:r w:rsidR="0042594D">
        <w:t xml:space="preserve">as old Step 5 </w:t>
      </w:r>
      <w:r w:rsidR="00B204E1">
        <w:t xml:space="preserve">in old </w:t>
      </w:r>
      <w:r w:rsidR="0042594D">
        <w:t>paragraph </w:t>
      </w:r>
      <w:r w:rsidR="00B204E1">
        <w:t>37G(8)</w:t>
      </w:r>
      <w:r w:rsidR="0042594D">
        <w:t>(a)</w:t>
      </w:r>
      <w:r w:rsidR="00B204E1">
        <w:t>.</w:t>
      </w:r>
    </w:p>
    <w:p w:rsidR="005F271B" w:rsidRDefault="00386CF0" w:rsidP="006B159E">
      <w:pPr>
        <w:pStyle w:val="Textbody0"/>
        <w:keepNext/>
        <w:spacing w:after="60"/>
        <w:rPr>
          <w:b/>
        </w:rPr>
      </w:pPr>
      <w:r>
        <w:rPr>
          <w:b/>
        </w:rPr>
        <w:t>37M Step 6</w:t>
      </w:r>
      <w:r w:rsidR="005F271B">
        <w:rPr>
          <w:b/>
        </w:rPr>
        <w:t xml:space="preserve"> – Repeat steps for each brand of pharmaceutical item</w:t>
      </w:r>
    </w:p>
    <w:p w:rsidR="00CE7263" w:rsidRDefault="00D05158" w:rsidP="00847D45">
      <w:pPr>
        <w:pStyle w:val="Textbody0"/>
      </w:pPr>
      <w:r>
        <w:t>R</w:t>
      </w:r>
      <w:r w:rsidR="00F97FDB">
        <w:t>egulation</w:t>
      </w:r>
      <w:r w:rsidR="006B159E">
        <w:t> </w:t>
      </w:r>
      <w:r w:rsidR="00F97FDB">
        <w:t>37M provide</w:t>
      </w:r>
      <w:r>
        <w:t>s</w:t>
      </w:r>
      <w:r w:rsidR="00F97FDB">
        <w:t xml:space="preserve"> for Steps</w:t>
      </w:r>
      <w:r w:rsidR="006B159E">
        <w:t> </w:t>
      </w:r>
      <w:r w:rsidR="00F97FDB">
        <w:t>1 to</w:t>
      </w:r>
      <w:r w:rsidR="006B159E">
        <w:t> </w:t>
      </w:r>
      <w:r w:rsidR="00F953DC">
        <w:t>5</w:t>
      </w:r>
      <w:r w:rsidR="00F97FDB">
        <w:t xml:space="preserve"> to be repeated for each brand of the same pharmaceutical item</w:t>
      </w:r>
      <w:r w:rsidR="00F953DC">
        <w:t xml:space="preserve"> (including delisted brands)</w:t>
      </w:r>
      <w:r w:rsidR="00F97FDB">
        <w:t xml:space="preserve">. </w:t>
      </w:r>
      <w:r w:rsidR="006B159E">
        <w:t xml:space="preserve"> </w:t>
      </w:r>
    </w:p>
    <w:p w:rsidR="00F953DC" w:rsidRPr="00CE7263" w:rsidRDefault="00D05158" w:rsidP="00847D45">
      <w:pPr>
        <w:pStyle w:val="Textbody0"/>
      </w:pPr>
      <w:proofErr w:type="spellStart"/>
      <w:r>
        <w:t>S</w:t>
      </w:r>
      <w:r w:rsidR="00304BE0">
        <w:t>ubregulation</w:t>
      </w:r>
      <w:proofErr w:type="spellEnd"/>
      <w:r w:rsidR="00165786">
        <w:t> </w:t>
      </w:r>
      <w:r w:rsidR="00304BE0">
        <w:t>37M(3</w:t>
      </w:r>
      <w:r w:rsidR="00F953DC">
        <w:t xml:space="preserve">) </w:t>
      </w:r>
      <w:r w:rsidR="006766FC">
        <w:t>provide</w:t>
      </w:r>
      <w:r>
        <w:t>s</w:t>
      </w:r>
      <w:r w:rsidR="00F953DC">
        <w:t xml:space="preserve"> for pricing quantity adjustment, where needed, for delisted brands</w:t>
      </w:r>
      <w:r w:rsidR="001242E7">
        <w:t>, based on the pricing quantity for another listed brand of the same pharmaceutical item</w:t>
      </w:r>
      <w:r w:rsidR="00F953DC">
        <w:t>.</w:t>
      </w:r>
      <w:r w:rsidR="001242E7">
        <w:t xml:space="preserve">  Where there is no remaining listed brand, the pricing quantity used for delisted brands is the pricing quantity of the last listed brand (the one that is delisted last).</w:t>
      </w:r>
    </w:p>
    <w:p w:rsidR="005F271B" w:rsidRDefault="00386CF0" w:rsidP="006B159E">
      <w:pPr>
        <w:pStyle w:val="Textbody0"/>
        <w:keepNext/>
        <w:spacing w:after="60"/>
        <w:rPr>
          <w:b/>
        </w:rPr>
      </w:pPr>
      <w:r>
        <w:rPr>
          <w:b/>
        </w:rPr>
        <w:t>37N Step 7 – Total</w:t>
      </w:r>
      <w:r w:rsidR="005F271B">
        <w:rPr>
          <w:b/>
        </w:rPr>
        <w:t xml:space="preserve"> adjusted volume of </w:t>
      </w:r>
      <w:r>
        <w:rPr>
          <w:b/>
        </w:rPr>
        <w:t xml:space="preserve">brands of </w:t>
      </w:r>
      <w:r w:rsidR="005F271B">
        <w:rPr>
          <w:b/>
        </w:rPr>
        <w:t>pharmaceutical item</w:t>
      </w:r>
    </w:p>
    <w:p w:rsidR="00F97FDB" w:rsidRDefault="00D05158" w:rsidP="00847D45">
      <w:pPr>
        <w:pStyle w:val="Textbody0"/>
      </w:pPr>
      <w:r>
        <w:t>R</w:t>
      </w:r>
      <w:r w:rsidR="00F97FDB">
        <w:t>egulation</w:t>
      </w:r>
      <w:r w:rsidR="006B159E">
        <w:t> </w:t>
      </w:r>
      <w:r w:rsidR="00F97FDB">
        <w:t xml:space="preserve">37N </w:t>
      </w:r>
      <w:r w:rsidR="004B69E9">
        <w:t>relate</w:t>
      </w:r>
      <w:r w:rsidR="001779FC">
        <w:t>s</w:t>
      </w:r>
      <w:r w:rsidR="004B69E9">
        <w:t xml:space="preserve"> to </w:t>
      </w:r>
      <w:r w:rsidR="001779FC">
        <w:t xml:space="preserve">working out </w:t>
      </w:r>
      <w:r w:rsidR="00F97FDB">
        <w:t xml:space="preserve">the </w:t>
      </w:r>
      <w:r w:rsidR="00551572">
        <w:t>total</w:t>
      </w:r>
      <w:r w:rsidR="00F97FDB">
        <w:t xml:space="preserve"> adjusted volume of the </w:t>
      </w:r>
      <w:r w:rsidR="00551572">
        <w:t xml:space="preserve">brands of the </w:t>
      </w:r>
      <w:r w:rsidR="00F97FDB">
        <w:t xml:space="preserve">pharmaceutical item by adding together the adjusted volume </w:t>
      </w:r>
      <w:r w:rsidR="001779FC">
        <w:t xml:space="preserve">(Step 2) </w:t>
      </w:r>
      <w:r w:rsidR="00F97FDB">
        <w:t>for each brand of the same pharmaceutical item.</w:t>
      </w:r>
    </w:p>
    <w:p w:rsidR="005F271B" w:rsidRDefault="00386CF0" w:rsidP="006B159E">
      <w:pPr>
        <w:pStyle w:val="Textbody0"/>
        <w:keepNext/>
        <w:spacing w:after="60"/>
        <w:rPr>
          <w:b/>
        </w:rPr>
      </w:pPr>
      <w:r>
        <w:rPr>
          <w:b/>
        </w:rPr>
        <w:t>37P Step 8</w:t>
      </w:r>
      <w:r w:rsidR="005F271B">
        <w:rPr>
          <w:b/>
        </w:rPr>
        <w:t xml:space="preserve"> – Weighted average percentage difference of </w:t>
      </w:r>
      <w:r>
        <w:rPr>
          <w:b/>
        </w:rPr>
        <w:t xml:space="preserve">brands of </w:t>
      </w:r>
      <w:r w:rsidR="005F271B">
        <w:rPr>
          <w:b/>
        </w:rPr>
        <w:t>pharmaceutical item</w:t>
      </w:r>
    </w:p>
    <w:p w:rsidR="002B42C9" w:rsidRDefault="00D05158" w:rsidP="001779FC">
      <w:pPr>
        <w:pStyle w:val="Textbody0"/>
      </w:pPr>
      <w:r>
        <w:t>R</w:t>
      </w:r>
      <w:r w:rsidR="002B42C9">
        <w:t>egulation</w:t>
      </w:r>
      <w:r w:rsidR="006B159E">
        <w:t> </w:t>
      </w:r>
      <w:r w:rsidR="002B42C9">
        <w:t>37P provide</w:t>
      </w:r>
      <w:r>
        <w:t>s</w:t>
      </w:r>
      <w:r w:rsidR="002B42C9">
        <w:t xml:space="preserve"> that to obtain the weighted average percentage difference of the </w:t>
      </w:r>
      <w:r w:rsidR="00551572">
        <w:t xml:space="preserve">brands of the </w:t>
      </w:r>
      <w:r w:rsidR="002B42C9">
        <w:t xml:space="preserve">pharmaceutical item, </w:t>
      </w:r>
      <w:r w:rsidR="001779FC">
        <w:t xml:space="preserve">sum </w:t>
      </w:r>
      <w:r w:rsidR="00BF65EA">
        <w:t xml:space="preserve">the adjusted volume (Step 2) multiplied by the price percentage difference (Step 5) </w:t>
      </w:r>
      <w:r w:rsidR="002B42C9">
        <w:t>for each brand of the same pharmaceutical item, and di</w:t>
      </w:r>
      <w:r w:rsidR="00304BE0">
        <w:t>vide the result by the total</w:t>
      </w:r>
      <w:r w:rsidR="002B42C9">
        <w:t xml:space="preserve"> adjusted volume (Step</w:t>
      </w:r>
      <w:r w:rsidR="001A536D">
        <w:t> </w:t>
      </w:r>
      <w:r w:rsidR="00304BE0">
        <w:t>7</w:t>
      </w:r>
      <w:r w:rsidR="002B42C9">
        <w:t>).</w:t>
      </w:r>
    </w:p>
    <w:p w:rsidR="002B42C9" w:rsidRDefault="00BF65EA" w:rsidP="00847D45">
      <w:pPr>
        <w:pStyle w:val="Textbody0"/>
      </w:pPr>
      <w:r w:rsidRPr="009016FB">
        <w:t>T</w:t>
      </w:r>
      <w:r w:rsidR="005C5391" w:rsidRPr="009016FB">
        <w:t>he weighted average percentage difference</w:t>
      </w:r>
      <w:r w:rsidR="00B80ED1" w:rsidRPr="009016FB">
        <w:t xml:space="preserve"> of the </w:t>
      </w:r>
      <w:r w:rsidR="00304BE0" w:rsidRPr="009016FB">
        <w:t xml:space="preserve">brands of the </w:t>
      </w:r>
      <w:r w:rsidR="00B80ED1" w:rsidRPr="009016FB">
        <w:t xml:space="preserve">pharmaceutical item </w:t>
      </w:r>
      <w:r w:rsidR="00D05158">
        <w:t>is</w:t>
      </w:r>
      <w:r w:rsidR="00B80ED1">
        <w:t xml:space="preserve"> z</w:t>
      </w:r>
      <w:r w:rsidR="005C5391">
        <w:t>ero</w:t>
      </w:r>
      <w:r>
        <w:t xml:space="preserve"> if the total adjusted volume (Step 7) is zero or less</w:t>
      </w:r>
      <w:r w:rsidR="005C5391">
        <w:t>.</w:t>
      </w:r>
    </w:p>
    <w:p w:rsidR="005F271B" w:rsidRDefault="00386CF0" w:rsidP="001A536D">
      <w:pPr>
        <w:pStyle w:val="Textbody0"/>
        <w:keepNext/>
        <w:spacing w:after="60"/>
        <w:rPr>
          <w:b/>
        </w:rPr>
      </w:pPr>
      <w:r>
        <w:rPr>
          <w:b/>
        </w:rPr>
        <w:t>37Q Step 9</w:t>
      </w:r>
      <w:r w:rsidR="005F271B">
        <w:rPr>
          <w:b/>
        </w:rPr>
        <w:t xml:space="preserve"> – Repeat steps for each pharmaceutical item with related brands</w:t>
      </w:r>
    </w:p>
    <w:p w:rsidR="005C5391" w:rsidRPr="005C5391" w:rsidRDefault="00D05158" w:rsidP="00847D45">
      <w:pPr>
        <w:pStyle w:val="Textbody0"/>
      </w:pPr>
      <w:r>
        <w:t>R</w:t>
      </w:r>
      <w:r w:rsidR="005F44C3">
        <w:t>egulation</w:t>
      </w:r>
      <w:r w:rsidR="001A536D">
        <w:t> </w:t>
      </w:r>
      <w:r w:rsidR="005F44C3">
        <w:t>37Q provide</w:t>
      </w:r>
      <w:r>
        <w:t>s</w:t>
      </w:r>
      <w:r w:rsidR="005F44C3">
        <w:t xml:space="preserve"> for Steps</w:t>
      </w:r>
      <w:r w:rsidR="001A536D">
        <w:t> </w:t>
      </w:r>
      <w:r w:rsidR="005F44C3">
        <w:t>1 to</w:t>
      </w:r>
      <w:r w:rsidR="001A536D">
        <w:t> </w:t>
      </w:r>
      <w:r w:rsidR="00304BE0">
        <w:t>8</w:t>
      </w:r>
      <w:r w:rsidR="005F44C3">
        <w:t xml:space="preserve"> to be repeated for each pharmaceutical item with the same drug and </w:t>
      </w:r>
      <w:proofErr w:type="spellStart"/>
      <w:r w:rsidR="001C411F">
        <w:t>MoA</w:t>
      </w:r>
      <w:proofErr w:type="spellEnd"/>
      <w:r w:rsidR="00304BE0">
        <w:t xml:space="preserve"> (including delisted brands)</w:t>
      </w:r>
      <w:r w:rsidR="005F44C3">
        <w:t>.</w:t>
      </w:r>
      <w:r w:rsidR="00CB7104">
        <w:t xml:space="preserve"> </w:t>
      </w:r>
      <w:r w:rsidR="00BF65EA">
        <w:t xml:space="preserve"> </w:t>
      </w:r>
      <w:proofErr w:type="spellStart"/>
      <w:r w:rsidR="00BF65EA">
        <w:t>S</w:t>
      </w:r>
      <w:r w:rsidR="00304BE0">
        <w:t>ubre</w:t>
      </w:r>
      <w:r w:rsidR="006766FC">
        <w:t>gulation</w:t>
      </w:r>
      <w:proofErr w:type="spellEnd"/>
      <w:r w:rsidR="006766FC">
        <w:t xml:space="preserve"> 37Q(3) provide</w:t>
      </w:r>
      <w:r>
        <w:t>s</w:t>
      </w:r>
      <w:r w:rsidR="00304BE0">
        <w:t xml:space="preserve"> for pricing quantity adjustment, where needed, for delisted brands.</w:t>
      </w:r>
    </w:p>
    <w:p w:rsidR="005F271B" w:rsidRDefault="00386CF0" w:rsidP="001A536D">
      <w:pPr>
        <w:pStyle w:val="Textbody0"/>
        <w:keepNext/>
        <w:spacing w:after="60"/>
        <w:rPr>
          <w:b/>
        </w:rPr>
      </w:pPr>
      <w:r>
        <w:rPr>
          <w:b/>
        </w:rPr>
        <w:t>37R Step 10</w:t>
      </w:r>
      <w:r w:rsidR="005F271B">
        <w:rPr>
          <w:b/>
        </w:rPr>
        <w:t xml:space="preserve"> – Weighted average percentage difference </w:t>
      </w:r>
      <w:r>
        <w:rPr>
          <w:b/>
        </w:rPr>
        <w:t>for listed brand and all</w:t>
      </w:r>
      <w:r w:rsidR="005F271B">
        <w:rPr>
          <w:b/>
        </w:rPr>
        <w:t xml:space="preserve"> related brands</w:t>
      </w:r>
    </w:p>
    <w:p w:rsidR="005F44C3" w:rsidRDefault="00D05158" w:rsidP="00847D45">
      <w:pPr>
        <w:pStyle w:val="Textbody0"/>
      </w:pPr>
      <w:r>
        <w:t>R</w:t>
      </w:r>
      <w:r w:rsidR="005F44C3">
        <w:t>egulation</w:t>
      </w:r>
      <w:r w:rsidR="001A536D">
        <w:t> </w:t>
      </w:r>
      <w:r w:rsidR="005F44C3">
        <w:t xml:space="preserve">37R </w:t>
      </w:r>
      <w:r w:rsidR="00E23C5A">
        <w:t>relates to</w:t>
      </w:r>
      <w:r w:rsidR="005F44C3">
        <w:t xml:space="preserve"> </w:t>
      </w:r>
      <w:r w:rsidR="00BF65EA">
        <w:t xml:space="preserve">working out </w:t>
      </w:r>
      <w:r w:rsidR="005F44C3">
        <w:t xml:space="preserve">the weighted average percentage difference for </w:t>
      </w:r>
      <w:r w:rsidR="00510A02">
        <w:t xml:space="preserve">the listed brand and all </w:t>
      </w:r>
      <w:r w:rsidR="005F44C3">
        <w:t xml:space="preserve">brands of all pharmaceutical items with the same drug and </w:t>
      </w:r>
      <w:proofErr w:type="spellStart"/>
      <w:r w:rsidR="001C411F">
        <w:t>MoA</w:t>
      </w:r>
      <w:proofErr w:type="spellEnd"/>
      <w:r w:rsidR="005D098F">
        <w:t>.</w:t>
      </w:r>
    </w:p>
    <w:p w:rsidR="00736C2D" w:rsidRDefault="005F44C3" w:rsidP="0056353B">
      <w:pPr>
        <w:pStyle w:val="Textbody0"/>
        <w:spacing w:after="60"/>
        <w:ind w:right="-187"/>
      </w:pPr>
      <w:r>
        <w:t>The regulation provide</w:t>
      </w:r>
      <w:r w:rsidR="00D05158">
        <w:t>s</w:t>
      </w:r>
      <w:r>
        <w:t xml:space="preserve"> that</w:t>
      </w:r>
      <w:r w:rsidR="00223646">
        <w:t>,</w:t>
      </w:r>
      <w:r>
        <w:t xml:space="preserve"> to obtain the weighted average percentage difference </w:t>
      </w:r>
      <w:r w:rsidR="005D098F">
        <w:t>(also known as the ‘WAPD’)</w:t>
      </w:r>
      <w:r w:rsidR="00AD67C0">
        <w:t xml:space="preserve"> which appl</w:t>
      </w:r>
      <w:r w:rsidR="00474895">
        <w:t>ies</w:t>
      </w:r>
      <w:r w:rsidR="00AD67C0">
        <w:t xml:space="preserve"> across the drug/</w:t>
      </w:r>
      <w:proofErr w:type="spellStart"/>
      <w:r w:rsidR="001C411F">
        <w:t>MoA</w:t>
      </w:r>
      <w:proofErr w:type="spellEnd"/>
      <w:r w:rsidR="00AD67C0">
        <w:t>,</w:t>
      </w:r>
      <w:r w:rsidR="00A56509">
        <w:t xml:space="preserve"> </w:t>
      </w:r>
      <w:r w:rsidR="00736C2D">
        <w:t>for each pharmaceutical item:</w:t>
      </w:r>
    </w:p>
    <w:p w:rsidR="001A536D" w:rsidRPr="003A15F9" w:rsidRDefault="00736C2D" w:rsidP="0056353B">
      <w:pPr>
        <w:pStyle w:val="ListParagraph"/>
        <w:spacing w:after="60"/>
        <w:ind w:left="1134" w:hanging="414"/>
      </w:pPr>
      <w:r w:rsidRPr="00D02E0E">
        <w:rPr>
          <w:rFonts w:ascii="Times New Roman" w:hAnsi="Times New Roman"/>
          <w:sz w:val="24"/>
          <w:szCs w:val="24"/>
        </w:rPr>
        <w:t>(a)</w:t>
      </w:r>
      <w:r w:rsidR="001A536D" w:rsidRPr="00D02E0E">
        <w:rPr>
          <w:rFonts w:ascii="Times New Roman" w:hAnsi="Times New Roman"/>
          <w:sz w:val="24"/>
          <w:szCs w:val="24"/>
        </w:rPr>
        <w:tab/>
      </w:r>
      <w:r w:rsidR="00510A02">
        <w:rPr>
          <w:rFonts w:ascii="Times New Roman" w:hAnsi="Times New Roman"/>
          <w:sz w:val="24"/>
          <w:szCs w:val="24"/>
        </w:rPr>
        <w:t>multiply the total</w:t>
      </w:r>
      <w:r w:rsidRPr="008E1D0D">
        <w:rPr>
          <w:rFonts w:ascii="Times New Roman" w:hAnsi="Times New Roman"/>
          <w:sz w:val="24"/>
          <w:szCs w:val="24"/>
        </w:rPr>
        <w:t xml:space="preserve"> adjusted volume (Step</w:t>
      </w:r>
      <w:r w:rsidR="001A536D" w:rsidRPr="008E1D0D">
        <w:rPr>
          <w:rFonts w:ascii="Times New Roman" w:hAnsi="Times New Roman"/>
          <w:sz w:val="24"/>
          <w:szCs w:val="24"/>
        </w:rPr>
        <w:t> </w:t>
      </w:r>
      <w:r w:rsidR="003244D6">
        <w:rPr>
          <w:rFonts w:ascii="Times New Roman" w:hAnsi="Times New Roman"/>
          <w:sz w:val="24"/>
          <w:szCs w:val="24"/>
        </w:rPr>
        <w:t>7</w:t>
      </w:r>
      <w:r w:rsidR="0015528E" w:rsidRPr="008E1D0D">
        <w:rPr>
          <w:rFonts w:ascii="Times New Roman" w:hAnsi="Times New Roman"/>
          <w:sz w:val="24"/>
          <w:szCs w:val="24"/>
        </w:rPr>
        <w:t xml:space="preserve">) by the </w:t>
      </w:r>
      <w:r w:rsidR="003244D6">
        <w:rPr>
          <w:rFonts w:ascii="Times New Roman" w:hAnsi="Times New Roman"/>
          <w:sz w:val="24"/>
          <w:szCs w:val="24"/>
        </w:rPr>
        <w:t>average</w:t>
      </w:r>
      <w:r w:rsidR="0015528E" w:rsidRPr="008E1D0D">
        <w:rPr>
          <w:rFonts w:ascii="Times New Roman" w:hAnsi="Times New Roman"/>
          <w:sz w:val="24"/>
          <w:szCs w:val="24"/>
        </w:rPr>
        <w:t xml:space="preserve"> approved</w:t>
      </w:r>
      <w:r w:rsidR="001A536D" w:rsidRPr="008E1D0D">
        <w:rPr>
          <w:rFonts w:ascii="Times New Roman" w:hAnsi="Times New Roman"/>
          <w:sz w:val="24"/>
          <w:szCs w:val="24"/>
        </w:rPr>
        <w:t xml:space="preserve"> </w:t>
      </w:r>
      <w:r w:rsidR="007747F5" w:rsidRPr="008E1D0D">
        <w:rPr>
          <w:rFonts w:ascii="Times New Roman" w:hAnsi="Times New Roman"/>
          <w:sz w:val="24"/>
          <w:szCs w:val="24"/>
        </w:rPr>
        <w:t>ex</w:t>
      </w:r>
      <w:r w:rsidR="00D05158">
        <w:rPr>
          <w:rFonts w:ascii="Times New Roman" w:hAnsi="Times New Roman"/>
          <w:sz w:val="24"/>
          <w:szCs w:val="24"/>
        </w:rPr>
        <w:noBreakHyphen/>
      </w:r>
      <w:r w:rsidRPr="008E1D0D">
        <w:rPr>
          <w:rFonts w:ascii="Times New Roman" w:hAnsi="Times New Roman"/>
          <w:sz w:val="24"/>
          <w:szCs w:val="24"/>
        </w:rPr>
        <w:t>manufacturer price</w:t>
      </w:r>
      <w:r w:rsidR="003244D6">
        <w:rPr>
          <w:rFonts w:ascii="Times New Roman" w:hAnsi="Times New Roman"/>
          <w:sz w:val="24"/>
          <w:szCs w:val="24"/>
        </w:rPr>
        <w:t xml:space="preserve"> for</w:t>
      </w:r>
      <w:r w:rsidR="00543D37" w:rsidRPr="008E1D0D">
        <w:rPr>
          <w:rFonts w:ascii="Times New Roman" w:hAnsi="Times New Roman"/>
          <w:sz w:val="24"/>
          <w:szCs w:val="24"/>
        </w:rPr>
        <w:t xml:space="preserve"> a </w:t>
      </w:r>
      <w:r w:rsidRPr="008E1D0D">
        <w:rPr>
          <w:rFonts w:ascii="Times New Roman" w:hAnsi="Times New Roman"/>
          <w:sz w:val="24"/>
          <w:szCs w:val="24"/>
        </w:rPr>
        <w:t>brand of the pharmace</w:t>
      </w:r>
      <w:r w:rsidR="003244D6">
        <w:rPr>
          <w:rFonts w:ascii="Times New Roman" w:hAnsi="Times New Roman"/>
          <w:sz w:val="24"/>
          <w:szCs w:val="24"/>
        </w:rPr>
        <w:t xml:space="preserve">utical item </w:t>
      </w:r>
      <w:r w:rsidRPr="008E1D0D">
        <w:rPr>
          <w:rFonts w:ascii="Times New Roman" w:hAnsi="Times New Roman"/>
          <w:sz w:val="24"/>
          <w:szCs w:val="24"/>
        </w:rPr>
        <w:t>(Step</w:t>
      </w:r>
      <w:r w:rsidR="001A536D" w:rsidRPr="008E1D0D">
        <w:rPr>
          <w:rFonts w:ascii="Times New Roman" w:hAnsi="Times New Roman"/>
          <w:sz w:val="24"/>
          <w:szCs w:val="24"/>
        </w:rPr>
        <w:t> </w:t>
      </w:r>
      <w:r w:rsidR="003244D6">
        <w:rPr>
          <w:rFonts w:ascii="Times New Roman" w:hAnsi="Times New Roman"/>
          <w:sz w:val="24"/>
          <w:szCs w:val="24"/>
        </w:rPr>
        <w:t>3</w:t>
      </w:r>
      <w:r w:rsidRPr="008E1D0D">
        <w:rPr>
          <w:rFonts w:ascii="Times New Roman" w:hAnsi="Times New Roman"/>
          <w:sz w:val="24"/>
          <w:szCs w:val="24"/>
        </w:rPr>
        <w:t xml:space="preserve">); </w:t>
      </w:r>
    </w:p>
    <w:p w:rsidR="00736C2D" w:rsidRPr="003A15F9" w:rsidRDefault="00736C2D" w:rsidP="0056353B">
      <w:pPr>
        <w:pStyle w:val="ListParagraph"/>
        <w:spacing w:after="60"/>
        <w:ind w:left="1134" w:hanging="414"/>
      </w:pPr>
      <w:r w:rsidRPr="008E1D0D">
        <w:rPr>
          <w:rFonts w:ascii="Times New Roman" w:hAnsi="Times New Roman"/>
          <w:sz w:val="24"/>
          <w:szCs w:val="24"/>
        </w:rPr>
        <w:t>(b)</w:t>
      </w:r>
      <w:r w:rsidR="001A536D" w:rsidRPr="008E1D0D">
        <w:rPr>
          <w:rFonts w:ascii="Times New Roman" w:hAnsi="Times New Roman"/>
          <w:sz w:val="24"/>
          <w:szCs w:val="24"/>
        </w:rPr>
        <w:tab/>
      </w:r>
      <w:r w:rsidRPr="008E1D0D">
        <w:rPr>
          <w:rFonts w:ascii="Times New Roman" w:hAnsi="Times New Roman"/>
          <w:sz w:val="24"/>
          <w:szCs w:val="24"/>
        </w:rPr>
        <w:t xml:space="preserve">multiply that </w:t>
      </w:r>
      <w:r w:rsidR="0049328F" w:rsidRPr="008E1D0D">
        <w:rPr>
          <w:rFonts w:ascii="Times New Roman" w:hAnsi="Times New Roman"/>
          <w:sz w:val="24"/>
          <w:szCs w:val="24"/>
        </w:rPr>
        <w:t>amount</w:t>
      </w:r>
      <w:r w:rsidRPr="008E1D0D">
        <w:rPr>
          <w:rFonts w:ascii="Times New Roman" w:hAnsi="Times New Roman"/>
          <w:sz w:val="24"/>
          <w:szCs w:val="24"/>
        </w:rPr>
        <w:t xml:space="preserve"> </w:t>
      </w:r>
      <w:r w:rsidR="0049328F" w:rsidRPr="008E1D0D">
        <w:rPr>
          <w:rFonts w:ascii="Times New Roman" w:hAnsi="Times New Roman"/>
          <w:sz w:val="24"/>
          <w:szCs w:val="24"/>
        </w:rPr>
        <w:t xml:space="preserve">by the </w:t>
      </w:r>
      <w:r w:rsidRPr="008E1D0D">
        <w:rPr>
          <w:rFonts w:ascii="Times New Roman" w:hAnsi="Times New Roman"/>
          <w:sz w:val="24"/>
          <w:szCs w:val="24"/>
        </w:rPr>
        <w:t xml:space="preserve">weighted average percentage difference of the </w:t>
      </w:r>
      <w:r w:rsidR="00EC2BDE">
        <w:rPr>
          <w:rFonts w:ascii="Times New Roman" w:hAnsi="Times New Roman"/>
          <w:sz w:val="24"/>
          <w:szCs w:val="24"/>
        </w:rPr>
        <w:t xml:space="preserve">brands of the </w:t>
      </w:r>
      <w:r w:rsidRPr="008E1D0D">
        <w:rPr>
          <w:rFonts w:ascii="Times New Roman" w:hAnsi="Times New Roman"/>
          <w:sz w:val="24"/>
          <w:szCs w:val="24"/>
        </w:rPr>
        <w:t>pharmace</w:t>
      </w:r>
      <w:r w:rsidR="00EC2BDE">
        <w:rPr>
          <w:rFonts w:ascii="Times New Roman" w:hAnsi="Times New Roman"/>
          <w:sz w:val="24"/>
          <w:szCs w:val="24"/>
        </w:rPr>
        <w:t>utical item (see Step 8</w:t>
      </w:r>
      <w:r w:rsidR="0049328F" w:rsidRPr="008E1D0D">
        <w:rPr>
          <w:rFonts w:ascii="Times New Roman" w:hAnsi="Times New Roman"/>
          <w:sz w:val="24"/>
          <w:szCs w:val="24"/>
        </w:rPr>
        <w:t>);</w:t>
      </w:r>
    </w:p>
    <w:p w:rsidR="0049328F" w:rsidRPr="003A15F9" w:rsidRDefault="0049328F" w:rsidP="0056353B">
      <w:pPr>
        <w:pStyle w:val="ListParagraph"/>
        <w:spacing w:after="60"/>
        <w:ind w:left="1134" w:hanging="414"/>
      </w:pPr>
      <w:r w:rsidRPr="008E1D0D">
        <w:rPr>
          <w:rFonts w:ascii="Times New Roman" w:hAnsi="Times New Roman"/>
          <w:sz w:val="24"/>
          <w:szCs w:val="24"/>
        </w:rPr>
        <w:t>(c)</w:t>
      </w:r>
      <w:r w:rsidR="001A536D" w:rsidRPr="008E1D0D">
        <w:rPr>
          <w:rFonts w:ascii="Times New Roman" w:hAnsi="Times New Roman"/>
          <w:sz w:val="24"/>
          <w:szCs w:val="24"/>
        </w:rPr>
        <w:tab/>
      </w:r>
      <w:r w:rsidRPr="008E1D0D">
        <w:rPr>
          <w:rFonts w:ascii="Times New Roman" w:hAnsi="Times New Roman"/>
          <w:sz w:val="24"/>
          <w:szCs w:val="24"/>
        </w:rPr>
        <w:t xml:space="preserve">add up the amounts obtained using (b) (that is, for all pharmaceutical items with same drug and </w:t>
      </w:r>
      <w:proofErr w:type="spellStart"/>
      <w:r w:rsidR="001C411F">
        <w:rPr>
          <w:rFonts w:ascii="Times New Roman" w:hAnsi="Times New Roman"/>
          <w:sz w:val="24"/>
          <w:szCs w:val="24"/>
        </w:rPr>
        <w:t>MoA</w:t>
      </w:r>
      <w:proofErr w:type="spellEnd"/>
      <w:r w:rsidRPr="008E1D0D">
        <w:rPr>
          <w:rFonts w:ascii="Times New Roman" w:hAnsi="Times New Roman"/>
          <w:sz w:val="24"/>
          <w:szCs w:val="24"/>
        </w:rPr>
        <w:t>);</w:t>
      </w:r>
    </w:p>
    <w:p w:rsidR="0049328F" w:rsidRPr="003A15F9" w:rsidRDefault="0049328F" w:rsidP="0056353B">
      <w:pPr>
        <w:pStyle w:val="ListParagraph"/>
        <w:spacing w:after="60"/>
        <w:ind w:left="1134" w:hanging="414"/>
      </w:pPr>
      <w:r w:rsidRPr="008E1D0D">
        <w:rPr>
          <w:rFonts w:ascii="Times New Roman" w:hAnsi="Times New Roman"/>
          <w:sz w:val="24"/>
          <w:szCs w:val="24"/>
        </w:rPr>
        <w:t>(d)</w:t>
      </w:r>
      <w:r w:rsidR="001A536D" w:rsidRPr="008E1D0D">
        <w:rPr>
          <w:rFonts w:ascii="Times New Roman" w:hAnsi="Times New Roman"/>
          <w:sz w:val="24"/>
          <w:szCs w:val="24"/>
        </w:rPr>
        <w:tab/>
      </w:r>
      <w:r w:rsidRPr="008E1D0D">
        <w:rPr>
          <w:rFonts w:ascii="Times New Roman" w:hAnsi="Times New Roman"/>
          <w:sz w:val="24"/>
          <w:szCs w:val="24"/>
        </w:rPr>
        <w:t xml:space="preserve">add up the amounts obtained using (a) (that is, for all pharmaceutical items with same drug and </w:t>
      </w:r>
      <w:proofErr w:type="spellStart"/>
      <w:r w:rsidR="001C411F">
        <w:rPr>
          <w:rFonts w:ascii="Times New Roman" w:hAnsi="Times New Roman"/>
          <w:sz w:val="24"/>
          <w:szCs w:val="24"/>
        </w:rPr>
        <w:t>MoA</w:t>
      </w:r>
      <w:proofErr w:type="spellEnd"/>
      <w:r w:rsidRPr="008E1D0D">
        <w:rPr>
          <w:rFonts w:ascii="Times New Roman" w:hAnsi="Times New Roman"/>
          <w:sz w:val="24"/>
          <w:szCs w:val="24"/>
        </w:rPr>
        <w:t>);</w:t>
      </w:r>
    </w:p>
    <w:p w:rsidR="005F44C3" w:rsidRPr="003A15F9" w:rsidRDefault="0049328F" w:rsidP="0056353B">
      <w:pPr>
        <w:pStyle w:val="ListParagraph"/>
        <w:spacing w:after="240"/>
      </w:pPr>
      <w:r w:rsidRPr="008E1D0D">
        <w:rPr>
          <w:rFonts w:ascii="Times New Roman" w:hAnsi="Times New Roman"/>
          <w:sz w:val="24"/>
          <w:szCs w:val="24"/>
        </w:rPr>
        <w:t>(e)</w:t>
      </w:r>
      <w:r w:rsidR="001A536D" w:rsidRPr="008E1D0D">
        <w:rPr>
          <w:rFonts w:ascii="Times New Roman" w:hAnsi="Times New Roman"/>
          <w:sz w:val="24"/>
          <w:szCs w:val="24"/>
        </w:rPr>
        <w:tab/>
      </w:r>
      <w:r w:rsidRPr="008E1D0D">
        <w:rPr>
          <w:rFonts w:ascii="Times New Roman" w:hAnsi="Times New Roman"/>
          <w:sz w:val="24"/>
          <w:szCs w:val="24"/>
        </w:rPr>
        <w:t>divide the amount worked out in (c) by the amount worked out in (d)).</w:t>
      </w:r>
    </w:p>
    <w:p w:rsidR="0049328F" w:rsidRDefault="00BF65EA" w:rsidP="0056353B">
      <w:pPr>
        <w:pStyle w:val="Textbody0"/>
        <w:ind w:right="-471"/>
      </w:pPr>
      <w:r>
        <w:t>T</w:t>
      </w:r>
      <w:r w:rsidR="00A17B53">
        <w:t xml:space="preserve">he weighted average percentage difference </w:t>
      </w:r>
      <w:r w:rsidR="00D05158">
        <w:t>is</w:t>
      </w:r>
      <w:r w:rsidR="00A17B53">
        <w:t xml:space="preserve"> zero</w:t>
      </w:r>
      <w:r>
        <w:t xml:space="preserve"> if the amount worked out in (d) is zero or less</w:t>
      </w:r>
      <w:r w:rsidR="00A17B53">
        <w:t>.</w:t>
      </w:r>
    </w:p>
    <w:p w:rsidR="00536759" w:rsidRPr="00FD7EE6" w:rsidRDefault="00757E65" w:rsidP="00847D45">
      <w:pPr>
        <w:pStyle w:val="Textbody0"/>
      </w:pPr>
      <w:r>
        <w:t>T</w:t>
      </w:r>
      <w:r w:rsidR="00A17B53" w:rsidRPr="00FD7EE6">
        <w:t xml:space="preserve">he </w:t>
      </w:r>
      <w:proofErr w:type="spellStart"/>
      <w:r w:rsidR="0051154B">
        <w:t>WAPD</w:t>
      </w:r>
      <w:proofErr w:type="spellEnd"/>
      <w:r w:rsidR="00FD7EE6" w:rsidRPr="00FD7EE6">
        <w:t xml:space="preserve"> </w:t>
      </w:r>
      <w:r w:rsidR="00D02E0E">
        <w:t>for the drug/</w:t>
      </w:r>
      <w:proofErr w:type="spellStart"/>
      <w:r w:rsidR="00D02E0E">
        <w:t>MoA</w:t>
      </w:r>
      <w:proofErr w:type="spellEnd"/>
      <w:r w:rsidR="00D02E0E">
        <w:t xml:space="preserve"> </w:t>
      </w:r>
      <w:r w:rsidR="00D05158">
        <w:t xml:space="preserve">will </w:t>
      </w:r>
      <w:r w:rsidR="00223646">
        <w:t>be</w:t>
      </w:r>
      <w:r w:rsidR="001A536D" w:rsidRPr="00FD7EE6">
        <w:t> </w:t>
      </w:r>
      <w:r w:rsidR="003B4058" w:rsidRPr="00FD7EE6">
        <w:t>99</w:t>
      </w:r>
      <w:r w:rsidR="00C8184A">
        <w:t> </w:t>
      </w:r>
      <w:r w:rsidR="001A536D" w:rsidRPr="00FD7EE6">
        <w:t>per</w:t>
      </w:r>
      <w:r w:rsidR="002B60F8" w:rsidRPr="00FD7EE6">
        <w:t> </w:t>
      </w:r>
      <w:r w:rsidR="001A536D" w:rsidRPr="00FD7EE6">
        <w:t>cent</w:t>
      </w:r>
      <w:r>
        <w:t xml:space="preserve"> if the WAPD </w:t>
      </w:r>
      <w:r w:rsidR="00D05158">
        <w:t xml:space="preserve">will </w:t>
      </w:r>
      <w:r>
        <w:t xml:space="preserve">otherwise be </w:t>
      </w:r>
      <w:r w:rsidRPr="00FD7EE6">
        <w:t>99</w:t>
      </w:r>
      <w:r w:rsidR="00165786">
        <w:t> </w:t>
      </w:r>
      <w:r w:rsidRPr="00FD7EE6">
        <w:t>per cent or more</w:t>
      </w:r>
      <w:r w:rsidR="00A17B53" w:rsidRPr="00FD7EE6">
        <w:t>.</w:t>
      </w:r>
    </w:p>
    <w:p w:rsidR="000836BC" w:rsidRDefault="007747F5" w:rsidP="002471AA">
      <w:pPr>
        <w:pStyle w:val="Textbody0"/>
      </w:pPr>
      <w:r w:rsidRPr="00FD7EE6">
        <w:t>If</w:t>
      </w:r>
      <w:r w:rsidR="0062427A" w:rsidRPr="00FD7EE6">
        <w:t xml:space="preserve"> the </w:t>
      </w:r>
      <w:proofErr w:type="spellStart"/>
      <w:r w:rsidR="0051154B">
        <w:t>WAPD</w:t>
      </w:r>
      <w:proofErr w:type="spellEnd"/>
      <w:r w:rsidR="0062427A" w:rsidRPr="00FD7EE6">
        <w:t xml:space="preserve"> </w:t>
      </w:r>
      <w:r w:rsidR="00D02E0E">
        <w:t>for</w:t>
      </w:r>
      <w:r w:rsidR="000836BC" w:rsidRPr="00FD7EE6">
        <w:t xml:space="preserve"> the drug/</w:t>
      </w:r>
      <w:proofErr w:type="spellStart"/>
      <w:r w:rsidR="001C411F">
        <w:t>MoA</w:t>
      </w:r>
      <w:proofErr w:type="spellEnd"/>
      <w:r w:rsidR="000836BC" w:rsidRPr="00FD7EE6">
        <w:t xml:space="preserve"> </w:t>
      </w:r>
      <w:r w:rsidRPr="00FD7EE6">
        <w:t>in Step</w:t>
      </w:r>
      <w:r w:rsidR="001A536D" w:rsidRPr="00FD7EE6">
        <w:t> </w:t>
      </w:r>
      <w:r w:rsidR="00EC2BDE">
        <w:t>10</w:t>
      </w:r>
      <w:r w:rsidRPr="00FD7EE6">
        <w:t xml:space="preserve"> were </w:t>
      </w:r>
      <w:r w:rsidR="0051154B">
        <w:t xml:space="preserve">to be </w:t>
      </w:r>
      <w:r w:rsidRPr="00FD7EE6">
        <w:t>equal to or greater than 100</w:t>
      </w:r>
      <w:r w:rsidR="008C2E31" w:rsidRPr="00FD7EE6">
        <w:t> </w:t>
      </w:r>
      <w:r w:rsidR="001A536D" w:rsidRPr="00FD7EE6">
        <w:t>per</w:t>
      </w:r>
      <w:r w:rsidR="00165786">
        <w:t> </w:t>
      </w:r>
      <w:r w:rsidR="001A536D" w:rsidRPr="00FD7EE6">
        <w:t xml:space="preserve">cent, </w:t>
      </w:r>
      <w:r w:rsidR="008C2E31" w:rsidRPr="00FD7EE6">
        <w:t>t</w:t>
      </w:r>
      <w:r w:rsidR="0062427A" w:rsidRPr="00FD7EE6">
        <w:t xml:space="preserve">he result in </w:t>
      </w:r>
      <w:r w:rsidR="00D63D8E" w:rsidRPr="00FD7EE6">
        <w:t>regulation</w:t>
      </w:r>
      <w:r w:rsidR="008C2E31" w:rsidRPr="00FD7EE6">
        <w:t> </w:t>
      </w:r>
      <w:r w:rsidR="00D63D8E" w:rsidRPr="00FD7EE6">
        <w:t xml:space="preserve">37S, </w:t>
      </w:r>
      <w:r w:rsidR="0062427A" w:rsidRPr="00FD7EE6">
        <w:t>Step</w:t>
      </w:r>
      <w:r w:rsidR="008C2E31" w:rsidRPr="00FD7EE6">
        <w:t> </w:t>
      </w:r>
      <w:r w:rsidR="00EC2BDE">
        <w:t>11</w:t>
      </w:r>
      <w:r w:rsidR="00D63D8E" w:rsidRPr="00FD7EE6">
        <w:t>,</w:t>
      </w:r>
      <w:r w:rsidR="0062427A" w:rsidRPr="00FD7EE6">
        <w:t xml:space="preserve"> </w:t>
      </w:r>
      <w:r w:rsidR="00D05158">
        <w:t>is</w:t>
      </w:r>
      <w:r w:rsidR="00D05158" w:rsidRPr="00FD7EE6">
        <w:t xml:space="preserve"> </w:t>
      </w:r>
      <w:r w:rsidR="0051154B">
        <w:t xml:space="preserve">then </w:t>
      </w:r>
      <w:r w:rsidR="0062427A" w:rsidRPr="00FD7EE6">
        <w:t>be a nil or negative weighted average disclosed price for a listed brand</w:t>
      </w:r>
      <w:r w:rsidR="008C2E31" w:rsidRPr="00FD7EE6">
        <w:t>.  This mean</w:t>
      </w:r>
      <w:r w:rsidR="00D05158">
        <w:t>s</w:t>
      </w:r>
      <w:r w:rsidR="008C2E31" w:rsidRPr="00FD7EE6">
        <w:t xml:space="preserve"> that on reduction day the </w:t>
      </w:r>
      <w:r w:rsidR="0062427A" w:rsidRPr="00FD7EE6">
        <w:t>approved ex</w:t>
      </w:r>
      <w:r w:rsidR="00D05158">
        <w:noBreakHyphen/>
      </w:r>
      <w:r w:rsidR="0062427A" w:rsidRPr="00FD7EE6">
        <w:t xml:space="preserve">manufacturer price for the listed brand </w:t>
      </w:r>
      <w:r w:rsidR="00D05158" w:rsidRPr="00FD7EE6">
        <w:t>w</w:t>
      </w:r>
      <w:r w:rsidR="00D05158">
        <w:t>ill</w:t>
      </w:r>
      <w:r w:rsidR="00D05158" w:rsidRPr="00FD7EE6">
        <w:t xml:space="preserve"> </w:t>
      </w:r>
      <w:r w:rsidR="008C2E31" w:rsidRPr="00FD7EE6">
        <w:t>be nil or negative</w:t>
      </w:r>
      <w:r w:rsidR="0062427A" w:rsidRPr="00FD7EE6">
        <w:t xml:space="preserve">. </w:t>
      </w:r>
      <w:r w:rsidR="006946F0" w:rsidRPr="00FD7EE6">
        <w:t xml:space="preserve"> </w:t>
      </w:r>
      <w:r w:rsidR="008C2E31" w:rsidRPr="00FD7EE6">
        <w:t xml:space="preserve">To avoid this outcome, </w:t>
      </w:r>
      <w:r w:rsidR="003F714F" w:rsidRPr="00FD7EE6">
        <w:t>a</w:t>
      </w:r>
      <w:r w:rsidR="0062427A" w:rsidRPr="00FD7EE6">
        <w:t xml:space="preserve"> </w:t>
      </w:r>
      <w:r w:rsidR="005B73A9" w:rsidRPr="00FD7EE6">
        <w:t xml:space="preserve">maximum </w:t>
      </w:r>
      <w:r w:rsidR="0062427A" w:rsidRPr="00FD7EE6">
        <w:t xml:space="preserve">of </w:t>
      </w:r>
      <w:r w:rsidR="000836BC" w:rsidRPr="00FD7EE6">
        <w:t>99</w:t>
      </w:r>
      <w:r w:rsidR="002B60F8" w:rsidRPr="00FD7EE6">
        <w:t> </w:t>
      </w:r>
      <w:r w:rsidR="008C2E31" w:rsidRPr="00FD7EE6">
        <w:t>per</w:t>
      </w:r>
      <w:r w:rsidR="002B60F8" w:rsidRPr="00FD7EE6">
        <w:t> </w:t>
      </w:r>
      <w:r w:rsidR="008C2E31" w:rsidRPr="00FD7EE6">
        <w:t>cent</w:t>
      </w:r>
      <w:r w:rsidR="0062427A" w:rsidRPr="00FD7EE6">
        <w:t xml:space="preserve"> </w:t>
      </w:r>
      <w:r w:rsidR="008C2E31" w:rsidRPr="00FD7EE6">
        <w:t>appl</w:t>
      </w:r>
      <w:r w:rsidR="00D05158">
        <w:t>ies</w:t>
      </w:r>
      <w:r w:rsidR="008C2E31" w:rsidRPr="00FD7EE6">
        <w:t xml:space="preserve"> for </w:t>
      </w:r>
      <w:r w:rsidR="003F714F" w:rsidRPr="00FD7EE6">
        <w:t xml:space="preserve">a </w:t>
      </w:r>
      <w:proofErr w:type="spellStart"/>
      <w:r w:rsidR="0051154B">
        <w:t>WAPD</w:t>
      </w:r>
      <w:proofErr w:type="spellEnd"/>
      <w:r w:rsidR="000836BC" w:rsidRPr="00FD7EE6">
        <w:t xml:space="preserve"> across the drug/</w:t>
      </w:r>
      <w:proofErr w:type="spellStart"/>
      <w:r w:rsidR="001C411F">
        <w:t>MoA</w:t>
      </w:r>
      <w:proofErr w:type="spellEnd"/>
      <w:r w:rsidR="00094AB2">
        <w:t xml:space="preserve"> </w:t>
      </w:r>
      <w:r w:rsidR="00EC2BDE">
        <w:t>in Step</w:t>
      </w:r>
      <w:r w:rsidR="00165786">
        <w:t> </w:t>
      </w:r>
      <w:r w:rsidR="00EC2BDE">
        <w:t>10</w:t>
      </w:r>
      <w:r w:rsidR="0062427A" w:rsidRPr="00FD7EE6">
        <w:t xml:space="preserve">. </w:t>
      </w:r>
    </w:p>
    <w:p w:rsidR="00165786" w:rsidRDefault="005215FF" w:rsidP="00165786">
      <w:pPr>
        <w:pStyle w:val="Textbody0"/>
      </w:pPr>
      <w:r>
        <w:t>For consistency, the 99</w:t>
      </w:r>
      <w:r w:rsidR="00165786">
        <w:t> </w:t>
      </w:r>
      <w:r>
        <w:t>per</w:t>
      </w:r>
      <w:r w:rsidR="00165786">
        <w:t> </w:t>
      </w:r>
      <w:r>
        <w:t>cent maximum appl</w:t>
      </w:r>
      <w:r w:rsidR="00D05158">
        <w:t>ies</w:t>
      </w:r>
      <w:r>
        <w:t xml:space="preserve"> to all </w:t>
      </w:r>
      <w:r w:rsidR="0051154B">
        <w:t>WAPD</w:t>
      </w:r>
      <w:r>
        <w:t xml:space="preserve"> results 99</w:t>
      </w:r>
      <w:r w:rsidR="00165786">
        <w:t> </w:t>
      </w:r>
      <w:r>
        <w:t>per</w:t>
      </w:r>
      <w:r w:rsidR="00165786">
        <w:t> </w:t>
      </w:r>
      <w:r>
        <w:t>cen</w:t>
      </w:r>
      <w:r w:rsidR="0051154B">
        <w:t>t or greater at Step</w:t>
      </w:r>
      <w:r w:rsidR="00165786">
        <w:t> </w:t>
      </w:r>
      <w:r w:rsidR="0051154B">
        <w:t>10</w:t>
      </w:r>
      <w:r w:rsidR="002A39F9">
        <w:t>.</w:t>
      </w:r>
      <w:r w:rsidR="00DF5842">
        <w:t xml:space="preserve"> </w:t>
      </w:r>
      <w:r w:rsidR="002A39F9">
        <w:t xml:space="preserve"> For example, if the result </w:t>
      </w:r>
      <w:r w:rsidR="0051154B">
        <w:t>would otherwise be</w:t>
      </w:r>
      <w:r w:rsidR="002A39F9">
        <w:t xml:space="preserve"> 99.15</w:t>
      </w:r>
      <w:r w:rsidR="00165786">
        <w:t> </w:t>
      </w:r>
      <w:r w:rsidR="002A39F9">
        <w:t>per</w:t>
      </w:r>
      <w:r w:rsidR="00165786">
        <w:t> </w:t>
      </w:r>
      <w:r w:rsidR="002A39F9">
        <w:t>cent, it</w:t>
      </w:r>
      <w:r w:rsidR="00223646">
        <w:t xml:space="preserve"> </w:t>
      </w:r>
      <w:r w:rsidR="002A39F9">
        <w:t>become</w:t>
      </w:r>
      <w:r w:rsidR="00A7179F">
        <w:t>s</w:t>
      </w:r>
      <w:r w:rsidR="002A39F9">
        <w:t xml:space="preserve"> 99</w:t>
      </w:r>
      <w:r w:rsidR="00094AB2">
        <w:t> </w:t>
      </w:r>
      <w:r w:rsidR="002A39F9">
        <w:t>per</w:t>
      </w:r>
      <w:r w:rsidR="00094AB2">
        <w:t> </w:t>
      </w:r>
      <w:r w:rsidR="002A39F9">
        <w:t>cent.</w:t>
      </w:r>
    </w:p>
    <w:p w:rsidR="009A1765" w:rsidRDefault="00D63D8E" w:rsidP="00165786">
      <w:pPr>
        <w:pStyle w:val="Textbody0"/>
        <w:spacing w:after="60"/>
        <w:rPr>
          <w:b/>
        </w:rPr>
      </w:pPr>
      <w:r>
        <w:rPr>
          <w:b/>
        </w:rPr>
        <w:t>37S</w:t>
      </w:r>
      <w:r w:rsidR="005F271B">
        <w:rPr>
          <w:b/>
        </w:rPr>
        <w:t xml:space="preserve"> Step </w:t>
      </w:r>
      <w:r w:rsidR="00386CF0">
        <w:rPr>
          <w:b/>
        </w:rPr>
        <w:t>11</w:t>
      </w:r>
      <w:r w:rsidR="005F271B">
        <w:rPr>
          <w:b/>
        </w:rPr>
        <w:t xml:space="preserve"> – Weighted average disclosed price for </w:t>
      </w:r>
      <w:r w:rsidR="00386CF0">
        <w:rPr>
          <w:b/>
        </w:rPr>
        <w:t>listed brand of pharmaceutical item</w:t>
      </w:r>
    </w:p>
    <w:p w:rsidR="007C5E1C" w:rsidRDefault="006827B4" w:rsidP="00847D45">
      <w:pPr>
        <w:pStyle w:val="Textbody0"/>
      </w:pPr>
      <w:r>
        <w:t>R</w:t>
      </w:r>
      <w:r w:rsidR="00D63D8E">
        <w:t>egulation</w:t>
      </w:r>
      <w:r w:rsidR="002B60F8">
        <w:t> </w:t>
      </w:r>
      <w:r w:rsidR="00D63D8E">
        <w:t>37S</w:t>
      </w:r>
      <w:r w:rsidR="0062427A">
        <w:t xml:space="preserve"> </w:t>
      </w:r>
      <w:r w:rsidR="002C6CA1">
        <w:t>relate</w:t>
      </w:r>
      <w:r w:rsidR="00757E65">
        <w:t>s to working out</w:t>
      </w:r>
      <w:r w:rsidR="002C6CA1">
        <w:t xml:space="preserve"> to </w:t>
      </w:r>
      <w:r w:rsidR="0062427A">
        <w:t xml:space="preserve">the weighted average disclosed price for </w:t>
      </w:r>
      <w:r w:rsidR="00B5589A">
        <w:t>a</w:t>
      </w:r>
      <w:r w:rsidR="00EB47A1">
        <w:t xml:space="preserve"> listed brand for the data collection </w:t>
      </w:r>
      <w:r w:rsidR="007C5E1C">
        <w:t>period, whic</w:t>
      </w:r>
      <w:r w:rsidR="00956BE3">
        <w:t xml:space="preserve">h </w:t>
      </w:r>
      <w:r>
        <w:t>is</w:t>
      </w:r>
      <w:r w:rsidR="002C6CA1">
        <w:t xml:space="preserve"> </w:t>
      </w:r>
      <w:r w:rsidR="00956BE3">
        <w:t xml:space="preserve">the </w:t>
      </w:r>
      <w:r w:rsidR="00B5589A">
        <w:t>average</w:t>
      </w:r>
      <w:r w:rsidR="00956BE3">
        <w:t xml:space="preserve"> approved</w:t>
      </w:r>
      <w:r w:rsidR="00644363">
        <w:t xml:space="preserve"> </w:t>
      </w:r>
      <w:r w:rsidR="005B73A9">
        <w:t>ex</w:t>
      </w:r>
      <w:r>
        <w:noBreakHyphen/>
      </w:r>
      <w:r w:rsidR="0015528E">
        <w:t>manufacturer </w:t>
      </w:r>
      <w:r w:rsidR="007C5E1C">
        <w:t xml:space="preserve">price for the listed brand </w:t>
      </w:r>
      <w:r w:rsidR="00757E65">
        <w:t xml:space="preserve">(Step 3) </w:t>
      </w:r>
      <w:r w:rsidR="00B5589A">
        <w:t>reduced by</w:t>
      </w:r>
      <w:r w:rsidR="007C5E1C">
        <w:t xml:space="preserve"> </w:t>
      </w:r>
      <w:r w:rsidR="006946F0">
        <w:t xml:space="preserve">the </w:t>
      </w:r>
      <w:r w:rsidR="0015528E">
        <w:t>weighted</w:t>
      </w:r>
      <w:r w:rsidR="00644363">
        <w:t xml:space="preserve"> </w:t>
      </w:r>
      <w:r w:rsidR="0015528E">
        <w:t>average</w:t>
      </w:r>
      <w:r w:rsidR="00644363">
        <w:t xml:space="preserve"> </w:t>
      </w:r>
      <w:r w:rsidR="0015528E">
        <w:t>percentage</w:t>
      </w:r>
      <w:r w:rsidR="00644363">
        <w:t xml:space="preserve"> </w:t>
      </w:r>
      <w:r w:rsidR="007C5E1C">
        <w:t xml:space="preserve">difference for </w:t>
      </w:r>
      <w:r w:rsidR="00D02E0E">
        <w:t>the drug/</w:t>
      </w:r>
      <w:proofErr w:type="spellStart"/>
      <w:r w:rsidR="00D02E0E">
        <w:t>MoA</w:t>
      </w:r>
      <w:proofErr w:type="spellEnd"/>
      <w:r w:rsidR="007C5E1C">
        <w:t xml:space="preserve"> (Step</w:t>
      </w:r>
      <w:r w:rsidR="002B60F8">
        <w:t> </w:t>
      </w:r>
      <w:r w:rsidR="00B5589A">
        <w:t>10</w:t>
      </w:r>
      <w:r w:rsidR="007C5E1C">
        <w:t>).</w:t>
      </w:r>
    </w:p>
    <w:p w:rsidR="005808CD" w:rsidRDefault="006827B4" w:rsidP="006766FC">
      <w:pPr>
        <w:pStyle w:val="Textbody0"/>
      </w:pPr>
      <w:proofErr w:type="spellStart"/>
      <w:r>
        <w:t>S</w:t>
      </w:r>
      <w:r w:rsidR="006766FC">
        <w:t>ubregulation</w:t>
      </w:r>
      <w:proofErr w:type="spellEnd"/>
      <w:r w:rsidR="006766FC">
        <w:t xml:space="preserve"> 37S(3) provide</w:t>
      </w:r>
      <w:r w:rsidR="00A7179F">
        <w:t>s</w:t>
      </w:r>
      <w:r w:rsidR="006766FC">
        <w:t xml:space="preserve"> for pricing quantit</w:t>
      </w:r>
      <w:r w:rsidR="0056111F">
        <w:t xml:space="preserve">y adjustment, if the pricing quantity of the listed brand on the final day is different from the pricing quantity on the relevant day. </w:t>
      </w:r>
      <w:r w:rsidR="00165786">
        <w:t xml:space="preserve"> </w:t>
      </w:r>
      <w:r w:rsidR="0056111F">
        <w:t>The pricing quantity adjustment ensures that the ‘ten per</w:t>
      </w:r>
      <w:r w:rsidR="00757E65">
        <w:t> </w:t>
      </w:r>
      <w:r w:rsidR="0056111F">
        <w:t>cent test’ in paragraph</w:t>
      </w:r>
      <w:r w:rsidR="00757E65">
        <w:t> </w:t>
      </w:r>
      <w:r w:rsidR="0056111F">
        <w:t>99ADH(1)(c) of the Act will work appropriately and compare ‘</w:t>
      </w:r>
      <w:r w:rsidR="00442617">
        <w:t xml:space="preserve">like </w:t>
      </w:r>
      <w:r w:rsidR="0056111F">
        <w:t xml:space="preserve">with </w:t>
      </w:r>
      <w:r w:rsidR="00442617">
        <w:t>like’</w:t>
      </w:r>
      <w:r w:rsidR="0056111F">
        <w:t xml:space="preserve"> when applied.</w:t>
      </w:r>
    </w:p>
    <w:p w:rsidR="00EB47A1" w:rsidRDefault="007C5E1C" w:rsidP="00847D45">
      <w:pPr>
        <w:pStyle w:val="Textbody0"/>
      </w:pPr>
      <w:r>
        <w:t>A note refer</w:t>
      </w:r>
      <w:r w:rsidR="006827B4">
        <w:t>s</w:t>
      </w:r>
      <w:r>
        <w:t xml:space="preserve"> to section</w:t>
      </w:r>
      <w:r w:rsidR="002B60F8">
        <w:t> </w:t>
      </w:r>
      <w:r>
        <w:t xml:space="preserve">99ADHA </w:t>
      </w:r>
      <w:r w:rsidR="00442617">
        <w:t xml:space="preserve">of the Act </w:t>
      </w:r>
      <w:r>
        <w:t>for price reductions for brands listed after the end of the data collection period.</w:t>
      </w:r>
    </w:p>
    <w:p w:rsidR="000D64DF" w:rsidRPr="000D64DF" w:rsidRDefault="000D64DF" w:rsidP="002B60F8">
      <w:pPr>
        <w:pStyle w:val="Textbody0"/>
        <w:keepNext/>
        <w:spacing w:after="120"/>
        <w:rPr>
          <w:b/>
        </w:rPr>
      </w:pPr>
      <w:r w:rsidRPr="000D64DF">
        <w:rPr>
          <w:b/>
        </w:rPr>
        <w:t>Subdivision 3 – Price disclosure requirements</w:t>
      </w:r>
    </w:p>
    <w:p w:rsidR="000D64DF" w:rsidRDefault="009A1765" w:rsidP="002B60F8">
      <w:pPr>
        <w:pStyle w:val="Textbody0"/>
        <w:keepNext/>
        <w:spacing w:after="60"/>
        <w:rPr>
          <w:b/>
        </w:rPr>
      </w:pPr>
      <w:r w:rsidRPr="009A1765">
        <w:rPr>
          <w:b/>
        </w:rPr>
        <w:t>37T Price disclosure requirements</w:t>
      </w:r>
    </w:p>
    <w:p w:rsidR="005838EC" w:rsidRDefault="006827B4" w:rsidP="00847D45">
      <w:pPr>
        <w:pStyle w:val="Textbody0"/>
      </w:pPr>
      <w:r>
        <w:t>R</w:t>
      </w:r>
      <w:r w:rsidR="00CC154A">
        <w:t>egulation</w:t>
      </w:r>
      <w:r w:rsidR="002B60F8">
        <w:t> </w:t>
      </w:r>
      <w:r w:rsidR="00CC154A">
        <w:t>37T provide</w:t>
      </w:r>
      <w:r>
        <w:t>s</w:t>
      </w:r>
      <w:r w:rsidR="00CC154A">
        <w:t xml:space="preserve"> for price disclos</w:t>
      </w:r>
      <w:r w:rsidR="00D02E0E">
        <w:t>ure requirements</w:t>
      </w:r>
      <w:r w:rsidR="00CC154A">
        <w:t>.</w:t>
      </w:r>
    </w:p>
    <w:p w:rsidR="00CC154A" w:rsidRDefault="006B5FA6" w:rsidP="002B60F8">
      <w:pPr>
        <w:pStyle w:val="Textbody0"/>
        <w:keepNext/>
        <w:spacing w:after="60"/>
        <w:rPr>
          <w:i/>
        </w:rPr>
      </w:pPr>
      <w:r w:rsidRPr="006B5FA6">
        <w:rPr>
          <w:i/>
        </w:rPr>
        <w:t>Prescribed information</w:t>
      </w:r>
    </w:p>
    <w:p w:rsidR="003F3173" w:rsidRDefault="006827B4" w:rsidP="00847D45">
      <w:pPr>
        <w:pStyle w:val="Textbody0"/>
      </w:pPr>
      <w:proofErr w:type="spellStart"/>
      <w:r>
        <w:t>S</w:t>
      </w:r>
      <w:r w:rsidR="008D6BC1">
        <w:t>ubregulation</w:t>
      </w:r>
      <w:proofErr w:type="spellEnd"/>
      <w:r w:rsidR="002B60F8">
        <w:t> </w:t>
      </w:r>
      <w:r w:rsidR="008D6BC1">
        <w:t xml:space="preserve">37T(2) </w:t>
      </w:r>
      <w:r>
        <w:t>is</w:t>
      </w:r>
      <w:r w:rsidR="008D6BC1">
        <w:t xml:space="preserve"> a simplified version of old regulation</w:t>
      </w:r>
      <w:r w:rsidR="002B60F8">
        <w:t> </w:t>
      </w:r>
      <w:r w:rsidR="008D6BC1">
        <w:t xml:space="preserve">37H. </w:t>
      </w:r>
      <w:r w:rsidR="00DF5842">
        <w:t xml:space="preserve"> </w:t>
      </w:r>
      <w:r w:rsidR="008D6BC1">
        <w:t>The content of information required remain</w:t>
      </w:r>
      <w:r>
        <w:t>s</w:t>
      </w:r>
      <w:r w:rsidR="008D6BC1">
        <w:t xml:space="preserve"> the same</w:t>
      </w:r>
      <w:r w:rsidR="002A66EE">
        <w:t>, for example, supplies to a public hospital are not included</w:t>
      </w:r>
      <w:r w:rsidR="00757E65">
        <w:t>.</w:t>
      </w:r>
    </w:p>
    <w:p w:rsidR="008E55D8" w:rsidRDefault="006827B4" w:rsidP="008E55D8">
      <w:pPr>
        <w:pStyle w:val="Textbody0"/>
      </w:pPr>
      <w:proofErr w:type="spellStart"/>
      <w:r>
        <w:t>S</w:t>
      </w:r>
      <w:r w:rsidR="008E55D8">
        <w:t>ubregulation</w:t>
      </w:r>
      <w:proofErr w:type="spellEnd"/>
      <w:r w:rsidR="002B60F8">
        <w:t> </w:t>
      </w:r>
      <w:r w:rsidR="008E55D8">
        <w:t>37T(3) provide</w:t>
      </w:r>
      <w:r>
        <w:t>s</w:t>
      </w:r>
      <w:r w:rsidR="008E55D8">
        <w:t xml:space="preserve"> that</w:t>
      </w:r>
      <w:r w:rsidR="00DF7F0B">
        <w:t>,</w:t>
      </w:r>
      <w:r w:rsidR="008E55D8">
        <w:t xml:space="preserve"> if information is provided </w:t>
      </w:r>
      <w:r w:rsidR="004D0D57">
        <w:t>under</w:t>
      </w:r>
      <w:r w:rsidR="00455439">
        <w:t xml:space="preserve"> </w:t>
      </w:r>
      <w:r w:rsidR="008E55D8">
        <w:t xml:space="preserve">revenue from sales, </w:t>
      </w:r>
      <w:r w:rsidR="004D0D57">
        <w:t>the same information</w:t>
      </w:r>
      <w:r w:rsidR="008E55D8">
        <w:t xml:space="preserve"> must not also be provided </w:t>
      </w:r>
      <w:r w:rsidR="0072157C">
        <w:t>as an</w:t>
      </w:r>
      <w:r w:rsidR="00455439">
        <w:t xml:space="preserve"> </w:t>
      </w:r>
      <w:r w:rsidR="00223465">
        <w:t>incentive</w:t>
      </w:r>
      <w:r w:rsidR="008E55D8">
        <w:t>.</w:t>
      </w:r>
    </w:p>
    <w:p w:rsidR="008E55D8" w:rsidRDefault="006827B4" w:rsidP="008E55D8">
      <w:pPr>
        <w:pStyle w:val="Textbody0"/>
      </w:pPr>
      <w:proofErr w:type="spellStart"/>
      <w:r>
        <w:t>S</w:t>
      </w:r>
      <w:r w:rsidR="008E55D8">
        <w:t>ubregulation</w:t>
      </w:r>
      <w:proofErr w:type="spellEnd"/>
      <w:r w:rsidR="002B60F8">
        <w:t> </w:t>
      </w:r>
      <w:r w:rsidR="008E55D8">
        <w:t>37T(4) provide</w:t>
      </w:r>
      <w:r>
        <w:t>s</w:t>
      </w:r>
      <w:r w:rsidR="008E55D8">
        <w:t xml:space="preserve"> that </w:t>
      </w:r>
      <w:r w:rsidR="00A72055">
        <w:t xml:space="preserve">number of packs sold, revenue from sales, </w:t>
      </w:r>
      <w:r w:rsidR="00455439">
        <w:t xml:space="preserve">and </w:t>
      </w:r>
      <w:r w:rsidR="00A72055">
        <w:t>incentives</w:t>
      </w:r>
      <w:r w:rsidR="008E55D8">
        <w:t xml:space="preserve">, to the extent the information relates to the brand’s initial month, must be provided separately. </w:t>
      </w:r>
      <w:r w:rsidR="002B60F8">
        <w:t xml:space="preserve"> </w:t>
      </w:r>
      <w:r w:rsidR="008E55D8">
        <w:t>Item</w:t>
      </w:r>
      <w:r w:rsidR="002B60F8">
        <w:t> </w:t>
      </w:r>
      <w:r w:rsidR="008E55D8">
        <w:t>[</w:t>
      </w:r>
      <w:r w:rsidR="004670C2">
        <w:t>1</w:t>
      </w:r>
      <w:r w:rsidR="008E55D8">
        <w:t>] pro</w:t>
      </w:r>
      <w:r>
        <w:t>vides</w:t>
      </w:r>
      <w:r w:rsidR="008E55D8">
        <w:t xml:space="preserve"> that a definition of ‘initial month’ appear</w:t>
      </w:r>
      <w:r>
        <w:t>s</w:t>
      </w:r>
      <w:r w:rsidR="008E55D8">
        <w:t xml:space="preserve"> in regulation</w:t>
      </w:r>
      <w:r w:rsidR="00004A55">
        <w:t> </w:t>
      </w:r>
      <w:r w:rsidR="008E55D8">
        <w:t>5 of the Principal Regulations.</w:t>
      </w:r>
    </w:p>
    <w:p w:rsidR="006B5FA6" w:rsidRDefault="006827B4" w:rsidP="00847D45">
      <w:pPr>
        <w:pStyle w:val="Textbody0"/>
      </w:pPr>
      <w:proofErr w:type="spellStart"/>
      <w:r>
        <w:t>S</w:t>
      </w:r>
      <w:r w:rsidR="008E55D8">
        <w:t>ubregulation</w:t>
      </w:r>
      <w:proofErr w:type="spellEnd"/>
      <w:r w:rsidR="002B60F8">
        <w:t> </w:t>
      </w:r>
      <w:r w:rsidR="008E55D8">
        <w:t>37T(5) provide</w:t>
      </w:r>
      <w:r>
        <w:t>s</w:t>
      </w:r>
      <w:r w:rsidR="008E55D8">
        <w:t xml:space="preserve"> that </w:t>
      </w:r>
      <w:r w:rsidR="00305D64">
        <w:t>revenue from sales</w:t>
      </w:r>
      <w:r w:rsidR="00C53CEC">
        <w:t>,</w:t>
      </w:r>
      <w:r w:rsidR="00455439">
        <w:t xml:space="preserve"> and</w:t>
      </w:r>
      <w:r w:rsidR="00305D64">
        <w:t xml:space="preserve"> incentives</w:t>
      </w:r>
      <w:r w:rsidR="00C53CEC">
        <w:t>,</w:t>
      </w:r>
      <w:r w:rsidR="00305D64">
        <w:t xml:space="preserve"> </w:t>
      </w:r>
      <w:r w:rsidR="008E55D8">
        <w:t>must be expressed in Australian dollars and rounded to the nearest whole dollar, rounding 50</w:t>
      </w:r>
      <w:r w:rsidR="006E280D">
        <w:t> </w:t>
      </w:r>
      <w:r w:rsidR="008E55D8">
        <w:t>cents upwards.</w:t>
      </w:r>
    </w:p>
    <w:p w:rsidR="0043303E" w:rsidRPr="00A36331" w:rsidRDefault="00D77B4D" w:rsidP="00847D45">
      <w:pPr>
        <w:pStyle w:val="Textbody0"/>
      </w:pPr>
      <w:r>
        <w:rPr>
          <w:color w:val="000000"/>
        </w:rPr>
        <w:t>Consistent with the old r</w:t>
      </w:r>
      <w:r w:rsidR="00A36331" w:rsidRPr="00FD7EE6">
        <w:rPr>
          <w:color w:val="000000"/>
        </w:rPr>
        <w:t xml:space="preserve">egulations, the packs must fit the description of the brand (ie, drug, form, </w:t>
      </w:r>
      <w:proofErr w:type="spellStart"/>
      <w:r w:rsidR="001C411F">
        <w:rPr>
          <w:color w:val="000000"/>
        </w:rPr>
        <w:t>MoA</w:t>
      </w:r>
      <w:proofErr w:type="spellEnd"/>
      <w:r w:rsidR="00A36331" w:rsidRPr="00FD7EE6">
        <w:rPr>
          <w:color w:val="000000"/>
        </w:rPr>
        <w:t>, brand), and may equal a 'pack quantity' (subsection</w:t>
      </w:r>
      <w:r w:rsidR="006E280D">
        <w:rPr>
          <w:color w:val="000000"/>
        </w:rPr>
        <w:t> </w:t>
      </w:r>
      <w:r w:rsidR="00A36331" w:rsidRPr="00FD7EE6">
        <w:rPr>
          <w:color w:val="000000"/>
        </w:rPr>
        <w:t xml:space="preserve">84(1) of the Act), or any other pack size for the brand. </w:t>
      </w:r>
      <w:r w:rsidR="00CC4476">
        <w:rPr>
          <w:color w:val="000000"/>
        </w:rPr>
        <w:t xml:space="preserve"> </w:t>
      </w:r>
      <w:r w:rsidR="00A36331" w:rsidRPr="00FD7EE6">
        <w:rPr>
          <w:color w:val="000000"/>
        </w:rPr>
        <w:t>The raw pack data is adjusted as if the size of the pack equals the pricing quantity, in all cases, to ensure that like is compared with like.</w:t>
      </w:r>
    </w:p>
    <w:p w:rsidR="006B5FA6" w:rsidRDefault="006B5FA6" w:rsidP="002B60F8">
      <w:pPr>
        <w:pStyle w:val="Textbody0"/>
        <w:keepNext/>
        <w:spacing w:after="60"/>
        <w:rPr>
          <w:i/>
        </w:rPr>
      </w:pPr>
      <w:r w:rsidRPr="006B5FA6">
        <w:rPr>
          <w:i/>
        </w:rPr>
        <w:t>Prescribed person</w:t>
      </w:r>
    </w:p>
    <w:p w:rsidR="000E2F94" w:rsidRPr="00DE6328" w:rsidRDefault="006827B4" w:rsidP="00DE6328">
      <w:pPr>
        <w:pStyle w:val="Textbody0"/>
        <w:rPr>
          <w:color w:val="000000"/>
        </w:rPr>
      </w:pPr>
      <w:proofErr w:type="spellStart"/>
      <w:r>
        <w:t>S</w:t>
      </w:r>
      <w:r w:rsidR="006B5FA6">
        <w:t>ubregulation</w:t>
      </w:r>
      <w:proofErr w:type="spellEnd"/>
      <w:r w:rsidR="002B60F8">
        <w:t> </w:t>
      </w:r>
      <w:r w:rsidR="006B5FA6">
        <w:t>37T(6) provide</w:t>
      </w:r>
      <w:r>
        <w:t>s</w:t>
      </w:r>
      <w:r w:rsidR="006B5FA6">
        <w:t xml:space="preserve"> that the responsible person </w:t>
      </w:r>
      <w:r w:rsidR="00CB3FDF">
        <w:t xml:space="preserve">must provide the information to </w:t>
      </w:r>
      <w:r w:rsidR="006B5FA6" w:rsidRPr="00CB3FDF">
        <w:t>Australian Healthcare Associate</w:t>
      </w:r>
      <w:r w:rsidR="00CB3FDF">
        <w:t xml:space="preserve">s Pty Ltd (ABN 82 072 790 848), </w:t>
      </w:r>
      <w:r w:rsidR="006B5FA6" w:rsidRPr="00CB3FDF">
        <w:t>or</w:t>
      </w:r>
      <w:r w:rsidR="00CB3FDF">
        <w:t>, if the responsible person receives written notice from the Department, the Secretary.</w:t>
      </w:r>
      <w:r w:rsidR="005213E9">
        <w:t xml:space="preserve"> </w:t>
      </w:r>
      <w:r w:rsidR="00CB3FDF">
        <w:t xml:space="preserve"> </w:t>
      </w:r>
      <w:proofErr w:type="spellStart"/>
      <w:r>
        <w:t>S</w:t>
      </w:r>
      <w:r w:rsidR="00D91AFC" w:rsidRPr="00DE6328">
        <w:rPr>
          <w:color w:val="000000"/>
        </w:rPr>
        <w:t>ubregulation</w:t>
      </w:r>
      <w:proofErr w:type="spellEnd"/>
      <w:r w:rsidR="002B60F8" w:rsidRPr="00DE6328">
        <w:rPr>
          <w:color w:val="000000"/>
        </w:rPr>
        <w:t> </w:t>
      </w:r>
      <w:r w:rsidR="00D91AFC" w:rsidRPr="00DE6328">
        <w:rPr>
          <w:color w:val="000000"/>
        </w:rPr>
        <w:t>3</w:t>
      </w:r>
      <w:r w:rsidR="007F15D0" w:rsidRPr="00DE6328">
        <w:rPr>
          <w:color w:val="000000"/>
        </w:rPr>
        <w:t>7</w:t>
      </w:r>
      <w:r w:rsidR="000E2F94" w:rsidRPr="00DE6328">
        <w:rPr>
          <w:color w:val="000000"/>
        </w:rPr>
        <w:t>T(6), although simplified and more ambulatory, has</w:t>
      </w:r>
      <w:r w:rsidR="00D91AFC" w:rsidRPr="00DE6328">
        <w:rPr>
          <w:color w:val="000000"/>
        </w:rPr>
        <w:t xml:space="preserve"> the same effect as old regulat</w:t>
      </w:r>
      <w:r w:rsidR="00147A54" w:rsidRPr="00DE6328">
        <w:rPr>
          <w:color w:val="000000"/>
        </w:rPr>
        <w:t>ion</w:t>
      </w:r>
      <w:r w:rsidR="002B60F8" w:rsidRPr="00DE6328">
        <w:rPr>
          <w:color w:val="000000"/>
        </w:rPr>
        <w:t> </w:t>
      </w:r>
      <w:r w:rsidR="000E2F94" w:rsidRPr="00DE6328">
        <w:rPr>
          <w:color w:val="000000"/>
        </w:rPr>
        <w:t>37HA.</w:t>
      </w:r>
    </w:p>
    <w:p w:rsidR="00DE6328" w:rsidRPr="00DE6328" w:rsidRDefault="006B5FA6" w:rsidP="00DE6328">
      <w:pPr>
        <w:pStyle w:val="Textbody0"/>
        <w:keepNext/>
        <w:spacing w:after="60"/>
        <w:rPr>
          <w:i/>
        </w:rPr>
      </w:pPr>
      <w:r w:rsidRPr="00DE6328">
        <w:rPr>
          <w:i/>
        </w:rPr>
        <w:t>Prescribed manner and form</w:t>
      </w:r>
    </w:p>
    <w:p w:rsidR="00DF7F0B" w:rsidRPr="00DF7F0B" w:rsidRDefault="006827B4" w:rsidP="00DF7F0B">
      <w:pPr>
        <w:pStyle w:val="Textbody0"/>
        <w:rPr>
          <w:color w:val="000000"/>
        </w:rPr>
      </w:pPr>
      <w:proofErr w:type="spellStart"/>
      <w:r>
        <w:t>S</w:t>
      </w:r>
      <w:r w:rsidR="007F15D0" w:rsidRPr="00DE6328">
        <w:t>ubregulations</w:t>
      </w:r>
      <w:proofErr w:type="spellEnd"/>
      <w:r w:rsidR="008E79D9" w:rsidRPr="00DE6328">
        <w:t> </w:t>
      </w:r>
      <w:r w:rsidR="007F15D0" w:rsidRPr="00DE6328">
        <w:t>37T(7) and</w:t>
      </w:r>
      <w:r w:rsidR="008E79D9" w:rsidRPr="00DE6328">
        <w:t> </w:t>
      </w:r>
      <w:r w:rsidR="007F15D0" w:rsidRPr="00DE6328">
        <w:t xml:space="preserve">(8) </w:t>
      </w:r>
      <w:r w:rsidR="00223646" w:rsidRPr="00DE6328">
        <w:t xml:space="preserve">mean </w:t>
      </w:r>
      <w:r w:rsidR="007F15D0" w:rsidRPr="00DE6328">
        <w:t xml:space="preserve">that the responsible person must provide the information in </w:t>
      </w:r>
      <w:r w:rsidR="00B30DCD" w:rsidRPr="00DE6328">
        <w:t>a</w:t>
      </w:r>
      <w:r w:rsidR="007F15D0" w:rsidRPr="00DE6328">
        <w:t xml:space="preserve"> form approved by the Secretary. </w:t>
      </w:r>
      <w:r w:rsidR="008E79D9" w:rsidRPr="00DE6328">
        <w:t xml:space="preserve"> </w:t>
      </w:r>
      <w:proofErr w:type="spellStart"/>
      <w:r>
        <w:t>S</w:t>
      </w:r>
      <w:r w:rsidR="007F15D0" w:rsidRPr="00DF7F0B">
        <w:rPr>
          <w:color w:val="000000"/>
        </w:rPr>
        <w:t>ubregulations</w:t>
      </w:r>
      <w:proofErr w:type="spellEnd"/>
      <w:r w:rsidR="008E79D9" w:rsidRPr="00DF7F0B">
        <w:rPr>
          <w:color w:val="000000"/>
        </w:rPr>
        <w:t> </w:t>
      </w:r>
      <w:r w:rsidR="007F15D0" w:rsidRPr="00DF7F0B">
        <w:rPr>
          <w:color w:val="000000"/>
        </w:rPr>
        <w:t>37T(7) and</w:t>
      </w:r>
      <w:r w:rsidR="008E79D9" w:rsidRPr="00DF7F0B">
        <w:rPr>
          <w:color w:val="000000"/>
        </w:rPr>
        <w:t> </w:t>
      </w:r>
      <w:r w:rsidR="007F15D0" w:rsidRPr="00DF7F0B">
        <w:rPr>
          <w:color w:val="000000"/>
        </w:rPr>
        <w:t xml:space="preserve">(8) </w:t>
      </w:r>
      <w:r w:rsidR="00C963B2" w:rsidRPr="00DF7F0B">
        <w:rPr>
          <w:color w:val="000000"/>
        </w:rPr>
        <w:t>have the same effect as old regulation</w:t>
      </w:r>
      <w:r w:rsidR="008E79D9" w:rsidRPr="00DF7F0B">
        <w:rPr>
          <w:color w:val="000000"/>
        </w:rPr>
        <w:t> </w:t>
      </w:r>
      <w:r w:rsidR="00C963B2" w:rsidRPr="00DF7F0B">
        <w:rPr>
          <w:color w:val="000000"/>
        </w:rPr>
        <w:t>37I.</w:t>
      </w:r>
      <w:r w:rsidR="007F15D0" w:rsidRPr="00DF7F0B">
        <w:rPr>
          <w:color w:val="000000"/>
        </w:rPr>
        <w:t xml:space="preserve"> </w:t>
      </w:r>
    </w:p>
    <w:p w:rsidR="00DF7F0B" w:rsidRDefault="006B5FA6" w:rsidP="00DF7F0B">
      <w:pPr>
        <w:pStyle w:val="Textbody0"/>
        <w:keepNext/>
        <w:spacing w:after="60"/>
        <w:rPr>
          <w:i/>
        </w:rPr>
      </w:pPr>
      <w:r w:rsidRPr="00DF7F0B">
        <w:rPr>
          <w:i/>
        </w:rPr>
        <w:t>Prescribed times</w:t>
      </w:r>
    </w:p>
    <w:p w:rsidR="00C963B2" w:rsidRPr="00DF7F0B" w:rsidRDefault="006827B4" w:rsidP="00DF7F0B">
      <w:pPr>
        <w:pStyle w:val="Textbody0"/>
        <w:keepNext/>
        <w:spacing w:after="60"/>
        <w:rPr>
          <w:i/>
        </w:rPr>
      </w:pPr>
      <w:proofErr w:type="spellStart"/>
      <w:r>
        <w:t>S</w:t>
      </w:r>
      <w:r w:rsidR="009E2211" w:rsidRPr="00DF7F0B">
        <w:t>ubregulation</w:t>
      </w:r>
      <w:proofErr w:type="spellEnd"/>
      <w:r w:rsidR="008E79D9" w:rsidRPr="00DF7F0B">
        <w:t> </w:t>
      </w:r>
      <w:r w:rsidR="009E2211" w:rsidRPr="00DF7F0B">
        <w:t>37T(9) specif</w:t>
      </w:r>
      <w:r>
        <w:t>ies</w:t>
      </w:r>
      <w:r w:rsidR="009E2211" w:rsidRPr="00DF7F0B">
        <w:t xml:space="preserve"> the timeframes and deadlines for provision of information by a responsible person</w:t>
      </w:r>
      <w:r w:rsidR="009E2211">
        <w:t>.</w:t>
      </w:r>
    </w:p>
    <w:p w:rsidR="009E2211" w:rsidRDefault="001D6A1F" w:rsidP="00AC5AE7">
      <w:pPr>
        <w:pStyle w:val="Textbody0"/>
        <w:keepNext/>
        <w:spacing w:after="60"/>
      </w:pPr>
      <w:r>
        <w:t>Subject to</w:t>
      </w:r>
      <w:r w:rsidR="00004A55">
        <w:t xml:space="preserve"> </w:t>
      </w:r>
      <w:proofErr w:type="spellStart"/>
      <w:r w:rsidR="00004A55">
        <w:t>s</w:t>
      </w:r>
      <w:r>
        <w:t>ubregulation</w:t>
      </w:r>
      <w:proofErr w:type="spellEnd"/>
      <w:r w:rsidR="008E79D9">
        <w:t> </w:t>
      </w:r>
      <w:r>
        <w:t>37T(10), t</w:t>
      </w:r>
      <w:r w:rsidR="009E2211">
        <w:t xml:space="preserve">he responsible person </w:t>
      </w:r>
      <w:r w:rsidR="00004A55">
        <w:t>is required to</w:t>
      </w:r>
      <w:r w:rsidR="00223646">
        <w:t xml:space="preserve"> </w:t>
      </w:r>
      <w:r w:rsidR="009E2211">
        <w:t>provide the information for each period:</w:t>
      </w:r>
    </w:p>
    <w:p w:rsidR="009E2211" w:rsidRPr="0015528E" w:rsidRDefault="009E2211" w:rsidP="008E79D9">
      <w:pPr>
        <w:pStyle w:val="ListParagraph"/>
        <w:numPr>
          <w:ilvl w:val="0"/>
          <w:numId w:val="46"/>
        </w:numPr>
        <w:spacing w:after="60"/>
        <w:rPr>
          <w:rFonts w:ascii="Times New Roman" w:hAnsi="Times New Roman"/>
          <w:sz w:val="24"/>
          <w:szCs w:val="24"/>
        </w:rPr>
      </w:pPr>
      <w:r w:rsidRPr="0015528E">
        <w:rPr>
          <w:rFonts w:ascii="Times New Roman" w:hAnsi="Times New Roman"/>
          <w:sz w:val="24"/>
          <w:szCs w:val="24"/>
        </w:rPr>
        <w:t>between 1</w:t>
      </w:r>
      <w:r w:rsidR="00165786">
        <w:rPr>
          <w:rFonts w:ascii="Times New Roman" w:hAnsi="Times New Roman"/>
          <w:sz w:val="24"/>
          <w:szCs w:val="24"/>
        </w:rPr>
        <w:t> </w:t>
      </w:r>
      <w:r w:rsidRPr="0015528E">
        <w:rPr>
          <w:rFonts w:ascii="Times New Roman" w:hAnsi="Times New Roman"/>
          <w:sz w:val="24"/>
          <w:szCs w:val="24"/>
        </w:rPr>
        <w:t>April and 30</w:t>
      </w:r>
      <w:r w:rsidR="00165786">
        <w:rPr>
          <w:rFonts w:ascii="Times New Roman" w:hAnsi="Times New Roman"/>
          <w:sz w:val="24"/>
          <w:szCs w:val="24"/>
        </w:rPr>
        <w:t> </w:t>
      </w:r>
      <w:r w:rsidRPr="0015528E">
        <w:rPr>
          <w:rFonts w:ascii="Times New Roman" w:hAnsi="Times New Roman"/>
          <w:sz w:val="24"/>
          <w:szCs w:val="24"/>
        </w:rPr>
        <w:t>September in a year – before the end of 11</w:t>
      </w:r>
      <w:r w:rsidR="00165786">
        <w:rPr>
          <w:rFonts w:ascii="Times New Roman" w:hAnsi="Times New Roman"/>
          <w:sz w:val="24"/>
          <w:szCs w:val="24"/>
        </w:rPr>
        <w:t> </w:t>
      </w:r>
      <w:r w:rsidRPr="0015528E">
        <w:rPr>
          <w:rFonts w:ascii="Times New Roman" w:hAnsi="Times New Roman"/>
          <w:sz w:val="24"/>
          <w:szCs w:val="24"/>
        </w:rPr>
        <w:t>November in that year;</w:t>
      </w:r>
      <w:r w:rsidR="001D6A1F" w:rsidRPr="0015528E">
        <w:rPr>
          <w:rFonts w:ascii="Times New Roman" w:hAnsi="Times New Roman"/>
          <w:sz w:val="24"/>
          <w:szCs w:val="24"/>
        </w:rPr>
        <w:t xml:space="preserve"> </w:t>
      </w:r>
      <w:r w:rsidRPr="0015528E">
        <w:rPr>
          <w:rFonts w:ascii="Times New Roman" w:hAnsi="Times New Roman"/>
          <w:sz w:val="24"/>
          <w:szCs w:val="24"/>
        </w:rPr>
        <w:t>and</w:t>
      </w:r>
    </w:p>
    <w:p w:rsidR="009E2211" w:rsidRPr="0015528E" w:rsidRDefault="009E2211" w:rsidP="008E79D9">
      <w:pPr>
        <w:pStyle w:val="ListParagraph"/>
        <w:numPr>
          <w:ilvl w:val="0"/>
          <w:numId w:val="46"/>
        </w:numPr>
        <w:spacing w:after="240"/>
        <w:rPr>
          <w:rFonts w:ascii="Times New Roman" w:hAnsi="Times New Roman"/>
          <w:sz w:val="24"/>
          <w:szCs w:val="24"/>
        </w:rPr>
      </w:pPr>
      <w:r w:rsidRPr="0015528E">
        <w:rPr>
          <w:rFonts w:ascii="Times New Roman" w:hAnsi="Times New Roman"/>
          <w:sz w:val="24"/>
          <w:szCs w:val="24"/>
        </w:rPr>
        <w:t>between 1</w:t>
      </w:r>
      <w:r w:rsidR="008E79D9">
        <w:rPr>
          <w:rFonts w:ascii="Times New Roman" w:hAnsi="Times New Roman"/>
          <w:sz w:val="24"/>
          <w:szCs w:val="24"/>
        </w:rPr>
        <w:t> </w:t>
      </w:r>
      <w:r w:rsidRPr="0015528E">
        <w:rPr>
          <w:rFonts w:ascii="Times New Roman" w:hAnsi="Times New Roman"/>
          <w:sz w:val="24"/>
          <w:szCs w:val="24"/>
        </w:rPr>
        <w:t>October and the next 31</w:t>
      </w:r>
      <w:r w:rsidR="008E79D9">
        <w:rPr>
          <w:rFonts w:ascii="Times New Roman" w:hAnsi="Times New Roman"/>
          <w:sz w:val="24"/>
          <w:szCs w:val="24"/>
        </w:rPr>
        <w:t> </w:t>
      </w:r>
      <w:r w:rsidRPr="0015528E">
        <w:rPr>
          <w:rFonts w:ascii="Times New Roman" w:hAnsi="Times New Roman"/>
          <w:sz w:val="24"/>
          <w:szCs w:val="24"/>
        </w:rPr>
        <w:t>March – before the end of the next 12</w:t>
      </w:r>
      <w:r w:rsidR="008E79D9">
        <w:rPr>
          <w:rFonts w:ascii="Times New Roman" w:hAnsi="Times New Roman"/>
          <w:sz w:val="24"/>
          <w:szCs w:val="24"/>
        </w:rPr>
        <w:t> </w:t>
      </w:r>
      <w:r w:rsidRPr="0015528E">
        <w:rPr>
          <w:rFonts w:ascii="Times New Roman" w:hAnsi="Times New Roman"/>
          <w:sz w:val="24"/>
          <w:szCs w:val="24"/>
        </w:rPr>
        <w:t>May.</w:t>
      </w:r>
    </w:p>
    <w:p w:rsidR="009E2211" w:rsidRDefault="006827B4" w:rsidP="00AC5AE7">
      <w:pPr>
        <w:pStyle w:val="Textbody0"/>
        <w:keepNext/>
        <w:spacing w:after="60"/>
      </w:pPr>
      <w:proofErr w:type="spellStart"/>
      <w:r>
        <w:t>S</w:t>
      </w:r>
      <w:r w:rsidR="00D75F26">
        <w:t>ubregulation</w:t>
      </w:r>
      <w:proofErr w:type="spellEnd"/>
      <w:r w:rsidR="008E79D9">
        <w:t> </w:t>
      </w:r>
      <w:r w:rsidR="00D75F26">
        <w:t>37T(10) provide</w:t>
      </w:r>
      <w:r>
        <w:t>s</w:t>
      </w:r>
      <w:r w:rsidR="00D75F26">
        <w:t xml:space="preserve"> </w:t>
      </w:r>
      <w:r w:rsidR="00AE6458">
        <w:t xml:space="preserve">that for the period between </w:t>
      </w:r>
      <w:r w:rsidR="00AB7193">
        <w:t>a</w:t>
      </w:r>
      <w:r w:rsidR="00AE6458">
        <w:t xml:space="preserve"> brand’s start day and the next 31</w:t>
      </w:r>
      <w:r w:rsidR="008E79D9">
        <w:t> </w:t>
      </w:r>
      <w:r w:rsidR="00AE6458">
        <w:t>March or 30</w:t>
      </w:r>
      <w:r w:rsidR="008E79D9">
        <w:t> </w:t>
      </w:r>
      <w:r w:rsidR="00AE6458">
        <w:t xml:space="preserve">September, whichever is the sooner, the responsible person </w:t>
      </w:r>
      <w:r w:rsidR="00223646">
        <w:t>w</w:t>
      </w:r>
      <w:r>
        <w:t>ill</w:t>
      </w:r>
      <w:r w:rsidR="00223646">
        <w:t xml:space="preserve"> have to </w:t>
      </w:r>
      <w:r w:rsidR="00AE6458">
        <w:t>provide the information:</w:t>
      </w:r>
    </w:p>
    <w:p w:rsidR="00AE6458" w:rsidRPr="0015528E" w:rsidRDefault="00AE6458" w:rsidP="00AA6021">
      <w:pPr>
        <w:pStyle w:val="ListParagraph"/>
        <w:numPr>
          <w:ilvl w:val="0"/>
          <w:numId w:val="46"/>
        </w:numPr>
        <w:spacing w:after="60"/>
        <w:rPr>
          <w:rFonts w:ascii="Times New Roman" w:hAnsi="Times New Roman"/>
          <w:sz w:val="24"/>
          <w:szCs w:val="24"/>
        </w:rPr>
      </w:pPr>
      <w:r w:rsidRPr="0015528E">
        <w:rPr>
          <w:rFonts w:ascii="Times New Roman" w:hAnsi="Times New Roman"/>
          <w:sz w:val="24"/>
          <w:szCs w:val="24"/>
        </w:rPr>
        <w:t>if the start day happens between 1</w:t>
      </w:r>
      <w:r w:rsidR="00AA6021">
        <w:rPr>
          <w:rFonts w:ascii="Times New Roman" w:hAnsi="Times New Roman"/>
          <w:sz w:val="24"/>
          <w:szCs w:val="24"/>
        </w:rPr>
        <w:t> </w:t>
      </w:r>
      <w:r w:rsidRPr="0015528E">
        <w:rPr>
          <w:rFonts w:ascii="Times New Roman" w:hAnsi="Times New Roman"/>
          <w:sz w:val="24"/>
          <w:szCs w:val="24"/>
        </w:rPr>
        <w:t>April and 30</w:t>
      </w:r>
      <w:r w:rsidR="00AA6021">
        <w:rPr>
          <w:rFonts w:ascii="Times New Roman" w:hAnsi="Times New Roman"/>
          <w:sz w:val="24"/>
          <w:szCs w:val="24"/>
        </w:rPr>
        <w:t> </w:t>
      </w:r>
      <w:r w:rsidRPr="0015528E">
        <w:rPr>
          <w:rFonts w:ascii="Times New Roman" w:hAnsi="Times New Roman"/>
          <w:sz w:val="24"/>
          <w:szCs w:val="24"/>
        </w:rPr>
        <w:t>September in a year – before the end of 11</w:t>
      </w:r>
      <w:r w:rsidR="00AA6021">
        <w:rPr>
          <w:rFonts w:ascii="Times New Roman" w:hAnsi="Times New Roman"/>
          <w:sz w:val="24"/>
          <w:szCs w:val="24"/>
        </w:rPr>
        <w:t> </w:t>
      </w:r>
      <w:r w:rsidRPr="0015528E">
        <w:rPr>
          <w:rFonts w:ascii="Times New Roman" w:hAnsi="Times New Roman"/>
          <w:sz w:val="24"/>
          <w:szCs w:val="24"/>
        </w:rPr>
        <w:t xml:space="preserve">November in that year; </w:t>
      </w:r>
      <w:r w:rsidR="00984140" w:rsidRPr="0015528E">
        <w:rPr>
          <w:rFonts w:ascii="Times New Roman" w:hAnsi="Times New Roman"/>
          <w:sz w:val="24"/>
          <w:szCs w:val="24"/>
        </w:rPr>
        <w:t>or</w:t>
      </w:r>
    </w:p>
    <w:p w:rsidR="00AE6458" w:rsidRPr="0015528E" w:rsidRDefault="00AE6458" w:rsidP="00AA6021">
      <w:pPr>
        <w:pStyle w:val="ListParagraph"/>
        <w:numPr>
          <w:ilvl w:val="0"/>
          <w:numId w:val="46"/>
        </w:numPr>
        <w:spacing w:after="240"/>
        <w:rPr>
          <w:rFonts w:ascii="Times New Roman" w:hAnsi="Times New Roman"/>
          <w:sz w:val="24"/>
          <w:szCs w:val="24"/>
        </w:rPr>
      </w:pPr>
      <w:r w:rsidRPr="0015528E">
        <w:rPr>
          <w:rFonts w:ascii="Times New Roman" w:hAnsi="Times New Roman"/>
          <w:sz w:val="24"/>
          <w:szCs w:val="24"/>
        </w:rPr>
        <w:t>if the start day happens between 1</w:t>
      </w:r>
      <w:r w:rsidR="00AA6021">
        <w:rPr>
          <w:rFonts w:ascii="Times New Roman" w:hAnsi="Times New Roman"/>
          <w:sz w:val="24"/>
          <w:szCs w:val="24"/>
        </w:rPr>
        <w:t> </w:t>
      </w:r>
      <w:r w:rsidRPr="0015528E">
        <w:rPr>
          <w:rFonts w:ascii="Times New Roman" w:hAnsi="Times New Roman"/>
          <w:sz w:val="24"/>
          <w:szCs w:val="24"/>
        </w:rPr>
        <w:t>October and the next 31</w:t>
      </w:r>
      <w:r w:rsidR="00AA6021">
        <w:rPr>
          <w:rFonts w:ascii="Times New Roman" w:hAnsi="Times New Roman"/>
          <w:sz w:val="24"/>
          <w:szCs w:val="24"/>
        </w:rPr>
        <w:t> </w:t>
      </w:r>
      <w:r w:rsidRPr="0015528E">
        <w:rPr>
          <w:rFonts w:ascii="Times New Roman" w:hAnsi="Times New Roman"/>
          <w:sz w:val="24"/>
          <w:szCs w:val="24"/>
        </w:rPr>
        <w:t>March – before the end of the next 12</w:t>
      </w:r>
      <w:r w:rsidR="00AA6021">
        <w:t> </w:t>
      </w:r>
      <w:r w:rsidRPr="0015528E">
        <w:rPr>
          <w:rFonts w:ascii="Times New Roman" w:hAnsi="Times New Roman"/>
          <w:sz w:val="24"/>
          <w:szCs w:val="24"/>
        </w:rPr>
        <w:t>May.</w:t>
      </w:r>
    </w:p>
    <w:p w:rsidR="00B30DCD" w:rsidRDefault="006827B4" w:rsidP="00AE6458">
      <w:pPr>
        <w:pStyle w:val="Textbody0"/>
      </w:pPr>
      <w:proofErr w:type="spellStart"/>
      <w:r>
        <w:t>S</w:t>
      </w:r>
      <w:r w:rsidR="001D6A1F">
        <w:t>ubregulation</w:t>
      </w:r>
      <w:proofErr w:type="spellEnd"/>
      <w:r w:rsidR="00AA6021">
        <w:t> </w:t>
      </w:r>
      <w:r w:rsidR="001D6A1F">
        <w:t>37T(10) recognise</w:t>
      </w:r>
      <w:r>
        <w:t>s</w:t>
      </w:r>
      <w:r w:rsidR="001D6A1F">
        <w:t xml:space="preserve"> that a brand is not required to report on information prior to its start day</w:t>
      </w:r>
      <w:r w:rsidR="00165786">
        <w:t>.</w:t>
      </w:r>
      <w:r w:rsidR="001D6A1F">
        <w:t xml:space="preserve">  </w:t>
      </w:r>
      <w:r w:rsidR="00165786">
        <w:t xml:space="preserve">It </w:t>
      </w:r>
      <w:r w:rsidR="001D6A1F">
        <w:t xml:space="preserve">also </w:t>
      </w:r>
      <w:r w:rsidR="00F678E7">
        <w:t>require</w:t>
      </w:r>
      <w:r>
        <w:t>s</w:t>
      </w:r>
      <w:r w:rsidR="00F678E7">
        <w:t xml:space="preserve"> that data for the period</w:t>
      </w:r>
      <w:r w:rsidR="00165786">
        <w:t>,</w:t>
      </w:r>
      <w:r w:rsidR="00F678E7">
        <w:t xml:space="preserve"> </w:t>
      </w:r>
      <w:r w:rsidR="00165786">
        <w:t xml:space="preserve">which may be less than six months, </w:t>
      </w:r>
      <w:r w:rsidR="00F678E7">
        <w:t>between the brand’s start day and the next 31 March or 30 September</w:t>
      </w:r>
      <w:r w:rsidR="00F60F32">
        <w:t xml:space="preserve"> (</w:t>
      </w:r>
      <w:r w:rsidR="00F678E7">
        <w:t>whichever is sooner</w:t>
      </w:r>
      <w:r w:rsidR="00F60F32">
        <w:t>)</w:t>
      </w:r>
      <w:r w:rsidR="00F678E7">
        <w:t xml:space="preserve">, be submitted as a </w:t>
      </w:r>
      <w:r w:rsidR="001D6A1F">
        <w:t>batch on a one-off basis in a brand’s first data collection period</w:t>
      </w:r>
      <w:r w:rsidR="007D782E">
        <w:t>.</w:t>
      </w:r>
      <w:r w:rsidR="001D6A1F">
        <w:t xml:space="preserve"> </w:t>
      </w:r>
    </w:p>
    <w:p w:rsidR="00AE6458" w:rsidRDefault="00031EC1" w:rsidP="00AE6458">
      <w:pPr>
        <w:pStyle w:val="Textbody0"/>
      </w:pPr>
      <w:r>
        <w:t xml:space="preserve">A </w:t>
      </w:r>
      <w:r w:rsidR="00C53CEC">
        <w:t xml:space="preserve">responsible person for a </w:t>
      </w:r>
      <w:r>
        <w:t>delisted brand has an accrued obligation to provide information up to the date of delisting, on the next due date.</w:t>
      </w:r>
    </w:p>
    <w:p w:rsidR="009E2211" w:rsidRPr="00C963B2" w:rsidRDefault="006827B4" w:rsidP="00847D45">
      <w:pPr>
        <w:pStyle w:val="Textbody0"/>
      </w:pPr>
      <w:proofErr w:type="spellStart"/>
      <w:r>
        <w:t>S</w:t>
      </w:r>
      <w:r w:rsidR="00514D8F">
        <w:t>ubregulations</w:t>
      </w:r>
      <w:proofErr w:type="spellEnd"/>
      <w:r w:rsidR="00AA6021">
        <w:t> </w:t>
      </w:r>
      <w:r w:rsidR="00514D8F">
        <w:t>37T(9) and</w:t>
      </w:r>
      <w:r w:rsidR="00AA6021">
        <w:t> </w:t>
      </w:r>
      <w:r w:rsidR="00514D8F">
        <w:t xml:space="preserve">(10) </w:t>
      </w:r>
      <w:r>
        <w:t>is</w:t>
      </w:r>
      <w:r w:rsidR="00223646">
        <w:t xml:space="preserve"> </w:t>
      </w:r>
      <w:r w:rsidR="00514D8F">
        <w:t>a simplified version of old regulations</w:t>
      </w:r>
      <w:r w:rsidR="00AA6021">
        <w:t> </w:t>
      </w:r>
      <w:r w:rsidR="00514D8F">
        <w:t>37J and</w:t>
      </w:r>
      <w:r w:rsidR="00AA6021">
        <w:t> </w:t>
      </w:r>
      <w:r w:rsidR="00514D8F">
        <w:t xml:space="preserve">37JA. </w:t>
      </w:r>
      <w:r w:rsidR="00AA6021">
        <w:t xml:space="preserve"> </w:t>
      </w:r>
      <w:r w:rsidR="00514D8F">
        <w:t>A number of odd length reporting periods, and the separate concept of reporting periods, are no longer needed with the removal of supplementary cy</w:t>
      </w:r>
      <w:r w:rsidR="00984140">
        <w:t>cles</w:t>
      </w:r>
      <w:r w:rsidR="00514D8F">
        <w:t>.</w:t>
      </w:r>
    </w:p>
    <w:p w:rsidR="000E2B99" w:rsidRPr="00DC400C" w:rsidRDefault="000E2B99" w:rsidP="00AA6021">
      <w:pPr>
        <w:pStyle w:val="Textbody0"/>
        <w:keepNext/>
        <w:spacing w:after="60"/>
        <w:rPr>
          <w:b/>
        </w:rPr>
      </w:pPr>
      <w:r w:rsidRPr="00DC400C">
        <w:rPr>
          <w:b/>
        </w:rPr>
        <w:t xml:space="preserve">Item </w:t>
      </w:r>
      <w:r w:rsidR="004166D7" w:rsidRPr="00DC400C">
        <w:rPr>
          <w:b/>
        </w:rPr>
        <w:t>[</w:t>
      </w:r>
      <w:r w:rsidR="00434433">
        <w:rPr>
          <w:b/>
        </w:rPr>
        <w:t>6</w:t>
      </w:r>
      <w:r w:rsidR="004166D7" w:rsidRPr="00DC400C">
        <w:rPr>
          <w:b/>
        </w:rPr>
        <w:t>]</w:t>
      </w:r>
      <w:r w:rsidR="006E4BAA">
        <w:rPr>
          <w:b/>
        </w:rPr>
        <w:t xml:space="preserve"> – D</w:t>
      </w:r>
      <w:r w:rsidR="004F7AD8">
        <w:rPr>
          <w:b/>
        </w:rPr>
        <w:t>ivision 1 of Part 8</w:t>
      </w:r>
    </w:p>
    <w:p w:rsidR="00894B7A" w:rsidRDefault="000E2B99" w:rsidP="004F7AD8">
      <w:pPr>
        <w:pStyle w:val="Textbody0"/>
      </w:pPr>
      <w:r>
        <w:t xml:space="preserve">This item </w:t>
      </w:r>
      <w:r w:rsidR="00894B7A">
        <w:t>repeal</w:t>
      </w:r>
      <w:r w:rsidR="006827B4">
        <w:t>s</w:t>
      </w:r>
      <w:r w:rsidR="00894B7A">
        <w:t xml:space="preserve"> Division</w:t>
      </w:r>
      <w:r w:rsidR="00AA6021">
        <w:t> </w:t>
      </w:r>
      <w:r w:rsidR="00894B7A">
        <w:t>1 Part</w:t>
      </w:r>
      <w:r w:rsidR="00AA6021">
        <w:t> </w:t>
      </w:r>
      <w:r w:rsidR="00894B7A">
        <w:t>8</w:t>
      </w:r>
      <w:r w:rsidR="00CB5C41">
        <w:t xml:space="preserve">, </w:t>
      </w:r>
      <w:r w:rsidR="00B30DCD">
        <w:t>which is spent and no longer needed in the Principal Regulations</w:t>
      </w:r>
      <w:r w:rsidR="00894B7A">
        <w:t>.</w:t>
      </w:r>
    </w:p>
    <w:p w:rsidR="000E2B99" w:rsidRPr="004F7AD8" w:rsidRDefault="002C290A" w:rsidP="00AA6021">
      <w:pPr>
        <w:pStyle w:val="Textbody0"/>
        <w:keepNext/>
        <w:spacing w:after="60"/>
        <w:rPr>
          <w:b/>
        </w:rPr>
      </w:pPr>
      <w:r w:rsidRPr="004F7AD8">
        <w:rPr>
          <w:b/>
        </w:rPr>
        <w:t xml:space="preserve">Item </w:t>
      </w:r>
      <w:r w:rsidR="004B0CDA" w:rsidRPr="004F7AD8">
        <w:rPr>
          <w:b/>
        </w:rPr>
        <w:t>[</w:t>
      </w:r>
      <w:r w:rsidR="00434433">
        <w:rPr>
          <w:b/>
        </w:rPr>
        <w:t>7</w:t>
      </w:r>
      <w:r w:rsidR="004166D7" w:rsidRPr="004F7AD8">
        <w:rPr>
          <w:b/>
        </w:rPr>
        <w:t>]</w:t>
      </w:r>
      <w:r w:rsidR="006E4BAA">
        <w:rPr>
          <w:b/>
        </w:rPr>
        <w:t xml:space="preserve"> – R</w:t>
      </w:r>
      <w:r w:rsidR="003B4058">
        <w:rPr>
          <w:b/>
        </w:rPr>
        <w:t xml:space="preserve">egulations </w:t>
      </w:r>
      <w:r w:rsidR="0048717E">
        <w:rPr>
          <w:b/>
        </w:rPr>
        <w:t>51 and 52</w:t>
      </w:r>
    </w:p>
    <w:p w:rsidR="00CB5C41" w:rsidRDefault="00CB5C41" w:rsidP="00847D45">
      <w:pPr>
        <w:pStyle w:val="Textbody0"/>
      </w:pPr>
      <w:r>
        <w:t>This item repeal</w:t>
      </w:r>
      <w:r w:rsidR="006827B4">
        <w:t>s</w:t>
      </w:r>
      <w:r>
        <w:t xml:space="preserve"> </w:t>
      </w:r>
      <w:r w:rsidR="009D5474">
        <w:t>regulations</w:t>
      </w:r>
      <w:r w:rsidR="00AC5AE7">
        <w:t> </w:t>
      </w:r>
      <w:r>
        <w:t>51 and</w:t>
      </w:r>
      <w:r w:rsidR="00AC5AE7">
        <w:t> </w:t>
      </w:r>
      <w:r>
        <w:t>52 of Division</w:t>
      </w:r>
      <w:r w:rsidR="00AC5AE7">
        <w:t> </w:t>
      </w:r>
      <w:r>
        <w:t>2, Part</w:t>
      </w:r>
      <w:r w:rsidR="00AC5AE7">
        <w:t> </w:t>
      </w:r>
      <w:r>
        <w:t xml:space="preserve">8, </w:t>
      </w:r>
      <w:r w:rsidR="00B30DCD">
        <w:t>which are spent and no longer needed in the Principal Regulations.</w:t>
      </w:r>
    </w:p>
    <w:p w:rsidR="00774720" w:rsidRDefault="00FD6399" w:rsidP="00AA6021">
      <w:pPr>
        <w:pStyle w:val="Textbody0"/>
        <w:keepNext/>
        <w:spacing w:after="60"/>
        <w:rPr>
          <w:b/>
        </w:rPr>
      </w:pPr>
      <w:r w:rsidRPr="0048717E">
        <w:rPr>
          <w:b/>
        </w:rPr>
        <w:t xml:space="preserve">Item </w:t>
      </w:r>
      <w:r w:rsidR="004166D7" w:rsidRPr="0048717E">
        <w:rPr>
          <w:b/>
        </w:rPr>
        <w:t>[</w:t>
      </w:r>
      <w:r w:rsidR="00434433">
        <w:rPr>
          <w:b/>
        </w:rPr>
        <w:t>8</w:t>
      </w:r>
      <w:r w:rsidR="004166D7" w:rsidRPr="0048717E">
        <w:rPr>
          <w:b/>
        </w:rPr>
        <w:t>]</w:t>
      </w:r>
      <w:r w:rsidR="006E4BAA">
        <w:rPr>
          <w:b/>
        </w:rPr>
        <w:t xml:space="preserve"> – A</w:t>
      </w:r>
      <w:r w:rsidR="00EB56F1">
        <w:rPr>
          <w:b/>
        </w:rPr>
        <w:t>t the end of Part 8</w:t>
      </w:r>
    </w:p>
    <w:p w:rsidR="00C84544" w:rsidRPr="00C84544" w:rsidRDefault="00C84544" w:rsidP="007A4169">
      <w:pPr>
        <w:pStyle w:val="Textbody0"/>
      </w:pPr>
      <w:r>
        <w:t xml:space="preserve">This item </w:t>
      </w:r>
      <w:r w:rsidR="00C8184A">
        <w:t>insert</w:t>
      </w:r>
      <w:r w:rsidR="006827B4">
        <w:t>s</w:t>
      </w:r>
      <w:r w:rsidR="001F4828">
        <w:t xml:space="preserve"> a new Division</w:t>
      </w:r>
      <w:r w:rsidR="00AC5AE7">
        <w:t> </w:t>
      </w:r>
      <w:r w:rsidR="001F4828">
        <w:t>3 into Part</w:t>
      </w:r>
      <w:r w:rsidR="00AC5AE7">
        <w:t> </w:t>
      </w:r>
      <w:r w:rsidR="001F4828">
        <w:t xml:space="preserve">8 (Transitional </w:t>
      </w:r>
      <w:r w:rsidR="00B30DCD">
        <w:t>p</w:t>
      </w:r>
      <w:r w:rsidR="001F4828">
        <w:t>rovisions) for the regulation.</w:t>
      </w:r>
    </w:p>
    <w:p w:rsidR="007A4169" w:rsidRPr="00AA6021" w:rsidRDefault="007A4169" w:rsidP="00AA6021">
      <w:pPr>
        <w:pStyle w:val="Textbody0"/>
        <w:keepNext/>
        <w:spacing w:after="120"/>
        <w:rPr>
          <w:b/>
        </w:rPr>
      </w:pPr>
      <w:r w:rsidRPr="007A4169">
        <w:rPr>
          <w:b/>
        </w:rPr>
        <w:t xml:space="preserve">Division 3 – Provisions for </w:t>
      </w:r>
      <w:r w:rsidRPr="00AA6021">
        <w:rPr>
          <w:b/>
        </w:rPr>
        <w:t>National Health (Pharmaceutical Benefits) Amendment (P</w:t>
      </w:r>
      <w:r w:rsidR="00A4025B">
        <w:rPr>
          <w:b/>
        </w:rPr>
        <w:t>rice Disclosure) Regulation 2014</w:t>
      </w:r>
    </w:p>
    <w:p w:rsidR="00415BCA" w:rsidRDefault="00415BCA" w:rsidP="00AA6021">
      <w:pPr>
        <w:pStyle w:val="Textbody0"/>
        <w:keepNext/>
        <w:spacing w:after="60"/>
        <w:rPr>
          <w:b/>
        </w:rPr>
      </w:pPr>
      <w:r>
        <w:rPr>
          <w:b/>
        </w:rPr>
        <w:t>5</w:t>
      </w:r>
      <w:r w:rsidR="0041655F">
        <w:rPr>
          <w:b/>
        </w:rPr>
        <w:t>4</w:t>
      </w:r>
      <w:r w:rsidRPr="00C84544">
        <w:rPr>
          <w:b/>
        </w:rPr>
        <w:tab/>
        <w:t>Application of Regulations</w:t>
      </w:r>
    </w:p>
    <w:p w:rsidR="00415BCA" w:rsidRDefault="006827B4" w:rsidP="00415BCA">
      <w:pPr>
        <w:pStyle w:val="Textbody0"/>
      </w:pPr>
      <w:r>
        <w:t>S</w:t>
      </w:r>
      <w:r w:rsidR="004A36C7">
        <w:t>ub</w:t>
      </w:r>
      <w:r w:rsidR="00415BCA">
        <w:t>reg</w:t>
      </w:r>
      <w:r w:rsidR="004A36C7">
        <w:t>ulation</w:t>
      </w:r>
      <w:r w:rsidR="00AC5AE7">
        <w:t> </w:t>
      </w:r>
      <w:r w:rsidR="004A36C7">
        <w:t>5</w:t>
      </w:r>
      <w:r w:rsidR="0041655F">
        <w:t>4</w:t>
      </w:r>
      <w:r w:rsidR="004A36C7">
        <w:t>(1)</w:t>
      </w:r>
      <w:r w:rsidR="00415BCA">
        <w:t xml:space="preserve"> provide</w:t>
      </w:r>
      <w:r>
        <w:t>s</w:t>
      </w:r>
      <w:r w:rsidR="00415BCA">
        <w:t xml:space="preserve"> the Principal Regulations, as amended by the regulation, apply in relation to a data collection period that ends after 1</w:t>
      </w:r>
      <w:r w:rsidR="00AC5AE7">
        <w:t> </w:t>
      </w:r>
      <w:r w:rsidR="00415BCA">
        <w:t>February</w:t>
      </w:r>
      <w:r w:rsidR="00AC5AE7">
        <w:t> </w:t>
      </w:r>
      <w:r w:rsidR="00415BCA">
        <w:t>2014.</w:t>
      </w:r>
    </w:p>
    <w:p w:rsidR="00415BCA" w:rsidRDefault="00415BCA" w:rsidP="00AC5AE7">
      <w:pPr>
        <w:pStyle w:val="Textbody0"/>
        <w:keepNext/>
        <w:spacing w:after="60"/>
      </w:pPr>
      <w:r>
        <w:t>The f</w:t>
      </w:r>
      <w:r w:rsidR="00DC3082">
        <w:t>ollowing cycle</w:t>
      </w:r>
      <w:r w:rsidR="00004A55">
        <w:t xml:space="preserve"> </w:t>
      </w:r>
      <w:r>
        <w:t>con</w:t>
      </w:r>
      <w:r w:rsidR="00D77B4D">
        <w:t>tinue</w:t>
      </w:r>
      <w:r w:rsidR="006827B4">
        <w:t>s</w:t>
      </w:r>
      <w:r w:rsidR="00D77B4D">
        <w:t xml:space="preserve"> to proceed under the old r</w:t>
      </w:r>
      <w:r>
        <w:t>egulations (Expanded and Accelerated Price Disclosure ‘EAPD’):</w:t>
      </w:r>
    </w:p>
    <w:p w:rsidR="00415BCA" w:rsidRPr="0015528E" w:rsidRDefault="00415BCA" w:rsidP="00AC5AE7">
      <w:pPr>
        <w:pStyle w:val="ListParagraph"/>
        <w:numPr>
          <w:ilvl w:val="0"/>
          <w:numId w:val="46"/>
        </w:numPr>
        <w:spacing w:after="240"/>
        <w:rPr>
          <w:rFonts w:ascii="Times New Roman" w:hAnsi="Times New Roman"/>
          <w:sz w:val="24"/>
          <w:szCs w:val="24"/>
        </w:rPr>
      </w:pPr>
      <w:r w:rsidRPr="0015528E">
        <w:rPr>
          <w:rFonts w:ascii="Times New Roman" w:hAnsi="Times New Roman"/>
          <w:sz w:val="24"/>
          <w:szCs w:val="24"/>
        </w:rPr>
        <w:t>2014</w:t>
      </w:r>
      <w:r w:rsidR="00AC5AE7">
        <w:rPr>
          <w:rFonts w:ascii="Times New Roman" w:hAnsi="Times New Roman"/>
          <w:sz w:val="24"/>
          <w:szCs w:val="24"/>
        </w:rPr>
        <w:t> </w:t>
      </w:r>
      <w:r w:rsidRPr="0015528E">
        <w:rPr>
          <w:rFonts w:ascii="Times New Roman" w:hAnsi="Times New Roman"/>
          <w:sz w:val="24"/>
          <w:szCs w:val="24"/>
        </w:rPr>
        <w:t>supplementary disclosure cycle</w:t>
      </w:r>
      <w:r w:rsidR="00AC5AE7">
        <w:rPr>
          <w:rFonts w:ascii="Times New Roman" w:hAnsi="Times New Roman"/>
          <w:sz w:val="24"/>
          <w:szCs w:val="24"/>
        </w:rPr>
        <w:t> </w:t>
      </w:r>
      <w:r w:rsidRPr="0015528E">
        <w:rPr>
          <w:rFonts w:ascii="Times New Roman" w:hAnsi="Times New Roman"/>
          <w:sz w:val="24"/>
          <w:szCs w:val="24"/>
        </w:rPr>
        <w:t>A (data collection period ends 31</w:t>
      </w:r>
      <w:r w:rsidR="00AC5AE7">
        <w:rPr>
          <w:rFonts w:ascii="Times New Roman" w:hAnsi="Times New Roman"/>
          <w:sz w:val="24"/>
          <w:szCs w:val="24"/>
        </w:rPr>
        <w:t> </w:t>
      </w:r>
      <w:r w:rsidRPr="0015528E">
        <w:rPr>
          <w:rFonts w:ascii="Times New Roman" w:hAnsi="Times New Roman"/>
          <w:sz w:val="24"/>
          <w:szCs w:val="24"/>
        </w:rPr>
        <w:t>January</w:t>
      </w:r>
      <w:r w:rsidR="00AC5AE7">
        <w:rPr>
          <w:rFonts w:ascii="Times New Roman" w:hAnsi="Times New Roman"/>
          <w:sz w:val="24"/>
          <w:szCs w:val="24"/>
        </w:rPr>
        <w:t> </w:t>
      </w:r>
      <w:r w:rsidRPr="0015528E">
        <w:rPr>
          <w:rFonts w:ascii="Times New Roman" w:hAnsi="Times New Roman"/>
          <w:sz w:val="24"/>
          <w:szCs w:val="24"/>
        </w:rPr>
        <w:t>2014, reduction day 1</w:t>
      </w:r>
      <w:r w:rsidR="00AC5AE7">
        <w:rPr>
          <w:rFonts w:ascii="Times New Roman" w:hAnsi="Times New Roman"/>
          <w:sz w:val="24"/>
          <w:szCs w:val="24"/>
        </w:rPr>
        <w:t> </w:t>
      </w:r>
      <w:r w:rsidRPr="0015528E">
        <w:rPr>
          <w:rFonts w:ascii="Times New Roman" w:hAnsi="Times New Roman"/>
          <w:sz w:val="24"/>
          <w:szCs w:val="24"/>
        </w:rPr>
        <w:t>August</w:t>
      </w:r>
      <w:r w:rsidR="00AC5AE7">
        <w:rPr>
          <w:rFonts w:ascii="Times New Roman" w:hAnsi="Times New Roman"/>
          <w:sz w:val="24"/>
          <w:szCs w:val="24"/>
        </w:rPr>
        <w:t> </w:t>
      </w:r>
      <w:r w:rsidRPr="0015528E">
        <w:rPr>
          <w:rFonts w:ascii="Times New Roman" w:hAnsi="Times New Roman"/>
          <w:sz w:val="24"/>
          <w:szCs w:val="24"/>
        </w:rPr>
        <w:t>2014).</w:t>
      </w:r>
    </w:p>
    <w:p w:rsidR="00415BCA" w:rsidRDefault="00415BCA" w:rsidP="00415BCA">
      <w:pPr>
        <w:pStyle w:val="Textbody0"/>
      </w:pPr>
      <w:r>
        <w:t>Th</w:t>
      </w:r>
      <w:r w:rsidR="00DF5842">
        <w:t>is</w:t>
      </w:r>
      <w:r>
        <w:t xml:space="preserve"> application provision </w:t>
      </w:r>
      <w:r w:rsidR="006827B4">
        <w:t>is</w:t>
      </w:r>
      <w:r>
        <w:t xml:space="preserve"> consistent with item</w:t>
      </w:r>
      <w:r w:rsidR="00AC5AE7">
        <w:t> </w:t>
      </w:r>
      <w:r>
        <w:t>3, Schedule</w:t>
      </w:r>
      <w:r w:rsidR="00AC5AE7">
        <w:t> </w:t>
      </w:r>
      <w:r>
        <w:t>1 of the Amending Act, which provides for the Act amendments to apply to a data collection period ending on or after 1</w:t>
      </w:r>
      <w:r w:rsidR="00AC5AE7">
        <w:t> </w:t>
      </w:r>
      <w:r>
        <w:t>February</w:t>
      </w:r>
      <w:r w:rsidR="00AC5AE7">
        <w:t> </w:t>
      </w:r>
      <w:r>
        <w:t xml:space="preserve">2014. </w:t>
      </w:r>
      <w:r w:rsidR="006946F0">
        <w:t xml:space="preserve"> </w:t>
      </w:r>
      <w:r w:rsidR="00DC3082">
        <w:t xml:space="preserve">The reduction day of </w:t>
      </w:r>
      <w:r>
        <w:t>1</w:t>
      </w:r>
      <w:r w:rsidR="00AC5AE7">
        <w:t> </w:t>
      </w:r>
      <w:r>
        <w:t>August 201</w:t>
      </w:r>
      <w:r w:rsidR="00D77B4D">
        <w:t xml:space="preserve">4 </w:t>
      </w:r>
      <w:r w:rsidR="00DC3082">
        <w:t>is</w:t>
      </w:r>
      <w:r w:rsidR="00D77B4D">
        <w:t xml:space="preserve"> prescribed under the old r</w:t>
      </w:r>
      <w:r>
        <w:t>egulations, and the old ‘relevant day’ on the last day of the data collection period continu</w:t>
      </w:r>
      <w:r w:rsidR="00DC3082">
        <w:t>es to apply to this EAPD cycle</w:t>
      </w:r>
      <w:r w:rsidR="003E780A">
        <w:t>.</w:t>
      </w:r>
    </w:p>
    <w:p w:rsidR="007A4169" w:rsidRPr="005907BD" w:rsidRDefault="006827B4" w:rsidP="007A4169">
      <w:pPr>
        <w:pStyle w:val="Textbody0"/>
      </w:pPr>
      <w:r>
        <w:t>S</w:t>
      </w:r>
      <w:r w:rsidR="0041655F">
        <w:t>ubregulation</w:t>
      </w:r>
      <w:r w:rsidR="00AC5AE7">
        <w:t> </w:t>
      </w:r>
      <w:r w:rsidR="0041655F">
        <w:t>54(2) provide</w:t>
      </w:r>
      <w:r>
        <w:t>s</w:t>
      </w:r>
      <w:r w:rsidR="0041655F">
        <w:t xml:space="preserve"> that regulation</w:t>
      </w:r>
      <w:r w:rsidR="00AC5AE7">
        <w:t> </w:t>
      </w:r>
      <w:r w:rsidR="0041655F">
        <w:t>54</w:t>
      </w:r>
      <w:r w:rsidR="004A36C7">
        <w:t xml:space="preserve"> appl</w:t>
      </w:r>
      <w:r w:rsidR="003F1E7A">
        <w:t>ies</w:t>
      </w:r>
      <w:r w:rsidR="004A36C7">
        <w:t xml:space="preserve"> sub</w:t>
      </w:r>
      <w:r w:rsidR="0041655F">
        <w:t>ject to regulation</w:t>
      </w:r>
      <w:r w:rsidR="00AC5AE7">
        <w:t> </w:t>
      </w:r>
      <w:r w:rsidR="0041655F">
        <w:t xml:space="preserve">55. </w:t>
      </w:r>
    </w:p>
    <w:p w:rsidR="00C84544" w:rsidRDefault="00C84544" w:rsidP="00AC5AE7">
      <w:pPr>
        <w:pStyle w:val="Textbody0"/>
        <w:keepNext/>
        <w:spacing w:after="60"/>
        <w:rPr>
          <w:b/>
        </w:rPr>
      </w:pPr>
      <w:r w:rsidRPr="00C84544">
        <w:rPr>
          <w:b/>
        </w:rPr>
        <w:t>55</w:t>
      </w:r>
      <w:r w:rsidRPr="00C84544">
        <w:rPr>
          <w:b/>
        </w:rPr>
        <w:tab/>
      </w:r>
      <w:r w:rsidR="009558DF">
        <w:rPr>
          <w:b/>
        </w:rPr>
        <w:t>D</w:t>
      </w:r>
      <w:r w:rsidR="004670C2">
        <w:rPr>
          <w:b/>
        </w:rPr>
        <w:t>ata collection periods</w:t>
      </w:r>
    </w:p>
    <w:p w:rsidR="00FF1869" w:rsidRDefault="006827B4" w:rsidP="00AC5AE7">
      <w:pPr>
        <w:pStyle w:val="Textbody0"/>
        <w:keepNext/>
        <w:spacing w:after="60"/>
      </w:pPr>
      <w:r>
        <w:t>S</w:t>
      </w:r>
      <w:r w:rsidR="00815D12">
        <w:t>ubregulation</w:t>
      </w:r>
      <w:r w:rsidR="00AC5AE7">
        <w:t> </w:t>
      </w:r>
      <w:r w:rsidR="00815D12">
        <w:t>55(1) provide</w:t>
      </w:r>
      <w:r>
        <w:t>s</w:t>
      </w:r>
      <w:r w:rsidR="00815D12">
        <w:t xml:space="preserve"> for new data collection period end dates for </w:t>
      </w:r>
      <w:r w:rsidR="00F703F1">
        <w:t xml:space="preserve">medicines in </w:t>
      </w:r>
      <w:r w:rsidR="00815D12">
        <w:t>data collection periods</w:t>
      </w:r>
      <w:r w:rsidR="00083D6B">
        <w:t xml:space="preserve"> which </w:t>
      </w:r>
      <w:r w:rsidR="005907BD">
        <w:t>transition</w:t>
      </w:r>
      <w:r w:rsidR="00083D6B">
        <w:t xml:space="preserve"> into S</w:t>
      </w:r>
      <w:r w:rsidR="00FF1869">
        <w:t xml:space="preserve">implified Price Disclosure. </w:t>
      </w:r>
      <w:r w:rsidR="006946F0">
        <w:t xml:space="preserve"> </w:t>
      </w:r>
      <w:r w:rsidR="00FF1869">
        <w:t>The</w:t>
      </w:r>
      <w:r w:rsidR="00083D6B">
        <w:t xml:space="preserve"> reduction day for medicines in a data collection period ending</w:t>
      </w:r>
      <w:r w:rsidR="00FF1869">
        <w:t xml:space="preserve"> on:</w:t>
      </w:r>
    </w:p>
    <w:p w:rsidR="0015528E" w:rsidRPr="0015528E" w:rsidRDefault="00083D6B" w:rsidP="00AC5AE7">
      <w:pPr>
        <w:pStyle w:val="ListParagraph"/>
        <w:numPr>
          <w:ilvl w:val="0"/>
          <w:numId w:val="46"/>
        </w:numPr>
        <w:spacing w:after="60"/>
        <w:rPr>
          <w:rFonts w:ascii="Times New Roman" w:hAnsi="Times New Roman"/>
          <w:sz w:val="24"/>
          <w:szCs w:val="24"/>
        </w:rPr>
      </w:pPr>
      <w:r w:rsidRPr="0015528E">
        <w:rPr>
          <w:rFonts w:ascii="Times New Roman" w:hAnsi="Times New Roman"/>
          <w:sz w:val="24"/>
          <w:szCs w:val="24"/>
        </w:rPr>
        <w:t>31</w:t>
      </w:r>
      <w:r w:rsidR="00AC5AE7">
        <w:rPr>
          <w:rFonts w:ascii="Times New Roman" w:hAnsi="Times New Roman"/>
          <w:sz w:val="24"/>
          <w:szCs w:val="24"/>
        </w:rPr>
        <w:t> </w:t>
      </w:r>
      <w:r w:rsidRPr="0015528E">
        <w:rPr>
          <w:rFonts w:ascii="Times New Roman" w:hAnsi="Times New Roman"/>
          <w:sz w:val="24"/>
          <w:szCs w:val="24"/>
        </w:rPr>
        <w:t>Ma</w:t>
      </w:r>
      <w:r w:rsidR="00FF1869" w:rsidRPr="0015528E">
        <w:rPr>
          <w:rFonts w:ascii="Times New Roman" w:hAnsi="Times New Roman"/>
          <w:sz w:val="24"/>
          <w:szCs w:val="24"/>
        </w:rPr>
        <w:t>rch</w:t>
      </w:r>
      <w:r w:rsidR="00AC5AE7">
        <w:rPr>
          <w:rFonts w:ascii="Times New Roman" w:hAnsi="Times New Roman"/>
          <w:sz w:val="24"/>
          <w:szCs w:val="24"/>
        </w:rPr>
        <w:t> </w:t>
      </w:r>
      <w:r w:rsidR="00FF1869" w:rsidRPr="0015528E">
        <w:rPr>
          <w:rFonts w:ascii="Times New Roman" w:hAnsi="Times New Roman"/>
          <w:sz w:val="24"/>
          <w:szCs w:val="24"/>
        </w:rPr>
        <w:t>2014 is 1</w:t>
      </w:r>
      <w:r w:rsidR="00AC5AE7">
        <w:rPr>
          <w:rFonts w:ascii="Times New Roman" w:hAnsi="Times New Roman"/>
          <w:sz w:val="24"/>
          <w:szCs w:val="24"/>
        </w:rPr>
        <w:t> </w:t>
      </w:r>
      <w:r w:rsidR="00FF1869" w:rsidRPr="0015528E">
        <w:rPr>
          <w:rFonts w:ascii="Times New Roman" w:hAnsi="Times New Roman"/>
          <w:sz w:val="24"/>
          <w:szCs w:val="24"/>
        </w:rPr>
        <w:t>October</w:t>
      </w:r>
      <w:r w:rsidR="00AC5AE7">
        <w:rPr>
          <w:rFonts w:ascii="Times New Roman" w:hAnsi="Times New Roman"/>
          <w:sz w:val="24"/>
          <w:szCs w:val="24"/>
        </w:rPr>
        <w:t> </w:t>
      </w:r>
      <w:r w:rsidR="00FF1869" w:rsidRPr="0015528E">
        <w:rPr>
          <w:rFonts w:ascii="Times New Roman" w:hAnsi="Times New Roman"/>
          <w:sz w:val="24"/>
          <w:szCs w:val="24"/>
        </w:rPr>
        <w:t>2014;</w:t>
      </w:r>
    </w:p>
    <w:p w:rsidR="00FF1869" w:rsidRPr="0015528E" w:rsidRDefault="00083D6B" w:rsidP="00AC5AE7">
      <w:pPr>
        <w:pStyle w:val="ListParagraph"/>
        <w:numPr>
          <w:ilvl w:val="0"/>
          <w:numId w:val="46"/>
        </w:numPr>
        <w:spacing w:after="60"/>
        <w:rPr>
          <w:rFonts w:ascii="Times New Roman" w:hAnsi="Times New Roman"/>
          <w:sz w:val="24"/>
          <w:szCs w:val="24"/>
        </w:rPr>
      </w:pPr>
      <w:r w:rsidRPr="0015528E">
        <w:rPr>
          <w:rFonts w:ascii="Times New Roman" w:hAnsi="Times New Roman"/>
          <w:sz w:val="24"/>
          <w:szCs w:val="24"/>
        </w:rPr>
        <w:t>30</w:t>
      </w:r>
      <w:r w:rsidR="00AC5AE7">
        <w:rPr>
          <w:rFonts w:ascii="Times New Roman" w:hAnsi="Times New Roman"/>
          <w:sz w:val="24"/>
          <w:szCs w:val="24"/>
        </w:rPr>
        <w:t> </w:t>
      </w:r>
      <w:r w:rsidR="00FF1869" w:rsidRPr="0015528E">
        <w:rPr>
          <w:rFonts w:ascii="Times New Roman" w:hAnsi="Times New Roman"/>
          <w:sz w:val="24"/>
          <w:szCs w:val="24"/>
        </w:rPr>
        <w:t>September 2014 is 1</w:t>
      </w:r>
      <w:r w:rsidR="00AC5AE7">
        <w:rPr>
          <w:rFonts w:ascii="Times New Roman" w:hAnsi="Times New Roman"/>
          <w:sz w:val="24"/>
          <w:szCs w:val="24"/>
        </w:rPr>
        <w:t> </w:t>
      </w:r>
      <w:r w:rsidR="00FF1869" w:rsidRPr="0015528E">
        <w:rPr>
          <w:rFonts w:ascii="Times New Roman" w:hAnsi="Times New Roman"/>
          <w:sz w:val="24"/>
          <w:szCs w:val="24"/>
        </w:rPr>
        <w:t>April</w:t>
      </w:r>
      <w:r w:rsidR="00AC5AE7">
        <w:rPr>
          <w:rFonts w:ascii="Times New Roman" w:hAnsi="Times New Roman"/>
          <w:sz w:val="24"/>
          <w:szCs w:val="24"/>
        </w:rPr>
        <w:t> </w:t>
      </w:r>
      <w:r w:rsidR="00FF1869" w:rsidRPr="0015528E">
        <w:rPr>
          <w:rFonts w:ascii="Times New Roman" w:hAnsi="Times New Roman"/>
          <w:sz w:val="24"/>
          <w:szCs w:val="24"/>
        </w:rPr>
        <w:t>2015; and</w:t>
      </w:r>
    </w:p>
    <w:p w:rsidR="00FF1869" w:rsidRPr="0015528E" w:rsidRDefault="00FF1869" w:rsidP="00AC5AE7">
      <w:pPr>
        <w:pStyle w:val="ListParagraph"/>
        <w:numPr>
          <w:ilvl w:val="0"/>
          <w:numId w:val="46"/>
        </w:numPr>
        <w:spacing w:after="240"/>
        <w:rPr>
          <w:rFonts w:ascii="Times New Roman" w:hAnsi="Times New Roman"/>
          <w:sz w:val="24"/>
          <w:szCs w:val="24"/>
        </w:rPr>
      </w:pPr>
      <w:r w:rsidRPr="0015528E">
        <w:rPr>
          <w:rFonts w:ascii="Times New Roman" w:hAnsi="Times New Roman"/>
          <w:sz w:val="24"/>
          <w:szCs w:val="24"/>
        </w:rPr>
        <w:t>31</w:t>
      </w:r>
      <w:r w:rsidR="00AC5AE7">
        <w:rPr>
          <w:rFonts w:ascii="Times New Roman" w:hAnsi="Times New Roman"/>
          <w:sz w:val="24"/>
          <w:szCs w:val="24"/>
        </w:rPr>
        <w:t> </w:t>
      </w:r>
      <w:r w:rsidRPr="0015528E">
        <w:rPr>
          <w:rFonts w:ascii="Times New Roman" w:hAnsi="Times New Roman"/>
          <w:sz w:val="24"/>
          <w:szCs w:val="24"/>
        </w:rPr>
        <w:t>March</w:t>
      </w:r>
      <w:r w:rsidR="00AC5AE7">
        <w:rPr>
          <w:rFonts w:ascii="Times New Roman" w:hAnsi="Times New Roman"/>
          <w:sz w:val="24"/>
          <w:szCs w:val="24"/>
        </w:rPr>
        <w:t> </w:t>
      </w:r>
      <w:r w:rsidRPr="0015528E">
        <w:rPr>
          <w:rFonts w:ascii="Times New Roman" w:hAnsi="Times New Roman"/>
          <w:sz w:val="24"/>
          <w:szCs w:val="24"/>
        </w:rPr>
        <w:t>2015 is 1</w:t>
      </w:r>
      <w:r w:rsidR="00AC5AE7">
        <w:rPr>
          <w:rFonts w:ascii="Times New Roman" w:hAnsi="Times New Roman"/>
          <w:sz w:val="24"/>
          <w:szCs w:val="24"/>
        </w:rPr>
        <w:t> </w:t>
      </w:r>
      <w:r w:rsidRPr="0015528E">
        <w:rPr>
          <w:rFonts w:ascii="Times New Roman" w:hAnsi="Times New Roman"/>
          <w:sz w:val="24"/>
          <w:szCs w:val="24"/>
        </w:rPr>
        <w:t>October</w:t>
      </w:r>
      <w:r w:rsidR="00AC5AE7">
        <w:rPr>
          <w:rFonts w:ascii="Times New Roman" w:hAnsi="Times New Roman"/>
          <w:sz w:val="24"/>
          <w:szCs w:val="24"/>
        </w:rPr>
        <w:t> </w:t>
      </w:r>
      <w:r w:rsidRPr="0015528E">
        <w:rPr>
          <w:rFonts w:ascii="Times New Roman" w:hAnsi="Times New Roman"/>
          <w:sz w:val="24"/>
          <w:szCs w:val="24"/>
        </w:rPr>
        <w:t>2015.</w:t>
      </w:r>
    </w:p>
    <w:p w:rsidR="00E9259A" w:rsidRDefault="006827B4" w:rsidP="00AC5AE7">
      <w:pPr>
        <w:pStyle w:val="Textbody0"/>
        <w:keepNext/>
        <w:spacing w:after="60"/>
      </w:pPr>
      <w:r>
        <w:t>S</w:t>
      </w:r>
      <w:r w:rsidR="00F703F1">
        <w:t>ubregulation</w:t>
      </w:r>
      <w:r w:rsidR="00AC5AE7">
        <w:t> </w:t>
      </w:r>
      <w:r w:rsidR="00F703F1">
        <w:t>55(2) provide</w:t>
      </w:r>
      <w:r>
        <w:t>s</w:t>
      </w:r>
      <w:r w:rsidR="00F703F1">
        <w:t xml:space="preserve"> that if a brand is a listed brand</w:t>
      </w:r>
      <w:r w:rsidR="00F413EB">
        <w:t xml:space="preserve"> (at the time)</w:t>
      </w:r>
      <w:r w:rsidR="00F703F1">
        <w:t xml:space="preserve">, the next data collection period for the brand starts on the day after the new data collection period end date. </w:t>
      </w:r>
      <w:r w:rsidR="00AC5AE7">
        <w:t xml:space="preserve"> </w:t>
      </w:r>
      <w:r w:rsidR="00F703F1">
        <w:t>That is, if</w:t>
      </w:r>
      <w:r w:rsidR="00E9259A">
        <w:t xml:space="preserve"> the data collection period ends:</w:t>
      </w:r>
    </w:p>
    <w:p w:rsidR="00E9259A" w:rsidRDefault="00F703F1" w:rsidP="00AC5AE7">
      <w:pPr>
        <w:pStyle w:val="Textbody0"/>
        <w:numPr>
          <w:ilvl w:val="0"/>
          <w:numId w:val="47"/>
        </w:numPr>
        <w:spacing w:after="60"/>
      </w:pPr>
      <w:r>
        <w:t>31</w:t>
      </w:r>
      <w:r w:rsidR="00AC5AE7">
        <w:t> </w:t>
      </w:r>
      <w:r>
        <w:t>March</w:t>
      </w:r>
      <w:r w:rsidR="00AC5AE7">
        <w:t> </w:t>
      </w:r>
      <w:r>
        <w:t>2014, a new data collec</w:t>
      </w:r>
      <w:r w:rsidR="00E9259A">
        <w:t>tion period starts 1</w:t>
      </w:r>
      <w:r w:rsidR="00AC5AE7">
        <w:t> </w:t>
      </w:r>
      <w:r w:rsidR="00E9259A">
        <w:t>April</w:t>
      </w:r>
      <w:r w:rsidR="00AC5AE7">
        <w:t> </w:t>
      </w:r>
      <w:r w:rsidR="00E9259A">
        <w:t>2014;</w:t>
      </w:r>
      <w:r>
        <w:t xml:space="preserve"> </w:t>
      </w:r>
    </w:p>
    <w:p w:rsidR="00F703F1" w:rsidRDefault="00F703F1" w:rsidP="00AC5AE7">
      <w:pPr>
        <w:pStyle w:val="Textbody0"/>
        <w:numPr>
          <w:ilvl w:val="0"/>
          <w:numId w:val="47"/>
        </w:numPr>
        <w:spacing w:after="60"/>
      </w:pPr>
      <w:r>
        <w:t>30</w:t>
      </w:r>
      <w:r w:rsidR="00AC5AE7">
        <w:t> </w:t>
      </w:r>
      <w:r>
        <w:t>September</w:t>
      </w:r>
      <w:r w:rsidR="00AC5AE7">
        <w:t> </w:t>
      </w:r>
      <w:r>
        <w:t>2014, a new data collecti</w:t>
      </w:r>
      <w:r w:rsidR="00E9259A">
        <w:t>on period starts 1</w:t>
      </w:r>
      <w:r w:rsidR="00AC5AE7">
        <w:t> </w:t>
      </w:r>
      <w:r w:rsidR="00E9259A">
        <w:t>October</w:t>
      </w:r>
      <w:r w:rsidR="00AC5AE7">
        <w:t> </w:t>
      </w:r>
      <w:r w:rsidR="00E9259A">
        <w:t>2014; and</w:t>
      </w:r>
    </w:p>
    <w:p w:rsidR="00E9259A" w:rsidRDefault="00E9259A" w:rsidP="00AC5AE7">
      <w:pPr>
        <w:pStyle w:val="Textbody0"/>
        <w:numPr>
          <w:ilvl w:val="0"/>
          <w:numId w:val="47"/>
        </w:numPr>
      </w:pPr>
      <w:r>
        <w:t>31</w:t>
      </w:r>
      <w:r w:rsidR="00AC5AE7">
        <w:t> </w:t>
      </w:r>
      <w:r>
        <w:t>March</w:t>
      </w:r>
      <w:r w:rsidR="00AC5AE7">
        <w:t> </w:t>
      </w:r>
      <w:r>
        <w:t>2015, a new data collection period starts 1</w:t>
      </w:r>
      <w:r w:rsidR="00AC5AE7">
        <w:t> </w:t>
      </w:r>
      <w:r>
        <w:t>April</w:t>
      </w:r>
      <w:r w:rsidR="00AC5AE7">
        <w:t> </w:t>
      </w:r>
      <w:r>
        <w:t>2015.</w:t>
      </w:r>
    </w:p>
    <w:p w:rsidR="00F413EB" w:rsidRDefault="00F413EB" w:rsidP="007A4169">
      <w:pPr>
        <w:pStyle w:val="Textbody0"/>
      </w:pPr>
      <w:r>
        <w:t>Under the old Regulations, responsible persons were required to report data up to 31</w:t>
      </w:r>
      <w:r w:rsidR="009D5474">
        <w:t> </w:t>
      </w:r>
      <w:r>
        <w:t>March</w:t>
      </w:r>
      <w:r w:rsidR="009D5474">
        <w:t> </w:t>
      </w:r>
      <w:r>
        <w:t>2014 by 12</w:t>
      </w:r>
      <w:r w:rsidR="009D5474">
        <w:t> </w:t>
      </w:r>
      <w:r>
        <w:t>May</w:t>
      </w:r>
      <w:r w:rsidR="009D5474">
        <w:t> </w:t>
      </w:r>
      <w:r>
        <w:t xml:space="preserve">2014. </w:t>
      </w:r>
      <w:r w:rsidR="009D5474">
        <w:t xml:space="preserve"> </w:t>
      </w:r>
      <w:r>
        <w:t>Once the regulations commence reporting occurs under the Principal Regulations as amended.</w:t>
      </w:r>
    </w:p>
    <w:p w:rsidR="00780F83" w:rsidRDefault="006827B4" w:rsidP="007A4169">
      <w:pPr>
        <w:pStyle w:val="Textbody0"/>
      </w:pPr>
      <w:r>
        <w:t>S</w:t>
      </w:r>
      <w:r w:rsidR="00052AEA">
        <w:t>ubregulation</w:t>
      </w:r>
      <w:r w:rsidR="00AC5AE7">
        <w:t> </w:t>
      </w:r>
      <w:r w:rsidR="00052AEA">
        <w:t>55(3) ensure</w:t>
      </w:r>
      <w:r>
        <w:t>s</w:t>
      </w:r>
      <w:r w:rsidR="00F413EB">
        <w:t>, for the avoidance of doubt,</w:t>
      </w:r>
      <w:r w:rsidR="00052AEA">
        <w:t xml:space="preserve"> that data provision due </w:t>
      </w:r>
      <w:r w:rsidR="005A4221">
        <w:t xml:space="preserve">for a reporting period ending 31 March 2014 </w:t>
      </w:r>
      <w:r w:rsidR="00052AEA">
        <w:t>under the old Regulations for items</w:t>
      </w:r>
      <w:r w:rsidR="00AC5AE7">
        <w:t> </w:t>
      </w:r>
      <w:r w:rsidR="0072157C">
        <w:t xml:space="preserve">6, </w:t>
      </w:r>
      <w:r w:rsidR="00052AEA">
        <w:t xml:space="preserve">7, </w:t>
      </w:r>
      <w:r w:rsidR="0072157C">
        <w:t>or</w:t>
      </w:r>
      <w:r w:rsidR="00F9216E">
        <w:t> </w:t>
      </w:r>
      <w:r w:rsidR="0072157C">
        <w:t xml:space="preserve">8 </w:t>
      </w:r>
      <w:r w:rsidR="00052AEA">
        <w:t xml:space="preserve">for the beginning of the data collection period (an odd-length data batch, not a regular </w:t>
      </w:r>
      <w:r w:rsidR="00C8184A">
        <w:t>six</w:t>
      </w:r>
      <w:r w:rsidR="00AC5AE7">
        <w:t> </w:t>
      </w:r>
      <w:r w:rsidR="00052AEA">
        <w:t>months data batch)</w:t>
      </w:r>
      <w:r w:rsidR="00780F83">
        <w:t>, if it has not already occurred by the date the regulation commences,</w:t>
      </w:r>
      <w:r w:rsidR="00052AEA">
        <w:t xml:space="preserve"> continues to </w:t>
      </w:r>
      <w:r w:rsidR="00F413EB">
        <w:t>have the due date</w:t>
      </w:r>
      <w:r w:rsidR="007253DB">
        <w:t xml:space="preserve"> of 12</w:t>
      </w:r>
      <w:r w:rsidR="00AC5AE7">
        <w:t> </w:t>
      </w:r>
      <w:r w:rsidR="007253DB">
        <w:t>May</w:t>
      </w:r>
      <w:r w:rsidR="00AC5AE7">
        <w:t> </w:t>
      </w:r>
      <w:r w:rsidR="007253DB">
        <w:t xml:space="preserve">2014, </w:t>
      </w:r>
      <w:r w:rsidR="00D77B4D">
        <w:t xml:space="preserve">in accordance with the old </w:t>
      </w:r>
      <w:r w:rsidR="009D5474">
        <w:t>R</w:t>
      </w:r>
      <w:r w:rsidR="00052AEA">
        <w:t>egulations.</w:t>
      </w:r>
    </w:p>
    <w:p w:rsidR="00E9259A" w:rsidRDefault="00F413EB" w:rsidP="007A4169">
      <w:pPr>
        <w:pStyle w:val="Textbody0"/>
      </w:pPr>
      <w:r>
        <w:t>Data</w:t>
      </w:r>
      <w:r w:rsidR="00780F83">
        <w:t xml:space="preserve"> for the data collection periods in the table to subregulation</w:t>
      </w:r>
      <w:r w:rsidR="004D6876">
        <w:t> </w:t>
      </w:r>
      <w:r w:rsidR="00780F83">
        <w:t>55(1)</w:t>
      </w:r>
      <w:r w:rsidR="00584E41">
        <w:t xml:space="preserve"> </w:t>
      </w:r>
      <w:r w:rsidR="00780F83">
        <w:t xml:space="preserve">either have already been </w:t>
      </w:r>
      <w:r>
        <w:t xml:space="preserve">due </w:t>
      </w:r>
      <w:r w:rsidR="00780F83">
        <w:t xml:space="preserve">under the old Regulations, or, </w:t>
      </w:r>
      <w:r w:rsidR="006827B4">
        <w:t>are</w:t>
      </w:r>
      <w:r w:rsidR="00780F83">
        <w:t xml:space="preserve"> repor</w:t>
      </w:r>
      <w:r w:rsidR="00D77B4D">
        <w:t>ted in accordance with the new r</w:t>
      </w:r>
      <w:r w:rsidR="00780F83">
        <w:t xml:space="preserve">egulations. </w:t>
      </w:r>
    </w:p>
    <w:p w:rsidR="003C37AF" w:rsidRDefault="006827B4" w:rsidP="003C37AF">
      <w:pPr>
        <w:pStyle w:val="Textbody0"/>
      </w:pPr>
      <w:r>
        <w:t>S</w:t>
      </w:r>
      <w:r w:rsidR="005907BD">
        <w:t>ubregulation</w:t>
      </w:r>
      <w:r w:rsidR="004D6876">
        <w:t> </w:t>
      </w:r>
      <w:r w:rsidR="005907BD">
        <w:t>55(4) provide</w:t>
      </w:r>
      <w:r>
        <w:t>s</w:t>
      </w:r>
      <w:r w:rsidR="005907BD">
        <w:t xml:space="preserve"> for the insertion of two definitions for regulation</w:t>
      </w:r>
      <w:r w:rsidR="004D6876">
        <w:t> </w:t>
      </w:r>
      <w:r w:rsidR="005907BD">
        <w:t>55, being a definition of ‘brand’ (to include a listed or delisted brand, other than an exempt item), and a definition of ‘old Regulations’ (the Principal Regulations as in force i</w:t>
      </w:r>
      <w:r w:rsidR="00D77B4D">
        <w:t>mmediately before the r</w:t>
      </w:r>
      <w:r w:rsidR="005907BD">
        <w:t>egulations).</w:t>
      </w:r>
    </w:p>
    <w:p w:rsidR="003C37AF" w:rsidRPr="00DE6328" w:rsidRDefault="00DF396E" w:rsidP="00DE6328">
      <w:pPr>
        <w:pStyle w:val="Textbody0"/>
        <w:keepNext/>
        <w:spacing w:after="60"/>
        <w:rPr>
          <w:b/>
        </w:rPr>
      </w:pPr>
      <w:r>
        <w:rPr>
          <w:b/>
        </w:rPr>
        <w:t>56</w:t>
      </w:r>
      <w:r w:rsidR="00C84544" w:rsidRPr="00C84544">
        <w:rPr>
          <w:b/>
        </w:rPr>
        <w:tab/>
        <w:t>Expiry of this Division</w:t>
      </w:r>
    </w:p>
    <w:p w:rsidR="00DE6328" w:rsidRPr="00DE6328" w:rsidRDefault="006827B4" w:rsidP="00DE6328">
      <w:pPr>
        <w:pStyle w:val="Textbody0"/>
      </w:pPr>
      <w:r>
        <w:t>R</w:t>
      </w:r>
      <w:r w:rsidR="002A39F9" w:rsidRPr="00DE6328">
        <w:t>egulation</w:t>
      </w:r>
      <w:r w:rsidR="00C424F7">
        <w:t> </w:t>
      </w:r>
      <w:r w:rsidR="00F60626">
        <w:t xml:space="preserve">56 </w:t>
      </w:r>
      <w:r w:rsidR="002A39F9" w:rsidRPr="00DE6328">
        <w:t>provide</w:t>
      </w:r>
      <w:r w:rsidR="00F60626">
        <w:t>s</w:t>
      </w:r>
      <w:r w:rsidR="002A39F9" w:rsidRPr="00DE6328">
        <w:t xml:space="preserve"> that Division 3 of Part 8 expires </w:t>
      </w:r>
      <w:r w:rsidR="00434433">
        <w:t>on 3</w:t>
      </w:r>
      <w:r w:rsidR="004070BB">
        <w:t> </w:t>
      </w:r>
      <w:r w:rsidR="00434433">
        <w:t>April</w:t>
      </w:r>
      <w:r w:rsidR="004070BB">
        <w:t> </w:t>
      </w:r>
      <w:r w:rsidR="00434433">
        <w:t>2016 as if it had been repealed by another regulation</w:t>
      </w:r>
      <w:r w:rsidR="002A39F9" w:rsidRPr="00DE6328">
        <w:t>.</w:t>
      </w:r>
    </w:p>
    <w:p w:rsidR="003C37AF" w:rsidRDefault="00300352" w:rsidP="003C37AF">
      <w:pPr>
        <w:pStyle w:val="Textbody0"/>
      </w:pPr>
      <w:r>
        <w:t xml:space="preserve">The reduction day for a data collection period ending </w:t>
      </w:r>
      <w:r w:rsidR="00E6690C">
        <w:t>31</w:t>
      </w:r>
      <w:r w:rsidR="004D6876">
        <w:t> </w:t>
      </w:r>
      <w:r w:rsidR="00E6690C">
        <w:t>March</w:t>
      </w:r>
      <w:r w:rsidR="004D6876">
        <w:t> </w:t>
      </w:r>
      <w:r w:rsidR="00E6690C">
        <w:t xml:space="preserve">2015, the last </w:t>
      </w:r>
      <w:r w:rsidR="007253DB">
        <w:t xml:space="preserve">shortened </w:t>
      </w:r>
      <w:r w:rsidR="00E6690C">
        <w:t xml:space="preserve">data collection period in </w:t>
      </w:r>
      <w:r w:rsidR="007253DB">
        <w:t xml:space="preserve">the table in </w:t>
      </w:r>
      <w:r w:rsidR="00E6690C">
        <w:t>Division</w:t>
      </w:r>
      <w:r w:rsidR="004D6876">
        <w:t> </w:t>
      </w:r>
      <w:r w:rsidR="00E6690C">
        <w:t>3 of Part</w:t>
      </w:r>
      <w:r w:rsidR="004D6876">
        <w:t> </w:t>
      </w:r>
      <w:r w:rsidR="00E6690C">
        <w:t>8</w:t>
      </w:r>
      <w:r w:rsidR="00F51489">
        <w:t>, is 1</w:t>
      </w:r>
      <w:r w:rsidR="004070BB">
        <w:t> </w:t>
      </w:r>
      <w:r w:rsidR="00F51489">
        <w:t>October </w:t>
      </w:r>
      <w:r>
        <w:t>2015</w:t>
      </w:r>
      <w:r w:rsidR="00E6690C">
        <w:t>.</w:t>
      </w:r>
      <w:r w:rsidR="00831D16">
        <w:t xml:space="preserve"> </w:t>
      </w:r>
      <w:r w:rsidR="00E6690C">
        <w:t xml:space="preserve"> </w:t>
      </w:r>
      <w:r w:rsidR="00373AD4">
        <w:t>3</w:t>
      </w:r>
      <w:r w:rsidR="00C8184A">
        <w:t> </w:t>
      </w:r>
      <w:r>
        <w:t>April</w:t>
      </w:r>
      <w:r w:rsidR="004070BB">
        <w:t> </w:t>
      </w:r>
      <w:r>
        <w:t>2016 is after 1</w:t>
      </w:r>
      <w:r w:rsidR="004070BB">
        <w:t> </w:t>
      </w:r>
      <w:r>
        <w:t>April</w:t>
      </w:r>
      <w:r w:rsidR="004070BB">
        <w:t> 2</w:t>
      </w:r>
      <w:r>
        <w:t>016, two reduction days after 1</w:t>
      </w:r>
      <w:r w:rsidR="004070BB">
        <w:t> </w:t>
      </w:r>
      <w:r>
        <w:t>October</w:t>
      </w:r>
      <w:r w:rsidR="004070BB">
        <w:t> </w:t>
      </w:r>
      <w:r>
        <w:t xml:space="preserve">2015. </w:t>
      </w:r>
    </w:p>
    <w:p w:rsidR="003C37AF" w:rsidRDefault="00E6690C" w:rsidP="003C37AF">
      <w:pPr>
        <w:pStyle w:val="Textbody0"/>
      </w:pPr>
      <w:r>
        <w:t>The insertion of an expiry date for Division</w:t>
      </w:r>
      <w:r w:rsidR="004D6876">
        <w:t> </w:t>
      </w:r>
      <w:r>
        <w:t>3 of Part</w:t>
      </w:r>
      <w:r w:rsidR="004D6876">
        <w:t> </w:t>
      </w:r>
      <w:r>
        <w:t xml:space="preserve">8 </w:t>
      </w:r>
      <w:r w:rsidR="00A36C0B">
        <w:t>ensure</w:t>
      </w:r>
      <w:r w:rsidR="00474895">
        <w:t>s</w:t>
      </w:r>
      <w:r w:rsidR="00A36C0B">
        <w:t xml:space="preserve"> </w:t>
      </w:r>
      <w:r>
        <w:t>that transitional Division</w:t>
      </w:r>
      <w:r w:rsidR="004D6876">
        <w:t> </w:t>
      </w:r>
      <w:r w:rsidR="007253DB">
        <w:t>3 of Part</w:t>
      </w:r>
      <w:r w:rsidR="004D6876">
        <w:t> </w:t>
      </w:r>
      <w:r w:rsidR="007253DB">
        <w:t xml:space="preserve">8 </w:t>
      </w:r>
      <w:r>
        <w:t>does not</w:t>
      </w:r>
      <w:r w:rsidR="00A36C0B">
        <w:t xml:space="preserve"> remain in the Principal Regulations indefinitely, adding to the complexity of the Principal Regulations. </w:t>
      </w:r>
    </w:p>
    <w:p w:rsidR="00DE6328" w:rsidRDefault="006B35B7" w:rsidP="008D385A">
      <w:pPr>
        <w:pStyle w:val="Textbody0"/>
        <w:spacing w:after="60"/>
      </w:pPr>
      <w:r w:rsidRPr="00EB56F1">
        <w:rPr>
          <w:b/>
        </w:rPr>
        <w:t xml:space="preserve">Item </w:t>
      </w:r>
      <w:r w:rsidR="004B0CDA" w:rsidRPr="00EB56F1">
        <w:rPr>
          <w:b/>
        </w:rPr>
        <w:t>[</w:t>
      </w:r>
      <w:r w:rsidR="00434433">
        <w:rPr>
          <w:b/>
        </w:rPr>
        <w:t>9</w:t>
      </w:r>
      <w:r w:rsidR="004166D7" w:rsidRPr="00EB56F1">
        <w:rPr>
          <w:b/>
        </w:rPr>
        <w:t>]</w:t>
      </w:r>
      <w:r w:rsidR="006E4BAA">
        <w:rPr>
          <w:b/>
        </w:rPr>
        <w:t xml:space="preserve"> – S</w:t>
      </w:r>
      <w:r w:rsidR="00A257CC">
        <w:rPr>
          <w:b/>
        </w:rPr>
        <w:t>chedules 7 and 8</w:t>
      </w:r>
    </w:p>
    <w:p w:rsidR="0053596A" w:rsidRDefault="00780FC5" w:rsidP="00DE6328">
      <w:pPr>
        <w:pStyle w:val="Textbody0"/>
      </w:pPr>
      <w:r>
        <w:t>This item repeal</w:t>
      </w:r>
      <w:r w:rsidR="006827B4">
        <w:t>s</w:t>
      </w:r>
      <w:r>
        <w:t xml:space="preserve"> Schedules</w:t>
      </w:r>
      <w:r w:rsidR="004D6876">
        <w:t> </w:t>
      </w:r>
      <w:r>
        <w:t>7 and</w:t>
      </w:r>
      <w:r w:rsidR="004D6876">
        <w:t> </w:t>
      </w:r>
      <w:r>
        <w:t xml:space="preserve">8 </w:t>
      </w:r>
      <w:r w:rsidR="006E4BAA">
        <w:t xml:space="preserve">to </w:t>
      </w:r>
      <w:r>
        <w:t xml:space="preserve">the Principal Regulations, which relate to </w:t>
      </w:r>
      <w:r w:rsidR="00B22282">
        <w:t xml:space="preserve">spent </w:t>
      </w:r>
      <w:r>
        <w:t>regulation</w:t>
      </w:r>
      <w:r w:rsidR="004D6876">
        <w:t> </w:t>
      </w:r>
      <w:r w:rsidR="00B22282">
        <w:t xml:space="preserve">49 in </w:t>
      </w:r>
      <w:r>
        <w:t>Division</w:t>
      </w:r>
      <w:r w:rsidR="004D6876">
        <w:t> </w:t>
      </w:r>
      <w:r>
        <w:t>1, Part</w:t>
      </w:r>
      <w:r w:rsidR="004D6876">
        <w:t> </w:t>
      </w:r>
      <w:r>
        <w:t>8 (item</w:t>
      </w:r>
      <w:r w:rsidR="004D6876">
        <w:t> </w:t>
      </w:r>
      <w:r w:rsidR="00EF4239">
        <w:t>[6</w:t>
      </w:r>
      <w:r>
        <w:t xml:space="preserve">] above) and </w:t>
      </w:r>
      <w:r w:rsidR="00B22282">
        <w:t xml:space="preserve">spent </w:t>
      </w:r>
      <w:r>
        <w:t>regulation</w:t>
      </w:r>
      <w:r w:rsidR="004D6876">
        <w:t> </w:t>
      </w:r>
      <w:r w:rsidR="00B01153">
        <w:t>52 (item</w:t>
      </w:r>
      <w:r w:rsidR="004D6876">
        <w:t> </w:t>
      </w:r>
      <w:r w:rsidR="00EF4239">
        <w:t>[7</w:t>
      </w:r>
      <w:r w:rsidR="00B01153">
        <w:t>] above).</w:t>
      </w:r>
    </w:p>
    <w:p w:rsidR="008D385A" w:rsidRDefault="008D385A">
      <w:pPr>
        <w:spacing w:before="0"/>
        <w:rPr>
          <w:b/>
        </w:rPr>
      </w:pPr>
      <w:r>
        <w:rPr>
          <w:b/>
        </w:rPr>
        <w:br w:type="page"/>
      </w:r>
    </w:p>
    <w:p w:rsidR="008D385A" w:rsidRDefault="008D385A" w:rsidP="008D385A">
      <w:pPr>
        <w:spacing w:before="360" w:after="120"/>
        <w:jc w:val="center"/>
        <w:rPr>
          <w:b/>
        </w:rPr>
      </w:pPr>
      <w:r w:rsidRPr="00D41E19">
        <w:rPr>
          <w:b/>
        </w:rPr>
        <w:t>Statement of Compatibility with Human Rights</w:t>
      </w:r>
    </w:p>
    <w:p w:rsidR="008D385A" w:rsidRPr="00D41E19" w:rsidRDefault="008D385A" w:rsidP="008D385A">
      <w:pPr>
        <w:spacing w:before="360" w:after="240"/>
        <w:jc w:val="center"/>
      </w:pPr>
      <w:r w:rsidRPr="00D41E19">
        <w:rPr>
          <w:i/>
        </w:rPr>
        <w:t>Prepared in accordance with Part 3 of the Human Rights (Parliamentary Scrutiny) Act 2011</w:t>
      </w:r>
    </w:p>
    <w:p w:rsidR="008D385A" w:rsidRDefault="008D385A" w:rsidP="008D385A">
      <w:pPr>
        <w:spacing w:before="120" w:after="120"/>
        <w:ind w:right="-329"/>
        <w:jc w:val="center"/>
        <w:rPr>
          <w:b/>
        </w:rPr>
      </w:pPr>
      <w:r w:rsidRPr="00D41E19">
        <w:rPr>
          <w:b/>
        </w:rPr>
        <w:t>National Health (Pharmaceutical Benefits) Amendment (Price Disclosure) Regulation 2014</w:t>
      </w:r>
    </w:p>
    <w:p w:rsidR="008D385A" w:rsidRDefault="008D385A" w:rsidP="008D385A">
      <w:pPr>
        <w:spacing w:before="120" w:after="120"/>
      </w:pPr>
      <w:r w:rsidRPr="00D41E19">
        <w:t xml:space="preserve">This Legislative Instrument is compatible with the human rights and freedoms recognised or declared in the international instruments listed in section 3 of the </w:t>
      </w:r>
      <w:r w:rsidRPr="00D41E19">
        <w:rPr>
          <w:i/>
        </w:rPr>
        <w:t>Human Rights (Parliamentary Scrutiny) Act 2011</w:t>
      </w:r>
      <w:r w:rsidRPr="00D41E19">
        <w:t>.</w:t>
      </w:r>
    </w:p>
    <w:p w:rsidR="008D385A" w:rsidRPr="00D41E19" w:rsidRDefault="008D385A" w:rsidP="008D385A">
      <w:pPr>
        <w:spacing w:before="120"/>
        <w:jc w:val="both"/>
        <w:rPr>
          <w:b/>
        </w:rPr>
      </w:pPr>
      <w:r w:rsidRPr="00D41E19">
        <w:rPr>
          <w:b/>
        </w:rPr>
        <w:t>Overview of the Legislative Instrument</w:t>
      </w:r>
    </w:p>
    <w:p w:rsidR="008D385A" w:rsidRPr="00D41E19" w:rsidRDefault="008D385A" w:rsidP="008D385A">
      <w:pPr>
        <w:spacing w:before="0" w:after="120"/>
      </w:pPr>
      <w:r w:rsidRPr="00D41E19">
        <w:t xml:space="preserve">The </w:t>
      </w:r>
      <w:r w:rsidRPr="00D41E19">
        <w:rPr>
          <w:i/>
        </w:rPr>
        <w:t>National Health (Pharmaceutical Benefits) Amendmen</w:t>
      </w:r>
      <w:r>
        <w:rPr>
          <w:i/>
        </w:rPr>
        <w:t>t (Price Disclosure) Regulation </w:t>
      </w:r>
      <w:r w:rsidRPr="00D41E19">
        <w:rPr>
          <w:i/>
        </w:rPr>
        <w:t>2014</w:t>
      </w:r>
      <w:r w:rsidRPr="00D41E19">
        <w:t xml:space="preserve"> </w:t>
      </w:r>
      <w:r w:rsidRPr="00D41E19">
        <w:rPr>
          <w:lang w:val="en-US"/>
        </w:rPr>
        <w:t xml:space="preserve">amends the </w:t>
      </w:r>
      <w:r w:rsidRPr="00D41E19">
        <w:rPr>
          <w:i/>
          <w:lang w:val="en-US"/>
        </w:rPr>
        <w:t>National Health</w:t>
      </w:r>
      <w:r w:rsidRPr="00D41E19">
        <w:rPr>
          <w:lang w:val="en-US"/>
        </w:rPr>
        <w:t xml:space="preserve"> </w:t>
      </w:r>
      <w:r w:rsidRPr="00D41E19">
        <w:rPr>
          <w:i/>
        </w:rPr>
        <w:t>(Pharm</w:t>
      </w:r>
      <w:r>
        <w:rPr>
          <w:i/>
        </w:rPr>
        <w:t>aceutical Benefits) Regulations </w:t>
      </w:r>
      <w:r w:rsidRPr="00D41E19">
        <w:rPr>
          <w:i/>
        </w:rPr>
        <w:t xml:space="preserve">1960 </w:t>
      </w:r>
      <w:r w:rsidRPr="00D41E19">
        <w:t xml:space="preserve">(the Regulations) to align with amendments to the </w:t>
      </w:r>
      <w:r w:rsidRPr="00D41E19">
        <w:rPr>
          <w:i/>
        </w:rPr>
        <w:t xml:space="preserve">National </w:t>
      </w:r>
      <w:r>
        <w:rPr>
          <w:i/>
        </w:rPr>
        <w:t>Health Act </w:t>
      </w:r>
      <w:r w:rsidRPr="00D41E19">
        <w:rPr>
          <w:i/>
        </w:rPr>
        <w:t xml:space="preserve">1953 </w:t>
      </w:r>
      <w:r w:rsidRPr="00D41E19">
        <w:t xml:space="preserve">(the Act) made by the </w:t>
      </w:r>
      <w:r w:rsidRPr="00D41E19">
        <w:rPr>
          <w:i/>
        </w:rPr>
        <w:t>National Health Amendment (S</w:t>
      </w:r>
      <w:r>
        <w:rPr>
          <w:i/>
        </w:rPr>
        <w:t>implified Price Disclosure) Act </w:t>
      </w:r>
      <w:r w:rsidRPr="00D41E19">
        <w:rPr>
          <w:i/>
        </w:rPr>
        <w:t>201</w:t>
      </w:r>
      <w:r>
        <w:rPr>
          <w:i/>
        </w:rPr>
        <w:t>4</w:t>
      </w:r>
      <w:r w:rsidRPr="00D41E19">
        <w:t>.</w:t>
      </w:r>
    </w:p>
    <w:p w:rsidR="008D385A" w:rsidRPr="00D41E19" w:rsidRDefault="008D385A" w:rsidP="008D385A">
      <w:pPr>
        <w:spacing w:before="120" w:after="120"/>
      </w:pPr>
      <w:r w:rsidRPr="00D41E19">
        <w:t>The Pharmaceutical Benefits Scheme (PBS) operates under Part VII of the Act and provides Australians with reliable, timely, and affordable access to a wide range of medicines.  Part</w:t>
      </w:r>
      <w:r>
        <w:t> </w:t>
      </w:r>
      <w:r w:rsidRPr="00D41E19">
        <w:t xml:space="preserve">VII, Division 3B of the Act deals with price disclosure, which ensures that the price at which the Government subsidises multiple-brand medicines more closely reflects the prices in the market. </w:t>
      </w:r>
    </w:p>
    <w:p w:rsidR="008D385A" w:rsidRDefault="008D385A" w:rsidP="008D385A">
      <w:pPr>
        <w:spacing w:before="120" w:after="120"/>
      </w:pPr>
      <w:r w:rsidRPr="00D41E19">
        <w:t xml:space="preserve">The regulation amendments (together with the Act as amended) will improve the operation of the PBS by streamlining current price disclosure arrangements and delivering better value for money for PBS medicines.  </w:t>
      </w:r>
      <w:r>
        <w:t xml:space="preserve">Price reductions will occur sooner and more frequently under the new arrangements.  Consumers will pay less for some PBS medicines.  </w:t>
      </w:r>
    </w:p>
    <w:p w:rsidR="008D385A" w:rsidRPr="00D41E19" w:rsidRDefault="008D385A" w:rsidP="008D385A">
      <w:pPr>
        <w:spacing w:before="120"/>
        <w:rPr>
          <w:b/>
        </w:rPr>
      </w:pPr>
      <w:r w:rsidRPr="00D41E19">
        <w:rPr>
          <w:b/>
        </w:rPr>
        <w:t>Human rights implications</w:t>
      </w:r>
    </w:p>
    <w:p w:rsidR="008D385A" w:rsidRPr="00D41E19" w:rsidRDefault="008D385A" w:rsidP="008D385A">
      <w:pPr>
        <w:spacing w:before="0" w:after="120"/>
      </w:pPr>
      <w:r w:rsidRPr="00D41E19">
        <w:t xml:space="preserve">This legislative instrument </w:t>
      </w:r>
      <w:r>
        <w:t>is compatible with</w:t>
      </w:r>
      <w:r w:rsidRPr="00D41E19">
        <w:t xml:space="preserve"> Articles 2 and 12 of the International Covenant on Econom</w:t>
      </w:r>
      <w:r>
        <w:t xml:space="preserve">ic, Social and Cultural Rights </w:t>
      </w:r>
      <w:r w:rsidRPr="00D41E19">
        <w:t>by assisting with the progressive realisation by all appropriate means of the right of everyone to the enjoyment of the highest attainable standard of physical and mental health.</w:t>
      </w:r>
    </w:p>
    <w:p w:rsidR="008D385A" w:rsidRPr="00D41E19" w:rsidRDefault="008D385A" w:rsidP="008D385A">
      <w:pPr>
        <w:spacing w:before="120" w:after="120"/>
      </w:pPr>
      <w:r w:rsidRPr="00D41E19">
        <w:t>The PBS assists with advancement of this human right by providing for subsidised access to medicines</w:t>
      </w:r>
      <w:r>
        <w:t xml:space="preserve"> for Australians</w:t>
      </w:r>
      <w:r w:rsidRPr="00D41E19">
        <w:t>.</w:t>
      </w:r>
    </w:p>
    <w:p w:rsidR="008D385A" w:rsidRPr="00D41E19" w:rsidRDefault="008D385A" w:rsidP="008D385A">
      <w:pPr>
        <w:spacing w:before="120"/>
        <w:rPr>
          <w:b/>
        </w:rPr>
      </w:pPr>
      <w:r w:rsidRPr="00D41E19">
        <w:rPr>
          <w:b/>
        </w:rPr>
        <w:t xml:space="preserve">Conclusion </w:t>
      </w:r>
    </w:p>
    <w:p w:rsidR="008D385A" w:rsidRPr="00D41E19" w:rsidRDefault="008D385A" w:rsidP="008D385A">
      <w:pPr>
        <w:autoSpaceDE w:val="0"/>
        <w:autoSpaceDN w:val="0"/>
        <w:adjustRightInd w:val="0"/>
        <w:spacing w:before="0"/>
      </w:pPr>
      <w:r w:rsidRPr="00D41E19">
        <w:t xml:space="preserve">This Legislative Instrument is compatible with human rights </w:t>
      </w:r>
      <w:r>
        <w:t>as it does not raise any human rights issues.</w:t>
      </w:r>
    </w:p>
    <w:p w:rsidR="008D385A" w:rsidRDefault="008D385A" w:rsidP="008D385A">
      <w:pPr>
        <w:pStyle w:val="ListParagraph"/>
        <w:widowControl w:val="0"/>
        <w:tabs>
          <w:tab w:val="left" w:pos="3119"/>
        </w:tabs>
        <w:spacing w:line="300" w:lineRule="atLeast"/>
        <w:jc w:val="center"/>
        <w:rPr>
          <w:b/>
          <w:sz w:val="24"/>
          <w:szCs w:val="24"/>
        </w:rPr>
      </w:pPr>
    </w:p>
    <w:p w:rsidR="008D385A" w:rsidRPr="00D41E19" w:rsidRDefault="008D385A" w:rsidP="008D385A">
      <w:pPr>
        <w:widowControl w:val="0"/>
        <w:tabs>
          <w:tab w:val="left" w:pos="3119"/>
        </w:tabs>
        <w:spacing w:before="0"/>
        <w:jc w:val="center"/>
        <w:rPr>
          <w:b/>
        </w:rPr>
      </w:pPr>
      <w:r w:rsidRPr="00D41E19">
        <w:rPr>
          <w:b/>
        </w:rPr>
        <w:t>The Hon. Peter Dutton MP</w:t>
      </w:r>
    </w:p>
    <w:p w:rsidR="008D385A" w:rsidRPr="00D41E19" w:rsidRDefault="008D385A" w:rsidP="008D385A">
      <w:pPr>
        <w:widowControl w:val="0"/>
        <w:tabs>
          <w:tab w:val="left" w:pos="3119"/>
        </w:tabs>
        <w:spacing w:before="0"/>
        <w:jc w:val="center"/>
        <w:rPr>
          <w:b/>
        </w:rPr>
      </w:pPr>
    </w:p>
    <w:p w:rsidR="008D385A" w:rsidRPr="00D41E19" w:rsidRDefault="008D385A" w:rsidP="008D385A">
      <w:pPr>
        <w:widowControl w:val="0"/>
        <w:tabs>
          <w:tab w:val="left" w:pos="3119"/>
        </w:tabs>
        <w:spacing w:before="0"/>
        <w:jc w:val="center"/>
        <w:rPr>
          <w:rFonts w:eastAsia="Calibri"/>
          <w:b/>
          <w:lang w:eastAsia="en-US"/>
        </w:rPr>
      </w:pPr>
      <w:r w:rsidRPr="00D41E19">
        <w:rPr>
          <w:rFonts w:eastAsia="Calibri"/>
          <w:b/>
          <w:lang w:eastAsia="en-US"/>
        </w:rPr>
        <w:t>Minister for Health</w:t>
      </w:r>
    </w:p>
    <w:p w:rsidR="008D385A" w:rsidRPr="00DE6328" w:rsidRDefault="008D385A" w:rsidP="00DE6328">
      <w:pPr>
        <w:pStyle w:val="Textbody0"/>
      </w:pPr>
    </w:p>
    <w:sectPr w:rsidR="008D385A" w:rsidRPr="00DE6328" w:rsidSect="00BA4182">
      <w:headerReference w:type="default" r:id="rId9"/>
      <w:pgSz w:w="11907" w:h="16840" w:code="9"/>
      <w:pgMar w:top="1276" w:right="1440" w:bottom="993" w:left="1440" w:header="426" w:footer="720" w:gutter="0"/>
      <w:cols w:space="720"/>
      <w:titlePg/>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7855" w:rsidRDefault="00C47855">
      <w:r>
        <w:separator/>
      </w:r>
    </w:p>
  </w:endnote>
  <w:endnote w:type="continuationSeparator" w:id="0">
    <w:p w:rsidR="00C47855" w:rsidRDefault="00C478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
    <w:altName w:val="Arial"/>
    <w:panose1 w:val="020B060402020203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7855" w:rsidRDefault="00C47855">
      <w:r>
        <w:separator/>
      </w:r>
    </w:p>
  </w:footnote>
  <w:footnote w:type="continuationSeparator" w:id="0">
    <w:p w:rsidR="00C47855" w:rsidRDefault="00C478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353B" w:rsidRDefault="0056353B">
    <w:pPr>
      <w:pStyle w:val="Header"/>
      <w:jc w:val="center"/>
    </w:pPr>
    <w:r>
      <w:rPr>
        <w:rStyle w:val="PageNumber"/>
      </w:rPr>
      <w:fldChar w:fldCharType="begin"/>
    </w:r>
    <w:r>
      <w:rPr>
        <w:rStyle w:val="PageNumber"/>
      </w:rPr>
      <w:instrText xml:space="preserve"> PAGE </w:instrText>
    </w:r>
    <w:r>
      <w:rPr>
        <w:rStyle w:val="PageNumber"/>
      </w:rPr>
      <w:fldChar w:fldCharType="separate"/>
    </w:r>
    <w:r w:rsidR="002A3685">
      <w:rPr>
        <w:rStyle w:val="PageNumber"/>
        <w:noProof/>
      </w:rPr>
      <w:t>14</w:t>
    </w:r>
    <w:r>
      <w:rPr>
        <w:rStyle w:val="PageNumber"/>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85057"/>
    <w:multiLevelType w:val="hybridMultilevel"/>
    <w:tmpl w:val="A5145F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60B0CBF"/>
    <w:multiLevelType w:val="hybridMultilevel"/>
    <w:tmpl w:val="BE72D206"/>
    <w:lvl w:ilvl="0" w:tplc="B824C074">
      <w:start w:val="1"/>
      <w:numFmt w:val="bullet"/>
      <w:lvlText w:val="-"/>
      <w:lvlJc w:val="left"/>
      <w:pPr>
        <w:ind w:left="927" w:hanging="360"/>
      </w:pPr>
      <w:rPr>
        <w:rFonts w:ascii="Times New Roman" w:eastAsia="Times New Roman" w:hAnsi="Times New Roman" w:cs="Times New Roman"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2">
    <w:nsid w:val="0709201A"/>
    <w:multiLevelType w:val="hybridMultilevel"/>
    <w:tmpl w:val="B9EAEC5A"/>
    <w:lvl w:ilvl="0" w:tplc="1BEEBD9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074A465F"/>
    <w:multiLevelType w:val="hybridMultilevel"/>
    <w:tmpl w:val="DA92C1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0BDF0FD0"/>
    <w:multiLevelType w:val="hybridMultilevel"/>
    <w:tmpl w:val="9EE8C5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0F055F3D"/>
    <w:multiLevelType w:val="hybridMultilevel"/>
    <w:tmpl w:val="DC7C2A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174B5B55"/>
    <w:multiLevelType w:val="hybridMultilevel"/>
    <w:tmpl w:val="F7F4F8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1829164F"/>
    <w:multiLevelType w:val="hybridMultilevel"/>
    <w:tmpl w:val="F7AE66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19480C61"/>
    <w:multiLevelType w:val="hybridMultilevel"/>
    <w:tmpl w:val="FE220036"/>
    <w:lvl w:ilvl="0" w:tplc="72F23A1C">
      <w:start w:val="2"/>
      <w:numFmt w:val="decimal"/>
      <w:lvlText w:val="%1."/>
      <w:lvlJc w:val="left"/>
      <w:pPr>
        <w:tabs>
          <w:tab w:val="num" w:pos="720"/>
        </w:tabs>
        <w:ind w:left="720" w:hanging="360"/>
      </w:pPr>
      <w:rPr>
        <w:rFonts w:hint="default"/>
        <w:b w:val="0"/>
        <w:i w:val="0"/>
      </w:rPr>
    </w:lvl>
    <w:lvl w:ilvl="1" w:tplc="0C090019">
      <w:start w:val="1"/>
      <w:numFmt w:val="lowerLetter"/>
      <w:lvlText w:val="%2."/>
      <w:lvlJc w:val="left"/>
      <w:pPr>
        <w:tabs>
          <w:tab w:val="num" w:pos="1440"/>
        </w:tabs>
        <w:ind w:left="1440" w:hanging="360"/>
      </w:pPr>
    </w:lvl>
    <w:lvl w:ilvl="2" w:tplc="0C09001B">
      <w:start w:val="1"/>
      <w:numFmt w:val="lowerRoman"/>
      <w:lvlText w:val="%3."/>
      <w:lvlJc w:val="right"/>
      <w:pPr>
        <w:tabs>
          <w:tab w:val="num" w:pos="2160"/>
        </w:tabs>
        <w:ind w:left="2160" w:hanging="180"/>
      </w:pPr>
    </w:lvl>
    <w:lvl w:ilvl="3" w:tplc="0C09000F">
      <w:start w:val="1"/>
      <w:numFmt w:val="decimal"/>
      <w:lvlText w:val="%4."/>
      <w:lvlJc w:val="left"/>
      <w:pPr>
        <w:tabs>
          <w:tab w:val="num" w:pos="2880"/>
        </w:tabs>
        <w:ind w:left="2880" w:hanging="360"/>
      </w:pPr>
      <w:rPr>
        <w:rFonts w:hint="default"/>
      </w:rPr>
    </w:lvl>
    <w:lvl w:ilvl="4" w:tplc="0C090019">
      <w:start w:val="1"/>
      <w:numFmt w:val="lowerLetter"/>
      <w:lvlText w:val="%5."/>
      <w:lvlJc w:val="left"/>
      <w:pPr>
        <w:tabs>
          <w:tab w:val="num" w:pos="3600"/>
        </w:tabs>
        <w:ind w:left="3600" w:hanging="360"/>
      </w:pPr>
    </w:lvl>
    <w:lvl w:ilvl="5" w:tplc="0C09001B">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9">
    <w:nsid w:val="197E31B7"/>
    <w:multiLevelType w:val="hybridMultilevel"/>
    <w:tmpl w:val="DB4C987A"/>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
    <w:nsid w:val="19841871"/>
    <w:multiLevelType w:val="hybridMultilevel"/>
    <w:tmpl w:val="DCAEAE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1AFA2791"/>
    <w:multiLevelType w:val="hybridMultilevel"/>
    <w:tmpl w:val="24289A18"/>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2">
    <w:nsid w:val="1B7516AC"/>
    <w:multiLevelType w:val="hybridMultilevel"/>
    <w:tmpl w:val="E2402B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23716890"/>
    <w:multiLevelType w:val="hybridMultilevel"/>
    <w:tmpl w:val="73EE10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27687579"/>
    <w:multiLevelType w:val="hybridMultilevel"/>
    <w:tmpl w:val="D95654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2C144478"/>
    <w:multiLevelType w:val="hybridMultilevel"/>
    <w:tmpl w:val="3D04378A"/>
    <w:lvl w:ilvl="0" w:tplc="0C090001">
      <w:start w:val="1"/>
      <w:numFmt w:val="bullet"/>
      <w:lvlText w:val=""/>
      <w:lvlJc w:val="left"/>
      <w:pPr>
        <w:ind w:left="786" w:hanging="360"/>
      </w:pPr>
      <w:rPr>
        <w:rFonts w:ascii="Symbol" w:hAnsi="Symbol" w:hint="default"/>
      </w:rPr>
    </w:lvl>
    <w:lvl w:ilvl="1" w:tplc="0C090003">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16">
    <w:nsid w:val="2EDB41F3"/>
    <w:multiLevelType w:val="hybridMultilevel"/>
    <w:tmpl w:val="0D0CC47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313A3DBD"/>
    <w:multiLevelType w:val="hybridMultilevel"/>
    <w:tmpl w:val="6414B1E2"/>
    <w:lvl w:ilvl="0" w:tplc="3D0ECE52">
      <w:start w:val="1"/>
      <w:numFmt w:val="bullet"/>
      <w:lvlText w:val=""/>
      <w:lvlJc w:val="left"/>
      <w:pPr>
        <w:tabs>
          <w:tab w:val="num" w:pos="780"/>
        </w:tabs>
        <w:ind w:left="780" w:hanging="360"/>
      </w:pPr>
      <w:rPr>
        <w:rFonts w:ascii="Symbol" w:hAnsi="Symbol" w:hint="default"/>
        <w:sz w:val="16"/>
        <w:szCs w:val="16"/>
      </w:rPr>
    </w:lvl>
    <w:lvl w:ilvl="1" w:tplc="0C090003" w:tentative="1">
      <w:start w:val="1"/>
      <w:numFmt w:val="bullet"/>
      <w:lvlText w:val="o"/>
      <w:lvlJc w:val="left"/>
      <w:pPr>
        <w:tabs>
          <w:tab w:val="num" w:pos="1500"/>
        </w:tabs>
        <w:ind w:left="1500" w:hanging="360"/>
      </w:pPr>
      <w:rPr>
        <w:rFonts w:ascii="Courier New" w:hAnsi="Courier New" w:cs="Courier New" w:hint="default"/>
      </w:rPr>
    </w:lvl>
    <w:lvl w:ilvl="2" w:tplc="0C090005" w:tentative="1">
      <w:start w:val="1"/>
      <w:numFmt w:val="bullet"/>
      <w:lvlText w:val=""/>
      <w:lvlJc w:val="left"/>
      <w:pPr>
        <w:tabs>
          <w:tab w:val="num" w:pos="2220"/>
        </w:tabs>
        <w:ind w:left="2220" w:hanging="360"/>
      </w:pPr>
      <w:rPr>
        <w:rFonts w:ascii="Wingdings" w:hAnsi="Wingdings" w:hint="default"/>
      </w:rPr>
    </w:lvl>
    <w:lvl w:ilvl="3" w:tplc="0C090001" w:tentative="1">
      <w:start w:val="1"/>
      <w:numFmt w:val="bullet"/>
      <w:lvlText w:val=""/>
      <w:lvlJc w:val="left"/>
      <w:pPr>
        <w:tabs>
          <w:tab w:val="num" w:pos="2940"/>
        </w:tabs>
        <w:ind w:left="2940" w:hanging="360"/>
      </w:pPr>
      <w:rPr>
        <w:rFonts w:ascii="Symbol" w:hAnsi="Symbol" w:hint="default"/>
      </w:rPr>
    </w:lvl>
    <w:lvl w:ilvl="4" w:tplc="0C090003" w:tentative="1">
      <w:start w:val="1"/>
      <w:numFmt w:val="bullet"/>
      <w:lvlText w:val="o"/>
      <w:lvlJc w:val="left"/>
      <w:pPr>
        <w:tabs>
          <w:tab w:val="num" w:pos="3660"/>
        </w:tabs>
        <w:ind w:left="3660" w:hanging="360"/>
      </w:pPr>
      <w:rPr>
        <w:rFonts w:ascii="Courier New" w:hAnsi="Courier New" w:cs="Courier New" w:hint="default"/>
      </w:rPr>
    </w:lvl>
    <w:lvl w:ilvl="5" w:tplc="0C090005" w:tentative="1">
      <w:start w:val="1"/>
      <w:numFmt w:val="bullet"/>
      <w:lvlText w:val=""/>
      <w:lvlJc w:val="left"/>
      <w:pPr>
        <w:tabs>
          <w:tab w:val="num" w:pos="4380"/>
        </w:tabs>
        <w:ind w:left="4380" w:hanging="360"/>
      </w:pPr>
      <w:rPr>
        <w:rFonts w:ascii="Wingdings" w:hAnsi="Wingdings" w:hint="default"/>
      </w:rPr>
    </w:lvl>
    <w:lvl w:ilvl="6" w:tplc="0C090001" w:tentative="1">
      <w:start w:val="1"/>
      <w:numFmt w:val="bullet"/>
      <w:lvlText w:val=""/>
      <w:lvlJc w:val="left"/>
      <w:pPr>
        <w:tabs>
          <w:tab w:val="num" w:pos="5100"/>
        </w:tabs>
        <w:ind w:left="5100" w:hanging="360"/>
      </w:pPr>
      <w:rPr>
        <w:rFonts w:ascii="Symbol" w:hAnsi="Symbol" w:hint="default"/>
      </w:rPr>
    </w:lvl>
    <w:lvl w:ilvl="7" w:tplc="0C090003" w:tentative="1">
      <w:start w:val="1"/>
      <w:numFmt w:val="bullet"/>
      <w:lvlText w:val="o"/>
      <w:lvlJc w:val="left"/>
      <w:pPr>
        <w:tabs>
          <w:tab w:val="num" w:pos="5820"/>
        </w:tabs>
        <w:ind w:left="5820" w:hanging="360"/>
      </w:pPr>
      <w:rPr>
        <w:rFonts w:ascii="Courier New" w:hAnsi="Courier New" w:cs="Courier New" w:hint="default"/>
      </w:rPr>
    </w:lvl>
    <w:lvl w:ilvl="8" w:tplc="0C090005" w:tentative="1">
      <w:start w:val="1"/>
      <w:numFmt w:val="bullet"/>
      <w:lvlText w:val=""/>
      <w:lvlJc w:val="left"/>
      <w:pPr>
        <w:tabs>
          <w:tab w:val="num" w:pos="6540"/>
        </w:tabs>
        <w:ind w:left="6540" w:hanging="360"/>
      </w:pPr>
      <w:rPr>
        <w:rFonts w:ascii="Wingdings" w:hAnsi="Wingdings" w:hint="default"/>
      </w:rPr>
    </w:lvl>
  </w:abstractNum>
  <w:abstractNum w:abstractNumId="18">
    <w:nsid w:val="33103AC6"/>
    <w:multiLevelType w:val="hybridMultilevel"/>
    <w:tmpl w:val="D4C2C9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335D25B6"/>
    <w:multiLevelType w:val="hybridMultilevel"/>
    <w:tmpl w:val="BC6C35F0"/>
    <w:lvl w:ilvl="0" w:tplc="0C090001">
      <w:start w:val="1"/>
      <w:numFmt w:val="bullet"/>
      <w:lvlText w:val=""/>
      <w:lvlJc w:val="left"/>
      <w:pPr>
        <w:ind w:left="782" w:hanging="360"/>
      </w:pPr>
      <w:rPr>
        <w:rFonts w:ascii="Symbol" w:hAnsi="Symbol" w:hint="default"/>
      </w:rPr>
    </w:lvl>
    <w:lvl w:ilvl="1" w:tplc="0C090003" w:tentative="1">
      <w:start w:val="1"/>
      <w:numFmt w:val="bullet"/>
      <w:lvlText w:val="o"/>
      <w:lvlJc w:val="left"/>
      <w:pPr>
        <w:ind w:left="1502" w:hanging="360"/>
      </w:pPr>
      <w:rPr>
        <w:rFonts w:ascii="Courier New" w:hAnsi="Courier New" w:cs="Courier New" w:hint="default"/>
      </w:rPr>
    </w:lvl>
    <w:lvl w:ilvl="2" w:tplc="0C090005" w:tentative="1">
      <w:start w:val="1"/>
      <w:numFmt w:val="bullet"/>
      <w:lvlText w:val=""/>
      <w:lvlJc w:val="left"/>
      <w:pPr>
        <w:ind w:left="2222" w:hanging="360"/>
      </w:pPr>
      <w:rPr>
        <w:rFonts w:ascii="Wingdings" w:hAnsi="Wingdings" w:hint="default"/>
      </w:rPr>
    </w:lvl>
    <w:lvl w:ilvl="3" w:tplc="0C090001" w:tentative="1">
      <w:start w:val="1"/>
      <w:numFmt w:val="bullet"/>
      <w:lvlText w:val=""/>
      <w:lvlJc w:val="left"/>
      <w:pPr>
        <w:ind w:left="2942" w:hanging="360"/>
      </w:pPr>
      <w:rPr>
        <w:rFonts w:ascii="Symbol" w:hAnsi="Symbol" w:hint="default"/>
      </w:rPr>
    </w:lvl>
    <w:lvl w:ilvl="4" w:tplc="0C090003" w:tentative="1">
      <w:start w:val="1"/>
      <w:numFmt w:val="bullet"/>
      <w:lvlText w:val="o"/>
      <w:lvlJc w:val="left"/>
      <w:pPr>
        <w:ind w:left="3662" w:hanging="360"/>
      </w:pPr>
      <w:rPr>
        <w:rFonts w:ascii="Courier New" w:hAnsi="Courier New" w:cs="Courier New" w:hint="default"/>
      </w:rPr>
    </w:lvl>
    <w:lvl w:ilvl="5" w:tplc="0C090005" w:tentative="1">
      <w:start w:val="1"/>
      <w:numFmt w:val="bullet"/>
      <w:lvlText w:val=""/>
      <w:lvlJc w:val="left"/>
      <w:pPr>
        <w:ind w:left="4382" w:hanging="360"/>
      </w:pPr>
      <w:rPr>
        <w:rFonts w:ascii="Wingdings" w:hAnsi="Wingdings" w:hint="default"/>
      </w:rPr>
    </w:lvl>
    <w:lvl w:ilvl="6" w:tplc="0C090001" w:tentative="1">
      <w:start w:val="1"/>
      <w:numFmt w:val="bullet"/>
      <w:lvlText w:val=""/>
      <w:lvlJc w:val="left"/>
      <w:pPr>
        <w:ind w:left="5102" w:hanging="360"/>
      </w:pPr>
      <w:rPr>
        <w:rFonts w:ascii="Symbol" w:hAnsi="Symbol" w:hint="default"/>
      </w:rPr>
    </w:lvl>
    <w:lvl w:ilvl="7" w:tplc="0C090003" w:tentative="1">
      <w:start w:val="1"/>
      <w:numFmt w:val="bullet"/>
      <w:lvlText w:val="o"/>
      <w:lvlJc w:val="left"/>
      <w:pPr>
        <w:ind w:left="5822" w:hanging="360"/>
      </w:pPr>
      <w:rPr>
        <w:rFonts w:ascii="Courier New" w:hAnsi="Courier New" w:cs="Courier New" w:hint="default"/>
      </w:rPr>
    </w:lvl>
    <w:lvl w:ilvl="8" w:tplc="0C090005" w:tentative="1">
      <w:start w:val="1"/>
      <w:numFmt w:val="bullet"/>
      <w:lvlText w:val=""/>
      <w:lvlJc w:val="left"/>
      <w:pPr>
        <w:ind w:left="6542" w:hanging="360"/>
      </w:pPr>
      <w:rPr>
        <w:rFonts w:ascii="Wingdings" w:hAnsi="Wingdings" w:hint="default"/>
      </w:rPr>
    </w:lvl>
  </w:abstractNum>
  <w:abstractNum w:abstractNumId="20">
    <w:nsid w:val="33BD223E"/>
    <w:multiLevelType w:val="hybridMultilevel"/>
    <w:tmpl w:val="7B980A4E"/>
    <w:lvl w:ilvl="0" w:tplc="DA662E80">
      <w:start w:val="1"/>
      <w:numFmt w:val="bullet"/>
      <w:lvlText w:val="•"/>
      <w:lvlJc w:val="left"/>
      <w:pPr>
        <w:ind w:left="720" w:hanging="360"/>
      </w:pPr>
      <w:rPr>
        <w:rFonts w:ascii="Helv" w:hAnsi="Helv"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33D10692"/>
    <w:multiLevelType w:val="hybridMultilevel"/>
    <w:tmpl w:val="33CC96CA"/>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nsid w:val="37447087"/>
    <w:multiLevelType w:val="hybridMultilevel"/>
    <w:tmpl w:val="C2386494"/>
    <w:lvl w:ilvl="0" w:tplc="11C28D1C">
      <w:start w:val="1"/>
      <w:numFmt w:val="bullet"/>
      <w:pStyle w:val="HB-Table-dotpoint"/>
      <w:lvlText w:val=""/>
      <w:lvlJc w:val="left"/>
      <w:pPr>
        <w:tabs>
          <w:tab w:val="num" w:pos="720"/>
        </w:tabs>
        <w:ind w:left="720" w:hanging="360"/>
      </w:pPr>
      <w:rPr>
        <w:rFonts w:ascii="Symbol" w:hAnsi="Symbol" w:cs="Symbol" w:hint="default"/>
        <w:sz w:val="22"/>
        <w:szCs w:val="22"/>
      </w:rPr>
    </w:lvl>
    <w:lvl w:ilvl="1" w:tplc="0C090003">
      <w:start w:val="1"/>
      <w:numFmt w:val="bullet"/>
      <w:lvlText w:val="o"/>
      <w:lvlJc w:val="left"/>
      <w:pPr>
        <w:tabs>
          <w:tab w:val="num" w:pos="1004"/>
        </w:tabs>
        <w:ind w:left="1004" w:hanging="360"/>
      </w:pPr>
      <w:rPr>
        <w:rFonts w:ascii="Courier New" w:hAnsi="Courier New" w:cs="Courier New" w:hint="default"/>
      </w:rPr>
    </w:lvl>
    <w:lvl w:ilvl="2" w:tplc="0C090005">
      <w:start w:val="1"/>
      <w:numFmt w:val="bullet"/>
      <w:lvlText w:val=""/>
      <w:lvlJc w:val="left"/>
      <w:pPr>
        <w:tabs>
          <w:tab w:val="num" w:pos="1724"/>
        </w:tabs>
        <w:ind w:left="1724" w:hanging="360"/>
      </w:pPr>
      <w:rPr>
        <w:rFonts w:ascii="Wingdings" w:hAnsi="Wingdings" w:cs="Wingdings" w:hint="default"/>
      </w:rPr>
    </w:lvl>
    <w:lvl w:ilvl="3" w:tplc="0C090001">
      <w:start w:val="1"/>
      <w:numFmt w:val="bullet"/>
      <w:lvlText w:val=""/>
      <w:lvlJc w:val="left"/>
      <w:pPr>
        <w:tabs>
          <w:tab w:val="num" w:pos="2444"/>
        </w:tabs>
        <w:ind w:left="2444" w:hanging="360"/>
      </w:pPr>
      <w:rPr>
        <w:rFonts w:ascii="Symbol" w:hAnsi="Symbol" w:cs="Symbol" w:hint="default"/>
      </w:rPr>
    </w:lvl>
    <w:lvl w:ilvl="4" w:tplc="0C090003">
      <w:start w:val="1"/>
      <w:numFmt w:val="bullet"/>
      <w:lvlText w:val="o"/>
      <w:lvlJc w:val="left"/>
      <w:pPr>
        <w:tabs>
          <w:tab w:val="num" w:pos="3164"/>
        </w:tabs>
        <w:ind w:left="3164" w:hanging="360"/>
      </w:pPr>
      <w:rPr>
        <w:rFonts w:ascii="Courier New" w:hAnsi="Courier New" w:cs="Courier New" w:hint="default"/>
      </w:rPr>
    </w:lvl>
    <w:lvl w:ilvl="5" w:tplc="0C090005">
      <w:start w:val="1"/>
      <w:numFmt w:val="bullet"/>
      <w:lvlText w:val=""/>
      <w:lvlJc w:val="left"/>
      <w:pPr>
        <w:tabs>
          <w:tab w:val="num" w:pos="3884"/>
        </w:tabs>
        <w:ind w:left="3884" w:hanging="360"/>
      </w:pPr>
      <w:rPr>
        <w:rFonts w:ascii="Wingdings" w:hAnsi="Wingdings" w:cs="Wingdings" w:hint="default"/>
      </w:rPr>
    </w:lvl>
    <w:lvl w:ilvl="6" w:tplc="0C090001">
      <w:start w:val="1"/>
      <w:numFmt w:val="bullet"/>
      <w:lvlText w:val=""/>
      <w:lvlJc w:val="left"/>
      <w:pPr>
        <w:tabs>
          <w:tab w:val="num" w:pos="4604"/>
        </w:tabs>
        <w:ind w:left="4604" w:hanging="360"/>
      </w:pPr>
      <w:rPr>
        <w:rFonts w:ascii="Symbol" w:hAnsi="Symbol" w:cs="Symbol" w:hint="default"/>
      </w:rPr>
    </w:lvl>
    <w:lvl w:ilvl="7" w:tplc="0C090003">
      <w:start w:val="1"/>
      <w:numFmt w:val="bullet"/>
      <w:lvlText w:val="o"/>
      <w:lvlJc w:val="left"/>
      <w:pPr>
        <w:tabs>
          <w:tab w:val="num" w:pos="5324"/>
        </w:tabs>
        <w:ind w:left="5324" w:hanging="360"/>
      </w:pPr>
      <w:rPr>
        <w:rFonts w:ascii="Courier New" w:hAnsi="Courier New" w:cs="Courier New" w:hint="default"/>
      </w:rPr>
    </w:lvl>
    <w:lvl w:ilvl="8" w:tplc="0C090005">
      <w:start w:val="1"/>
      <w:numFmt w:val="bullet"/>
      <w:lvlText w:val=""/>
      <w:lvlJc w:val="left"/>
      <w:pPr>
        <w:tabs>
          <w:tab w:val="num" w:pos="6044"/>
        </w:tabs>
        <w:ind w:left="6044" w:hanging="360"/>
      </w:pPr>
      <w:rPr>
        <w:rFonts w:ascii="Wingdings" w:hAnsi="Wingdings" w:cs="Wingdings" w:hint="default"/>
      </w:rPr>
    </w:lvl>
  </w:abstractNum>
  <w:abstractNum w:abstractNumId="23">
    <w:nsid w:val="397B5458"/>
    <w:multiLevelType w:val="singleLevel"/>
    <w:tmpl w:val="BE8804F8"/>
    <w:lvl w:ilvl="0">
      <w:start w:val="1"/>
      <w:numFmt w:val="bullet"/>
      <w:pStyle w:val="HB-dotpoint"/>
      <w:lvlText w:val=""/>
      <w:lvlJc w:val="left"/>
      <w:pPr>
        <w:tabs>
          <w:tab w:val="num" w:pos="720"/>
        </w:tabs>
        <w:ind w:left="720" w:hanging="720"/>
      </w:pPr>
      <w:rPr>
        <w:rFonts w:ascii="Symbol" w:hAnsi="Symbol" w:cs="Symbol" w:hint="default"/>
        <w:sz w:val="20"/>
        <w:szCs w:val="20"/>
      </w:rPr>
    </w:lvl>
  </w:abstractNum>
  <w:abstractNum w:abstractNumId="24">
    <w:nsid w:val="3A272EC1"/>
    <w:multiLevelType w:val="hybridMultilevel"/>
    <w:tmpl w:val="DED671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3B0B41E1"/>
    <w:multiLevelType w:val="hybridMultilevel"/>
    <w:tmpl w:val="57DE4F92"/>
    <w:lvl w:ilvl="0" w:tplc="D83E7D6E">
      <w:start w:val="1"/>
      <w:numFmt w:val="bullet"/>
      <w:lvlText w:val=""/>
      <w:lvlJc w:val="left"/>
      <w:pPr>
        <w:tabs>
          <w:tab w:val="num" w:pos="720"/>
        </w:tabs>
        <w:ind w:left="720" w:hanging="360"/>
      </w:pPr>
      <w:rPr>
        <w:rFonts w:ascii="Symbol" w:hAnsi="Symbol" w:hint="default"/>
        <w:sz w:val="16"/>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1FD21EF8">
      <w:start w:val="24"/>
      <w:numFmt w:val="bullet"/>
      <w:lvlText w:val="-"/>
      <w:lvlJc w:val="left"/>
      <w:pPr>
        <w:tabs>
          <w:tab w:val="num" w:pos="2880"/>
        </w:tabs>
        <w:ind w:left="2880" w:hanging="360"/>
      </w:pPr>
      <w:rPr>
        <w:rFonts w:ascii="Times New Roman" w:eastAsia="Times New Roman" w:hAnsi="Times New Roman" w:cs="Times New Roman"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3F0845B0"/>
    <w:multiLevelType w:val="hybridMultilevel"/>
    <w:tmpl w:val="102A813A"/>
    <w:lvl w:ilvl="0" w:tplc="7DDAA85A">
      <w:start w:val="1"/>
      <w:numFmt w:val="lowerLetter"/>
      <w:pStyle w:val="HB-Paragraph-alphpoint"/>
      <w:lvlText w:val="(%1)"/>
      <w:lvlJc w:val="left"/>
      <w:pPr>
        <w:tabs>
          <w:tab w:val="num" w:pos="1211"/>
        </w:tabs>
        <w:ind w:left="1211" w:hanging="360"/>
      </w:pPr>
      <w:rPr>
        <w:rFonts w:hint="default"/>
      </w:rPr>
    </w:lvl>
    <w:lvl w:ilvl="1" w:tplc="0C090019">
      <w:start w:val="1"/>
      <w:numFmt w:val="lowerLetter"/>
      <w:lvlText w:val="%2."/>
      <w:lvlJc w:val="left"/>
      <w:pPr>
        <w:tabs>
          <w:tab w:val="num" w:pos="2291"/>
        </w:tabs>
        <w:ind w:left="2291" w:hanging="360"/>
      </w:pPr>
    </w:lvl>
    <w:lvl w:ilvl="2" w:tplc="0C09001B">
      <w:start w:val="1"/>
      <w:numFmt w:val="lowerRoman"/>
      <w:lvlText w:val="%3."/>
      <w:lvlJc w:val="right"/>
      <w:pPr>
        <w:tabs>
          <w:tab w:val="num" w:pos="3011"/>
        </w:tabs>
        <w:ind w:left="3011" w:hanging="180"/>
      </w:pPr>
    </w:lvl>
    <w:lvl w:ilvl="3" w:tplc="0C09000F">
      <w:start w:val="1"/>
      <w:numFmt w:val="decimal"/>
      <w:lvlText w:val="%4."/>
      <w:lvlJc w:val="left"/>
      <w:pPr>
        <w:tabs>
          <w:tab w:val="num" w:pos="3731"/>
        </w:tabs>
        <w:ind w:left="3731" w:hanging="360"/>
      </w:pPr>
    </w:lvl>
    <w:lvl w:ilvl="4" w:tplc="0C090019">
      <w:start w:val="1"/>
      <w:numFmt w:val="lowerLetter"/>
      <w:lvlText w:val="%5."/>
      <w:lvlJc w:val="left"/>
      <w:pPr>
        <w:tabs>
          <w:tab w:val="num" w:pos="4451"/>
        </w:tabs>
        <w:ind w:left="4451" w:hanging="360"/>
      </w:pPr>
    </w:lvl>
    <w:lvl w:ilvl="5" w:tplc="0C09001B">
      <w:start w:val="1"/>
      <w:numFmt w:val="lowerRoman"/>
      <w:lvlText w:val="%6."/>
      <w:lvlJc w:val="right"/>
      <w:pPr>
        <w:tabs>
          <w:tab w:val="num" w:pos="5171"/>
        </w:tabs>
        <w:ind w:left="5171" w:hanging="180"/>
      </w:pPr>
    </w:lvl>
    <w:lvl w:ilvl="6" w:tplc="0C09000F">
      <w:start w:val="1"/>
      <w:numFmt w:val="decimal"/>
      <w:lvlText w:val="%7."/>
      <w:lvlJc w:val="left"/>
      <w:pPr>
        <w:tabs>
          <w:tab w:val="num" w:pos="5891"/>
        </w:tabs>
        <w:ind w:left="5891" w:hanging="360"/>
      </w:pPr>
    </w:lvl>
    <w:lvl w:ilvl="7" w:tplc="0C090019">
      <w:start w:val="1"/>
      <w:numFmt w:val="lowerLetter"/>
      <w:lvlText w:val="%8."/>
      <w:lvlJc w:val="left"/>
      <w:pPr>
        <w:tabs>
          <w:tab w:val="num" w:pos="6611"/>
        </w:tabs>
        <w:ind w:left="6611" w:hanging="360"/>
      </w:pPr>
    </w:lvl>
    <w:lvl w:ilvl="8" w:tplc="0C09001B">
      <w:start w:val="1"/>
      <w:numFmt w:val="lowerRoman"/>
      <w:lvlText w:val="%9."/>
      <w:lvlJc w:val="right"/>
      <w:pPr>
        <w:tabs>
          <w:tab w:val="num" w:pos="7331"/>
        </w:tabs>
        <w:ind w:left="7331" w:hanging="180"/>
      </w:pPr>
    </w:lvl>
  </w:abstractNum>
  <w:abstractNum w:abstractNumId="27">
    <w:nsid w:val="3FBC4819"/>
    <w:multiLevelType w:val="hybridMultilevel"/>
    <w:tmpl w:val="6BE247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44C21C54"/>
    <w:multiLevelType w:val="multilevel"/>
    <w:tmpl w:val="D924C8CE"/>
    <w:lvl w:ilvl="0">
      <w:start w:val="1"/>
      <w:numFmt w:val="decimal"/>
      <w:lvlText w:val="%1."/>
      <w:lvlJc w:val="left"/>
      <w:pPr>
        <w:tabs>
          <w:tab w:val="num" w:pos="360"/>
        </w:tabs>
        <w:ind w:left="360" w:hanging="360"/>
      </w:pPr>
      <w:rPr>
        <w:rFonts w:hint="default"/>
        <w:b/>
      </w:rPr>
    </w:lvl>
    <w:lvl w:ilvl="1">
      <w:start w:val="1"/>
      <w:numFmt w:val="bullet"/>
      <w:lvlText w:val=""/>
      <w:lvlJc w:val="left"/>
      <w:pPr>
        <w:tabs>
          <w:tab w:val="num" w:pos="702"/>
        </w:tabs>
        <w:ind w:left="702" w:hanging="360"/>
      </w:pPr>
      <w:rPr>
        <w:rFonts w:ascii="Symbol" w:hAnsi="Symbol" w:hint="default"/>
        <w:b/>
        <w:sz w:val="16"/>
        <w:szCs w:val="16"/>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9">
    <w:nsid w:val="48AA6518"/>
    <w:multiLevelType w:val="hybridMultilevel"/>
    <w:tmpl w:val="32649A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4A072350"/>
    <w:multiLevelType w:val="hybridMultilevel"/>
    <w:tmpl w:val="B4FCDC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50725B8F"/>
    <w:multiLevelType w:val="hybridMultilevel"/>
    <w:tmpl w:val="719AB7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507733CC"/>
    <w:multiLevelType w:val="hybridMultilevel"/>
    <w:tmpl w:val="CEB236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nsid w:val="51A315B0"/>
    <w:multiLevelType w:val="hybridMultilevel"/>
    <w:tmpl w:val="55B21E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nsid w:val="51F73B76"/>
    <w:multiLevelType w:val="hybridMultilevel"/>
    <w:tmpl w:val="02D892EE"/>
    <w:lvl w:ilvl="0" w:tplc="20E40F8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nsid w:val="59487ACD"/>
    <w:multiLevelType w:val="hybridMultilevel"/>
    <w:tmpl w:val="ABB6FDEC"/>
    <w:lvl w:ilvl="0" w:tplc="DA662E80">
      <w:start w:val="1"/>
      <w:numFmt w:val="bullet"/>
      <w:lvlText w:val="•"/>
      <w:lvlJc w:val="left"/>
      <w:pPr>
        <w:ind w:left="720" w:hanging="360"/>
      </w:pPr>
      <w:rPr>
        <w:rFonts w:ascii="Helv" w:hAnsi="Helv"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nsid w:val="5A4D11E0"/>
    <w:multiLevelType w:val="hybridMultilevel"/>
    <w:tmpl w:val="04A8EE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nsid w:val="63DC33FE"/>
    <w:multiLevelType w:val="hybridMultilevel"/>
    <w:tmpl w:val="B9F21B5E"/>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38">
    <w:nsid w:val="68211A21"/>
    <w:multiLevelType w:val="hybridMultilevel"/>
    <w:tmpl w:val="437EBB5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nsid w:val="68610F4C"/>
    <w:multiLevelType w:val="hybridMultilevel"/>
    <w:tmpl w:val="F5207348"/>
    <w:lvl w:ilvl="0" w:tplc="DA662E80">
      <w:start w:val="1"/>
      <w:numFmt w:val="bullet"/>
      <w:lvlText w:val="•"/>
      <w:lvlJc w:val="left"/>
      <w:pPr>
        <w:ind w:left="780" w:hanging="360"/>
      </w:pPr>
      <w:rPr>
        <w:rFonts w:ascii="Helv" w:hAnsi="Helv" w:hint="default"/>
        <w:sz w:val="20"/>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40">
    <w:nsid w:val="69B054B9"/>
    <w:multiLevelType w:val="hybridMultilevel"/>
    <w:tmpl w:val="0E507E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nsid w:val="6FC76718"/>
    <w:multiLevelType w:val="hybridMultilevel"/>
    <w:tmpl w:val="82986BF4"/>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42">
    <w:nsid w:val="71C31A9C"/>
    <w:multiLevelType w:val="hybridMultilevel"/>
    <w:tmpl w:val="00842B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nsid w:val="742C0434"/>
    <w:multiLevelType w:val="hybridMultilevel"/>
    <w:tmpl w:val="BF14DF82"/>
    <w:lvl w:ilvl="0" w:tplc="0C090001">
      <w:start w:val="1"/>
      <w:numFmt w:val="bullet"/>
      <w:lvlText w:val=""/>
      <w:lvlJc w:val="left"/>
      <w:pPr>
        <w:ind w:left="1500" w:hanging="360"/>
      </w:pPr>
      <w:rPr>
        <w:rFonts w:ascii="Symbol" w:hAnsi="Symbol" w:hint="default"/>
      </w:rPr>
    </w:lvl>
    <w:lvl w:ilvl="1" w:tplc="0C090003" w:tentative="1">
      <w:start w:val="1"/>
      <w:numFmt w:val="bullet"/>
      <w:lvlText w:val="o"/>
      <w:lvlJc w:val="left"/>
      <w:pPr>
        <w:ind w:left="2220" w:hanging="360"/>
      </w:pPr>
      <w:rPr>
        <w:rFonts w:ascii="Courier New" w:hAnsi="Courier New" w:cs="Courier New" w:hint="default"/>
      </w:rPr>
    </w:lvl>
    <w:lvl w:ilvl="2" w:tplc="0C090005" w:tentative="1">
      <w:start w:val="1"/>
      <w:numFmt w:val="bullet"/>
      <w:lvlText w:val=""/>
      <w:lvlJc w:val="left"/>
      <w:pPr>
        <w:ind w:left="2940" w:hanging="360"/>
      </w:pPr>
      <w:rPr>
        <w:rFonts w:ascii="Wingdings" w:hAnsi="Wingdings" w:hint="default"/>
      </w:rPr>
    </w:lvl>
    <w:lvl w:ilvl="3" w:tplc="0C090001" w:tentative="1">
      <w:start w:val="1"/>
      <w:numFmt w:val="bullet"/>
      <w:lvlText w:val=""/>
      <w:lvlJc w:val="left"/>
      <w:pPr>
        <w:ind w:left="3660" w:hanging="360"/>
      </w:pPr>
      <w:rPr>
        <w:rFonts w:ascii="Symbol" w:hAnsi="Symbol" w:hint="default"/>
      </w:rPr>
    </w:lvl>
    <w:lvl w:ilvl="4" w:tplc="0C090003" w:tentative="1">
      <w:start w:val="1"/>
      <w:numFmt w:val="bullet"/>
      <w:lvlText w:val="o"/>
      <w:lvlJc w:val="left"/>
      <w:pPr>
        <w:ind w:left="4380" w:hanging="360"/>
      </w:pPr>
      <w:rPr>
        <w:rFonts w:ascii="Courier New" w:hAnsi="Courier New" w:cs="Courier New" w:hint="default"/>
      </w:rPr>
    </w:lvl>
    <w:lvl w:ilvl="5" w:tplc="0C090005" w:tentative="1">
      <w:start w:val="1"/>
      <w:numFmt w:val="bullet"/>
      <w:lvlText w:val=""/>
      <w:lvlJc w:val="left"/>
      <w:pPr>
        <w:ind w:left="5100" w:hanging="360"/>
      </w:pPr>
      <w:rPr>
        <w:rFonts w:ascii="Wingdings" w:hAnsi="Wingdings" w:hint="default"/>
      </w:rPr>
    </w:lvl>
    <w:lvl w:ilvl="6" w:tplc="0C090001" w:tentative="1">
      <w:start w:val="1"/>
      <w:numFmt w:val="bullet"/>
      <w:lvlText w:val=""/>
      <w:lvlJc w:val="left"/>
      <w:pPr>
        <w:ind w:left="5820" w:hanging="360"/>
      </w:pPr>
      <w:rPr>
        <w:rFonts w:ascii="Symbol" w:hAnsi="Symbol" w:hint="default"/>
      </w:rPr>
    </w:lvl>
    <w:lvl w:ilvl="7" w:tplc="0C090003" w:tentative="1">
      <w:start w:val="1"/>
      <w:numFmt w:val="bullet"/>
      <w:lvlText w:val="o"/>
      <w:lvlJc w:val="left"/>
      <w:pPr>
        <w:ind w:left="6540" w:hanging="360"/>
      </w:pPr>
      <w:rPr>
        <w:rFonts w:ascii="Courier New" w:hAnsi="Courier New" w:cs="Courier New" w:hint="default"/>
      </w:rPr>
    </w:lvl>
    <w:lvl w:ilvl="8" w:tplc="0C090005" w:tentative="1">
      <w:start w:val="1"/>
      <w:numFmt w:val="bullet"/>
      <w:lvlText w:val=""/>
      <w:lvlJc w:val="left"/>
      <w:pPr>
        <w:ind w:left="7260" w:hanging="360"/>
      </w:pPr>
      <w:rPr>
        <w:rFonts w:ascii="Wingdings" w:hAnsi="Wingdings" w:hint="default"/>
      </w:rPr>
    </w:lvl>
  </w:abstractNum>
  <w:abstractNum w:abstractNumId="44">
    <w:nsid w:val="778C0F23"/>
    <w:multiLevelType w:val="hybridMultilevel"/>
    <w:tmpl w:val="278EEF6A"/>
    <w:lvl w:ilvl="0" w:tplc="DA662E80">
      <w:start w:val="1"/>
      <w:numFmt w:val="bullet"/>
      <w:lvlText w:val="•"/>
      <w:lvlJc w:val="left"/>
      <w:pPr>
        <w:ind w:left="720" w:hanging="360"/>
      </w:pPr>
      <w:rPr>
        <w:rFonts w:ascii="Helv" w:hAnsi="Helv"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nsid w:val="79A46ADA"/>
    <w:multiLevelType w:val="hybridMultilevel"/>
    <w:tmpl w:val="F34E9284"/>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46">
    <w:nsid w:val="7D3B041F"/>
    <w:multiLevelType w:val="hybridMultilevel"/>
    <w:tmpl w:val="AFEC85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nsid w:val="7E363599"/>
    <w:multiLevelType w:val="singleLevel"/>
    <w:tmpl w:val="5BF64B10"/>
    <w:lvl w:ilvl="0">
      <w:start w:val="1"/>
      <w:numFmt w:val="bullet"/>
      <w:pStyle w:val="HB-Table-Subpoint"/>
      <w:lvlText w:val=""/>
      <w:lvlJc w:val="left"/>
      <w:pPr>
        <w:tabs>
          <w:tab w:val="num" w:pos="360"/>
        </w:tabs>
        <w:ind w:left="360" w:hanging="360"/>
      </w:pPr>
      <w:rPr>
        <w:rFonts w:ascii="Symbol" w:hAnsi="Symbol" w:cs="Symbol" w:hint="default"/>
        <w:color w:val="auto"/>
      </w:rPr>
    </w:lvl>
  </w:abstractNum>
  <w:abstractNum w:abstractNumId="48">
    <w:nsid w:val="7EB008FF"/>
    <w:multiLevelType w:val="multilevel"/>
    <w:tmpl w:val="883CC8BE"/>
    <w:lvl w:ilvl="0">
      <w:start w:val="1"/>
      <w:numFmt w:val="decimal"/>
      <w:pStyle w:val="Heading1"/>
      <w:lvlText w:val="%1"/>
      <w:lvlJc w:val="left"/>
      <w:pPr>
        <w:tabs>
          <w:tab w:val="num" w:pos="855"/>
        </w:tabs>
        <w:ind w:left="855" w:hanging="855"/>
      </w:pPr>
      <w:rPr>
        <w:rFonts w:hint="default"/>
      </w:rPr>
    </w:lvl>
    <w:lvl w:ilvl="1">
      <w:start w:val="1"/>
      <w:numFmt w:val="decimal"/>
      <w:pStyle w:val="Heading2"/>
      <w:lvlText w:val="%1.%2"/>
      <w:lvlJc w:val="left"/>
      <w:pPr>
        <w:tabs>
          <w:tab w:val="num" w:pos="855"/>
        </w:tabs>
        <w:ind w:left="855" w:hanging="855"/>
      </w:pPr>
      <w:rPr>
        <w:rFonts w:hint="default"/>
      </w:rPr>
    </w:lvl>
    <w:lvl w:ilvl="2">
      <w:start w:val="1"/>
      <w:numFmt w:val="decimal"/>
      <w:pStyle w:val="HB-Paragraph"/>
      <w:lvlText w:val="%1.%2.%3"/>
      <w:lvlJc w:val="left"/>
      <w:pPr>
        <w:tabs>
          <w:tab w:val="num" w:pos="855"/>
        </w:tabs>
        <w:ind w:left="855" w:hanging="855"/>
      </w:pPr>
      <w:rPr>
        <w:rFonts w:hint="default"/>
        <w:b w:val="0"/>
        <w:bCs w:val="0"/>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23"/>
  </w:num>
  <w:num w:numId="2">
    <w:abstractNumId w:val="47"/>
  </w:num>
  <w:num w:numId="3">
    <w:abstractNumId w:val="26"/>
  </w:num>
  <w:num w:numId="4">
    <w:abstractNumId w:val="48"/>
  </w:num>
  <w:num w:numId="5">
    <w:abstractNumId w:val="22"/>
  </w:num>
  <w:num w:numId="6">
    <w:abstractNumId w:val="28"/>
  </w:num>
  <w:num w:numId="7">
    <w:abstractNumId w:val="9"/>
  </w:num>
  <w:num w:numId="8">
    <w:abstractNumId w:val="17"/>
  </w:num>
  <w:num w:numId="9">
    <w:abstractNumId w:val="46"/>
  </w:num>
  <w:num w:numId="10">
    <w:abstractNumId w:val="13"/>
  </w:num>
  <w:num w:numId="11">
    <w:abstractNumId w:val="8"/>
  </w:num>
  <w:num w:numId="12">
    <w:abstractNumId w:val="25"/>
  </w:num>
  <w:num w:numId="13">
    <w:abstractNumId w:val="1"/>
  </w:num>
  <w:num w:numId="14">
    <w:abstractNumId w:val="15"/>
  </w:num>
  <w:num w:numId="15">
    <w:abstractNumId w:val="34"/>
  </w:num>
  <w:num w:numId="16">
    <w:abstractNumId w:val="30"/>
  </w:num>
  <w:num w:numId="17">
    <w:abstractNumId w:val="0"/>
  </w:num>
  <w:num w:numId="18">
    <w:abstractNumId w:val="27"/>
  </w:num>
  <w:num w:numId="19">
    <w:abstractNumId w:val="24"/>
  </w:num>
  <w:num w:numId="20">
    <w:abstractNumId w:val="21"/>
  </w:num>
  <w:num w:numId="21">
    <w:abstractNumId w:val="12"/>
  </w:num>
  <w:num w:numId="22">
    <w:abstractNumId w:val="32"/>
  </w:num>
  <w:num w:numId="23">
    <w:abstractNumId w:val="3"/>
  </w:num>
  <w:num w:numId="24">
    <w:abstractNumId w:val="16"/>
  </w:num>
  <w:num w:numId="25">
    <w:abstractNumId w:val="42"/>
  </w:num>
  <w:num w:numId="26">
    <w:abstractNumId w:val="14"/>
  </w:num>
  <w:num w:numId="27">
    <w:abstractNumId w:val="45"/>
  </w:num>
  <w:num w:numId="28">
    <w:abstractNumId w:val="19"/>
  </w:num>
  <w:num w:numId="29">
    <w:abstractNumId w:val="18"/>
  </w:num>
  <w:num w:numId="30">
    <w:abstractNumId w:val="10"/>
  </w:num>
  <w:num w:numId="31">
    <w:abstractNumId w:val="5"/>
  </w:num>
  <w:num w:numId="32">
    <w:abstractNumId w:val="7"/>
  </w:num>
  <w:num w:numId="33">
    <w:abstractNumId w:val="6"/>
  </w:num>
  <w:num w:numId="34">
    <w:abstractNumId w:val="29"/>
  </w:num>
  <w:num w:numId="35">
    <w:abstractNumId w:val="4"/>
  </w:num>
  <w:num w:numId="36">
    <w:abstractNumId w:val="33"/>
  </w:num>
  <w:num w:numId="37">
    <w:abstractNumId w:val="31"/>
  </w:num>
  <w:num w:numId="38">
    <w:abstractNumId w:val="44"/>
  </w:num>
  <w:num w:numId="39">
    <w:abstractNumId w:val="36"/>
  </w:num>
  <w:num w:numId="40">
    <w:abstractNumId w:val="40"/>
  </w:num>
  <w:num w:numId="41">
    <w:abstractNumId w:val="2"/>
  </w:num>
  <w:num w:numId="42">
    <w:abstractNumId w:val="11"/>
  </w:num>
  <w:num w:numId="43">
    <w:abstractNumId w:val="37"/>
  </w:num>
  <w:num w:numId="44">
    <w:abstractNumId w:val="43"/>
  </w:num>
  <w:num w:numId="45">
    <w:abstractNumId w:val="41"/>
  </w:num>
  <w:num w:numId="46">
    <w:abstractNumId w:val="35"/>
  </w:num>
  <w:num w:numId="47">
    <w:abstractNumId w:val="39"/>
  </w:num>
  <w:num w:numId="48">
    <w:abstractNumId w:val="20"/>
  </w:num>
  <w:num w:numId="49">
    <w:abstractNumId w:val="3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567"/>
  <w:doNotHyphenateCaps/>
  <w:drawingGridHorizontalSpacing w:val="187"/>
  <w:displayHorizontalDrawingGridEvery w:val="0"/>
  <w:displayVerticalDrawingGridEvery w:val="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4F69"/>
    <w:rsid w:val="000017C5"/>
    <w:rsid w:val="000032E6"/>
    <w:rsid w:val="000042A6"/>
    <w:rsid w:val="00004A55"/>
    <w:rsid w:val="00007523"/>
    <w:rsid w:val="00012002"/>
    <w:rsid w:val="00013E75"/>
    <w:rsid w:val="000143F0"/>
    <w:rsid w:val="00016D7D"/>
    <w:rsid w:val="00017DB1"/>
    <w:rsid w:val="00021E67"/>
    <w:rsid w:val="00022606"/>
    <w:rsid w:val="00022D2E"/>
    <w:rsid w:val="00023DD0"/>
    <w:rsid w:val="000242FB"/>
    <w:rsid w:val="000248F4"/>
    <w:rsid w:val="00031EC1"/>
    <w:rsid w:val="000341A4"/>
    <w:rsid w:val="0003495D"/>
    <w:rsid w:val="0003645E"/>
    <w:rsid w:val="00036829"/>
    <w:rsid w:val="00042141"/>
    <w:rsid w:val="0004226D"/>
    <w:rsid w:val="0004425F"/>
    <w:rsid w:val="00044EDA"/>
    <w:rsid w:val="00051322"/>
    <w:rsid w:val="00051E49"/>
    <w:rsid w:val="000524E6"/>
    <w:rsid w:val="00052AEA"/>
    <w:rsid w:val="00053C4A"/>
    <w:rsid w:val="00054067"/>
    <w:rsid w:val="00057565"/>
    <w:rsid w:val="000577C8"/>
    <w:rsid w:val="00057BB2"/>
    <w:rsid w:val="00061BE4"/>
    <w:rsid w:val="00061DFD"/>
    <w:rsid w:val="00062A18"/>
    <w:rsid w:val="00063242"/>
    <w:rsid w:val="000675ED"/>
    <w:rsid w:val="00070AD8"/>
    <w:rsid w:val="00070BD5"/>
    <w:rsid w:val="000718DF"/>
    <w:rsid w:val="00072A1E"/>
    <w:rsid w:val="000742BD"/>
    <w:rsid w:val="000756B5"/>
    <w:rsid w:val="00076248"/>
    <w:rsid w:val="00081C7E"/>
    <w:rsid w:val="00081CC3"/>
    <w:rsid w:val="000836BC"/>
    <w:rsid w:val="00083D6B"/>
    <w:rsid w:val="00085DC8"/>
    <w:rsid w:val="000876DA"/>
    <w:rsid w:val="0009055B"/>
    <w:rsid w:val="00091BC7"/>
    <w:rsid w:val="00092071"/>
    <w:rsid w:val="00094AB2"/>
    <w:rsid w:val="000978AD"/>
    <w:rsid w:val="000A0C14"/>
    <w:rsid w:val="000A1BE0"/>
    <w:rsid w:val="000A39CF"/>
    <w:rsid w:val="000A40A0"/>
    <w:rsid w:val="000A6191"/>
    <w:rsid w:val="000A6887"/>
    <w:rsid w:val="000B03B8"/>
    <w:rsid w:val="000B06E6"/>
    <w:rsid w:val="000B263E"/>
    <w:rsid w:val="000B275F"/>
    <w:rsid w:val="000B71E1"/>
    <w:rsid w:val="000C1DDB"/>
    <w:rsid w:val="000C302B"/>
    <w:rsid w:val="000D08F2"/>
    <w:rsid w:val="000D1B54"/>
    <w:rsid w:val="000D1C7C"/>
    <w:rsid w:val="000D25C3"/>
    <w:rsid w:val="000D2631"/>
    <w:rsid w:val="000D5225"/>
    <w:rsid w:val="000D64DF"/>
    <w:rsid w:val="000D6A12"/>
    <w:rsid w:val="000D6AB6"/>
    <w:rsid w:val="000D748A"/>
    <w:rsid w:val="000D77B0"/>
    <w:rsid w:val="000E29AB"/>
    <w:rsid w:val="000E2B99"/>
    <w:rsid w:val="000E2BC4"/>
    <w:rsid w:val="000E2F94"/>
    <w:rsid w:val="000E4252"/>
    <w:rsid w:val="000E72F4"/>
    <w:rsid w:val="000F2D9A"/>
    <w:rsid w:val="000F625B"/>
    <w:rsid w:val="000F6922"/>
    <w:rsid w:val="000F6F76"/>
    <w:rsid w:val="000F779B"/>
    <w:rsid w:val="00101EAB"/>
    <w:rsid w:val="00102949"/>
    <w:rsid w:val="00102DC5"/>
    <w:rsid w:val="001036C5"/>
    <w:rsid w:val="0010497A"/>
    <w:rsid w:val="00105F69"/>
    <w:rsid w:val="001108A5"/>
    <w:rsid w:val="0011112A"/>
    <w:rsid w:val="00111414"/>
    <w:rsid w:val="001121E4"/>
    <w:rsid w:val="00112855"/>
    <w:rsid w:val="0011576C"/>
    <w:rsid w:val="00115EBA"/>
    <w:rsid w:val="001203BA"/>
    <w:rsid w:val="001218B3"/>
    <w:rsid w:val="00122E09"/>
    <w:rsid w:val="001242E7"/>
    <w:rsid w:val="001249CE"/>
    <w:rsid w:val="00124B4D"/>
    <w:rsid w:val="00125117"/>
    <w:rsid w:val="00125904"/>
    <w:rsid w:val="00126FC1"/>
    <w:rsid w:val="00127A05"/>
    <w:rsid w:val="00127F91"/>
    <w:rsid w:val="001315C6"/>
    <w:rsid w:val="001337C7"/>
    <w:rsid w:val="001342B4"/>
    <w:rsid w:val="001346A7"/>
    <w:rsid w:val="0013794D"/>
    <w:rsid w:val="00137D0F"/>
    <w:rsid w:val="0014119D"/>
    <w:rsid w:val="00146322"/>
    <w:rsid w:val="001469DE"/>
    <w:rsid w:val="00147111"/>
    <w:rsid w:val="00147A54"/>
    <w:rsid w:val="00151266"/>
    <w:rsid w:val="00151974"/>
    <w:rsid w:val="0015528E"/>
    <w:rsid w:val="00164400"/>
    <w:rsid w:val="00165786"/>
    <w:rsid w:val="001661D0"/>
    <w:rsid w:val="001661F7"/>
    <w:rsid w:val="00170E2E"/>
    <w:rsid w:val="0017111F"/>
    <w:rsid w:val="001712F0"/>
    <w:rsid w:val="00172A4F"/>
    <w:rsid w:val="0017640C"/>
    <w:rsid w:val="00177527"/>
    <w:rsid w:val="001779FC"/>
    <w:rsid w:val="00177D6D"/>
    <w:rsid w:val="00181A18"/>
    <w:rsid w:val="00182B34"/>
    <w:rsid w:val="00183D17"/>
    <w:rsid w:val="00186E04"/>
    <w:rsid w:val="00186F4C"/>
    <w:rsid w:val="001872D9"/>
    <w:rsid w:val="00187E4A"/>
    <w:rsid w:val="0019323B"/>
    <w:rsid w:val="00194B26"/>
    <w:rsid w:val="00195D95"/>
    <w:rsid w:val="001969F3"/>
    <w:rsid w:val="00197158"/>
    <w:rsid w:val="001971BE"/>
    <w:rsid w:val="00197C24"/>
    <w:rsid w:val="001A0954"/>
    <w:rsid w:val="001A2434"/>
    <w:rsid w:val="001A4EF5"/>
    <w:rsid w:val="001A536D"/>
    <w:rsid w:val="001A5851"/>
    <w:rsid w:val="001A6E6E"/>
    <w:rsid w:val="001B0E9E"/>
    <w:rsid w:val="001B34EC"/>
    <w:rsid w:val="001B36D6"/>
    <w:rsid w:val="001B3774"/>
    <w:rsid w:val="001B41A8"/>
    <w:rsid w:val="001B4737"/>
    <w:rsid w:val="001B490F"/>
    <w:rsid w:val="001B5095"/>
    <w:rsid w:val="001B64C6"/>
    <w:rsid w:val="001B6FF6"/>
    <w:rsid w:val="001C03F3"/>
    <w:rsid w:val="001C0DFC"/>
    <w:rsid w:val="001C1C8E"/>
    <w:rsid w:val="001C255C"/>
    <w:rsid w:val="001C34C7"/>
    <w:rsid w:val="001C3C74"/>
    <w:rsid w:val="001C411F"/>
    <w:rsid w:val="001C53CE"/>
    <w:rsid w:val="001C66C1"/>
    <w:rsid w:val="001C7F77"/>
    <w:rsid w:val="001D29F1"/>
    <w:rsid w:val="001D2EFE"/>
    <w:rsid w:val="001D497A"/>
    <w:rsid w:val="001D6A1F"/>
    <w:rsid w:val="001D75A5"/>
    <w:rsid w:val="001E0434"/>
    <w:rsid w:val="001E1D77"/>
    <w:rsid w:val="001E26FC"/>
    <w:rsid w:val="001E3323"/>
    <w:rsid w:val="001E4EC2"/>
    <w:rsid w:val="001E70B8"/>
    <w:rsid w:val="001E76E6"/>
    <w:rsid w:val="001E787E"/>
    <w:rsid w:val="001F0305"/>
    <w:rsid w:val="001F0B29"/>
    <w:rsid w:val="001F0B90"/>
    <w:rsid w:val="001F1DB6"/>
    <w:rsid w:val="001F34EB"/>
    <w:rsid w:val="001F4779"/>
    <w:rsid w:val="001F4828"/>
    <w:rsid w:val="001F5DFF"/>
    <w:rsid w:val="001F6827"/>
    <w:rsid w:val="00200BF3"/>
    <w:rsid w:val="00200E1A"/>
    <w:rsid w:val="00202706"/>
    <w:rsid w:val="002032CC"/>
    <w:rsid w:val="00205B24"/>
    <w:rsid w:val="00210AD6"/>
    <w:rsid w:val="00211506"/>
    <w:rsid w:val="002128CB"/>
    <w:rsid w:val="002129EC"/>
    <w:rsid w:val="00213204"/>
    <w:rsid w:val="00213713"/>
    <w:rsid w:val="00213C66"/>
    <w:rsid w:val="00214D30"/>
    <w:rsid w:val="002160FF"/>
    <w:rsid w:val="00216474"/>
    <w:rsid w:val="0022217B"/>
    <w:rsid w:val="00222480"/>
    <w:rsid w:val="00222C6E"/>
    <w:rsid w:val="00222E1D"/>
    <w:rsid w:val="00223465"/>
    <w:rsid w:val="00223646"/>
    <w:rsid w:val="00223B6E"/>
    <w:rsid w:val="00223C9D"/>
    <w:rsid w:val="00225C04"/>
    <w:rsid w:val="0022766A"/>
    <w:rsid w:val="00230D84"/>
    <w:rsid w:val="00234233"/>
    <w:rsid w:val="00240AE1"/>
    <w:rsid w:val="002412CB"/>
    <w:rsid w:val="00243DE7"/>
    <w:rsid w:val="0024601A"/>
    <w:rsid w:val="002471AA"/>
    <w:rsid w:val="002524B2"/>
    <w:rsid w:val="002529EB"/>
    <w:rsid w:val="00252FDC"/>
    <w:rsid w:val="002559B9"/>
    <w:rsid w:val="00256964"/>
    <w:rsid w:val="002574BF"/>
    <w:rsid w:val="0026152B"/>
    <w:rsid w:val="00263F6F"/>
    <w:rsid w:val="00265D15"/>
    <w:rsid w:val="00265FB8"/>
    <w:rsid w:val="00267D25"/>
    <w:rsid w:val="00270427"/>
    <w:rsid w:val="002745B1"/>
    <w:rsid w:val="00274903"/>
    <w:rsid w:val="00274DDC"/>
    <w:rsid w:val="00281877"/>
    <w:rsid w:val="00283A5E"/>
    <w:rsid w:val="00286148"/>
    <w:rsid w:val="00287CBE"/>
    <w:rsid w:val="00290E70"/>
    <w:rsid w:val="0029291A"/>
    <w:rsid w:val="00293221"/>
    <w:rsid w:val="00293DB3"/>
    <w:rsid w:val="00294795"/>
    <w:rsid w:val="00295B49"/>
    <w:rsid w:val="002971C0"/>
    <w:rsid w:val="00297C9C"/>
    <w:rsid w:val="002A07A2"/>
    <w:rsid w:val="002A0C87"/>
    <w:rsid w:val="002A2749"/>
    <w:rsid w:val="002A3685"/>
    <w:rsid w:val="002A39F9"/>
    <w:rsid w:val="002A50BB"/>
    <w:rsid w:val="002A66EE"/>
    <w:rsid w:val="002A774D"/>
    <w:rsid w:val="002A7D2B"/>
    <w:rsid w:val="002B0370"/>
    <w:rsid w:val="002B1545"/>
    <w:rsid w:val="002B42C9"/>
    <w:rsid w:val="002B60F8"/>
    <w:rsid w:val="002C0F95"/>
    <w:rsid w:val="002C290A"/>
    <w:rsid w:val="002C33FE"/>
    <w:rsid w:val="002C3563"/>
    <w:rsid w:val="002C42F9"/>
    <w:rsid w:val="002C5281"/>
    <w:rsid w:val="002C6CA1"/>
    <w:rsid w:val="002D105C"/>
    <w:rsid w:val="002D4F69"/>
    <w:rsid w:val="002D5C1F"/>
    <w:rsid w:val="002D7400"/>
    <w:rsid w:val="002E0CF4"/>
    <w:rsid w:val="002E378C"/>
    <w:rsid w:val="002E41E9"/>
    <w:rsid w:val="002E64EB"/>
    <w:rsid w:val="002E65C6"/>
    <w:rsid w:val="002E779A"/>
    <w:rsid w:val="002E78B8"/>
    <w:rsid w:val="002F0054"/>
    <w:rsid w:val="002F120E"/>
    <w:rsid w:val="002F1BA9"/>
    <w:rsid w:val="002F2948"/>
    <w:rsid w:val="002F38BD"/>
    <w:rsid w:val="002F4372"/>
    <w:rsid w:val="002F49FC"/>
    <w:rsid w:val="002F4C44"/>
    <w:rsid w:val="00300352"/>
    <w:rsid w:val="00302427"/>
    <w:rsid w:val="00302882"/>
    <w:rsid w:val="00303508"/>
    <w:rsid w:val="00303889"/>
    <w:rsid w:val="00303BCD"/>
    <w:rsid w:val="00303C79"/>
    <w:rsid w:val="00304BE0"/>
    <w:rsid w:val="0030560C"/>
    <w:rsid w:val="00305A17"/>
    <w:rsid w:val="00305D64"/>
    <w:rsid w:val="00305F11"/>
    <w:rsid w:val="00307EA6"/>
    <w:rsid w:val="00311EBC"/>
    <w:rsid w:val="003128B5"/>
    <w:rsid w:val="00313984"/>
    <w:rsid w:val="00314D36"/>
    <w:rsid w:val="0031520D"/>
    <w:rsid w:val="00315301"/>
    <w:rsid w:val="00317A5F"/>
    <w:rsid w:val="00317B11"/>
    <w:rsid w:val="00317EC7"/>
    <w:rsid w:val="003214A2"/>
    <w:rsid w:val="003244D6"/>
    <w:rsid w:val="00324909"/>
    <w:rsid w:val="00324C19"/>
    <w:rsid w:val="00325E78"/>
    <w:rsid w:val="003307C0"/>
    <w:rsid w:val="0033167C"/>
    <w:rsid w:val="003317B8"/>
    <w:rsid w:val="00332EFF"/>
    <w:rsid w:val="00334FB5"/>
    <w:rsid w:val="00337171"/>
    <w:rsid w:val="0034010D"/>
    <w:rsid w:val="00341454"/>
    <w:rsid w:val="003424A5"/>
    <w:rsid w:val="00343230"/>
    <w:rsid w:val="003433A5"/>
    <w:rsid w:val="003441A3"/>
    <w:rsid w:val="00344A2C"/>
    <w:rsid w:val="003471BB"/>
    <w:rsid w:val="00347A71"/>
    <w:rsid w:val="00347BC0"/>
    <w:rsid w:val="003511D6"/>
    <w:rsid w:val="00351500"/>
    <w:rsid w:val="00354A0D"/>
    <w:rsid w:val="00355ADC"/>
    <w:rsid w:val="00356149"/>
    <w:rsid w:val="00357C08"/>
    <w:rsid w:val="00360615"/>
    <w:rsid w:val="00360AC6"/>
    <w:rsid w:val="0036132E"/>
    <w:rsid w:val="003632AF"/>
    <w:rsid w:val="00363382"/>
    <w:rsid w:val="00364B44"/>
    <w:rsid w:val="003662FF"/>
    <w:rsid w:val="00366976"/>
    <w:rsid w:val="00366DCA"/>
    <w:rsid w:val="00367F4D"/>
    <w:rsid w:val="003724DD"/>
    <w:rsid w:val="00372C4B"/>
    <w:rsid w:val="003737D3"/>
    <w:rsid w:val="00373AD4"/>
    <w:rsid w:val="003740C9"/>
    <w:rsid w:val="00375498"/>
    <w:rsid w:val="0037669A"/>
    <w:rsid w:val="003775EC"/>
    <w:rsid w:val="00380186"/>
    <w:rsid w:val="00383BD1"/>
    <w:rsid w:val="00386060"/>
    <w:rsid w:val="00386509"/>
    <w:rsid w:val="00386CF0"/>
    <w:rsid w:val="00387692"/>
    <w:rsid w:val="0038771F"/>
    <w:rsid w:val="00393DA6"/>
    <w:rsid w:val="0039404D"/>
    <w:rsid w:val="00395975"/>
    <w:rsid w:val="0039738E"/>
    <w:rsid w:val="003A0DAB"/>
    <w:rsid w:val="003A15F9"/>
    <w:rsid w:val="003A6D5C"/>
    <w:rsid w:val="003A719C"/>
    <w:rsid w:val="003B105A"/>
    <w:rsid w:val="003B2559"/>
    <w:rsid w:val="003B29F9"/>
    <w:rsid w:val="003B4058"/>
    <w:rsid w:val="003B4176"/>
    <w:rsid w:val="003B430A"/>
    <w:rsid w:val="003B4FDB"/>
    <w:rsid w:val="003B65B4"/>
    <w:rsid w:val="003B796D"/>
    <w:rsid w:val="003B7C56"/>
    <w:rsid w:val="003C118F"/>
    <w:rsid w:val="003C1401"/>
    <w:rsid w:val="003C2BC5"/>
    <w:rsid w:val="003C2F74"/>
    <w:rsid w:val="003C37AF"/>
    <w:rsid w:val="003C3D3E"/>
    <w:rsid w:val="003C496E"/>
    <w:rsid w:val="003C527B"/>
    <w:rsid w:val="003C570F"/>
    <w:rsid w:val="003C5D50"/>
    <w:rsid w:val="003C7DBE"/>
    <w:rsid w:val="003D44FD"/>
    <w:rsid w:val="003D5069"/>
    <w:rsid w:val="003D6A50"/>
    <w:rsid w:val="003D7C6B"/>
    <w:rsid w:val="003D7E90"/>
    <w:rsid w:val="003D7FCB"/>
    <w:rsid w:val="003E34E7"/>
    <w:rsid w:val="003E780A"/>
    <w:rsid w:val="003F099A"/>
    <w:rsid w:val="003F0A8D"/>
    <w:rsid w:val="003F0C18"/>
    <w:rsid w:val="003F19D3"/>
    <w:rsid w:val="003F1E7A"/>
    <w:rsid w:val="003F27A3"/>
    <w:rsid w:val="003F3173"/>
    <w:rsid w:val="003F6B1A"/>
    <w:rsid w:val="003F714F"/>
    <w:rsid w:val="003F7A64"/>
    <w:rsid w:val="00404F07"/>
    <w:rsid w:val="00406850"/>
    <w:rsid w:val="004070BB"/>
    <w:rsid w:val="004108C8"/>
    <w:rsid w:val="00410B90"/>
    <w:rsid w:val="00410C70"/>
    <w:rsid w:val="004123BD"/>
    <w:rsid w:val="00414D5B"/>
    <w:rsid w:val="00414E10"/>
    <w:rsid w:val="004154C4"/>
    <w:rsid w:val="00415BCA"/>
    <w:rsid w:val="004164AB"/>
    <w:rsid w:val="0041655F"/>
    <w:rsid w:val="004166D7"/>
    <w:rsid w:val="004175CB"/>
    <w:rsid w:val="00421816"/>
    <w:rsid w:val="0042449C"/>
    <w:rsid w:val="00425316"/>
    <w:rsid w:val="0042594D"/>
    <w:rsid w:val="00430B11"/>
    <w:rsid w:val="00430B1C"/>
    <w:rsid w:val="0043303E"/>
    <w:rsid w:val="00434433"/>
    <w:rsid w:val="00434BAC"/>
    <w:rsid w:val="00435A64"/>
    <w:rsid w:val="00440236"/>
    <w:rsid w:val="00440A44"/>
    <w:rsid w:val="00441A76"/>
    <w:rsid w:val="0044234D"/>
    <w:rsid w:val="00442617"/>
    <w:rsid w:val="004455B8"/>
    <w:rsid w:val="00445F75"/>
    <w:rsid w:val="004467DF"/>
    <w:rsid w:val="00446D1E"/>
    <w:rsid w:val="0045013A"/>
    <w:rsid w:val="00451FF0"/>
    <w:rsid w:val="0045365A"/>
    <w:rsid w:val="0045451F"/>
    <w:rsid w:val="004551EA"/>
    <w:rsid w:val="00455433"/>
    <w:rsid w:val="00455439"/>
    <w:rsid w:val="0045664F"/>
    <w:rsid w:val="00457E45"/>
    <w:rsid w:val="0046026E"/>
    <w:rsid w:val="00460B92"/>
    <w:rsid w:val="00461D84"/>
    <w:rsid w:val="004623EA"/>
    <w:rsid w:val="00462957"/>
    <w:rsid w:val="004637E0"/>
    <w:rsid w:val="004638E7"/>
    <w:rsid w:val="0046452B"/>
    <w:rsid w:val="004647CE"/>
    <w:rsid w:val="00466C48"/>
    <w:rsid w:val="00466CDE"/>
    <w:rsid w:val="004670C2"/>
    <w:rsid w:val="0046723B"/>
    <w:rsid w:val="00467707"/>
    <w:rsid w:val="00471069"/>
    <w:rsid w:val="00474895"/>
    <w:rsid w:val="00476B45"/>
    <w:rsid w:val="00476B94"/>
    <w:rsid w:val="0048094F"/>
    <w:rsid w:val="00480FFB"/>
    <w:rsid w:val="004818B3"/>
    <w:rsid w:val="00482374"/>
    <w:rsid w:val="0048717E"/>
    <w:rsid w:val="004875AE"/>
    <w:rsid w:val="00487B74"/>
    <w:rsid w:val="00491310"/>
    <w:rsid w:val="0049328F"/>
    <w:rsid w:val="00494BB2"/>
    <w:rsid w:val="00497000"/>
    <w:rsid w:val="004A0583"/>
    <w:rsid w:val="004A1F82"/>
    <w:rsid w:val="004A36C7"/>
    <w:rsid w:val="004A3FA2"/>
    <w:rsid w:val="004A4660"/>
    <w:rsid w:val="004A63C2"/>
    <w:rsid w:val="004B0B1A"/>
    <w:rsid w:val="004B0CDA"/>
    <w:rsid w:val="004B4266"/>
    <w:rsid w:val="004B517D"/>
    <w:rsid w:val="004B51BB"/>
    <w:rsid w:val="004B645A"/>
    <w:rsid w:val="004B69E9"/>
    <w:rsid w:val="004C1DDC"/>
    <w:rsid w:val="004C28F3"/>
    <w:rsid w:val="004C3ED2"/>
    <w:rsid w:val="004C50AE"/>
    <w:rsid w:val="004C51A7"/>
    <w:rsid w:val="004C7F01"/>
    <w:rsid w:val="004D0D57"/>
    <w:rsid w:val="004D12CE"/>
    <w:rsid w:val="004D1E6F"/>
    <w:rsid w:val="004D218F"/>
    <w:rsid w:val="004D26B3"/>
    <w:rsid w:val="004D28FA"/>
    <w:rsid w:val="004D4E66"/>
    <w:rsid w:val="004D4F04"/>
    <w:rsid w:val="004D5890"/>
    <w:rsid w:val="004D5B75"/>
    <w:rsid w:val="004D6876"/>
    <w:rsid w:val="004D7999"/>
    <w:rsid w:val="004E000C"/>
    <w:rsid w:val="004E02B5"/>
    <w:rsid w:val="004E06A8"/>
    <w:rsid w:val="004E1358"/>
    <w:rsid w:val="004E153B"/>
    <w:rsid w:val="004E1B88"/>
    <w:rsid w:val="004E2CB7"/>
    <w:rsid w:val="004E4A83"/>
    <w:rsid w:val="004E53F8"/>
    <w:rsid w:val="004E71C1"/>
    <w:rsid w:val="004E7448"/>
    <w:rsid w:val="004F0BFB"/>
    <w:rsid w:val="004F0DD8"/>
    <w:rsid w:val="004F3C8F"/>
    <w:rsid w:val="004F42FD"/>
    <w:rsid w:val="004F6DFA"/>
    <w:rsid w:val="004F7042"/>
    <w:rsid w:val="004F7AD8"/>
    <w:rsid w:val="004F7C36"/>
    <w:rsid w:val="005014C0"/>
    <w:rsid w:val="005021D6"/>
    <w:rsid w:val="00502F95"/>
    <w:rsid w:val="00503656"/>
    <w:rsid w:val="00504A61"/>
    <w:rsid w:val="00506459"/>
    <w:rsid w:val="00506818"/>
    <w:rsid w:val="00506E9C"/>
    <w:rsid w:val="00507591"/>
    <w:rsid w:val="00510820"/>
    <w:rsid w:val="00510A02"/>
    <w:rsid w:val="0051154B"/>
    <w:rsid w:val="00514BC9"/>
    <w:rsid w:val="00514D8F"/>
    <w:rsid w:val="00516529"/>
    <w:rsid w:val="005167E9"/>
    <w:rsid w:val="005177A1"/>
    <w:rsid w:val="005201EC"/>
    <w:rsid w:val="00520490"/>
    <w:rsid w:val="005213E9"/>
    <w:rsid w:val="005215FF"/>
    <w:rsid w:val="00521DE2"/>
    <w:rsid w:val="00522CDC"/>
    <w:rsid w:val="005239BD"/>
    <w:rsid w:val="00523A54"/>
    <w:rsid w:val="00523C9F"/>
    <w:rsid w:val="00524AF3"/>
    <w:rsid w:val="00525ECB"/>
    <w:rsid w:val="00527C63"/>
    <w:rsid w:val="00530D75"/>
    <w:rsid w:val="005328F5"/>
    <w:rsid w:val="00532ADC"/>
    <w:rsid w:val="00533A4A"/>
    <w:rsid w:val="005341B2"/>
    <w:rsid w:val="00535574"/>
    <w:rsid w:val="0053596A"/>
    <w:rsid w:val="00535DAA"/>
    <w:rsid w:val="005362E7"/>
    <w:rsid w:val="00536759"/>
    <w:rsid w:val="00536A28"/>
    <w:rsid w:val="00540C12"/>
    <w:rsid w:val="00541F5A"/>
    <w:rsid w:val="0054217F"/>
    <w:rsid w:val="00543D37"/>
    <w:rsid w:val="00544198"/>
    <w:rsid w:val="00544B88"/>
    <w:rsid w:val="00545A14"/>
    <w:rsid w:val="00546B83"/>
    <w:rsid w:val="00551572"/>
    <w:rsid w:val="005523DF"/>
    <w:rsid w:val="00552D66"/>
    <w:rsid w:val="0055388B"/>
    <w:rsid w:val="00556294"/>
    <w:rsid w:val="005564F0"/>
    <w:rsid w:val="00557638"/>
    <w:rsid w:val="005576CA"/>
    <w:rsid w:val="0056111F"/>
    <w:rsid w:val="00562C8C"/>
    <w:rsid w:val="0056353B"/>
    <w:rsid w:val="00563CDF"/>
    <w:rsid w:val="005657D4"/>
    <w:rsid w:val="0056587E"/>
    <w:rsid w:val="005662D1"/>
    <w:rsid w:val="00567A12"/>
    <w:rsid w:val="00570059"/>
    <w:rsid w:val="005706BA"/>
    <w:rsid w:val="00573327"/>
    <w:rsid w:val="005747F2"/>
    <w:rsid w:val="00575F0C"/>
    <w:rsid w:val="00576D08"/>
    <w:rsid w:val="00577FEB"/>
    <w:rsid w:val="005808CD"/>
    <w:rsid w:val="005838EC"/>
    <w:rsid w:val="00584593"/>
    <w:rsid w:val="00584E41"/>
    <w:rsid w:val="005907BD"/>
    <w:rsid w:val="00593535"/>
    <w:rsid w:val="005945D9"/>
    <w:rsid w:val="0059669E"/>
    <w:rsid w:val="00596D81"/>
    <w:rsid w:val="005A0611"/>
    <w:rsid w:val="005A0BA0"/>
    <w:rsid w:val="005A4221"/>
    <w:rsid w:val="005A4484"/>
    <w:rsid w:val="005A5284"/>
    <w:rsid w:val="005B1287"/>
    <w:rsid w:val="005B19C9"/>
    <w:rsid w:val="005B2B86"/>
    <w:rsid w:val="005B3E8E"/>
    <w:rsid w:val="005B73A9"/>
    <w:rsid w:val="005C0918"/>
    <w:rsid w:val="005C13C0"/>
    <w:rsid w:val="005C384E"/>
    <w:rsid w:val="005C4448"/>
    <w:rsid w:val="005C456D"/>
    <w:rsid w:val="005C5391"/>
    <w:rsid w:val="005C653E"/>
    <w:rsid w:val="005C6F4F"/>
    <w:rsid w:val="005D0672"/>
    <w:rsid w:val="005D098F"/>
    <w:rsid w:val="005D16D3"/>
    <w:rsid w:val="005D1DC7"/>
    <w:rsid w:val="005D2801"/>
    <w:rsid w:val="005D3546"/>
    <w:rsid w:val="005D6C71"/>
    <w:rsid w:val="005D7433"/>
    <w:rsid w:val="005D7B91"/>
    <w:rsid w:val="005E1237"/>
    <w:rsid w:val="005E2BCD"/>
    <w:rsid w:val="005E345B"/>
    <w:rsid w:val="005E5417"/>
    <w:rsid w:val="005E6940"/>
    <w:rsid w:val="005E699A"/>
    <w:rsid w:val="005F0E60"/>
    <w:rsid w:val="005F271B"/>
    <w:rsid w:val="005F2733"/>
    <w:rsid w:val="005F432B"/>
    <w:rsid w:val="005F44C3"/>
    <w:rsid w:val="005F4691"/>
    <w:rsid w:val="00600537"/>
    <w:rsid w:val="00603E87"/>
    <w:rsid w:val="00604833"/>
    <w:rsid w:val="0060541D"/>
    <w:rsid w:val="00605847"/>
    <w:rsid w:val="00606707"/>
    <w:rsid w:val="00607F1D"/>
    <w:rsid w:val="00612E87"/>
    <w:rsid w:val="0061626E"/>
    <w:rsid w:val="006167D6"/>
    <w:rsid w:val="00617215"/>
    <w:rsid w:val="006175FF"/>
    <w:rsid w:val="00617EA1"/>
    <w:rsid w:val="00620323"/>
    <w:rsid w:val="00622D56"/>
    <w:rsid w:val="00622FFF"/>
    <w:rsid w:val="0062427A"/>
    <w:rsid w:val="00625AB0"/>
    <w:rsid w:val="00627663"/>
    <w:rsid w:val="00631427"/>
    <w:rsid w:val="00632A1A"/>
    <w:rsid w:val="00635479"/>
    <w:rsid w:val="00640194"/>
    <w:rsid w:val="00641548"/>
    <w:rsid w:val="00644363"/>
    <w:rsid w:val="006456D4"/>
    <w:rsid w:val="006466B5"/>
    <w:rsid w:val="00646703"/>
    <w:rsid w:val="006516ED"/>
    <w:rsid w:val="00651C3E"/>
    <w:rsid w:val="006520E5"/>
    <w:rsid w:val="006539D7"/>
    <w:rsid w:val="00654207"/>
    <w:rsid w:val="00654A52"/>
    <w:rsid w:val="00657D3E"/>
    <w:rsid w:val="00661E56"/>
    <w:rsid w:val="00662776"/>
    <w:rsid w:val="00662795"/>
    <w:rsid w:val="00662900"/>
    <w:rsid w:val="00663899"/>
    <w:rsid w:val="0066433D"/>
    <w:rsid w:val="00664C93"/>
    <w:rsid w:val="00664ED4"/>
    <w:rsid w:val="00665120"/>
    <w:rsid w:val="006653FB"/>
    <w:rsid w:val="00665EB8"/>
    <w:rsid w:val="006664D8"/>
    <w:rsid w:val="00666D74"/>
    <w:rsid w:val="00666D79"/>
    <w:rsid w:val="0067608E"/>
    <w:rsid w:val="006766FC"/>
    <w:rsid w:val="006806F6"/>
    <w:rsid w:val="006827B4"/>
    <w:rsid w:val="00685933"/>
    <w:rsid w:val="00685D8F"/>
    <w:rsid w:val="006871E2"/>
    <w:rsid w:val="00693B5E"/>
    <w:rsid w:val="00693C82"/>
    <w:rsid w:val="006946F0"/>
    <w:rsid w:val="00694916"/>
    <w:rsid w:val="00695009"/>
    <w:rsid w:val="0069541E"/>
    <w:rsid w:val="00696000"/>
    <w:rsid w:val="006971C4"/>
    <w:rsid w:val="006A4908"/>
    <w:rsid w:val="006A5143"/>
    <w:rsid w:val="006A5F03"/>
    <w:rsid w:val="006A7A27"/>
    <w:rsid w:val="006B00BA"/>
    <w:rsid w:val="006B159E"/>
    <w:rsid w:val="006B1C41"/>
    <w:rsid w:val="006B2CE4"/>
    <w:rsid w:val="006B35B7"/>
    <w:rsid w:val="006B3A47"/>
    <w:rsid w:val="006B5FA6"/>
    <w:rsid w:val="006B7340"/>
    <w:rsid w:val="006B74E0"/>
    <w:rsid w:val="006C0248"/>
    <w:rsid w:val="006C19EE"/>
    <w:rsid w:val="006C26F5"/>
    <w:rsid w:val="006C5C11"/>
    <w:rsid w:val="006D0556"/>
    <w:rsid w:val="006D0A7E"/>
    <w:rsid w:val="006D3110"/>
    <w:rsid w:val="006D33F6"/>
    <w:rsid w:val="006D3F27"/>
    <w:rsid w:val="006D5506"/>
    <w:rsid w:val="006D620E"/>
    <w:rsid w:val="006D6D01"/>
    <w:rsid w:val="006D7819"/>
    <w:rsid w:val="006E1823"/>
    <w:rsid w:val="006E202B"/>
    <w:rsid w:val="006E280D"/>
    <w:rsid w:val="006E2CEF"/>
    <w:rsid w:val="006E4BAA"/>
    <w:rsid w:val="006E50C4"/>
    <w:rsid w:val="006E55F0"/>
    <w:rsid w:val="006E59ED"/>
    <w:rsid w:val="006F18CB"/>
    <w:rsid w:val="006F2115"/>
    <w:rsid w:val="006F4112"/>
    <w:rsid w:val="006F49DF"/>
    <w:rsid w:val="006F4BD3"/>
    <w:rsid w:val="006F7C2E"/>
    <w:rsid w:val="00704193"/>
    <w:rsid w:val="00707BC2"/>
    <w:rsid w:val="00710421"/>
    <w:rsid w:val="00711DBF"/>
    <w:rsid w:val="00712A84"/>
    <w:rsid w:val="00716301"/>
    <w:rsid w:val="00717094"/>
    <w:rsid w:val="0072157C"/>
    <w:rsid w:val="00722C6E"/>
    <w:rsid w:val="00724E73"/>
    <w:rsid w:val="007253DB"/>
    <w:rsid w:val="00725757"/>
    <w:rsid w:val="00725B08"/>
    <w:rsid w:val="007317F4"/>
    <w:rsid w:val="00731BBB"/>
    <w:rsid w:val="00732172"/>
    <w:rsid w:val="007322A5"/>
    <w:rsid w:val="0073297A"/>
    <w:rsid w:val="00736C2D"/>
    <w:rsid w:val="007376F4"/>
    <w:rsid w:val="007409A7"/>
    <w:rsid w:val="00741599"/>
    <w:rsid w:val="00750260"/>
    <w:rsid w:val="00750CFB"/>
    <w:rsid w:val="00753F55"/>
    <w:rsid w:val="00757E65"/>
    <w:rsid w:val="00760681"/>
    <w:rsid w:val="0076118F"/>
    <w:rsid w:val="007611A6"/>
    <w:rsid w:val="007649E2"/>
    <w:rsid w:val="00767571"/>
    <w:rsid w:val="00770AA3"/>
    <w:rsid w:val="00771B41"/>
    <w:rsid w:val="00772596"/>
    <w:rsid w:val="007734D7"/>
    <w:rsid w:val="00774720"/>
    <w:rsid w:val="007747F5"/>
    <w:rsid w:val="007754E8"/>
    <w:rsid w:val="0077695B"/>
    <w:rsid w:val="00777006"/>
    <w:rsid w:val="00777122"/>
    <w:rsid w:val="00777B8A"/>
    <w:rsid w:val="00780F83"/>
    <w:rsid w:val="00780FC5"/>
    <w:rsid w:val="007821E0"/>
    <w:rsid w:val="00782949"/>
    <w:rsid w:val="0078380B"/>
    <w:rsid w:val="00783878"/>
    <w:rsid w:val="00783D01"/>
    <w:rsid w:val="0078705C"/>
    <w:rsid w:val="0078791A"/>
    <w:rsid w:val="00792668"/>
    <w:rsid w:val="00792B6B"/>
    <w:rsid w:val="00794FAF"/>
    <w:rsid w:val="00795B53"/>
    <w:rsid w:val="00796115"/>
    <w:rsid w:val="0079657E"/>
    <w:rsid w:val="00797AB2"/>
    <w:rsid w:val="00797FE9"/>
    <w:rsid w:val="007A026C"/>
    <w:rsid w:val="007A051A"/>
    <w:rsid w:val="007A09CC"/>
    <w:rsid w:val="007A12F1"/>
    <w:rsid w:val="007A3EB1"/>
    <w:rsid w:val="007A4169"/>
    <w:rsid w:val="007A44CD"/>
    <w:rsid w:val="007A780F"/>
    <w:rsid w:val="007B0638"/>
    <w:rsid w:val="007B57D4"/>
    <w:rsid w:val="007B6D6C"/>
    <w:rsid w:val="007B6E90"/>
    <w:rsid w:val="007B77A3"/>
    <w:rsid w:val="007B7F02"/>
    <w:rsid w:val="007C0B5E"/>
    <w:rsid w:val="007C1B9F"/>
    <w:rsid w:val="007C46D3"/>
    <w:rsid w:val="007C4D7B"/>
    <w:rsid w:val="007C5302"/>
    <w:rsid w:val="007C5E1C"/>
    <w:rsid w:val="007C62FC"/>
    <w:rsid w:val="007C75C2"/>
    <w:rsid w:val="007C7921"/>
    <w:rsid w:val="007D074E"/>
    <w:rsid w:val="007D40CB"/>
    <w:rsid w:val="007D4469"/>
    <w:rsid w:val="007D4EE6"/>
    <w:rsid w:val="007D58E7"/>
    <w:rsid w:val="007D5AEC"/>
    <w:rsid w:val="007D5D14"/>
    <w:rsid w:val="007D696B"/>
    <w:rsid w:val="007D782E"/>
    <w:rsid w:val="007E02E3"/>
    <w:rsid w:val="007E1295"/>
    <w:rsid w:val="007E5843"/>
    <w:rsid w:val="007E6644"/>
    <w:rsid w:val="007F14DF"/>
    <w:rsid w:val="007F15D0"/>
    <w:rsid w:val="007F5E70"/>
    <w:rsid w:val="007F661A"/>
    <w:rsid w:val="007F6DC9"/>
    <w:rsid w:val="007F6ED2"/>
    <w:rsid w:val="00800208"/>
    <w:rsid w:val="00801F96"/>
    <w:rsid w:val="00803945"/>
    <w:rsid w:val="00803FC0"/>
    <w:rsid w:val="00806BE2"/>
    <w:rsid w:val="008121BC"/>
    <w:rsid w:val="0081238D"/>
    <w:rsid w:val="0081255B"/>
    <w:rsid w:val="00812711"/>
    <w:rsid w:val="00812B15"/>
    <w:rsid w:val="00815D12"/>
    <w:rsid w:val="00815E9C"/>
    <w:rsid w:val="0081622C"/>
    <w:rsid w:val="00816448"/>
    <w:rsid w:val="00816D62"/>
    <w:rsid w:val="00816E06"/>
    <w:rsid w:val="00817DC2"/>
    <w:rsid w:val="00820BC4"/>
    <w:rsid w:val="008217B3"/>
    <w:rsid w:val="008223D9"/>
    <w:rsid w:val="0082301C"/>
    <w:rsid w:val="0082340C"/>
    <w:rsid w:val="00823AA6"/>
    <w:rsid w:val="00823B52"/>
    <w:rsid w:val="0082405B"/>
    <w:rsid w:val="00825F72"/>
    <w:rsid w:val="00826E97"/>
    <w:rsid w:val="0083051E"/>
    <w:rsid w:val="00831D16"/>
    <w:rsid w:val="00840709"/>
    <w:rsid w:val="00840D1F"/>
    <w:rsid w:val="00841737"/>
    <w:rsid w:val="00844783"/>
    <w:rsid w:val="0084552F"/>
    <w:rsid w:val="00847596"/>
    <w:rsid w:val="00847D45"/>
    <w:rsid w:val="00850820"/>
    <w:rsid w:val="00852317"/>
    <w:rsid w:val="008526E2"/>
    <w:rsid w:val="00856702"/>
    <w:rsid w:val="00856DD6"/>
    <w:rsid w:val="00862383"/>
    <w:rsid w:val="00862B91"/>
    <w:rsid w:val="008662C6"/>
    <w:rsid w:val="00871E48"/>
    <w:rsid w:val="00873DA2"/>
    <w:rsid w:val="00874857"/>
    <w:rsid w:val="00875D04"/>
    <w:rsid w:val="00876BED"/>
    <w:rsid w:val="00881A6C"/>
    <w:rsid w:val="00881E1A"/>
    <w:rsid w:val="00883B9F"/>
    <w:rsid w:val="00883BCD"/>
    <w:rsid w:val="0088504A"/>
    <w:rsid w:val="00885A3A"/>
    <w:rsid w:val="00886EB2"/>
    <w:rsid w:val="008907EF"/>
    <w:rsid w:val="00893971"/>
    <w:rsid w:val="00894B7A"/>
    <w:rsid w:val="00895C2B"/>
    <w:rsid w:val="00897125"/>
    <w:rsid w:val="008971C2"/>
    <w:rsid w:val="00897DF7"/>
    <w:rsid w:val="008A0EDA"/>
    <w:rsid w:val="008A1E8D"/>
    <w:rsid w:val="008A2E53"/>
    <w:rsid w:val="008A3786"/>
    <w:rsid w:val="008A5332"/>
    <w:rsid w:val="008A5351"/>
    <w:rsid w:val="008A6337"/>
    <w:rsid w:val="008B2C50"/>
    <w:rsid w:val="008B2F44"/>
    <w:rsid w:val="008B4716"/>
    <w:rsid w:val="008B5486"/>
    <w:rsid w:val="008B552C"/>
    <w:rsid w:val="008B5638"/>
    <w:rsid w:val="008B60A5"/>
    <w:rsid w:val="008B748D"/>
    <w:rsid w:val="008C08D9"/>
    <w:rsid w:val="008C1613"/>
    <w:rsid w:val="008C29A6"/>
    <w:rsid w:val="008C2E31"/>
    <w:rsid w:val="008C3120"/>
    <w:rsid w:val="008C7179"/>
    <w:rsid w:val="008D10C0"/>
    <w:rsid w:val="008D385A"/>
    <w:rsid w:val="008D54BB"/>
    <w:rsid w:val="008D5EDE"/>
    <w:rsid w:val="008D637A"/>
    <w:rsid w:val="008D6BC1"/>
    <w:rsid w:val="008D7EB7"/>
    <w:rsid w:val="008E1D0D"/>
    <w:rsid w:val="008E2D9E"/>
    <w:rsid w:val="008E506C"/>
    <w:rsid w:val="008E55D8"/>
    <w:rsid w:val="008E67EB"/>
    <w:rsid w:val="008E79D9"/>
    <w:rsid w:val="008E7AE8"/>
    <w:rsid w:val="008F2588"/>
    <w:rsid w:val="008F3FA0"/>
    <w:rsid w:val="008F48AF"/>
    <w:rsid w:val="008F4D57"/>
    <w:rsid w:val="008F5231"/>
    <w:rsid w:val="008F57B4"/>
    <w:rsid w:val="008F5B8D"/>
    <w:rsid w:val="008F5D38"/>
    <w:rsid w:val="008F69B2"/>
    <w:rsid w:val="008F79B8"/>
    <w:rsid w:val="0090006D"/>
    <w:rsid w:val="009016FB"/>
    <w:rsid w:val="00901D51"/>
    <w:rsid w:val="00903D65"/>
    <w:rsid w:val="009043B9"/>
    <w:rsid w:val="00906AEE"/>
    <w:rsid w:val="00907E89"/>
    <w:rsid w:val="009104C4"/>
    <w:rsid w:val="00911E9C"/>
    <w:rsid w:val="00912956"/>
    <w:rsid w:val="00912F1D"/>
    <w:rsid w:val="009136F0"/>
    <w:rsid w:val="00913B2A"/>
    <w:rsid w:val="00914BA8"/>
    <w:rsid w:val="00916701"/>
    <w:rsid w:val="00916B4F"/>
    <w:rsid w:val="0091749F"/>
    <w:rsid w:val="00921121"/>
    <w:rsid w:val="00921262"/>
    <w:rsid w:val="00923C0E"/>
    <w:rsid w:val="009253BD"/>
    <w:rsid w:val="009264DC"/>
    <w:rsid w:val="00926754"/>
    <w:rsid w:val="009311C4"/>
    <w:rsid w:val="00931D16"/>
    <w:rsid w:val="00933B3B"/>
    <w:rsid w:val="009340C8"/>
    <w:rsid w:val="00934DD2"/>
    <w:rsid w:val="00934E64"/>
    <w:rsid w:val="0093644D"/>
    <w:rsid w:val="00937092"/>
    <w:rsid w:val="009377AD"/>
    <w:rsid w:val="00941FE2"/>
    <w:rsid w:val="0094284C"/>
    <w:rsid w:val="00951B73"/>
    <w:rsid w:val="0095494C"/>
    <w:rsid w:val="00955706"/>
    <w:rsid w:val="009558DF"/>
    <w:rsid w:val="00956BE3"/>
    <w:rsid w:val="00960C6E"/>
    <w:rsid w:val="0096110A"/>
    <w:rsid w:val="00961E6C"/>
    <w:rsid w:val="00962AB6"/>
    <w:rsid w:val="009636A1"/>
    <w:rsid w:val="009638AB"/>
    <w:rsid w:val="00963D2D"/>
    <w:rsid w:val="00963FBD"/>
    <w:rsid w:val="00964401"/>
    <w:rsid w:val="00966CDB"/>
    <w:rsid w:val="00966F16"/>
    <w:rsid w:val="00971B99"/>
    <w:rsid w:val="009725F6"/>
    <w:rsid w:val="0097356C"/>
    <w:rsid w:val="00973A7C"/>
    <w:rsid w:val="009740AA"/>
    <w:rsid w:val="0097452D"/>
    <w:rsid w:val="0097471D"/>
    <w:rsid w:val="009765BC"/>
    <w:rsid w:val="00980A67"/>
    <w:rsid w:val="00984140"/>
    <w:rsid w:val="00987449"/>
    <w:rsid w:val="00992714"/>
    <w:rsid w:val="00992719"/>
    <w:rsid w:val="00994DAD"/>
    <w:rsid w:val="009A0055"/>
    <w:rsid w:val="009A0904"/>
    <w:rsid w:val="009A1361"/>
    <w:rsid w:val="009A1765"/>
    <w:rsid w:val="009A19DC"/>
    <w:rsid w:val="009A1B39"/>
    <w:rsid w:val="009A1DE4"/>
    <w:rsid w:val="009A411A"/>
    <w:rsid w:val="009A51DC"/>
    <w:rsid w:val="009A6B09"/>
    <w:rsid w:val="009A6F2C"/>
    <w:rsid w:val="009A7D25"/>
    <w:rsid w:val="009B23FE"/>
    <w:rsid w:val="009B505D"/>
    <w:rsid w:val="009B5F7A"/>
    <w:rsid w:val="009B60D1"/>
    <w:rsid w:val="009C0831"/>
    <w:rsid w:val="009C15D9"/>
    <w:rsid w:val="009C185F"/>
    <w:rsid w:val="009C231F"/>
    <w:rsid w:val="009D0822"/>
    <w:rsid w:val="009D5474"/>
    <w:rsid w:val="009D5AF1"/>
    <w:rsid w:val="009D79B0"/>
    <w:rsid w:val="009E0D07"/>
    <w:rsid w:val="009E1A87"/>
    <w:rsid w:val="009E2211"/>
    <w:rsid w:val="009E2301"/>
    <w:rsid w:val="009E2516"/>
    <w:rsid w:val="009E39BB"/>
    <w:rsid w:val="009E5361"/>
    <w:rsid w:val="009E5414"/>
    <w:rsid w:val="009E54F1"/>
    <w:rsid w:val="009E65F5"/>
    <w:rsid w:val="009E68D3"/>
    <w:rsid w:val="009E739E"/>
    <w:rsid w:val="009E7487"/>
    <w:rsid w:val="009F0DD0"/>
    <w:rsid w:val="009F1162"/>
    <w:rsid w:val="009F11BF"/>
    <w:rsid w:val="009F424D"/>
    <w:rsid w:val="009F6923"/>
    <w:rsid w:val="009F69A3"/>
    <w:rsid w:val="009F7367"/>
    <w:rsid w:val="009F756F"/>
    <w:rsid w:val="009F7799"/>
    <w:rsid w:val="009F7D17"/>
    <w:rsid w:val="00A00145"/>
    <w:rsid w:val="00A0110C"/>
    <w:rsid w:val="00A05B5A"/>
    <w:rsid w:val="00A063BA"/>
    <w:rsid w:val="00A121EC"/>
    <w:rsid w:val="00A136E2"/>
    <w:rsid w:val="00A1451F"/>
    <w:rsid w:val="00A17B02"/>
    <w:rsid w:val="00A17B53"/>
    <w:rsid w:val="00A20661"/>
    <w:rsid w:val="00A20AAA"/>
    <w:rsid w:val="00A257CC"/>
    <w:rsid w:val="00A27231"/>
    <w:rsid w:val="00A3155F"/>
    <w:rsid w:val="00A344A1"/>
    <w:rsid w:val="00A3544A"/>
    <w:rsid w:val="00A36200"/>
    <w:rsid w:val="00A36331"/>
    <w:rsid w:val="00A36C0B"/>
    <w:rsid w:val="00A36F7D"/>
    <w:rsid w:val="00A4025B"/>
    <w:rsid w:val="00A41ACC"/>
    <w:rsid w:val="00A42C9D"/>
    <w:rsid w:val="00A4441E"/>
    <w:rsid w:val="00A44E54"/>
    <w:rsid w:val="00A461AE"/>
    <w:rsid w:val="00A46704"/>
    <w:rsid w:val="00A4693C"/>
    <w:rsid w:val="00A47106"/>
    <w:rsid w:val="00A471FE"/>
    <w:rsid w:val="00A5243E"/>
    <w:rsid w:val="00A53F88"/>
    <w:rsid w:val="00A547E1"/>
    <w:rsid w:val="00A55EF2"/>
    <w:rsid w:val="00A56509"/>
    <w:rsid w:val="00A5798B"/>
    <w:rsid w:val="00A60302"/>
    <w:rsid w:val="00A62CA1"/>
    <w:rsid w:val="00A6314F"/>
    <w:rsid w:val="00A63913"/>
    <w:rsid w:val="00A64666"/>
    <w:rsid w:val="00A652A1"/>
    <w:rsid w:val="00A67AAD"/>
    <w:rsid w:val="00A67ED9"/>
    <w:rsid w:val="00A70689"/>
    <w:rsid w:val="00A7179F"/>
    <w:rsid w:val="00A71943"/>
    <w:rsid w:val="00A72055"/>
    <w:rsid w:val="00A72356"/>
    <w:rsid w:val="00A7239D"/>
    <w:rsid w:val="00A729BD"/>
    <w:rsid w:val="00A738A0"/>
    <w:rsid w:val="00A75D6C"/>
    <w:rsid w:val="00A7617D"/>
    <w:rsid w:val="00A80C2B"/>
    <w:rsid w:val="00A826EA"/>
    <w:rsid w:val="00A835D2"/>
    <w:rsid w:val="00A86BE8"/>
    <w:rsid w:val="00A87A39"/>
    <w:rsid w:val="00A87F18"/>
    <w:rsid w:val="00A900C2"/>
    <w:rsid w:val="00A96097"/>
    <w:rsid w:val="00A961EC"/>
    <w:rsid w:val="00A9658F"/>
    <w:rsid w:val="00AA08D1"/>
    <w:rsid w:val="00AA25FD"/>
    <w:rsid w:val="00AA264E"/>
    <w:rsid w:val="00AA2B97"/>
    <w:rsid w:val="00AA30EC"/>
    <w:rsid w:val="00AA3F2E"/>
    <w:rsid w:val="00AA52A3"/>
    <w:rsid w:val="00AA5772"/>
    <w:rsid w:val="00AA5A06"/>
    <w:rsid w:val="00AA6021"/>
    <w:rsid w:val="00AA60B6"/>
    <w:rsid w:val="00AA6C30"/>
    <w:rsid w:val="00AA7242"/>
    <w:rsid w:val="00AA7ABD"/>
    <w:rsid w:val="00AB06B8"/>
    <w:rsid w:val="00AB08D8"/>
    <w:rsid w:val="00AB17DC"/>
    <w:rsid w:val="00AB2715"/>
    <w:rsid w:val="00AB3BA5"/>
    <w:rsid w:val="00AB45A9"/>
    <w:rsid w:val="00AB7193"/>
    <w:rsid w:val="00AB7206"/>
    <w:rsid w:val="00AC2CAF"/>
    <w:rsid w:val="00AC41C5"/>
    <w:rsid w:val="00AC5AE7"/>
    <w:rsid w:val="00AC5BF8"/>
    <w:rsid w:val="00AC6305"/>
    <w:rsid w:val="00AC7C42"/>
    <w:rsid w:val="00AD2078"/>
    <w:rsid w:val="00AD52B6"/>
    <w:rsid w:val="00AD6531"/>
    <w:rsid w:val="00AD67C0"/>
    <w:rsid w:val="00AE3C5F"/>
    <w:rsid w:val="00AE467C"/>
    <w:rsid w:val="00AE53EC"/>
    <w:rsid w:val="00AE561D"/>
    <w:rsid w:val="00AE6458"/>
    <w:rsid w:val="00AF0615"/>
    <w:rsid w:val="00AF420A"/>
    <w:rsid w:val="00AF64A3"/>
    <w:rsid w:val="00B0026E"/>
    <w:rsid w:val="00B00370"/>
    <w:rsid w:val="00B006CE"/>
    <w:rsid w:val="00B00C4E"/>
    <w:rsid w:val="00B01153"/>
    <w:rsid w:val="00B015EE"/>
    <w:rsid w:val="00B04501"/>
    <w:rsid w:val="00B06AAC"/>
    <w:rsid w:val="00B114C8"/>
    <w:rsid w:val="00B11546"/>
    <w:rsid w:val="00B1292A"/>
    <w:rsid w:val="00B13384"/>
    <w:rsid w:val="00B13F0C"/>
    <w:rsid w:val="00B15B79"/>
    <w:rsid w:val="00B17B9F"/>
    <w:rsid w:val="00B204E1"/>
    <w:rsid w:val="00B21389"/>
    <w:rsid w:val="00B22282"/>
    <w:rsid w:val="00B2250A"/>
    <w:rsid w:val="00B240F4"/>
    <w:rsid w:val="00B2515F"/>
    <w:rsid w:val="00B27D8A"/>
    <w:rsid w:val="00B30DCD"/>
    <w:rsid w:val="00B3457F"/>
    <w:rsid w:val="00B34D9C"/>
    <w:rsid w:val="00B34E9A"/>
    <w:rsid w:val="00B352F1"/>
    <w:rsid w:val="00B36108"/>
    <w:rsid w:val="00B37C27"/>
    <w:rsid w:val="00B4017E"/>
    <w:rsid w:val="00B40903"/>
    <w:rsid w:val="00B40A4A"/>
    <w:rsid w:val="00B41A32"/>
    <w:rsid w:val="00B47A8C"/>
    <w:rsid w:val="00B51283"/>
    <w:rsid w:val="00B52927"/>
    <w:rsid w:val="00B52E44"/>
    <w:rsid w:val="00B535D3"/>
    <w:rsid w:val="00B53E54"/>
    <w:rsid w:val="00B5589A"/>
    <w:rsid w:val="00B55BB4"/>
    <w:rsid w:val="00B55E0B"/>
    <w:rsid w:val="00B62E1A"/>
    <w:rsid w:val="00B6573B"/>
    <w:rsid w:val="00B66F55"/>
    <w:rsid w:val="00B7008A"/>
    <w:rsid w:val="00B72522"/>
    <w:rsid w:val="00B74454"/>
    <w:rsid w:val="00B75271"/>
    <w:rsid w:val="00B806D9"/>
    <w:rsid w:val="00B80ED1"/>
    <w:rsid w:val="00B81FCD"/>
    <w:rsid w:val="00B82F57"/>
    <w:rsid w:val="00B847A8"/>
    <w:rsid w:val="00B85786"/>
    <w:rsid w:val="00B86D95"/>
    <w:rsid w:val="00B90419"/>
    <w:rsid w:val="00B90648"/>
    <w:rsid w:val="00B90A38"/>
    <w:rsid w:val="00B927D1"/>
    <w:rsid w:val="00B92AA7"/>
    <w:rsid w:val="00B9359A"/>
    <w:rsid w:val="00B9388D"/>
    <w:rsid w:val="00B93F4F"/>
    <w:rsid w:val="00B950C3"/>
    <w:rsid w:val="00B95A76"/>
    <w:rsid w:val="00B95CB3"/>
    <w:rsid w:val="00BA2377"/>
    <w:rsid w:val="00BA4182"/>
    <w:rsid w:val="00BA42FC"/>
    <w:rsid w:val="00BA43D5"/>
    <w:rsid w:val="00BA6046"/>
    <w:rsid w:val="00BA654E"/>
    <w:rsid w:val="00BA762C"/>
    <w:rsid w:val="00BB4377"/>
    <w:rsid w:val="00BB5423"/>
    <w:rsid w:val="00BB61D8"/>
    <w:rsid w:val="00BB65B3"/>
    <w:rsid w:val="00BB71B3"/>
    <w:rsid w:val="00BC1C4F"/>
    <w:rsid w:val="00BC3BEE"/>
    <w:rsid w:val="00BC4346"/>
    <w:rsid w:val="00BC4982"/>
    <w:rsid w:val="00BC4A02"/>
    <w:rsid w:val="00BD07B0"/>
    <w:rsid w:val="00BD09FD"/>
    <w:rsid w:val="00BD1FB7"/>
    <w:rsid w:val="00BD443C"/>
    <w:rsid w:val="00BD6C94"/>
    <w:rsid w:val="00BD6E97"/>
    <w:rsid w:val="00BE03A0"/>
    <w:rsid w:val="00BE13FB"/>
    <w:rsid w:val="00BE275D"/>
    <w:rsid w:val="00BE32B6"/>
    <w:rsid w:val="00BE5AAD"/>
    <w:rsid w:val="00BE5AB4"/>
    <w:rsid w:val="00BE60E3"/>
    <w:rsid w:val="00BF0AC0"/>
    <w:rsid w:val="00BF0F48"/>
    <w:rsid w:val="00BF4147"/>
    <w:rsid w:val="00BF527A"/>
    <w:rsid w:val="00BF65EA"/>
    <w:rsid w:val="00BF720A"/>
    <w:rsid w:val="00BF75FE"/>
    <w:rsid w:val="00BF7FC5"/>
    <w:rsid w:val="00C00665"/>
    <w:rsid w:val="00C0105E"/>
    <w:rsid w:val="00C01688"/>
    <w:rsid w:val="00C01F1A"/>
    <w:rsid w:val="00C024CB"/>
    <w:rsid w:val="00C0255D"/>
    <w:rsid w:val="00C0328F"/>
    <w:rsid w:val="00C04515"/>
    <w:rsid w:val="00C06C43"/>
    <w:rsid w:val="00C11BFD"/>
    <w:rsid w:val="00C165D9"/>
    <w:rsid w:val="00C2017A"/>
    <w:rsid w:val="00C20366"/>
    <w:rsid w:val="00C21EF8"/>
    <w:rsid w:val="00C22F38"/>
    <w:rsid w:val="00C23CD3"/>
    <w:rsid w:val="00C24B75"/>
    <w:rsid w:val="00C27C9B"/>
    <w:rsid w:val="00C33DFC"/>
    <w:rsid w:val="00C34138"/>
    <w:rsid w:val="00C34377"/>
    <w:rsid w:val="00C36651"/>
    <w:rsid w:val="00C36841"/>
    <w:rsid w:val="00C3689A"/>
    <w:rsid w:val="00C40D0D"/>
    <w:rsid w:val="00C4193E"/>
    <w:rsid w:val="00C424F7"/>
    <w:rsid w:val="00C425DA"/>
    <w:rsid w:val="00C428B0"/>
    <w:rsid w:val="00C43F33"/>
    <w:rsid w:val="00C44830"/>
    <w:rsid w:val="00C4646F"/>
    <w:rsid w:val="00C468F3"/>
    <w:rsid w:val="00C4699C"/>
    <w:rsid w:val="00C46DA6"/>
    <w:rsid w:val="00C470B1"/>
    <w:rsid w:val="00C474E0"/>
    <w:rsid w:val="00C4774E"/>
    <w:rsid w:val="00C47855"/>
    <w:rsid w:val="00C47CD0"/>
    <w:rsid w:val="00C501C8"/>
    <w:rsid w:val="00C50707"/>
    <w:rsid w:val="00C50BE8"/>
    <w:rsid w:val="00C519DD"/>
    <w:rsid w:val="00C53CEC"/>
    <w:rsid w:val="00C53E1B"/>
    <w:rsid w:val="00C5405D"/>
    <w:rsid w:val="00C54D4E"/>
    <w:rsid w:val="00C55453"/>
    <w:rsid w:val="00C5660F"/>
    <w:rsid w:val="00C579FE"/>
    <w:rsid w:val="00C60480"/>
    <w:rsid w:val="00C60964"/>
    <w:rsid w:val="00C660FE"/>
    <w:rsid w:val="00C66342"/>
    <w:rsid w:val="00C70CE0"/>
    <w:rsid w:val="00C7223D"/>
    <w:rsid w:val="00C7304A"/>
    <w:rsid w:val="00C73999"/>
    <w:rsid w:val="00C73D30"/>
    <w:rsid w:val="00C753F1"/>
    <w:rsid w:val="00C76953"/>
    <w:rsid w:val="00C80CEC"/>
    <w:rsid w:val="00C8123B"/>
    <w:rsid w:val="00C815CD"/>
    <w:rsid w:val="00C8184A"/>
    <w:rsid w:val="00C83830"/>
    <w:rsid w:val="00C83A1C"/>
    <w:rsid w:val="00C84544"/>
    <w:rsid w:val="00C86DE9"/>
    <w:rsid w:val="00C87C56"/>
    <w:rsid w:val="00C87D1D"/>
    <w:rsid w:val="00C87E5B"/>
    <w:rsid w:val="00C87F1A"/>
    <w:rsid w:val="00C9032C"/>
    <w:rsid w:val="00C92D07"/>
    <w:rsid w:val="00C94DB4"/>
    <w:rsid w:val="00C963B2"/>
    <w:rsid w:val="00C97554"/>
    <w:rsid w:val="00CA2E39"/>
    <w:rsid w:val="00CA3555"/>
    <w:rsid w:val="00CB19C2"/>
    <w:rsid w:val="00CB20E6"/>
    <w:rsid w:val="00CB2318"/>
    <w:rsid w:val="00CB2777"/>
    <w:rsid w:val="00CB33E1"/>
    <w:rsid w:val="00CB3FDF"/>
    <w:rsid w:val="00CB50C2"/>
    <w:rsid w:val="00CB5C41"/>
    <w:rsid w:val="00CB7104"/>
    <w:rsid w:val="00CC065A"/>
    <w:rsid w:val="00CC154A"/>
    <w:rsid w:val="00CC3302"/>
    <w:rsid w:val="00CC3BF5"/>
    <w:rsid w:val="00CC4476"/>
    <w:rsid w:val="00CC4A6C"/>
    <w:rsid w:val="00CC526E"/>
    <w:rsid w:val="00CD0AC6"/>
    <w:rsid w:val="00CD4F0F"/>
    <w:rsid w:val="00CD5919"/>
    <w:rsid w:val="00CD63D4"/>
    <w:rsid w:val="00CD6D23"/>
    <w:rsid w:val="00CD7677"/>
    <w:rsid w:val="00CE00AD"/>
    <w:rsid w:val="00CE1DBF"/>
    <w:rsid w:val="00CE2FD5"/>
    <w:rsid w:val="00CE3A08"/>
    <w:rsid w:val="00CE3D05"/>
    <w:rsid w:val="00CE4CD2"/>
    <w:rsid w:val="00CE641B"/>
    <w:rsid w:val="00CE6B74"/>
    <w:rsid w:val="00CE6E00"/>
    <w:rsid w:val="00CE6FA7"/>
    <w:rsid w:val="00CE7263"/>
    <w:rsid w:val="00CF1A1C"/>
    <w:rsid w:val="00CF2B94"/>
    <w:rsid w:val="00CF6E6A"/>
    <w:rsid w:val="00CF794D"/>
    <w:rsid w:val="00D00DFD"/>
    <w:rsid w:val="00D0214B"/>
    <w:rsid w:val="00D02E0E"/>
    <w:rsid w:val="00D04160"/>
    <w:rsid w:val="00D04E5B"/>
    <w:rsid w:val="00D05158"/>
    <w:rsid w:val="00D11ACD"/>
    <w:rsid w:val="00D139E9"/>
    <w:rsid w:val="00D14F46"/>
    <w:rsid w:val="00D1533F"/>
    <w:rsid w:val="00D15694"/>
    <w:rsid w:val="00D17A17"/>
    <w:rsid w:val="00D21A28"/>
    <w:rsid w:val="00D22F5F"/>
    <w:rsid w:val="00D2357C"/>
    <w:rsid w:val="00D25563"/>
    <w:rsid w:val="00D2612F"/>
    <w:rsid w:val="00D26B21"/>
    <w:rsid w:val="00D27D35"/>
    <w:rsid w:val="00D27D84"/>
    <w:rsid w:val="00D27F39"/>
    <w:rsid w:val="00D319E6"/>
    <w:rsid w:val="00D32A23"/>
    <w:rsid w:val="00D32E54"/>
    <w:rsid w:val="00D3402C"/>
    <w:rsid w:val="00D34CAB"/>
    <w:rsid w:val="00D37BB0"/>
    <w:rsid w:val="00D40465"/>
    <w:rsid w:val="00D40918"/>
    <w:rsid w:val="00D4141B"/>
    <w:rsid w:val="00D47A5D"/>
    <w:rsid w:val="00D47E31"/>
    <w:rsid w:val="00D50134"/>
    <w:rsid w:val="00D51B31"/>
    <w:rsid w:val="00D53897"/>
    <w:rsid w:val="00D54C5C"/>
    <w:rsid w:val="00D56212"/>
    <w:rsid w:val="00D6065C"/>
    <w:rsid w:val="00D60FB9"/>
    <w:rsid w:val="00D631B2"/>
    <w:rsid w:val="00D63BB0"/>
    <w:rsid w:val="00D63D8E"/>
    <w:rsid w:val="00D654ED"/>
    <w:rsid w:val="00D65F27"/>
    <w:rsid w:val="00D6735D"/>
    <w:rsid w:val="00D71112"/>
    <w:rsid w:val="00D7271D"/>
    <w:rsid w:val="00D74651"/>
    <w:rsid w:val="00D756E0"/>
    <w:rsid w:val="00D75F26"/>
    <w:rsid w:val="00D77B4D"/>
    <w:rsid w:val="00D80AC9"/>
    <w:rsid w:val="00D822F9"/>
    <w:rsid w:val="00D83078"/>
    <w:rsid w:val="00D83133"/>
    <w:rsid w:val="00D83507"/>
    <w:rsid w:val="00D8462A"/>
    <w:rsid w:val="00D85D4C"/>
    <w:rsid w:val="00D91AFC"/>
    <w:rsid w:val="00D91B8F"/>
    <w:rsid w:val="00D95361"/>
    <w:rsid w:val="00D95A10"/>
    <w:rsid w:val="00D966EB"/>
    <w:rsid w:val="00DA2C04"/>
    <w:rsid w:val="00DA379A"/>
    <w:rsid w:val="00DA7757"/>
    <w:rsid w:val="00DB1D5F"/>
    <w:rsid w:val="00DB2B88"/>
    <w:rsid w:val="00DB5CA6"/>
    <w:rsid w:val="00DB6D79"/>
    <w:rsid w:val="00DC09C4"/>
    <w:rsid w:val="00DC3082"/>
    <w:rsid w:val="00DC3D83"/>
    <w:rsid w:val="00DC3F01"/>
    <w:rsid w:val="00DC400C"/>
    <w:rsid w:val="00DC5A79"/>
    <w:rsid w:val="00DC7875"/>
    <w:rsid w:val="00DD59BF"/>
    <w:rsid w:val="00DE101B"/>
    <w:rsid w:val="00DE43D7"/>
    <w:rsid w:val="00DE43E0"/>
    <w:rsid w:val="00DE5478"/>
    <w:rsid w:val="00DE6328"/>
    <w:rsid w:val="00DE6783"/>
    <w:rsid w:val="00DE69A0"/>
    <w:rsid w:val="00DF2C66"/>
    <w:rsid w:val="00DF32E1"/>
    <w:rsid w:val="00DF396E"/>
    <w:rsid w:val="00DF3E8E"/>
    <w:rsid w:val="00DF5421"/>
    <w:rsid w:val="00DF5842"/>
    <w:rsid w:val="00DF7749"/>
    <w:rsid w:val="00DF7F0B"/>
    <w:rsid w:val="00DF7F5E"/>
    <w:rsid w:val="00E007E9"/>
    <w:rsid w:val="00E02F31"/>
    <w:rsid w:val="00E05398"/>
    <w:rsid w:val="00E05FCA"/>
    <w:rsid w:val="00E066FC"/>
    <w:rsid w:val="00E06C21"/>
    <w:rsid w:val="00E106BF"/>
    <w:rsid w:val="00E12F66"/>
    <w:rsid w:val="00E144AA"/>
    <w:rsid w:val="00E152CA"/>
    <w:rsid w:val="00E15563"/>
    <w:rsid w:val="00E17A7F"/>
    <w:rsid w:val="00E21C59"/>
    <w:rsid w:val="00E229AE"/>
    <w:rsid w:val="00E22ECC"/>
    <w:rsid w:val="00E23C5A"/>
    <w:rsid w:val="00E242F7"/>
    <w:rsid w:val="00E25C07"/>
    <w:rsid w:val="00E26C19"/>
    <w:rsid w:val="00E26F80"/>
    <w:rsid w:val="00E271CA"/>
    <w:rsid w:val="00E3063D"/>
    <w:rsid w:val="00E30D55"/>
    <w:rsid w:val="00E30F12"/>
    <w:rsid w:val="00E32EBA"/>
    <w:rsid w:val="00E3782B"/>
    <w:rsid w:val="00E41B69"/>
    <w:rsid w:val="00E43363"/>
    <w:rsid w:val="00E43B70"/>
    <w:rsid w:val="00E4429F"/>
    <w:rsid w:val="00E458D0"/>
    <w:rsid w:val="00E464C6"/>
    <w:rsid w:val="00E502DB"/>
    <w:rsid w:val="00E50860"/>
    <w:rsid w:val="00E51F79"/>
    <w:rsid w:val="00E54046"/>
    <w:rsid w:val="00E55B1D"/>
    <w:rsid w:val="00E567E7"/>
    <w:rsid w:val="00E56E8C"/>
    <w:rsid w:val="00E5725E"/>
    <w:rsid w:val="00E60B39"/>
    <w:rsid w:val="00E656E2"/>
    <w:rsid w:val="00E65E42"/>
    <w:rsid w:val="00E6690C"/>
    <w:rsid w:val="00E66929"/>
    <w:rsid w:val="00E670EC"/>
    <w:rsid w:val="00E72A34"/>
    <w:rsid w:val="00E72B52"/>
    <w:rsid w:val="00E72B79"/>
    <w:rsid w:val="00E72F6A"/>
    <w:rsid w:val="00E72FC1"/>
    <w:rsid w:val="00E74A72"/>
    <w:rsid w:val="00E77BD9"/>
    <w:rsid w:val="00E80CB5"/>
    <w:rsid w:val="00E812F4"/>
    <w:rsid w:val="00E81C9C"/>
    <w:rsid w:val="00E82B86"/>
    <w:rsid w:val="00E82CE9"/>
    <w:rsid w:val="00E836E6"/>
    <w:rsid w:val="00E83CAA"/>
    <w:rsid w:val="00E862E8"/>
    <w:rsid w:val="00E908A0"/>
    <w:rsid w:val="00E90BEA"/>
    <w:rsid w:val="00E914DB"/>
    <w:rsid w:val="00E9259A"/>
    <w:rsid w:val="00E9308C"/>
    <w:rsid w:val="00E97731"/>
    <w:rsid w:val="00EA1528"/>
    <w:rsid w:val="00EA18E8"/>
    <w:rsid w:val="00EA753F"/>
    <w:rsid w:val="00EB0A39"/>
    <w:rsid w:val="00EB170A"/>
    <w:rsid w:val="00EB1727"/>
    <w:rsid w:val="00EB2452"/>
    <w:rsid w:val="00EB47A1"/>
    <w:rsid w:val="00EB4D9D"/>
    <w:rsid w:val="00EB56F1"/>
    <w:rsid w:val="00EB5780"/>
    <w:rsid w:val="00EB5CAC"/>
    <w:rsid w:val="00EB7540"/>
    <w:rsid w:val="00EC1105"/>
    <w:rsid w:val="00EC1E31"/>
    <w:rsid w:val="00EC2BDE"/>
    <w:rsid w:val="00EC37D5"/>
    <w:rsid w:val="00EC574C"/>
    <w:rsid w:val="00EC5B51"/>
    <w:rsid w:val="00EC6A4E"/>
    <w:rsid w:val="00ED202C"/>
    <w:rsid w:val="00ED3B38"/>
    <w:rsid w:val="00ED40A2"/>
    <w:rsid w:val="00ED4C56"/>
    <w:rsid w:val="00ED7348"/>
    <w:rsid w:val="00EE0F26"/>
    <w:rsid w:val="00EE2D95"/>
    <w:rsid w:val="00EE4302"/>
    <w:rsid w:val="00EE44BE"/>
    <w:rsid w:val="00EE4D27"/>
    <w:rsid w:val="00EE650C"/>
    <w:rsid w:val="00EF0A58"/>
    <w:rsid w:val="00EF3015"/>
    <w:rsid w:val="00EF36A4"/>
    <w:rsid w:val="00EF4239"/>
    <w:rsid w:val="00EF4F6D"/>
    <w:rsid w:val="00EF63A6"/>
    <w:rsid w:val="00EF6B0A"/>
    <w:rsid w:val="00F01957"/>
    <w:rsid w:val="00F02249"/>
    <w:rsid w:val="00F02B4B"/>
    <w:rsid w:val="00F05002"/>
    <w:rsid w:val="00F05D17"/>
    <w:rsid w:val="00F065FC"/>
    <w:rsid w:val="00F07048"/>
    <w:rsid w:val="00F0743D"/>
    <w:rsid w:val="00F10C3F"/>
    <w:rsid w:val="00F112C1"/>
    <w:rsid w:val="00F125DB"/>
    <w:rsid w:val="00F156F5"/>
    <w:rsid w:val="00F1597F"/>
    <w:rsid w:val="00F163B5"/>
    <w:rsid w:val="00F21356"/>
    <w:rsid w:val="00F219DC"/>
    <w:rsid w:val="00F24497"/>
    <w:rsid w:val="00F247C9"/>
    <w:rsid w:val="00F248C0"/>
    <w:rsid w:val="00F26478"/>
    <w:rsid w:val="00F26A4C"/>
    <w:rsid w:val="00F275F4"/>
    <w:rsid w:val="00F27854"/>
    <w:rsid w:val="00F30527"/>
    <w:rsid w:val="00F30BE4"/>
    <w:rsid w:val="00F33A19"/>
    <w:rsid w:val="00F34659"/>
    <w:rsid w:val="00F36325"/>
    <w:rsid w:val="00F40F10"/>
    <w:rsid w:val="00F413EB"/>
    <w:rsid w:val="00F433CC"/>
    <w:rsid w:val="00F4394B"/>
    <w:rsid w:val="00F45AED"/>
    <w:rsid w:val="00F45E7C"/>
    <w:rsid w:val="00F45EAD"/>
    <w:rsid w:val="00F4694C"/>
    <w:rsid w:val="00F476E5"/>
    <w:rsid w:val="00F5070E"/>
    <w:rsid w:val="00F512C3"/>
    <w:rsid w:val="00F51489"/>
    <w:rsid w:val="00F514D3"/>
    <w:rsid w:val="00F547F3"/>
    <w:rsid w:val="00F54961"/>
    <w:rsid w:val="00F5720F"/>
    <w:rsid w:val="00F60626"/>
    <w:rsid w:val="00F60F32"/>
    <w:rsid w:val="00F669B3"/>
    <w:rsid w:val="00F678E7"/>
    <w:rsid w:val="00F703F1"/>
    <w:rsid w:val="00F70D4B"/>
    <w:rsid w:val="00F7142B"/>
    <w:rsid w:val="00F71A6B"/>
    <w:rsid w:val="00F728E1"/>
    <w:rsid w:val="00F72A9F"/>
    <w:rsid w:val="00F747DF"/>
    <w:rsid w:val="00F76983"/>
    <w:rsid w:val="00F76AA9"/>
    <w:rsid w:val="00F80AC6"/>
    <w:rsid w:val="00F812A2"/>
    <w:rsid w:val="00F8268B"/>
    <w:rsid w:val="00F83E24"/>
    <w:rsid w:val="00F83E95"/>
    <w:rsid w:val="00F84E7B"/>
    <w:rsid w:val="00F84FC0"/>
    <w:rsid w:val="00F8503A"/>
    <w:rsid w:val="00F85366"/>
    <w:rsid w:val="00F85759"/>
    <w:rsid w:val="00F86E34"/>
    <w:rsid w:val="00F9216E"/>
    <w:rsid w:val="00F9233A"/>
    <w:rsid w:val="00F9389E"/>
    <w:rsid w:val="00F93B0C"/>
    <w:rsid w:val="00F9410F"/>
    <w:rsid w:val="00F94E5B"/>
    <w:rsid w:val="00F953DC"/>
    <w:rsid w:val="00F96845"/>
    <w:rsid w:val="00F97FDB"/>
    <w:rsid w:val="00FA26D6"/>
    <w:rsid w:val="00FA2DE6"/>
    <w:rsid w:val="00FA4514"/>
    <w:rsid w:val="00FA481D"/>
    <w:rsid w:val="00FA5C2B"/>
    <w:rsid w:val="00FB3F81"/>
    <w:rsid w:val="00FB58BD"/>
    <w:rsid w:val="00FB6081"/>
    <w:rsid w:val="00FB6A19"/>
    <w:rsid w:val="00FB772C"/>
    <w:rsid w:val="00FC1606"/>
    <w:rsid w:val="00FC2077"/>
    <w:rsid w:val="00FC3BD4"/>
    <w:rsid w:val="00FC4AA0"/>
    <w:rsid w:val="00FC4DD9"/>
    <w:rsid w:val="00FC60FA"/>
    <w:rsid w:val="00FD0563"/>
    <w:rsid w:val="00FD0FBA"/>
    <w:rsid w:val="00FD14F5"/>
    <w:rsid w:val="00FD445A"/>
    <w:rsid w:val="00FD5E65"/>
    <w:rsid w:val="00FD6399"/>
    <w:rsid w:val="00FD7EE6"/>
    <w:rsid w:val="00FD7F07"/>
    <w:rsid w:val="00FE1153"/>
    <w:rsid w:val="00FE2C2F"/>
    <w:rsid w:val="00FE39B5"/>
    <w:rsid w:val="00FE474B"/>
    <w:rsid w:val="00FE716B"/>
    <w:rsid w:val="00FF0339"/>
    <w:rsid w:val="00FF0C54"/>
    <w:rsid w:val="00FF1869"/>
    <w:rsid w:val="00FF4924"/>
    <w:rsid w:val="00FF78D3"/>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before="240"/>
    </w:pPr>
    <w:rPr>
      <w:sz w:val="24"/>
      <w:szCs w:val="24"/>
    </w:rPr>
  </w:style>
  <w:style w:type="paragraph" w:styleId="Heading1">
    <w:name w:val="heading 1"/>
    <w:basedOn w:val="Normal"/>
    <w:next w:val="Normal"/>
    <w:qFormat/>
    <w:pPr>
      <w:keepNext/>
      <w:numPr>
        <w:numId w:val="4"/>
      </w:numPr>
      <w:spacing w:before="0"/>
      <w:outlineLvl w:val="0"/>
    </w:pPr>
    <w:rPr>
      <w:b/>
      <w:bCs/>
      <w:caps/>
    </w:rPr>
  </w:style>
  <w:style w:type="paragraph" w:styleId="Heading2">
    <w:name w:val="heading 2"/>
    <w:basedOn w:val="Normal"/>
    <w:next w:val="Normal"/>
    <w:qFormat/>
    <w:pPr>
      <w:keepNext/>
      <w:numPr>
        <w:ilvl w:val="1"/>
        <w:numId w:val="4"/>
      </w:numPr>
      <w:spacing w:before="360" w:after="60"/>
      <w:outlineLvl w:val="1"/>
    </w:pPr>
    <w:rPr>
      <w:b/>
      <w:bCs/>
    </w:rPr>
  </w:style>
  <w:style w:type="paragraph" w:styleId="Heading3">
    <w:name w:val="heading 3"/>
    <w:basedOn w:val="Normal"/>
    <w:next w:val="Normal"/>
    <w:qFormat/>
    <w:pPr>
      <w:keepNext/>
      <w:tabs>
        <w:tab w:val="left" w:pos="720"/>
      </w:tabs>
      <w:spacing w:before="360" w:after="120"/>
      <w:ind w:left="720" w:hanging="720"/>
      <w:outlineLvl w:val="2"/>
    </w:pPr>
    <w:rPr>
      <w:b/>
      <w:bCs/>
      <w:i/>
      <w:iCs/>
    </w:rPr>
  </w:style>
  <w:style w:type="paragraph" w:styleId="Heading4">
    <w:name w:val="heading 4"/>
    <w:basedOn w:val="Normal"/>
    <w:next w:val="Normal"/>
    <w:qFormat/>
    <w:pPr>
      <w:keepNext/>
      <w:ind w:right="91"/>
      <w:jc w:val="right"/>
      <w:outlineLvl w:val="3"/>
    </w:pPr>
  </w:style>
  <w:style w:type="paragraph" w:styleId="Heading5">
    <w:name w:val="heading 5"/>
    <w:basedOn w:val="Normal"/>
    <w:next w:val="Normal"/>
    <w:qFormat/>
    <w:pPr>
      <w:keepNext/>
      <w:tabs>
        <w:tab w:val="left" w:pos="2018"/>
      </w:tabs>
      <w:spacing w:line="240" w:lineRule="exact"/>
      <w:ind w:left="742" w:right="91"/>
      <w:outlineLvl w:val="4"/>
    </w:pPr>
    <w:rPr>
      <w:b/>
      <w:bCs/>
    </w:rPr>
  </w:style>
  <w:style w:type="paragraph" w:styleId="Heading6">
    <w:name w:val="heading 6"/>
    <w:basedOn w:val="Normal"/>
    <w:next w:val="Normal"/>
    <w:qFormat/>
    <w:pPr>
      <w:keepNext/>
      <w:ind w:right="91"/>
      <w:outlineLvl w:val="5"/>
    </w:pPr>
    <w:rPr>
      <w:u w:val="single"/>
    </w:rPr>
  </w:style>
  <w:style w:type="paragraph" w:styleId="Heading7">
    <w:name w:val="heading 7"/>
    <w:basedOn w:val="Normal"/>
    <w:next w:val="Normal"/>
    <w:qFormat/>
    <w:pPr>
      <w:keepNext/>
      <w:ind w:left="176" w:firstLine="1264"/>
      <w:jc w:val="both"/>
      <w:outlineLvl w:val="6"/>
    </w:pPr>
  </w:style>
  <w:style w:type="paragraph" w:styleId="Heading8">
    <w:name w:val="heading 8"/>
    <w:basedOn w:val="Normal"/>
    <w:next w:val="Normal"/>
    <w:qFormat/>
    <w:pPr>
      <w:keepNext/>
      <w:tabs>
        <w:tab w:val="left" w:pos="4002"/>
      </w:tabs>
      <w:ind w:left="3216" w:hanging="347"/>
      <w:outlineLvl w:val="7"/>
    </w:pPr>
  </w:style>
  <w:style w:type="paragraph" w:styleId="Heading9">
    <w:name w:val="heading 9"/>
    <w:basedOn w:val="Normal"/>
    <w:next w:val="Normal"/>
    <w:qFormat/>
    <w:pPr>
      <w:keepNext/>
      <w:tabs>
        <w:tab w:val="left" w:pos="4002"/>
      </w:tabs>
      <w:ind w:left="2869"/>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153"/>
        <w:tab w:val="right" w:pos="8306"/>
      </w:tabs>
    </w:pPr>
  </w:style>
  <w:style w:type="paragraph" w:customStyle="1" w:styleId="HB-Table-dotpoint">
    <w:name w:val="HB - Table - dot point"/>
    <w:basedOn w:val="Normal"/>
    <w:pPr>
      <w:numPr>
        <w:numId w:val="5"/>
      </w:numPr>
      <w:tabs>
        <w:tab w:val="num" w:pos="567"/>
      </w:tabs>
      <w:spacing w:before="120" w:after="120"/>
      <w:ind w:left="567" w:hanging="425"/>
    </w:pPr>
  </w:style>
  <w:style w:type="paragraph" w:customStyle="1" w:styleId="Appendix">
    <w:name w:val="Appendix"/>
    <w:basedOn w:val="Normal"/>
    <w:pPr>
      <w:spacing w:before="0"/>
      <w:jc w:val="right"/>
    </w:pPr>
    <w:rPr>
      <w:b/>
      <w:bCs/>
    </w:rPr>
  </w:style>
  <w:style w:type="character" w:customStyle="1" w:styleId="AppendixCharChar">
    <w:name w:val="Appendix Char Char"/>
    <w:rPr>
      <w:b/>
      <w:bCs/>
      <w:sz w:val="24"/>
      <w:szCs w:val="24"/>
      <w:lang w:val="en-AU" w:eastAsia="en-AU"/>
    </w:rPr>
  </w:style>
  <w:style w:type="paragraph" w:styleId="BlockText">
    <w:name w:val="Block Text"/>
    <w:basedOn w:val="Normal"/>
    <w:pPr>
      <w:ind w:left="1440" w:right="90" w:hanging="720"/>
    </w:pPr>
  </w:style>
  <w:style w:type="paragraph" w:customStyle="1" w:styleId="AppendixTitle">
    <w:name w:val="Appendix Title"/>
    <w:basedOn w:val="Normal"/>
    <w:pPr>
      <w:jc w:val="center"/>
    </w:pPr>
    <w:rPr>
      <w:b/>
      <w:bCs/>
    </w:rPr>
  </w:style>
  <w:style w:type="paragraph" w:styleId="DocumentMap">
    <w:name w:val="Document Map"/>
    <w:basedOn w:val="Normal"/>
    <w:semiHidden/>
    <w:pPr>
      <w:shd w:val="clear" w:color="auto" w:fill="000080"/>
    </w:pPr>
    <w:rPr>
      <w:rFonts w:ascii="Tahoma" w:hAnsi="Tahoma" w:cs="Tahoma"/>
      <w:sz w:val="20"/>
      <w:szCs w:val="20"/>
    </w:rPr>
  </w:style>
  <w:style w:type="paragraph" w:styleId="TOC1">
    <w:name w:val="toc 1"/>
    <w:basedOn w:val="Normal"/>
    <w:next w:val="Normal"/>
    <w:autoRedefine/>
    <w:semiHidden/>
    <w:pPr>
      <w:tabs>
        <w:tab w:val="left" w:pos="284"/>
        <w:tab w:val="right" w:leader="dot" w:pos="8303"/>
      </w:tabs>
      <w:spacing w:before="120" w:after="120"/>
      <w:ind w:left="284" w:hanging="284"/>
    </w:pPr>
    <w:rPr>
      <w:b/>
      <w:bCs/>
    </w:rPr>
  </w:style>
  <w:style w:type="paragraph" w:styleId="TOC2">
    <w:name w:val="toc 2"/>
    <w:basedOn w:val="Normal"/>
    <w:next w:val="Normal"/>
    <w:autoRedefine/>
    <w:semiHidden/>
    <w:pPr>
      <w:spacing w:before="120" w:after="120"/>
      <w:ind w:left="240"/>
    </w:pPr>
  </w:style>
  <w:style w:type="paragraph" w:styleId="TOC3">
    <w:name w:val="toc 3"/>
    <w:basedOn w:val="Normal"/>
    <w:next w:val="Normal"/>
    <w:autoRedefine/>
    <w:semiHidden/>
    <w:pPr>
      <w:spacing w:before="120" w:after="120"/>
      <w:ind w:left="480"/>
    </w:pPr>
    <w:rPr>
      <w:i/>
      <w:iCs/>
    </w:rPr>
  </w:style>
  <w:style w:type="paragraph" w:styleId="TOC4">
    <w:name w:val="toc 4"/>
    <w:basedOn w:val="Normal"/>
    <w:next w:val="Normal"/>
    <w:autoRedefine/>
    <w:semiHidden/>
    <w:pPr>
      <w:ind w:left="720"/>
    </w:pPr>
    <w:rPr>
      <w:sz w:val="18"/>
      <w:szCs w:val="18"/>
    </w:rPr>
  </w:style>
  <w:style w:type="paragraph" w:styleId="TOC5">
    <w:name w:val="toc 5"/>
    <w:basedOn w:val="Normal"/>
    <w:next w:val="Normal"/>
    <w:autoRedefine/>
    <w:semiHidden/>
    <w:pPr>
      <w:ind w:left="960"/>
    </w:pPr>
    <w:rPr>
      <w:sz w:val="18"/>
      <w:szCs w:val="18"/>
    </w:rPr>
  </w:style>
  <w:style w:type="paragraph" w:styleId="TOC6">
    <w:name w:val="toc 6"/>
    <w:basedOn w:val="Normal"/>
    <w:next w:val="Normal"/>
    <w:autoRedefine/>
    <w:semiHidden/>
    <w:pPr>
      <w:ind w:left="1200"/>
    </w:pPr>
    <w:rPr>
      <w:sz w:val="18"/>
      <w:szCs w:val="18"/>
    </w:rPr>
  </w:style>
  <w:style w:type="paragraph" w:styleId="TOC7">
    <w:name w:val="toc 7"/>
    <w:basedOn w:val="Normal"/>
    <w:next w:val="Normal"/>
    <w:autoRedefine/>
    <w:semiHidden/>
    <w:pPr>
      <w:ind w:left="1440"/>
    </w:pPr>
    <w:rPr>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character" w:customStyle="1" w:styleId="HB-Paragraph-unnumberedCharChar">
    <w:name w:val="HB - Paragraph - unnumbered Char Char"/>
    <w:rPr>
      <w:sz w:val="24"/>
      <w:szCs w:val="24"/>
      <w:lang w:val="en-AU" w:eastAsia="en-AU"/>
    </w:rPr>
  </w:style>
  <w:style w:type="paragraph" w:customStyle="1" w:styleId="HB-Paragraph-unnumbered">
    <w:name w:val="HB - Paragraph - unnumbered"/>
    <w:basedOn w:val="Normal"/>
    <w:pPr>
      <w:ind w:left="851"/>
    </w:pPr>
  </w:style>
  <w:style w:type="paragraph" w:customStyle="1" w:styleId="HB-dotpoint">
    <w:name w:val="HB - dotpoint"/>
    <w:basedOn w:val="Normal"/>
    <w:pPr>
      <w:numPr>
        <w:numId w:val="1"/>
      </w:numPr>
      <w:spacing w:before="180"/>
    </w:pPr>
  </w:style>
  <w:style w:type="paragraph" w:customStyle="1" w:styleId="HBTOC1">
    <w:name w:val="HBTOC1"/>
    <w:basedOn w:val="TOC1"/>
    <w:autoRedefine/>
    <w:pPr>
      <w:tabs>
        <w:tab w:val="left" w:pos="720"/>
      </w:tabs>
      <w:spacing w:before="360"/>
      <w:ind w:left="1440" w:hanging="731"/>
    </w:pPr>
    <w:rPr>
      <w:caps/>
      <w:noProof/>
    </w:rPr>
  </w:style>
  <w:style w:type="paragraph" w:customStyle="1" w:styleId="HBTOC2">
    <w:name w:val="HBTOC2"/>
    <w:basedOn w:val="TOC2"/>
    <w:autoRedefine/>
    <w:pPr>
      <w:tabs>
        <w:tab w:val="left" w:pos="1440"/>
        <w:tab w:val="right" w:leader="dot" w:pos="8301"/>
      </w:tabs>
      <w:ind w:left="1440" w:hanging="720"/>
    </w:pPr>
    <w:rPr>
      <w:smallCaps/>
      <w:noProof/>
    </w:rPr>
  </w:style>
  <w:style w:type="paragraph" w:customStyle="1" w:styleId="HBTOC3">
    <w:name w:val="HBTOC3"/>
    <w:basedOn w:val="TOC3"/>
    <w:autoRedefine/>
    <w:pPr>
      <w:tabs>
        <w:tab w:val="right" w:pos="2268"/>
        <w:tab w:val="right" w:leader="dot" w:pos="8303"/>
      </w:tabs>
      <w:ind w:left="2160" w:hanging="720"/>
    </w:pPr>
    <w:rPr>
      <w:noProof/>
    </w:rPr>
  </w:style>
  <w:style w:type="paragraph" w:styleId="BalloonText">
    <w:name w:val="Balloon Text"/>
    <w:basedOn w:val="Normal"/>
    <w:semiHidden/>
    <w:rPr>
      <w:rFonts w:ascii="Tahoma" w:hAnsi="Tahoma" w:cs="Tahoma"/>
      <w:sz w:val="16"/>
      <w:szCs w:val="16"/>
    </w:rPr>
  </w:style>
  <w:style w:type="paragraph" w:customStyle="1" w:styleId="HB-Paragraph">
    <w:name w:val="HB - Paragraph"/>
    <w:basedOn w:val="Normal"/>
    <w:pPr>
      <w:numPr>
        <w:ilvl w:val="2"/>
        <w:numId w:val="4"/>
      </w:numPr>
      <w:spacing w:before="120" w:after="120"/>
    </w:pPr>
  </w:style>
  <w:style w:type="character" w:customStyle="1" w:styleId="HB-ParagraphCharChar">
    <w:name w:val="HB - Paragraph Char Char"/>
    <w:rPr>
      <w:sz w:val="24"/>
      <w:szCs w:val="24"/>
      <w:lang w:val="en-AU" w:eastAsia="en-AU"/>
    </w:rPr>
  </w:style>
  <w:style w:type="paragraph" w:customStyle="1" w:styleId="HB-Paragraph-alphpoint">
    <w:name w:val="HB - Paragraph - alph point"/>
    <w:basedOn w:val="Normal"/>
    <w:pPr>
      <w:numPr>
        <w:numId w:val="3"/>
      </w:numPr>
      <w:spacing w:before="120"/>
    </w:pPr>
  </w:style>
  <w:style w:type="paragraph" w:customStyle="1" w:styleId="Indentedtext">
    <w:name w:val="Indented text"/>
    <w:basedOn w:val="Normal"/>
    <w:pPr>
      <w:tabs>
        <w:tab w:val="left" w:pos="720"/>
      </w:tabs>
      <w:spacing w:before="0"/>
      <w:ind w:left="1440"/>
    </w:pPr>
  </w:style>
  <w:style w:type="character" w:styleId="Hyperlink">
    <w:name w:val="Hyperlink"/>
    <w:rPr>
      <w:color w:val="0000FF"/>
      <w:u w:val="single"/>
    </w:rPr>
  </w:style>
  <w:style w:type="paragraph" w:styleId="Title">
    <w:name w:val="Title"/>
    <w:basedOn w:val="Normal"/>
    <w:qFormat/>
    <w:pPr>
      <w:spacing w:before="0"/>
      <w:jc w:val="center"/>
    </w:pPr>
    <w:rPr>
      <w:b/>
      <w:bCs/>
      <w:sz w:val="36"/>
      <w:szCs w:val="36"/>
    </w:rPr>
  </w:style>
  <w:style w:type="paragraph" w:customStyle="1" w:styleId="HB-Table-Subpoint">
    <w:name w:val="HB - Table - Subpoint"/>
    <w:basedOn w:val="Normal"/>
    <w:pPr>
      <w:numPr>
        <w:numId w:val="2"/>
      </w:numPr>
      <w:tabs>
        <w:tab w:val="clear" w:pos="360"/>
        <w:tab w:val="num" w:pos="993"/>
      </w:tabs>
      <w:spacing w:before="60" w:after="60"/>
      <w:ind w:left="993" w:hanging="426"/>
    </w:pPr>
  </w:style>
  <w:style w:type="paragraph" w:styleId="Header">
    <w:name w:val="header"/>
    <w:basedOn w:val="Normal"/>
    <w:pPr>
      <w:tabs>
        <w:tab w:val="center" w:pos="4153"/>
        <w:tab w:val="right" w:pos="8306"/>
      </w:tabs>
    </w:pPr>
  </w:style>
  <w:style w:type="paragraph" w:styleId="NormalWeb">
    <w:name w:val="Normal (Web)"/>
    <w:basedOn w:val="Normal"/>
    <w:pPr>
      <w:spacing w:before="100" w:beforeAutospacing="1" w:after="100" w:afterAutospacing="1"/>
      <w:ind w:left="300"/>
    </w:pPr>
  </w:style>
  <w:style w:type="character" w:styleId="Strong">
    <w:name w:val="Strong"/>
    <w:qFormat/>
    <w:rPr>
      <w:b/>
      <w:bCs/>
    </w:rPr>
  </w:style>
  <w:style w:type="character" w:styleId="PageNumber">
    <w:name w:val="page number"/>
    <w:basedOn w:val="DefaultParagraphFont"/>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customStyle="1" w:styleId="CharCharCharCharCharCharCharCharChar1CharCharCharCharCharCharCharCharCharCharCharCharChar">
    <w:name w:val="Char Char Char Char Char Char Char Char Char1 Char Char Char Char Char Char Char Char Char Char Char Char Char"/>
    <w:basedOn w:val="Normal"/>
    <w:rsid w:val="00B75271"/>
    <w:pPr>
      <w:spacing w:before="0" w:after="160" w:line="240" w:lineRule="exact"/>
    </w:pPr>
    <w:rPr>
      <w:rFonts w:ascii="Verdana" w:hAnsi="Verdana" w:cs="Verdana"/>
      <w:sz w:val="20"/>
      <w:szCs w:val="20"/>
      <w:lang w:val="en-US" w:eastAsia="en-US"/>
    </w:rPr>
  </w:style>
  <w:style w:type="paragraph" w:customStyle="1" w:styleId="CharCharChar">
    <w:name w:val="Char Char Char"/>
    <w:basedOn w:val="Normal"/>
    <w:rsid w:val="007A44CD"/>
    <w:pPr>
      <w:spacing w:before="0"/>
    </w:pPr>
    <w:rPr>
      <w:rFonts w:ascii="Arial" w:hAnsi="Arial" w:cs="Arial"/>
      <w:sz w:val="22"/>
      <w:szCs w:val="22"/>
      <w:lang w:eastAsia="en-US"/>
    </w:rPr>
  </w:style>
  <w:style w:type="paragraph" w:customStyle="1" w:styleId="numberpara">
    <w:name w:val="numberpara"/>
    <w:basedOn w:val="Footer"/>
    <w:rsid w:val="006B3A47"/>
    <w:pPr>
      <w:tabs>
        <w:tab w:val="clear" w:pos="4153"/>
        <w:tab w:val="clear" w:pos="8306"/>
        <w:tab w:val="left" w:pos="360"/>
        <w:tab w:val="left" w:pos="567"/>
      </w:tabs>
      <w:spacing w:before="120" w:line="360" w:lineRule="auto"/>
    </w:pPr>
    <w:rPr>
      <w:szCs w:val="20"/>
      <w:lang w:val="en-US"/>
    </w:rPr>
  </w:style>
  <w:style w:type="paragraph" w:customStyle="1" w:styleId="Char2">
    <w:name w:val="Char2"/>
    <w:basedOn w:val="Normal"/>
    <w:rsid w:val="00963FBD"/>
    <w:pPr>
      <w:widowControl w:val="0"/>
      <w:adjustRightInd w:val="0"/>
      <w:spacing w:before="0" w:line="360" w:lineRule="atLeast"/>
      <w:jc w:val="both"/>
    </w:pPr>
    <w:rPr>
      <w:rFonts w:ascii="Arial" w:hAnsi="Arial" w:cs="Arial"/>
      <w:sz w:val="22"/>
      <w:szCs w:val="22"/>
      <w:lang w:eastAsia="en-US"/>
    </w:rPr>
  </w:style>
  <w:style w:type="paragraph" w:customStyle="1" w:styleId="definition">
    <w:name w:val="definition"/>
    <w:basedOn w:val="Normal"/>
    <w:rsid w:val="00797AB2"/>
    <w:pPr>
      <w:spacing w:before="80" w:line="260" w:lineRule="exact"/>
      <w:ind w:left="964"/>
      <w:jc w:val="both"/>
    </w:pPr>
    <w:rPr>
      <w:lang w:eastAsia="en-US"/>
    </w:rPr>
  </w:style>
  <w:style w:type="paragraph" w:customStyle="1" w:styleId="Note">
    <w:name w:val="Note"/>
    <w:basedOn w:val="Normal"/>
    <w:rsid w:val="00797AB2"/>
    <w:pPr>
      <w:spacing w:before="120" w:line="221" w:lineRule="auto"/>
      <w:ind w:left="964"/>
      <w:jc w:val="both"/>
    </w:pPr>
    <w:rPr>
      <w:sz w:val="20"/>
    </w:rPr>
  </w:style>
  <w:style w:type="paragraph" w:customStyle="1" w:styleId="P1">
    <w:name w:val="P1"/>
    <w:aliases w:val="(a)"/>
    <w:basedOn w:val="Normal"/>
    <w:rsid w:val="00797AB2"/>
    <w:pPr>
      <w:tabs>
        <w:tab w:val="right" w:pos="1191"/>
      </w:tabs>
      <w:spacing w:before="60" w:line="260" w:lineRule="exact"/>
      <w:ind w:left="1418" w:hanging="1418"/>
      <w:jc w:val="both"/>
    </w:pPr>
    <w:rPr>
      <w:lang w:eastAsia="en-US"/>
    </w:rPr>
  </w:style>
  <w:style w:type="paragraph" w:customStyle="1" w:styleId="Headingbold0">
    <w:name w:val="Heading bold 0"/>
    <w:aliases w:val="3"/>
    <w:basedOn w:val="Normal"/>
    <w:next w:val="PlainText"/>
    <w:rsid w:val="00847D45"/>
    <w:pPr>
      <w:keepNext/>
      <w:spacing w:after="60"/>
      <w:ind w:right="45"/>
    </w:pPr>
    <w:rPr>
      <w:b/>
      <w:bCs/>
    </w:rPr>
  </w:style>
  <w:style w:type="paragraph" w:customStyle="1" w:styleId="Textbody0">
    <w:name w:val="Text body 0"/>
    <w:aliases w:val="12"/>
    <w:basedOn w:val="Normal"/>
    <w:rsid w:val="00847D45"/>
    <w:pPr>
      <w:spacing w:before="0" w:after="240"/>
      <w:ind w:right="45"/>
    </w:pPr>
    <w:rPr>
      <w:bCs/>
    </w:rPr>
  </w:style>
  <w:style w:type="paragraph" w:styleId="PlainText">
    <w:name w:val="Plain Text"/>
    <w:basedOn w:val="Normal"/>
    <w:rsid w:val="00847D45"/>
    <w:rPr>
      <w:rFonts w:ascii="Courier New" w:hAnsi="Courier New" w:cs="Courier New"/>
      <w:sz w:val="20"/>
      <w:szCs w:val="20"/>
    </w:rPr>
  </w:style>
  <w:style w:type="paragraph" w:customStyle="1" w:styleId="Default">
    <w:name w:val="Default"/>
    <w:rsid w:val="003C7DBE"/>
    <w:pPr>
      <w:autoSpaceDE w:val="0"/>
      <w:autoSpaceDN w:val="0"/>
      <w:adjustRightInd w:val="0"/>
    </w:pPr>
    <w:rPr>
      <w:color w:val="000000"/>
      <w:sz w:val="24"/>
      <w:szCs w:val="24"/>
    </w:rPr>
  </w:style>
  <w:style w:type="table" w:styleId="TableGrid">
    <w:name w:val="Table Grid"/>
    <w:basedOn w:val="TableNormal"/>
    <w:rsid w:val="00083D6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567E7"/>
    <w:pPr>
      <w:spacing w:before="0" w:after="200" w:line="276" w:lineRule="auto"/>
      <w:ind w:left="720"/>
    </w:pPr>
    <w:rPr>
      <w:rFonts w:ascii="Calibri" w:eastAsia="Calibri" w:hAnsi="Calibri"/>
      <w:sz w:val="22"/>
      <w:szCs w:val="22"/>
      <w:lang w:eastAsia="en-US"/>
    </w:rPr>
  </w:style>
  <w:style w:type="paragraph" w:styleId="Revision">
    <w:name w:val="Revision"/>
    <w:hidden/>
    <w:uiPriority w:val="99"/>
    <w:semiHidden/>
    <w:rsid w:val="000A6191"/>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before="240"/>
    </w:pPr>
    <w:rPr>
      <w:sz w:val="24"/>
      <w:szCs w:val="24"/>
    </w:rPr>
  </w:style>
  <w:style w:type="paragraph" w:styleId="Heading1">
    <w:name w:val="heading 1"/>
    <w:basedOn w:val="Normal"/>
    <w:next w:val="Normal"/>
    <w:qFormat/>
    <w:pPr>
      <w:keepNext/>
      <w:numPr>
        <w:numId w:val="4"/>
      </w:numPr>
      <w:spacing w:before="0"/>
      <w:outlineLvl w:val="0"/>
    </w:pPr>
    <w:rPr>
      <w:b/>
      <w:bCs/>
      <w:caps/>
    </w:rPr>
  </w:style>
  <w:style w:type="paragraph" w:styleId="Heading2">
    <w:name w:val="heading 2"/>
    <w:basedOn w:val="Normal"/>
    <w:next w:val="Normal"/>
    <w:qFormat/>
    <w:pPr>
      <w:keepNext/>
      <w:numPr>
        <w:ilvl w:val="1"/>
        <w:numId w:val="4"/>
      </w:numPr>
      <w:spacing w:before="360" w:after="60"/>
      <w:outlineLvl w:val="1"/>
    </w:pPr>
    <w:rPr>
      <w:b/>
      <w:bCs/>
    </w:rPr>
  </w:style>
  <w:style w:type="paragraph" w:styleId="Heading3">
    <w:name w:val="heading 3"/>
    <w:basedOn w:val="Normal"/>
    <w:next w:val="Normal"/>
    <w:qFormat/>
    <w:pPr>
      <w:keepNext/>
      <w:tabs>
        <w:tab w:val="left" w:pos="720"/>
      </w:tabs>
      <w:spacing w:before="360" w:after="120"/>
      <w:ind w:left="720" w:hanging="720"/>
      <w:outlineLvl w:val="2"/>
    </w:pPr>
    <w:rPr>
      <w:b/>
      <w:bCs/>
      <w:i/>
      <w:iCs/>
    </w:rPr>
  </w:style>
  <w:style w:type="paragraph" w:styleId="Heading4">
    <w:name w:val="heading 4"/>
    <w:basedOn w:val="Normal"/>
    <w:next w:val="Normal"/>
    <w:qFormat/>
    <w:pPr>
      <w:keepNext/>
      <w:ind w:right="91"/>
      <w:jc w:val="right"/>
      <w:outlineLvl w:val="3"/>
    </w:pPr>
  </w:style>
  <w:style w:type="paragraph" w:styleId="Heading5">
    <w:name w:val="heading 5"/>
    <w:basedOn w:val="Normal"/>
    <w:next w:val="Normal"/>
    <w:qFormat/>
    <w:pPr>
      <w:keepNext/>
      <w:tabs>
        <w:tab w:val="left" w:pos="2018"/>
      </w:tabs>
      <w:spacing w:line="240" w:lineRule="exact"/>
      <w:ind w:left="742" w:right="91"/>
      <w:outlineLvl w:val="4"/>
    </w:pPr>
    <w:rPr>
      <w:b/>
      <w:bCs/>
    </w:rPr>
  </w:style>
  <w:style w:type="paragraph" w:styleId="Heading6">
    <w:name w:val="heading 6"/>
    <w:basedOn w:val="Normal"/>
    <w:next w:val="Normal"/>
    <w:qFormat/>
    <w:pPr>
      <w:keepNext/>
      <w:ind w:right="91"/>
      <w:outlineLvl w:val="5"/>
    </w:pPr>
    <w:rPr>
      <w:u w:val="single"/>
    </w:rPr>
  </w:style>
  <w:style w:type="paragraph" w:styleId="Heading7">
    <w:name w:val="heading 7"/>
    <w:basedOn w:val="Normal"/>
    <w:next w:val="Normal"/>
    <w:qFormat/>
    <w:pPr>
      <w:keepNext/>
      <w:ind w:left="176" w:firstLine="1264"/>
      <w:jc w:val="both"/>
      <w:outlineLvl w:val="6"/>
    </w:pPr>
  </w:style>
  <w:style w:type="paragraph" w:styleId="Heading8">
    <w:name w:val="heading 8"/>
    <w:basedOn w:val="Normal"/>
    <w:next w:val="Normal"/>
    <w:qFormat/>
    <w:pPr>
      <w:keepNext/>
      <w:tabs>
        <w:tab w:val="left" w:pos="4002"/>
      </w:tabs>
      <w:ind w:left="3216" w:hanging="347"/>
      <w:outlineLvl w:val="7"/>
    </w:pPr>
  </w:style>
  <w:style w:type="paragraph" w:styleId="Heading9">
    <w:name w:val="heading 9"/>
    <w:basedOn w:val="Normal"/>
    <w:next w:val="Normal"/>
    <w:qFormat/>
    <w:pPr>
      <w:keepNext/>
      <w:tabs>
        <w:tab w:val="left" w:pos="4002"/>
      </w:tabs>
      <w:ind w:left="2869"/>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153"/>
        <w:tab w:val="right" w:pos="8306"/>
      </w:tabs>
    </w:pPr>
  </w:style>
  <w:style w:type="paragraph" w:customStyle="1" w:styleId="HB-Table-dotpoint">
    <w:name w:val="HB - Table - dot point"/>
    <w:basedOn w:val="Normal"/>
    <w:pPr>
      <w:numPr>
        <w:numId w:val="5"/>
      </w:numPr>
      <w:tabs>
        <w:tab w:val="num" w:pos="567"/>
      </w:tabs>
      <w:spacing w:before="120" w:after="120"/>
      <w:ind w:left="567" w:hanging="425"/>
    </w:pPr>
  </w:style>
  <w:style w:type="paragraph" w:customStyle="1" w:styleId="Appendix">
    <w:name w:val="Appendix"/>
    <w:basedOn w:val="Normal"/>
    <w:pPr>
      <w:spacing w:before="0"/>
      <w:jc w:val="right"/>
    </w:pPr>
    <w:rPr>
      <w:b/>
      <w:bCs/>
    </w:rPr>
  </w:style>
  <w:style w:type="character" w:customStyle="1" w:styleId="AppendixCharChar">
    <w:name w:val="Appendix Char Char"/>
    <w:rPr>
      <w:b/>
      <w:bCs/>
      <w:sz w:val="24"/>
      <w:szCs w:val="24"/>
      <w:lang w:val="en-AU" w:eastAsia="en-AU"/>
    </w:rPr>
  </w:style>
  <w:style w:type="paragraph" w:styleId="BlockText">
    <w:name w:val="Block Text"/>
    <w:basedOn w:val="Normal"/>
    <w:pPr>
      <w:ind w:left="1440" w:right="90" w:hanging="720"/>
    </w:pPr>
  </w:style>
  <w:style w:type="paragraph" w:customStyle="1" w:styleId="AppendixTitle">
    <w:name w:val="Appendix Title"/>
    <w:basedOn w:val="Normal"/>
    <w:pPr>
      <w:jc w:val="center"/>
    </w:pPr>
    <w:rPr>
      <w:b/>
      <w:bCs/>
    </w:rPr>
  </w:style>
  <w:style w:type="paragraph" w:styleId="DocumentMap">
    <w:name w:val="Document Map"/>
    <w:basedOn w:val="Normal"/>
    <w:semiHidden/>
    <w:pPr>
      <w:shd w:val="clear" w:color="auto" w:fill="000080"/>
    </w:pPr>
    <w:rPr>
      <w:rFonts w:ascii="Tahoma" w:hAnsi="Tahoma" w:cs="Tahoma"/>
      <w:sz w:val="20"/>
      <w:szCs w:val="20"/>
    </w:rPr>
  </w:style>
  <w:style w:type="paragraph" w:styleId="TOC1">
    <w:name w:val="toc 1"/>
    <w:basedOn w:val="Normal"/>
    <w:next w:val="Normal"/>
    <w:autoRedefine/>
    <w:semiHidden/>
    <w:pPr>
      <w:tabs>
        <w:tab w:val="left" w:pos="284"/>
        <w:tab w:val="right" w:leader="dot" w:pos="8303"/>
      </w:tabs>
      <w:spacing w:before="120" w:after="120"/>
      <w:ind w:left="284" w:hanging="284"/>
    </w:pPr>
    <w:rPr>
      <w:b/>
      <w:bCs/>
    </w:rPr>
  </w:style>
  <w:style w:type="paragraph" w:styleId="TOC2">
    <w:name w:val="toc 2"/>
    <w:basedOn w:val="Normal"/>
    <w:next w:val="Normal"/>
    <w:autoRedefine/>
    <w:semiHidden/>
    <w:pPr>
      <w:spacing w:before="120" w:after="120"/>
      <w:ind w:left="240"/>
    </w:pPr>
  </w:style>
  <w:style w:type="paragraph" w:styleId="TOC3">
    <w:name w:val="toc 3"/>
    <w:basedOn w:val="Normal"/>
    <w:next w:val="Normal"/>
    <w:autoRedefine/>
    <w:semiHidden/>
    <w:pPr>
      <w:spacing w:before="120" w:after="120"/>
      <w:ind w:left="480"/>
    </w:pPr>
    <w:rPr>
      <w:i/>
      <w:iCs/>
    </w:rPr>
  </w:style>
  <w:style w:type="paragraph" w:styleId="TOC4">
    <w:name w:val="toc 4"/>
    <w:basedOn w:val="Normal"/>
    <w:next w:val="Normal"/>
    <w:autoRedefine/>
    <w:semiHidden/>
    <w:pPr>
      <w:ind w:left="720"/>
    </w:pPr>
    <w:rPr>
      <w:sz w:val="18"/>
      <w:szCs w:val="18"/>
    </w:rPr>
  </w:style>
  <w:style w:type="paragraph" w:styleId="TOC5">
    <w:name w:val="toc 5"/>
    <w:basedOn w:val="Normal"/>
    <w:next w:val="Normal"/>
    <w:autoRedefine/>
    <w:semiHidden/>
    <w:pPr>
      <w:ind w:left="960"/>
    </w:pPr>
    <w:rPr>
      <w:sz w:val="18"/>
      <w:szCs w:val="18"/>
    </w:rPr>
  </w:style>
  <w:style w:type="paragraph" w:styleId="TOC6">
    <w:name w:val="toc 6"/>
    <w:basedOn w:val="Normal"/>
    <w:next w:val="Normal"/>
    <w:autoRedefine/>
    <w:semiHidden/>
    <w:pPr>
      <w:ind w:left="1200"/>
    </w:pPr>
    <w:rPr>
      <w:sz w:val="18"/>
      <w:szCs w:val="18"/>
    </w:rPr>
  </w:style>
  <w:style w:type="paragraph" w:styleId="TOC7">
    <w:name w:val="toc 7"/>
    <w:basedOn w:val="Normal"/>
    <w:next w:val="Normal"/>
    <w:autoRedefine/>
    <w:semiHidden/>
    <w:pPr>
      <w:ind w:left="1440"/>
    </w:pPr>
    <w:rPr>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character" w:customStyle="1" w:styleId="HB-Paragraph-unnumberedCharChar">
    <w:name w:val="HB - Paragraph - unnumbered Char Char"/>
    <w:rPr>
      <w:sz w:val="24"/>
      <w:szCs w:val="24"/>
      <w:lang w:val="en-AU" w:eastAsia="en-AU"/>
    </w:rPr>
  </w:style>
  <w:style w:type="paragraph" w:customStyle="1" w:styleId="HB-Paragraph-unnumbered">
    <w:name w:val="HB - Paragraph - unnumbered"/>
    <w:basedOn w:val="Normal"/>
    <w:pPr>
      <w:ind w:left="851"/>
    </w:pPr>
  </w:style>
  <w:style w:type="paragraph" w:customStyle="1" w:styleId="HB-dotpoint">
    <w:name w:val="HB - dotpoint"/>
    <w:basedOn w:val="Normal"/>
    <w:pPr>
      <w:numPr>
        <w:numId w:val="1"/>
      </w:numPr>
      <w:spacing w:before="180"/>
    </w:pPr>
  </w:style>
  <w:style w:type="paragraph" w:customStyle="1" w:styleId="HBTOC1">
    <w:name w:val="HBTOC1"/>
    <w:basedOn w:val="TOC1"/>
    <w:autoRedefine/>
    <w:pPr>
      <w:tabs>
        <w:tab w:val="left" w:pos="720"/>
      </w:tabs>
      <w:spacing w:before="360"/>
      <w:ind w:left="1440" w:hanging="731"/>
    </w:pPr>
    <w:rPr>
      <w:caps/>
      <w:noProof/>
    </w:rPr>
  </w:style>
  <w:style w:type="paragraph" w:customStyle="1" w:styleId="HBTOC2">
    <w:name w:val="HBTOC2"/>
    <w:basedOn w:val="TOC2"/>
    <w:autoRedefine/>
    <w:pPr>
      <w:tabs>
        <w:tab w:val="left" w:pos="1440"/>
        <w:tab w:val="right" w:leader="dot" w:pos="8301"/>
      </w:tabs>
      <w:ind w:left="1440" w:hanging="720"/>
    </w:pPr>
    <w:rPr>
      <w:smallCaps/>
      <w:noProof/>
    </w:rPr>
  </w:style>
  <w:style w:type="paragraph" w:customStyle="1" w:styleId="HBTOC3">
    <w:name w:val="HBTOC3"/>
    <w:basedOn w:val="TOC3"/>
    <w:autoRedefine/>
    <w:pPr>
      <w:tabs>
        <w:tab w:val="right" w:pos="2268"/>
        <w:tab w:val="right" w:leader="dot" w:pos="8303"/>
      </w:tabs>
      <w:ind w:left="2160" w:hanging="720"/>
    </w:pPr>
    <w:rPr>
      <w:noProof/>
    </w:rPr>
  </w:style>
  <w:style w:type="paragraph" w:styleId="BalloonText">
    <w:name w:val="Balloon Text"/>
    <w:basedOn w:val="Normal"/>
    <w:semiHidden/>
    <w:rPr>
      <w:rFonts w:ascii="Tahoma" w:hAnsi="Tahoma" w:cs="Tahoma"/>
      <w:sz w:val="16"/>
      <w:szCs w:val="16"/>
    </w:rPr>
  </w:style>
  <w:style w:type="paragraph" w:customStyle="1" w:styleId="HB-Paragraph">
    <w:name w:val="HB - Paragraph"/>
    <w:basedOn w:val="Normal"/>
    <w:pPr>
      <w:numPr>
        <w:ilvl w:val="2"/>
        <w:numId w:val="4"/>
      </w:numPr>
      <w:spacing w:before="120" w:after="120"/>
    </w:pPr>
  </w:style>
  <w:style w:type="character" w:customStyle="1" w:styleId="HB-ParagraphCharChar">
    <w:name w:val="HB - Paragraph Char Char"/>
    <w:rPr>
      <w:sz w:val="24"/>
      <w:szCs w:val="24"/>
      <w:lang w:val="en-AU" w:eastAsia="en-AU"/>
    </w:rPr>
  </w:style>
  <w:style w:type="paragraph" w:customStyle="1" w:styleId="HB-Paragraph-alphpoint">
    <w:name w:val="HB - Paragraph - alph point"/>
    <w:basedOn w:val="Normal"/>
    <w:pPr>
      <w:numPr>
        <w:numId w:val="3"/>
      </w:numPr>
      <w:spacing w:before="120"/>
    </w:pPr>
  </w:style>
  <w:style w:type="paragraph" w:customStyle="1" w:styleId="Indentedtext">
    <w:name w:val="Indented text"/>
    <w:basedOn w:val="Normal"/>
    <w:pPr>
      <w:tabs>
        <w:tab w:val="left" w:pos="720"/>
      </w:tabs>
      <w:spacing w:before="0"/>
      <w:ind w:left="1440"/>
    </w:pPr>
  </w:style>
  <w:style w:type="character" w:styleId="Hyperlink">
    <w:name w:val="Hyperlink"/>
    <w:rPr>
      <w:color w:val="0000FF"/>
      <w:u w:val="single"/>
    </w:rPr>
  </w:style>
  <w:style w:type="paragraph" w:styleId="Title">
    <w:name w:val="Title"/>
    <w:basedOn w:val="Normal"/>
    <w:qFormat/>
    <w:pPr>
      <w:spacing w:before="0"/>
      <w:jc w:val="center"/>
    </w:pPr>
    <w:rPr>
      <w:b/>
      <w:bCs/>
      <w:sz w:val="36"/>
      <w:szCs w:val="36"/>
    </w:rPr>
  </w:style>
  <w:style w:type="paragraph" w:customStyle="1" w:styleId="HB-Table-Subpoint">
    <w:name w:val="HB - Table - Subpoint"/>
    <w:basedOn w:val="Normal"/>
    <w:pPr>
      <w:numPr>
        <w:numId w:val="2"/>
      </w:numPr>
      <w:tabs>
        <w:tab w:val="clear" w:pos="360"/>
        <w:tab w:val="num" w:pos="993"/>
      </w:tabs>
      <w:spacing w:before="60" w:after="60"/>
      <w:ind w:left="993" w:hanging="426"/>
    </w:pPr>
  </w:style>
  <w:style w:type="paragraph" w:styleId="Header">
    <w:name w:val="header"/>
    <w:basedOn w:val="Normal"/>
    <w:pPr>
      <w:tabs>
        <w:tab w:val="center" w:pos="4153"/>
        <w:tab w:val="right" w:pos="8306"/>
      </w:tabs>
    </w:pPr>
  </w:style>
  <w:style w:type="paragraph" w:styleId="NormalWeb">
    <w:name w:val="Normal (Web)"/>
    <w:basedOn w:val="Normal"/>
    <w:pPr>
      <w:spacing w:before="100" w:beforeAutospacing="1" w:after="100" w:afterAutospacing="1"/>
      <w:ind w:left="300"/>
    </w:pPr>
  </w:style>
  <w:style w:type="character" w:styleId="Strong">
    <w:name w:val="Strong"/>
    <w:qFormat/>
    <w:rPr>
      <w:b/>
      <w:bCs/>
    </w:rPr>
  </w:style>
  <w:style w:type="character" w:styleId="PageNumber">
    <w:name w:val="page number"/>
    <w:basedOn w:val="DefaultParagraphFont"/>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customStyle="1" w:styleId="CharCharCharCharCharCharCharCharChar1CharCharCharCharCharCharCharCharCharCharCharCharChar">
    <w:name w:val="Char Char Char Char Char Char Char Char Char1 Char Char Char Char Char Char Char Char Char Char Char Char Char"/>
    <w:basedOn w:val="Normal"/>
    <w:rsid w:val="00B75271"/>
    <w:pPr>
      <w:spacing w:before="0" w:after="160" w:line="240" w:lineRule="exact"/>
    </w:pPr>
    <w:rPr>
      <w:rFonts w:ascii="Verdana" w:hAnsi="Verdana" w:cs="Verdana"/>
      <w:sz w:val="20"/>
      <w:szCs w:val="20"/>
      <w:lang w:val="en-US" w:eastAsia="en-US"/>
    </w:rPr>
  </w:style>
  <w:style w:type="paragraph" w:customStyle="1" w:styleId="CharCharChar">
    <w:name w:val="Char Char Char"/>
    <w:basedOn w:val="Normal"/>
    <w:rsid w:val="007A44CD"/>
    <w:pPr>
      <w:spacing w:before="0"/>
    </w:pPr>
    <w:rPr>
      <w:rFonts w:ascii="Arial" w:hAnsi="Arial" w:cs="Arial"/>
      <w:sz w:val="22"/>
      <w:szCs w:val="22"/>
      <w:lang w:eastAsia="en-US"/>
    </w:rPr>
  </w:style>
  <w:style w:type="paragraph" w:customStyle="1" w:styleId="numberpara">
    <w:name w:val="numberpara"/>
    <w:basedOn w:val="Footer"/>
    <w:rsid w:val="006B3A47"/>
    <w:pPr>
      <w:tabs>
        <w:tab w:val="clear" w:pos="4153"/>
        <w:tab w:val="clear" w:pos="8306"/>
        <w:tab w:val="left" w:pos="360"/>
        <w:tab w:val="left" w:pos="567"/>
      </w:tabs>
      <w:spacing w:before="120" w:line="360" w:lineRule="auto"/>
    </w:pPr>
    <w:rPr>
      <w:szCs w:val="20"/>
      <w:lang w:val="en-US"/>
    </w:rPr>
  </w:style>
  <w:style w:type="paragraph" w:customStyle="1" w:styleId="Char2">
    <w:name w:val="Char2"/>
    <w:basedOn w:val="Normal"/>
    <w:rsid w:val="00963FBD"/>
    <w:pPr>
      <w:widowControl w:val="0"/>
      <w:adjustRightInd w:val="0"/>
      <w:spacing w:before="0" w:line="360" w:lineRule="atLeast"/>
      <w:jc w:val="both"/>
    </w:pPr>
    <w:rPr>
      <w:rFonts w:ascii="Arial" w:hAnsi="Arial" w:cs="Arial"/>
      <w:sz w:val="22"/>
      <w:szCs w:val="22"/>
      <w:lang w:eastAsia="en-US"/>
    </w:rPr>
  </w:style>
  <w:style w:type="paragraph" w:customStyle="1" w:styleId="definition">
    <w:name w:val="definition"/>
    <w:basedOn w:val="Normal"/>
    <w:rsid w:val="00797AB2"/>
    <w:pPr>
      <w:spacing w:before="80" w:line="260" w:lineRule="exact"/>
      <w:ind w:left="964"/>
      <w:jc w:val="both"/>
    </w:pPr>
    <w:rPr>
      <w:lang w:eastAsia="en-US"/>
    </w:rPr>
  </w:style>
  <w:style w:type="paragraph" w:customStyle="1" w:styleId="Note">
    <w:name w:val="Note"/>
    <w:basedOn w:val="Normal"/>
    <w:rsid w:val="00797AB2"/>
    <w:pPr>
      <w:spacing w:before="120" w:line="221" w:lineRule="auto"/>
      <w:ind w:left="964"/>
      <w:jc w:val="both"/>
    </w:pPr>
    <w:rPr>
      <w:sz w:val="20"/>
    </w:rPr>
  </w:style>
  <w:style w:type="paragraph" w:customStyle="1" w:styleId="P1">
    <w:name w:val="P1"/>
    <w:aliases w:val="(a)"/>
    <w:basedOn w:val="Normal"/>
    <w:rsid w:val="00797AB2"/>
    <w:pPr>
      <w:tabs>
        <w:tab w:val="right" w:pos="1191"/>
      </w:tabs>
      <w:spacing w:before="60" w:line="260" w:lineRule="exact"/>
      <w:ind w:left="1418" w:hanging="1418"/>
      <w:jc w:val="both"/>
    </w:pPr>
    <w:rPr>
      <w:lang w:eastAsia="en-US"/>
    </w:rPr>
  </w:style>
  <w:style w:type="paragraph" w:customStyle="1" w:styleId="Headingbold0">
    <w:name w:val="Heading bold 0"/>
    <w:aliases w:val="3"/>
    <w:basedOn w:val="Normal"/>
    <w:next w:val="PlainText"/>
    <w:rsid w:val="00847D45"/>
    <w:pPr>
      <w:keepNext/>
      <w:spacing w:after="60"/>
      <w:ind w:right="45"/>
    </w:pPr>
    <w:rPr>
      <w:b/>
      <w:bCs/>
    </w:rPr>
  </w:style>
  <w:style w:type="paragraph" w:customStyle="1" w:styleId="Textbody0">
    <w:name w:val="Text body 0"/>
    <w:aliases w:val="12"/>
    <w:basedOn w:val="Normal"/>
    <w:rsid w:val="00847D45"/>
    <w:pPr>
      <w:spacing w:before="0" w:after="240"/>
      <w:ind w:right="45"/>
    </w:pPr>
    <w:rPr>
      <w:bCs/>
    </w:rPr>
  </w:style>
  <w:style w:type="paragraph" w:styleId="PlainText">
    <w:name w:val="Plain Text"/>
    <w:basedOn w:val="Normal"/>
    <w:rsid w:val="00847D45"/>
    <w:rPr>
      <w:rFonts w:ascii="Courier New" w:hAnsi="Courier New" w:cs="Courier New"/>
      <w:sz w:val="20"/>
      <w:szCs w:val="20"/>
    </w:rPr>
  </w:style>
  <w:style w:type="paragraph" w:customStyle="1" w:styleId="Default">
    <w:name w:val="Default"/>
    <w:rsid w:val="003C7DBE"/>
    <w:pPr>
      <w:autoSpaceDE w:val="0"/>
      <w:autoSpaceDN w:val="0"/>
      <w:adjustRightInd w:val="0"/>
    </w:pPr>
    <w:rPr>
      <w:color w:val="000000"/>
      <w:sz w:val="24"/>
      <w:szCs w:val="24"/>
    </w:rPr>
  </w:style>
  <w:style w:type="table" w:styleId="TableGrid">
    <w:name w:val="Table Grid"/>
    <w:basedOn w:val="TableNormal"/>
    <w:rsid w:val="00083D6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567E7"/>
    <w:pPr>
      <w:spacing w:before="0" w:after="200" w:line="276" w:lineRule="auto"/>
      <w:ind w:left="720"/>
    </w:pPr>
    <w:rPr>
      <w:rFonts w:ascii="Calibri" w:eastAsia="Calibri" w:hAnsi="Calibri"/>
      <w:sz w:val="22"/>
      <w:szCs w:val="22"/>
      <w:lang w:eastAsia="en-US"/>
    </w:rPr>
  </w:style>
  <w:style w:type="paragraph" w:styleId="Revision">
    <w:name w:val="Revision"/>
    <w:hidden/>
    <w:uiPriority w:val="99"/>
    <w:semiHidden/>
    <w:rsid w:val="000A619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3905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A9788D-83E2-400D-9232-F8B5A82EC9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5452</Words>
  <Characters>31079</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Federal Executive Council Handbook - Appendix E3</vt:lpstr>
    </vt:vector>
  </TitlesOfParts>
  <Company>Matthew Pegg Consulting</Company>
  <LinksUpToDate>false</LinksUpToDate>
  <CharactersWithSpaces>36459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Federal Executive Council Handbook - Appendix E3</dc:title>
  <dc:creator>TR2</dc:creator>
  <cp:lastModifiedBy>Davy, Gavin</cp:lastModifiedBy>
  <cp:revision>2</cp:revision>
  <cp:lastPrinted>2014-05-05T04:42:00Z</cp:lastPrinted>
  <dcterms:created xsi:type="dcterms:W3CDTF">2014-06-12T02:27:00Z</dcterms:created>
  <dcterms:modified xsi:type="dcterms:W3CDTF">2014-06-12T02:27:00Z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_AdHocReviewCycleID">
    <vt:i4>-1004334236</vt:i4>
  </property>
  <property fmtid="{D5CDD505-2E9C-101B-9397-08002B2CF9AE}" pid="4" name="_EmailSubject">
    <vt:lpwstr>em and es</vt:lpwstr>
  </property>
  <property fmtid="{D5CDD505-2E9C-101B-9397-08002B2CF9AE}" pid="5" name="_AuthorEmail">
    <vt:lpwstr>Andrea@mpconsulting.com.au</vt:lpwstr>
  </property>
  <property fmtid="{D5CDD505-2E9C-101B-9397-08002B2CF9AE}" pid="6" name="_AuthorEmailDisplayName">
    <vt:lpwstr>Andrea Matthews</vt:lpwstr>
  </property>
  <property fmtid="{D5CDD505-2E9C-101B-9397-08002B2CF9AE}" pid="7" name="_PreviousAdHocReviewCycleID">
    <vt:i4>935028883</vt:i4>
  </property>
  <property fmtid="{D5CDD505-2E9C-101B-9397-08002B2CF9AE}" pid="8" name="_ReviewingToolsShownOnce">
    <vt:lpwstr/>
  </property>
  <property fmtid="{D5CDD505-2E9C-101B-9397-08002B2CF9AE}" pid="9" name="DraftType">
    <vt:lpwstr/>
  </property>
  <property fmtid="{D5CDD505-2E9C-101B-9397-08002B2CF9AE}" pid="10" name="WPLUSServerName">
    <vt:lpwstr/>
  </property>
  <property fmtid="{D5CDD505-2E9C-101B-9397-08002B2CF9AE}" pid="11" name="WPLUSDataBaseName">
    <vt:lpwstr/>
  </property>
  <property fmtid="{D5CDD505-2E9C-101B-9397-08002B2CF9AE}" pid="12" name="WPLUSDocumentUNID">
    <vt:lpwstr/>
  </property>
  <property fmtid="{D5CDD505-2E9C-101B-9397-08002B2CF9AE}" pid="13" name="NeverSavedToNT">
    <vt:lpwstr/>
  </property>
</Properties>
</file>