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E4388" w:rsidRDefault="00DA186E" w:rsidP="00715914">
      <w:pPr>
        <w:rPr>
          <w:sz w:val="28"/>
        </w:rPr>
      </w:pPr>
      <w:r w:rsidRPr="002E4388">
        <w:rPr>
          <w:noProof/>
          <w:lang w:eastAsia="en-AU"/>
        </w:rPr>
        <w:drawing>
          <wp:inline distT="0" distB="0" distL="0" distR="0" wp14:anchorId="475268E8" wp14:editId="3F8F5EB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E4388" w:rsidRDefault="00715914" w:rsidP="00715914">
      <w:pPr>
        <w:rPr>
          <w:sz w:val="19"/>
        </w:rPr>
      </w:pPr>
    </w:p>
    <w:p w:rsidR="00715914" w:rsidRPr="002E4388" w:rsidRDefault="00BE4549" w:rsidP="00715914">
      <w:pPr>
        <w:pStyle w:val="ShortT"/>
      </w:pPr>
      <w:r w:rsidRPr="002E4388">
        <w:t xml:space="preserve">Farm Household Support Minister’s </w:t>
      </w:r>
      <w:r w:rsidR="00650E2B" w:rsidRPr="002E4388">
        <w:t>Rule</w:t>
      </w:r>
      <w:r w:rsidR="002E4388" w:rsidRPr="002E4388">
        <w:t> </w:t>
      </w:r>
      <w:r w:rsidRPr="002E4388">
        <w:t>2014</w:t>
      </w:r>
    </w:p>
    <w:p w:rsidR="00623B26" w:rsidRPr="002E4388" w:rsidRDefault="00623B26" w:rsidP="002E14CD">
      <w:pPr>
        <w:pStyle w:val="SignCoverPageStart"/>
        <w:rPr>
          <w:szCs w:val="22"/>
        </w:rPr>
      </w:pPr>
      <w:bookmarkStart w:id="0" w:name="BKCheck15B_1"/>
      <w:bookmarkEnd w:id="0"/>
      <w:r w:rsidRPr="002E4388">
        <w:rPr>
          <w:szCs w:val="22"/>
        </w:rPr>
        <w:t>I, Barnaby Joyce, Minister for Agriculture, make the following rule.</w:t>
      </w:r>
    </w:p>
    <w:p w:rsidR="00623B26" w:rsidRPr="002E4388" w:rsidRDefault="00743AE6" w:rsidP="002E14C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623B26" w:rsidRPr="002E4388">
        <w:rPr>
          <w:szCs w:val="22"/>
        </w:rPr>
        <w:fldChar w:fldCharType="begin"/>
      </w:r>
      <w:r w:rsidR="00623B26" w:rsidRPr="002E4388">
        <w:rPr>
          <w:szCs w:val="22"/>
        </w:rPr>
        <w:instrText xml:space="preserve"> DOCPROPERTY  DateMade </w:instrText>
      </w:r>
      <w:r w:rsidR="00623B26" w:rsidRPr="002E4388">
        <w:rPr>
          <w:szCs w:val="22"/>
        </w:rPr>
        <w:fldChar w:fldCharType="separate"/>
      </w:r>
      <w:r>
        <w:rPr>
          <w:szCs w:val="22"/>
        </w:rPr>
        <w:t>29 May 2014</w:t>
      </w:r>
      <w:r w:rsidR="00623B26" w:rsidRPr="002E4388">
        <w:rPr>
          <w:szCs w:val="22"/>
        </w:rPr>
        <w:fldChar w:fldCharType="end"/>
      </w:r>
    </w:p>
    <w:p w:rsidR="00623B26" w:rsidRPr="002E4388" w:rsidRDefault="00623B26" w:rsidP="007C207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E4388">
        <w:rPr>
          <w:szCs w:val="22"/>
        </w:rPr>
        <w:t>Barnaby Joyce</w:t>
      </w:r>
      <w:bookmarkStart w:id="1" w:name="_GoBack"/>
      <w:bookmarkEnd w:id="1"/>
    </w:p>
    <w:p w:rsidR="00623B26" w:rsidRPr="002E4388" w:rsidRDefault="00623B26" w:rsidP="002E14CD">
      <w:pPr>
        <w:pStyle w:val="SignCoverPageEnd"/>
        <w:rPr>
          <w:sz w:val="22"/>
          <w:szCs w:val="22"/>
        </w:rPr>
      </w:pPr>
      <w:r w:rsidRPr="002E4388">
        <w:rPr>
          <w:sz w:val="22"/>
          <w:szCs w:val="22"/>
        </w:rPr>
        <w:t>Minister for Agriculture</w:t>
      </w:r>
    </w:p>
    <w:p w:rsidR="00623B26" w:rsidRPr="002E4388" w:rsidRDefault="00623B26" w:rsidP="00623B26"/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ChapNo"/>
        </w:rPr>
        <w:t xml:space="preserve"> </w:t>
      </w:r>
      <w:r w:rsidRPr="002E4388">
        <w:rPr>
          <w:rStyle w:val="CharChapText"/>
        </w:rPr>
        <w:t xml:space="preserve"> </w:t>
      </w:r>
    </w:p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PartNo"/>
        </w:rPr>
        <w:t xml:space="preserve"> </w:t>
      </w:r>
      <w:r w:rsidRPr="002E4388">
        <w:rPr>
          <w:rStyle w:val="CharPartText"/>
        </w:rPr>
        <w:t xml:space="preserve"> </w:t>
      </w:r>
    </w:p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DivNo"/>
        </w:rPr>
        <w:t xml:space="preserve"> </w:t>
      </w:r>
      <w:r w:rsidRPr="002E4388">
        <w:rPr>
          <w:rStyle w:val="CharDivText"/>
        </w:rPr>
        <w:t xml:space="preserve"> </w:t>
      </w:r>
    </w:p>
    <w:p w:rsidR="00715914" w:rsidRPr="002E4388" w:rsidRDefault="00715914" w:rsidP="00715914">
      <w:pPr>
        <w:sectPr w:rsidR="00715914" w:rsidRPr="002E4388" w:rsidSect="00D87E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E4388" w:rsidRDefault="00715914" w:rsidP="007233DE">
      <w:pPr>
        <w:rPr>
          <w:sz w:val="36"/>
        </w:rPr>
      </w:pPr>
      <w:r w:rsidRPr="002E4388">
        <w:rPr>
          <w:sz w:val="36"/>
        </w:rPr>
        <w:lastRenderedPageBreak/>
        <w:t>Contents</w:t>
      </w:r>
    </w:p>
    <w:bookmarkStart w:id="2" w:name="BKCheck15B_2"/>
    <w:bookmarkEnd w:id="2"/>
    <w:p w:rsidR="009B777B" w:rsidRPr="002E4388" w:rsidRDefault="009B77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4388">
        <w:fldChar w:fldCharType="begin"/>
      </w:r>
      <w:r w:rsidRPr="002E4388">
        <w:instrText xml:space="preserve"> TOC \o "1-9" </w:instrText>
      </w:r>
      <w:r w:rsidRPr="002E4388">
        <w:fldChar w:fldCharType="separate"/>
      </w:r>
      <w:r w:rsidRPr="002E4388">
        <w:rPr>
          <w:noProof/>
        </w:rPr>
        <w:t>Part</w:t>
      </w:r>
      <w:r w:rsidR="002E4388" w:rsidRPr="002E4388">
        <w:rPr>
          <w:noProof/>
        </w:rPr>
        <w:t> </w:t>
      </w:r>
      <w:r w:rsidRPr="002E4388">
        <w:rPr>
          <w:noProof/>
        </w:rPr>
        <w:t>1—Preliminary</w:t>
      </w:r>
      <w:r w:rsidRPr="002E4388">
        <w:rPr>
          <w:b w:val="0"/>
          <w:noProof/>
          <w:sz w:val="18"/>
        </w:rPr>
        <w:tab/>
      </w:r>
      <w:r w:rsidRPr="002E4388">
        <w:rPr>
          <w:b w:val="0"/>
          <w:noProof/>
          <w:sz w:val="18"/>
        </w:rPr>
        <w:fldChar w:fldCharType="begin"/>
      </w:r>
      <w:r w:rsidRPr="002E4388">
        <w:rPr>
          <w:b w:val="0"/>
          <w:noProof/>
          <w:sz w:val="18"/>
        </w:rPr>
        <w:instrText xml:space="preserve"> PAGEREF _Toc388262657 \h </w:instrText>
      </w:r>
      <w:r w:rsidRPr="002E4388">
        <w:rPr>
          <w:b w:val="0"/>
          <w:noProof/>
          <w:sz w:val="18"/>
        </w:rPr>
      </w:r>
      <w:r w:rsidRPr="002E4388">
        <w:rPr>
          <w:b w:val="0"/>
          <w:noProof/>
          <w:sz w:val="18"/>
        </w:rPr>
        <w:fldChar w:fldCharType="separate"/>
      </w:r>
      <w:r w:rsidR="00743AE6">
        <w:rPr>
          <w:b w:val="0"/>
          <w:noProof/>
          <w:sz w:val="18"/>
        </w:rPr>
        <w:t>1</w:t>
      </w:r>
      <w:r w:rsidRPr="002E4388">
        <w:rPr>
          <w:b w:val="0"/>
          <w:noProof/>
          <w:sz w:val="18"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1</w:t>
      </w:r>
      <w:r w:rsidRPr="002E4388">
        <w:rPr>
          <w:noProof/>
        </w:rPr>
        <w:tab/>
        <w:t>Name of rule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_Toc388262658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1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2</w:t>
      </w:r>
      <w:r w:rsidRPr="002E4388">
        <w:rPr>
          <w:noProof/>
        </w:rPr>
        <w:tab/>
        <w:t>Commencement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_Toc388262659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1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3</w:t>
      </w:r>
      <w:r w:rsidRPr="002E4388">
        <w:rPr>
          <w:noProof/>
        </w:rPr>
        <w:tab/>
        <w:t>Authority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_Toc388262660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1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4</w:t>
      </w:r>
      <w:r w:rsidRPr="002E4388">
        <w:rPr>
          <w:noProof/>
        </w:rPr>
        <w:tab/>
        <w:t>Definitions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_Toc388262661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1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5</w:t>
      </w:r>
      <w:r w:rsidRPr="002E4388">
        <w:rPr>
          <w:noProof/>
        </w:rPr>
        <w:tab/>
        <w:t xml:space="preserve">Meaning of </w:t>
      </w:r>
      <w:r w:rsidRPr="002E4388">
        <w:rPr>
          <w:i/>
          <w:noProof/>
        </w:rPr>
        <w:t>prescribed adviser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_Toc388262662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1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4388">
        <w:rPr>
          <w:noProof/>
        </w:rPr>
        <w:t>Part</w:t>
      </w:r>
      <w:r w:rsidR="002E4388" w:rsidRPr="002E4388">
        <w:rPr>
          <w:noProof/>
        </w:rPr>
        <w:t> </w:t>
      </w:r>
      <w:r w:rsidRPr="002E4388">
        <w:rPr>
          <w:noProof/>
        </w:rPr>
        <w:t>2—Farm household allowance</w:t>
      </w:r>
      <w:r w:rsidRPr="002E4388">
        <w:rPr>
          <w:b w:val="0"/>
          <w:noProof/>
          <w:sz w:val="18"/>
        </w:rPr>
        <w:tab/>
      </w:r>
      <w:r w:rsidRPr="002E4388">
        <w:rPr>
          <w:b w:val="0"/>
          <w:noProof/>
          <w:sz w:val="18"/>
        </w:rPr>
        <w:fldChar w:fldCharType="begin"/>
      </w:r>
      <w:r w:rsidRPr="002E4388">
        <w:rPr>
          <w:b w:val="0"/>
          <w:noProof/>
          <w:sz w:val="18"/>
        </w:rPr>
        <w:instrText xml:space="preserve"> PAGEREF _Toc388262663 \h </w:instrText>
      </w:r>
      <w:r w:rsidRPr="002E4388">
        <w:rPr>
          <w:b w:val="0"/>
          <w:noProof/>
          <w:sz w:val="18"/>
        </w:rPr>
      </w:r>
      <w:r w:rsidRPr="002E4388">
        <w:rPr>
          <w:b w:val="0"/>
          <w:noProof/>
          <w:sz w:val="18"/>
        </w:rPr>
        <w:fldChar w:fldCharType="separate"/>
      </w:r>
      <w:r w:rsidR="00743AE6">
        <w:rPr>
          <w:b w:val="0"/>
          <w:noProof/>
          <w:sz w:val="18"/>
        </w:rPr>
        <w:t>3</w:t>
      </w:r>
      <w:r w:rsidRPr="002E4388">
        <w:rPr>
          <w:b w:val="0"/>
          <w:noProof/>
          <w:sz w:val="18"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6</w:t>
      </w:r>
      <w:r w:rsidRPr="002E4388">
        <w:rPr>
          <w:noProof/>
        </w:rPr>
        <w:tab/>
        <w:t>Rate of farm household allowance—allowable deductions from ordinary income generally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_Toc388262664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3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7</w:t>
      </w:r>
      <w:r w:rsidRPr="002E4388">
        <w:rPr>
          <w:noProof/>
        </w:rPr>
        <w:tab/>
        <w:t>Rate of farm household allowance—allowable deductions from off</w:t>
      </w:r>
      <w:r w:rsidR="002E4388">
        <w:rPr>
          <w:noProof/>
        </w:rPr>
        <w:noBreakHyphen/>
      </w:r>
      <w:r w:rsidRPr="002E4388">
        <w:rPr>
          <w:noProof/>
        </w:rPr>
        <w:t>farm income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_Toc388262665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3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4388">
        <w:rPr>
          <w:noProof/>
        </w:rPr>
        <w:t>Part</w:t>
      </w:r>
      <w:r w:rsidR="002E4388" w:rsidRPr="002E4388">
        <w:rPr>
          <w:noProof/>
        </w:rPr>
        <w:t> </w:t>
      </w:r>
      <w:r w:rsidRPr="002E4388">
        <w:rPr>
          <w:noProof/>
        </w:rPr>
        <w:t>3—Activity supplement</w:t>
      </w:r>
      <w:r w:rsidRPr="002E4388">
        <w:rPr>
          <w:b w:val="0"/>
          <w:noProof/>
          <w:sz w:val="18"/>
        </w:rPr>
        <w:tab/>
      </w:r>
      <w:r w:rsidRPr="002E4388">
        <w:rPr>
          <w:b w:val="0"/>
          <w:noProof/>
          <w:sz w:val="18"/>
        </w:rPr>
        <w:fldChar w:fldCharType="begin"/>
      </w:r>
      <w:r w:rsidRPr="002E4388">
        <w:rPr>
          <w:b w:val="0"/>
          <w:noProof/>
          <w:sz w:val="18"/>
        </w:rPr>
        <w:instrText xml:space="preserve"> PAGEREF _Toc388262666 \h </w:instrText>
      </w:r>
      <w:r w:rsidRPr="002E4388">
        <w:rPr>
          <w:b w:val="0"/>
          <w:noProof/>
          <w:sz w:val="18"/>
        </w:rPr>
      </w:r>
      <w:r w:rsidRPr="002E4388">
        <w:rPr>
          <w:b w:val="0"/>
          <w:noProof/>
          <w:sz w:val="18"/>
        </w:rPr>
        <w:fldChar w:fldCharType="separate"/>
      </w:r>
      <w:r w:rsidR="00743AE6">
        <w:rPr>
          <w:b w:val="0"/>
          <w:noProof/>
          <w:sz w:val="18"/>
        </w:rPr>
        <w:t>5</w:t>
      </w:r>
      <w:r w:rsidRPr="002E4388">
        <w:rPr>
          <w:b w:val="0"/>
          <w:noProof/>
          <w:sz w:val="18"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8</w:t>
      </w:r>
      <w:r w:rsidRPr="002E4388">
        <w:rPr>
          <w:noProof/>
        </w:rPr>
        <w:tab/>
        <w:t>Maximum amount of activity supplement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_Toc388262667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5</w:t>
      </w:r>
      <w:r w:rsidRPr="002E4388">
        <w:rPr>
          <w:noProof/>
        </w:rPr>
        <w:fldChar w:fldCharType="end"/>
      </w:r>
    </w:p>
    <w:p w:rsidR="009B777B" w:rsidRPr="002E4388" w:rsidRDefault="009B77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4388">
        <w:rPr>
          <w:noProof/>
        </w:rPr>
        <w:t>Part</w:t>
      </w:r>
      <w:r w:rsidR="002E4388" w:rsidRPr="002E4388">
        <w:rPr>
          <w:noProof/>
        </w:rPr>
        <w:t> </w:t>
      </w:r>
      <w:r w:rsidRPr="002E4388">
        <w:rPr>
          <w:noProof/>
        </w:rPr>
        <w:t>4—Farm financial assessments</w:t>
      </w:r>
      <w:r w:rsidRPr="002E4388">
        <w:rPr>
          <w:b w:val="0"/>
          <w:noProof/>
          <w:sz w:val="18"/>
        </w:rPr>
        <w:tab/>
      </w:r>
      <w:r w:rsidRPr="002E4388">
        <w:rPr>
          <w:b w:val="0"/>
          <w:noProof/>
          <w:sz w:val="18"/>
        </w:rPr>
        <w:fldChar w:fldCharType="begin"/>
      </w:r>
      <w:r w:rsidRPr="002E4388">
        <w:rPr>
          <w:b w:val="0"/>
          <w:noProof/>
          <w:sz w:val="18"/>
        </w:rPr>
        <w:instrText xml:space="preserve"> PAGEREF _Toc388262668 \h </w:instrText>
      </w:r>
      <w:r w:rsidRPr="002E4388">
        <w:rPr>
          <w:b w:val="0"/>
          <w:noProof/>
          <w:sz w:val="18"/>
        </w:rPr>
      </w:r>
      <w:r w:rsidRPr="002E4388">
        <w:rPr>
          <w:b w:val="0"/>
          <w:noProof/>
          <w:sz w:val="18"/>
        </w:rPr>
        <w:fldChar w:fldCharType="separate"/>
      </w:r>
      <w:r w:rsidR="00743AE6">
        <w:rPr>
          <w:b w:val="0"/>
          <w:noProof/>
          <w:sz w:val="18"/>
        </w:rPr>
        <w:t>6</w:t>
      </w:r>
      <w:r w:rsidRPr="002E4388">
        <w:rPr>
          <w:b w:val="0"/>
          <w:noProof/>
          <w:sz w:val="18"/>
        </w:rPr>
        <w:fldChar w:fldCharType="end"/>
      </w:r>
    </w:p>
    <w:p w:rsidR="009B777B" w:rsidRPr="002E4388" w:rsidRDefault="009B7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388">
        <w:rPr>
          <w:noProof/>
        </w:rPr>
        <w:t>9</w:t>
      </w:r>
      <w:r w:rsidRPr="002E4388">
        <w:rPr>
          <w:noProof/>
        </w:rPr>
        <w:tab/>
        <w:t>Maximum amount of farm financial assessment supplement</w:t>
      </w:r>
      <w:r w:rsidRPr="002E4388">
        <w:rPr>
          <w:noProof/>
        </w:rPr>
        <w:tab/>
      </w:r>
      <w:r w:rsidRPr="002E4388">
        <w:rPr>
          <w:noProof/>
        </w:rPr>
        <w:fldChar w:fldCharType="begin"/>
      </w:r>
      <w:r w:rsidRPr="002E4388">
        <w:rPr>
          <w:noProof/>
        </w:rPr>
        <w:instrText xml:space="preserve"> PAGEREF _Toc388262669 \h </w:instrText>
      </w:r>
      <w:r w:rsidRPr="002E4388">
        <w:rPr>
          <w:noProof/>
        </w:rPr>
      </w:r>
      <w:r w:rsidRPr="002E4388">
        <w:rPr>
          <w:noProof/>
        </w:rPr>
        <w:fldChar w:fldCharType="separate"/>
      </w:r>
      <w:r w:rsidR="00743AE6">
        <w:rPr>
          <w:noProof/>
        </w:rPr>
        <w:t>6</w:t>
      </w:r>
      <w:r w:rsidRPr="002E4388">
        <w:rPr>
          <w:noProof/>
        </w:rPr>
        <w:fldChar w:fldCharType="end"/>
      </w:r>
    </w:p>
    <w:p w:rsidR="00670EA1" w:rsidRPr="002E4388" w:rsidRDefault="009B777B" w:rsidP="00715914">
      <w:r w:rsidRPr="002E4388">
        <w:fldChar w:fldCharType="end"/>
      </w:r>
    </w:p>
    <w:p w:rsidR="00670EA1" w:rsidRPr="002E4388" w:rsidRDefault="00670EA1" w:rsidP="00715914">
      <w:pPr>
        <w:sectPr w:rsidR="00670EA1" w:rsidRPr="002E4388" w:rsidSect="00D87E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E4388" w:rsidRDefault="00715914" w:rsidP="00715914">
      <w:pPr>
        <w:pStyle w:val="ActHead2"/>
      </w:pPr>
      <w:bookmarkStart w:id="3" w:name="_Toc388262657"/>
      <w:r w:rsidRPr="002E4388">
        <w:rPr>
          <w:rStyle w:val="CharPartNo"/>
        </w:rPr>
        <w:lastRenderedPageBreak/>
        <w:t>Part</w:t>
      </w:r>
      <w:r w:rsidR="002E4388" w:rsidRPr="002E4388">
        <w:rPr>
          <w:rStyle w:val="CharPartNo"/>
        </w:rPr>
        <w:t> </w:t>
      </w:r>
      <w:r w:rsidRPr="002E4388">
        <w:rPr>
          <w:rStyle w:val="CharPartNo"/>
        </w:rPr>
        <w:t>1</w:t>
      </w:r>
      <w:r w:rsidRPr="002E4388">
        <w:t>—</w:t>
      </w:r>
      <w:r w:rsidRPr="002E4388">
        <w:rPr>
          <w:rStyle w:val="CharPartText"/>
        </w:rPr>
        <w:t>Preliminary</w:t>
      </w:r>
      <w:bookmarkEnd w:id="3"/>
    </w:p>
    <w:p w:rsidR="00715914" w:rsidRPr="002E4388" w:rsidRDefault="00715914" w:rsidP="00715914">
      <w:pPr>
        <w:pStyle w:val="Header"/>
      </w:pPr>
      <w:r w:rsidRPr="002E4388">
        <w:rPr>
          <w:rStyle w:val="CharDivNo"/>
        </w:rPr>
        <w:t xml:space="preserve"> </w:t>
      </w:r>
      <w:r w:rsidRPr="002E4388">
        <w:rPr>
          <w:rStyle w:val="CharDivText"/>
        </w:rPr>
        <w:t xml:space="preserve"> </w:t>
      </w:r>
    </w:p>
    <w:p w:rsidR="00715914" w:rsidRPr="002E4388" w:rsidRDefault="00F85A33" w:rsidP="00715914">
      <w:pPr>
        <w:pStyle w:val="ActHead5"/>
      </w:pPr>
      <w:bookmarkStart w:id="4" w:name="_Toc388262658"/>
      <w:r w:rsidRPr="002E4388">
        <w:rPr>
          <w:rStyle w:val="CharSectno"/>
        </w:rPr>
        <w:t>1</w:t>
      </w:r>
      <w:r w:rsidR="00715914" w:rsidRPr="002E4388">
        <w:t xml:space="preserve">  </w:t>
      </w:r>
      <w:r w:rsidR="00CE493D" w:rsidRPr="002E4388">
        <w:t xml:space="preserve">Name of </w:t>
      </w:r>
      <w:r w:rsidR="00BE4549" w:rsidRPr="002E4388">
        <w:t>rule</w:t>
      </w:r>
      <w:bookmarkEnd w:id="4"/>
    </w:p>
    <w:p w:rsidR="00715914" w:rsidRPr="002E4388" w:rsidRDefault="00715914" w:rsidP="00715914">
      <w:pPr>
        <w:pStyle w:val="subsection"/>
      </w:pPr>
      <w:r w:rsidRPr="002E4388">
        <w:tab/>
      </w:r>
      <w:r w:rsidRPr="002E4388">
        <w:tab/>
        <w:t xml:space="preserve">This </w:t>
      </w:r>
      <w:r w:rsidR="00BE4549" w:rsidRPr="002E4388">
        <w:t>rule</w:t>
      </w:r>
      <w:r w:rsidRPr="002E4388">
        <w:t xml:space="preserve"> </w:t>
      </w:r>
      <w:r w:rsidR="00CE493D" w:rsidRPr="002E4388">
        <w:t xml:space="preserve">is the </w:t>
      </w:r>
      <w:bookmarkStart w:id="5" w:name="BKCheck15B_3"/>
      <w:bookmarkEnd w:id="5"/>
      <w:r w:rsidR="00BC76AC" w:rsidRPr="002E4388">
        <w:rPr>
          <w:i/>
        </w:rPr>
        <w:fldChar w:fldCharType="begin"/>
      </w:r>
      <w:r w:rsidR="00BC76AC" w:rsidRPr="002E4388">
        <w:rPr>
          <w:i/>
        </w:rPr>
        <w:instrText xml:space="preserve"> STYLEREF  ShortT </w:instrText>
      </w:r>
      <w:r w:rsidR="00BC76AC" w:rsidRPr="002E4388">
        <w:rPr>
          <w:i/>
        </w:rPr>
        <w:fldChar w:fldCharType="separate"/>
      </w:r>
      <w:r w:rsidR="00743AE6">
        <w:rPr>
          <w:i/>
          <w:noProof/>
        </w:rPr>
        <w:t>Farm Household Support Minister’s Rule 2014</w:t>
      </w:r>
      <w:r w:rsidR="00BC76AC" w:rsidRPr="002E4388">
        <w:rPr>
          <w:i/>
        </w:rPr>
        <w:fldChar w:fldCharType="end"/>
      </w:r>
      <w:r w:rsidRPr="002E4388">
        <w:t>.</w:t>
      </w:r>
    </w:p>
    <w:p w:rsidR="00715914" w:rsidRPr="002E4388" w:rsidRDefault="00F85A33" w:rsidP="00715914">
      <w:pPr>
        <w:pStyle w:val="ActHead5"/>
      </w:pPr>
      <w:bookmarkStart w:id="6" w:name="_Toc388262659"/>
      <w:r w:rsidRPr="002E4388">
        <w:rPr>
          <w:rStyle w:val="CharSectno"/>
        </w:rPr>
        <w:t>2</w:t>
      </w:r>
      <w:r w:rsidR="00715914" w:rsidRPr="002E4388">
        <w:t xml:space="preserve">  Commencement</w:t>
      </w:r>
      <w:bookmarkEnd w:id="6"/>
    </w:p>
    <w:p w:rsidR="00BF3A61" w:rsidRPr="002E4388" w:rsidRDefault="00BF3A61" w:rsidP="00BF3A61">
      <w:pPr>
        <w:pStyle w:val="subsection"/>
      </w:pPr>
      <w:r w:rsidRPr="002E4388">
        <w:tab/>
      </w:r>
      <w:r w:rsidRPr="002E4388">
        <w:tab/>
        <w:t>This rule commences at the same time as section</w:t>
      </w:r>
      <w:r w:rsidR="002E4388" w:rsidRPr="002E4388">
        <w:t> </w:t>
      </w:r>
      <w:r w:rsidRPr="002E4388">
        <w:t xml:space="preserve">3 of the </w:t>
      </w:r>
      <w:r w:rsidRPr="002E4388">
        <w:rPr>
          <w:i/>
        </w:rPr>
        <w:t>Farm Household Support Act 2014</w:t>
      </w:r>
      <w:r w:rsidR="00BF7949" w:rsidRPr="002E4388">
        <w:t xml:space="preserve"> commences</w:t>
      </w:r>
      <w:r w:rsidRPr="002E4388">
        <w:t>.</w:t>
      </w:r>
    </w:p>
    <w:p w:rsidR="007500C8" w:rsidRPr="002E4388" w:rsidRDefault="00F85A33" w:rsidP="007500C8">
      <w:pPr>
        <w:pStyle w:val="ActHead5"/>
      </w:pPr>
      <w:bookmarkStart w:id="7" w:name="_Toc388262660"/>
      <w:r w:rsidRPr="002E4388">
        <w:rPr>
          <w:rStyle w:val="CharSectno"/>
        </w:rPr>
        <w:t>3</w:t>
      </w:r>
      <w:r w:rsidR="007500C8" w:rsidRPr="002E4388">
        <w:t xml:space="preserve">  Authority</w:t>
      </w:r>
      <w:bookmarkEnd w:id="7"/>
    </w:p>
    <w:p w:rsidR="00157B8B" w:rsidRPr="002E4388" w:rsidRDefault="007500C8" w:rsidP="007E667A">
      <w:pPr>
        <w:pStyle w:val="subsection"/>
      </w:pPr>
      <w:r w:rsidRPr="002E4388">
        <w:tab/>
      </w:r>
      <w:r w:rsidRPr="002E4388">
        <w:tab/>
        <w:t xml:space="preserve">This </w:t>
      </w:r>
      <w:r w:rsidR="00BE4549" w:rsidRPr="002E4388">
        <w:t>rule</w:t>
      </w:r>
      <w:r w:rsidRPr="002E4388">
        <w:t xml:space="preserve"> is made under the </w:t>
      </w:r>
      <w:r w:rsidR="00BE4549" w:rsidRPr="002E4388">
        <w:rPr>
          <w:i/>
        </w:rPr>
        <w:t>Farm Household Support Act 2014</w:t>
      </w:r>
      <w:r w:rsidR="00F4350D" w:rsidRPr="002E4388">
        <w:t>.</w:t>
      </w:r>
    </w:p>
    <w:p w:rsidR="008D3896" w:rsidRPr="002E4388" w:rsidRDefault="00F85A33" w:rsidP="008D3896">
      <w:pPr>
        <w:pStyle w:val="ActHead5"/>
      </w:pPr>
      <w:bookmarkStart w:id="8" w:name="_Toc388262661"/>
      <w:r w:rsidRPr="002E4388">
        <w:rPr>
          <w:rStyle w:val="CharSectno"/>
        </w:rPr>
        <w:t>4</w:t>
      </w:r>
      <w:r w:rsidR="008D3896" w:rsidRPr="002E4388">
        <w:t xml:space="preserve">  Definitions</w:t>
      </w:r>
      <w:bookmarkEnd w:id="8"/>
    </w:p>
    <w:p w:rsidR="008D3896" w:rsidRPr="002E4388" w:rsidRDefault="008D3896" w:rsidP="008D3896">
      <w:pPr>
        <w:pStyle w:val="subsection"/>
      </w:pPr>
      <w:r w:rsidRPr="002E4388">
        <w:tab/>
      </w:r>
      <w:r w:rsidRPr="002E4388">
        <w:tab/>
        <w:t>In this rule:</w:t>
      </w:r>
    </w:p>
    <w:p w:rsidR="008D3896" w:rsidRPr="002E4388" w:rsidRDefault="008D3896" w:rsidP="008D3896">
      <w:pPr>
        <w:pStyle w:val="Definition"/>
      </w:pPr>
      <w:r w:rsidRPr="002E4388">
        <w:rPr>
          <w:b/>
          <w:i/>
        </w:rPr>
        <w:t>Act</w:t>
      </w:r>
      <w:r w:rsidRPr="002E4388">
        <w:t xml:space="preserve"> means the </w:t>
      </w:r>
      <w:r w:rsidRPr="002E4388">
        <w:rPr>
          <w:i/>
        </w:rPr>
        <w:t>Farm Household Support Act 2014</w:t>
      </w:r>
      <w:r w:rsidRPr="002E4388">
        <w:t>.</w:t>
      </w:r>
    </w:p>
    <w:p w:rsidR="002B68B1" w:rsidRPr="002E4388" w:rsidRDefault="002B68B1" w:rsidP="008D3896">
      <w:pPr>
        <w:pStyle w:val="Definition"/>
      </w:pPr>
      <w:r w:rsidRPr="002E4388">
        <w:rPr>
          <w:b/>
          <w:i/>
        </w:rPr>
        <w:t xml:space="preserve">professional </w:t>
      </w:r>
      <w:r w:rsidR="00FE6503" w:rsidRPr="002E4388">
        <w:rPr>
          <w:b/>
          <w:i/>
        </w:rPr>
        <w:t>body</w:t>
      </w:r>
      <w:r w:rsidRPr="002E4388">
        <w:t xml:space="preserve"> means </w:t>
      </w:r>
      <w:r w:rsidR="00FE6503" w:rsidRPr="002E4388">
        <w:t xml:space="preserve">a </w:t>
      </w:r>
      <w:r w:rsidR="001965E2" w:rsidRPr="002E4388">
        <w:t>body</w:t>
      </w:r>
      <w:r w:rsidRPr="002E4388">
        <w:t xml:space="preserve"> that has the following characteristics:</w:t>
      </w:r>
    </w:p>
    <w:p w:rsidR="002B68B1" w:rsidRPr="002E4388" w:rsidRDefault="002B68B1" w:rsidP="002B68B1">
      <w:pPr>
        <w:pStyle w:val="paragraph"/>
      </w:pPr>
      <w:r w:rsidRPr="002E4388">
        <w:tab/>
        <w:t>(a)</w:t>
      </w:r>
      <w:r w:rsidRPr="002E4388">
        <w:tab/>
        <w:t>its members practise the same profession;</w:t>
      </w:r>
    </w:p>
    <w:p w:rsidR="005F07DC" w:rsidRPr="002E4388" w:rsidRDefault="005F07DC" w:rsidP="002B68B1">
      <w:pPr>
        <w:pStyle w:val="paragraph"/>
      </w:pPr>
      <w:r w:rsidRPr="002E4388">
        <w:tab/>
        <w:t>(b)</w:t>
      </w:r>
      <w:r w:rsidRPr="002E4388">
        <w:tab/>
        <w:t>it has enough membership to be considered representative (but not necessarily solely representative) of the profession practised by its members;</w:t>
      </w:r>
    </w:p>
    <w:p w:rsidR="002B68B1" w:rsidRPr="002E4388" w:rsidRDefault="002B68B1" w:rsidP="002B68B1">
      <w:pPr>
        <w:pStyle w:val="paragraph"/>
      </w:pPr>
      <w:r w:rsidRPr="002E4388">
        <w:tab/>
        <w:t>(</w:t>
      </w:r>
      <w:r w:rsidR="005F07DC" w:rsidRPr="002E4388">
        <w:t>c</w:t>
      </w:r>
      <w:r w:rsidRPr="002E4388">
        <w:t>)</w:t>
      </w:r>
      <w:r w:rsidRPr="002E4388">
        <w:tab/>
        <w:t>it sets its own admission requirements, including acceptable qualifications;</w:t>
      </w:r>
    </w:p>
    <w:p w:rsidR="002B68B1" w:rsidRPr="002E4388" w:rsidRDefault="002B68B1" w:rsidP="002B68B1">
      <w:pPr>
        <w:pStyle w:val="paragraph"/>
      </w:pPr>
      <w:r w:rsidRPr="002E4388">
        <w:tab/>
        <w:t>(</w:t>
      </w:r>
      <w:r w:rsidR="005F07DC" w:rsidRPr="002E4388">
        <w:t>d</w:t>
      </w:r>
      <w:r w:rsidRPr="002E4388">
        <w:t>)</w:t>
      </w:r>
      <w:r w:rsidRPr="002E4388">
        <w:tab/>
        <w:t>it sets standards of practice and ethical conduct;</w:t>
      </w:r>
    </w:p>
    <w:p w:rsidR="002B68B1" w:rsidRPr="002E4388" w:rsidRDefault="002B68B1" w:rsidP="002B68B1">
      <w:pPr>
        <w:pStyle w:val="paragraph"/>
      </w:pPr>
      <w:r w:rsidRPr="002E4388">
        <w:tab/>
        <w:t>(</w:t>
      </w:r>
      <w:r w:rsidR="005F07DC" w:rsidRPr="002E4388">
        <w:t>e</w:t>
      </w:r>
      <w:r w:rsidRPr="002E4388">
        <w:t>)</w:t>
      </w:r>
      <w:r w:rsidRPr="002E4388">
        <w:tab/>
        <w:t>it aims to maintain the standard of the profession practi</w:t>
      </w:r>
      <w:r w:rsidR="00FE6503" w:rsidRPr="002E4388">
        <w:t>s</w:t>
      </w:r>
      <w:r w:rsidRPr="002E4388">
        <w:t>ed by its members;</w:t>
      </w:r>
    </w:p>
    <w:p w:rsidR="005F07DC" w:rsidRPr="002E4388" w:rsidRDefault="005F07DC" w:rsidP="002B68B1">
      <w:pPr>
        <w:pStyle w:val="paragraph"/>
      </w:pPr>
      <w:r w:rsidRPr="002E4388">
        <w:tab/>
        <w:t>(f)</w:t>
      </w:r>
      <w:r w:rsidRPr="002E4388">
        <w:tab/>
        <w:t>it has written rules, articles of association, by</w:t>
      </w:r>
      <w:r w:rsidR="002E4388">
        <w:noBreakHyphen/>
      </w:r>
      <w:r w:rsidRPr="002E4388">
        <w:t>laws or codes of conduct for its members;</w:t>
      </w:r>
    </w:p>
    <w:p w:rsidR="005F07DC" w:rsidRPr="002E4388" w:rsidRDefault="005F07DC" w:rsidP="002B68B1">
      <w:pPr>
        <w:pStyle w:val="paragraph"/>
      </w:pPr>
      <w:r w:rsidRPr="002E4388">
        <w:tab/>
        <w:t>(g)</w:t>
      </w:r>
      <w:r w:rsidRPr="002E4388">
        <w:tab/>
        <w:t xml:space="preserve">it has the ability to impose sanctions on members who contravene the </w:t>
      </w:r>
      <w:r w:rsidR="00FE6503" w:rsidRPr="002E4388">
        <w:t>body’s</w:t>
      </w:r>
      <w:r w:rsidRPr="002E4388">
        <w:t xml:space="preserve"> written rules, articles of association, by</w:t>
      </w:r>
      <w:r w:rsidR="002E4388">
        <w:noBreakHyphen/>
      </w:r>
      <w:r w:rsidRPr="002E4388">
        <w:t>laws or codes of conduct;</w:t>
      </w:r>
    </w:p>
    <w:p w:rsidR="005F07DC" w:rsidRPr="002E4388" w:rsidRDefault="005F07DC" w:rsidP="005F07DC">
      <w:pPr>
        <w:pStyle w:val="paragraph"/>
      </w:pPr>
      <w:r w:rsidRPr="002E4388">
        <w:tab/>
        <w:t>(</w:t>
      </w:r>
      <w:r w:rsidR="00D705A0" w:rsidRPr="002E4388">
        <w:t>h</w:t>
      </w:r>
      <w:r w:rsidRPr="002E4388">
        <w:t>)</w:t>
      </w:r>
      <w:r w:rsidRPr="002E4388">
        <w:tab/>
        <w:t xml:space="preserve">it is </w:t>
      </w:r>
      <w:r w:rsidR="00FE6503" w:rsidRPr="002E4388">
        <w:t>not conducted for profit</w:t>
      </w:r>
      <w:r w:rsidRPr="002E4388">
        <w:t>.</w:t>
      </w:r>
    </w:p>
    <w:p w:rsidR="00A5435A" w:rsidRPr="002E4388" w:rsidRDefault="00F85A33" w:rsidP="00A5435A">
      <w:pPr>
        <w:pStyle w:val="ActHead5"/>
      </w:pPr>
      <w:bookmarkStart w:id="9" w:name="_Toc388262662"/>
      <w:r w:rsidRPr="002E4388">
        <w:rPr>
          <w:rStyle w:val="CharSectno"/>
        </w:rPr>
        <w:t>5</w:t>
      </w:r>
      <w:r w:rsidR="00A5435A" w:rsidRPr="002E4388">
        <w:t xml:space="preserve">  Meaning of </w:t>
      </w:r>
      <w:r w:rsidR="00A5435A" w:rsidRPr="002E4388">
        <w:rPr>
          <w:i/>
        </w:rPr>
        <w:t>prescribed adviser</w:t>
      </w:r>
      <w:bookmarkEnd w:id="9"/>
    </w:p>
    <w:p w:rsidR="00565A2A" w:rsidRPr="002E4388" w:rsidRDefault="00A5435A" w:rsidP="00565A2A">
      <w:pPr>
        <w:pStyle w:val="subsection"/>
      </w:pPr>
      <w:r w:rsidRPr="002E4388">
        <w:tab/>
      </w:r>
      <w:r w:rsidR="00565A2A" w:rsidRPr="002E4388">
        <w:t>(1)</w:t>
      </w:r>
      <w:r w:rsidRPr="002E4388">
        <w:tab/>
        <w:t xml:space="preserve">For the definition of </w:t>
      </w:r>
      <w:r w:rsidRPr="002E4388">
        <w:rPr>
          <w:b/>
          <w:i/>
        </w:rPr>
        <w:t>prescribed adviser</w:t>
      </w:r>
      <w:r w:rsidR="00565A2A" w:rsidRPr="002E4388">
        <w:t xml:space="preserve"> in </w:t>
      </w:r>
      <w:r w:rsidR="00CA3E85" w:rsidRPr="002E4388">
        <w:t>sub</w:t>
      </w:r>
      <w:r w:rsidR="00565A2A" w:rsidRPr="002E4388">
        <w:t>section</w:t>
      </w:r>
      <w:r w:rsidR="002E4388" w:rsidRPr="002E4388">
        <w:t> </w:t>
      </w:r>
      <w:r w:rsidR="00565A2A" w:rsidRPr="002E4388">
        <w:t>5</w:t>
      </w:r>
      <w:r w:rsidR="00CA3E85" w:rsidRPr="002E4388">
        <w:t>(1)</w:t>
      </w:r>
      <w:r w:rsidR="00565A2A" w:rsidRPr="002E4388">
        <w:t xml:space="preserve"> of the Act</w:t>
      </w:r>
      <w:r w:rsidR="00380952" w:rsidRPr="002E4388">
        <w:t xml:space="preserve">, </w:t>
      </w:r>
      <w:r w:rsidR="00315EFB" w:rsidRPr="002E4388">
        <w:t>a</w:t>
      </w:r>
      <w:r w:rsidR="00380952" w:rsidRPr="002E4388">
        <w:t xml:space="preserve"> </w:t>
      </w:r>
      <w:r w:rsidR="00315EFB" w:rsidRPr="002E4388">
        <w:t>person</w:t>
      </w:r>
      <w:r w:rsidR="00380952" w:rsidRPr="002E4388">
        <w:t xml:space="preserve"> who meets the requirements of this section is a prescribed adviser.</w:t>
      </w:r>
    </w:p>
    <w:p w:rsidR="00380952" w:rsidRPr="002E4388" w:rsidRDefault="00380952" w:rsidP="00380952">
      <w:pPr>
        <w:pStyle w:val="SubsectionHead"/>
      </w:pPr>
      <w:r w:rsidRPr="002E4388">
        <w:t>Prescribed advisers</w:t>
      </w:r>
    </w:p>
    <w:p w:rsidR="00380952" w:rsidRPr="002E4388" w:rsidRDefault="00380952" w:rsidP="00565A2A">
      <w:pPr>
        <w:pStyle w:val="subsection"/>
      </w:pPr>
      <w:r w:rsidRPr="002E4388">
        <w:tab/>
        <w:t>(2)</w:t>
      </w:r>
      <w:r w:rsidRPr="002E4388">
        <w:tab/>
      </w:r>
      <w:r w:rsidR="00315EFB" w:rsidRPr="002E4388">
        <w:t>A</w:t>
      </w:r>
      <w:r w:rsidR="002A3B87" w:rsidRPr="002E4388">
        <w:t xml:space="preserve"> </w:t>
      </w:r>
      <w:r w:rsidR="00315EFB" w:rsidRPr="002E4388">
        <w:t>person</w:t>
      </w:r>
      <w:r w:rsidR="002A3B87" w:rsidRPr="002E4388">
        <w:t xml:space="preserve"> is a prescribed advis</w:t>
      </w:r>
      <w:r w:rsidR="00041B48" w:rsidRPr="002E4388">
        <w:t>e</w:t>
      </w:r>
      <w:r w:rsidR="002A3B87" w:rsidRPr="002E4388">
        <w:t>r if</w:t>
      </w:r>
      <w:r w:rsidR="00C34BED" w:rsidRPr="002E4388">
        <w:t>:</w:t>
      </w:r>
    </w:p>
    <w:p w:rsidR="00A5435A" w:rsidRPr="002E4388" w:rsidRDefault="00565A2A" w:rsidP="00565A2A">
      <w:pPr>
        <w:pStyle w:val="paragraph"/>
      </w:pPr>
      <w:r w:rsidRPr="002E4388">
        <w:tab/>
        <w:t>(a)</w:t>
      </w:r>
      <w:r w:rsidR="00380952" w:rsidRPr="002E4388">
        <w:tab/>
      </w:r>
      <w:r w:rsidR="00C34BED" w:rsidRPr="002E4388">
        <w:t xml:space="preserve">the </w:t>
      </w:r>
      <w:r w:rsidR="00315EFB" w:rsidRPr="002E4388">
        <w:t>person</w:t>
      </w:r>
      <w:r w:rsidR="00C34BED" w:rsidRPr="002E4388">
        <w:t xml:space="preserve"> has</w:t>
      </w:r>
      <w:r w:rsidR="00380952" w:rsidRPr="002E4388">
        <w:t xml:space="preserve"> relevant financial qualifications; and</w:t>
      </w:r>
    </w:p>
    <w:p w:rsidR="00380952" w:rsidRPr="002E4388" w:rsidRDefault="00380952" w:rsidP="00565A2A">
      <w:pPr>
        <w:pStyle w:val="paragraph"/>
      </w:pPr>
      <w:r w:rsidRPr="002E4388">
        <w:tab/>
        <w:t>(b)</w:t>
      </w:r>
      <w:r w:rsidRPr="002E4388">
        <w:tab/>
      </w:r>
      <w:r w:rsidR="00C34BED" w:rsidRPr="002E4388">
        <w:t xml:space="preserve">the </w:t>
      </w:r>
      <w:r w:rsidR="00315EFB" w:rsidRPr="002E4388">
        <w:t>person</w:t>
      </w:r>
      <w:r w:rsidR="00C34BED" w:rsidRPr="002E4388">
        <w:t xml:space="preserve"> is </w:t>
      </w:r>
      <w:r w:rsidRPr="002E4388">
        <w:t xml:space="preserve">a member of a professional </w:t>
      </w:r>
      <w:r w:rsidR="0071248C" w:rsidRPr="002E4388">
        <w:t>body</w:t>
      </w:r>
      <w:r w:rsidRPr="002E4388">
        <w:t xml:space="preserve"> whose members normall</w:t>
      </w:r>
      <w:r w:rsidR="002A3B87" w:rsidRPr="002E4388">
        <w:t>y provide financial advice.</w:t>
      </w:r>
    </w:p>
    <w:p w:rsidR="00CF1860" w:rsidRPr="002E4388" w:rsidRDefault="0085731F" w:rsidP="0085731F">
      <w:pPr>
        <w:pStyle w:val="notetext"/>
      </w:pPr>
      <w:r w:rsidRPr="002E4388">
        <w:t>Note:</w:t>
      </w:r>
      <w:r w:rsidRPr="002E4388">
        <w:tab/>
      </w:r>
      <w:r w:rsidR="00B365DA" w:rsidRPr="002E4388">
        <w:t xml:space="preserve">For </w:t>
      </w:r>
      <w:r w:rsidR="002E4388" w:rsidRPr="002E4388">
        <w:t>paragraph (</w:t>
      </w:r>
      <w:r w:rsidR="00B365DA" w:rsidRPr="002E4388">
        <w:t>a), an example of a relevant financial qualification is a qualification</w:t>
      </w:r>
      <w:r w:rsidR="00CF1860" w:rsidRPr="002E4388">
        <w:t>:</w:t>
      </w:r>
    </w:p>
    <w:p w:rsidR="00CF1860" w:rsidRPr="002E4388" w:rsidRDefault="00CF1860" w:rsidP="00CF1860">
      <w:pPr>
        <w:pStyle w:val="notepara"/>
      </w:pPr>
      <w:r w:rsidRPr="002E4388">
        <w:t>(a)</w:t>
      </w:r>
      <w:r w:rsidRPr="002E4388">
        <w:tab/>
        <w:t xml:space="preserve">from a tertiary institution </w:t>
      </w:r>
      <w:r w:rsidR="008C302F" w:rsidRPr="002E4388">
        <w:t xml:space="preserve">in a field </w:t>
      </w:r>
      <w:r w:rsidR="0085731F" w:rsidRPr="002E4388">
        <w:t>that is relevant to giving financial advice</w:t>
      </w:r>
      <w:r w:rsidRPr="002E4388">
        <w:t>;</w:t>
      </w:r>
      <w:r w:rsidR="0085731F" w:rsidRPr="002E4388">
        <w:t xml:space="preserve"> and</w:t>
      </w:r>
    </w:p>
    <w:p w:rsidR="0085731F" w:rsidRPr="002E4388" w:rsidRDefault="00CF1860" w:rsidP="00CF1860">
      <w:pPr>
        <w:pStyle w:val="notepara"/>
      </w:pPr>
      <w:r w:rsidRPr="002E4388">
        <w:lastRenderedPageBreak/>
        <w:t>(b)</w:t>
      </w:r>
      <w:r w:rsidRPr="002E4388">
        <w:tab/>
      </w:r>
      <w:r w:rsidR="00EB2A45" w:rsidRPr="002E4388">
        <w:t xml:space="preserve">that is </w:t>
      </w:r>
      <w:r w:rsidR="0085731F" w:rsidRPr="002E4388">
        <w:t xml:space="preserve">recognised by a professional </w:t>
      </w:r>
      <w:r w:rsidR="0071248C" w:rsidRPr="002E4388">
        <w:t>body</w:t>
      </w:r>
      <w:r w:rsidR="0085731F" w:rsidRPr="002E4388">
        <w:t xml:space="preserve"> whose members normally give financial advice.</w:t>
      </w:r>
    </w:p>
    <w:p w:rsidR="00221EBC" w:rsidRPr="002E4388" w:rsidRDefault="00441CA5" w:rsidP="009B777B">
      <w:pPr>
        <w:pStyle w:val="ActHead2"/>
        <w:pageBreakBefore/>
      </w:pPr>
      <w:bookmarkStart w:id="10" w:name="f_Check_Lines_above"/>
      <w:bookmarkStart w:id="11" w:name="_Toc388262663"/>
      <w:bookmarkEnd w:id="10"/>
      <w:r w:rsidRPr="002E4388">
        <w:rPr>
          <w:rStyle w:val="CharPartNo"/>
        </w:rPr>
        <w:lastRenderedPageBreak/>
        <w:t>Part</w:t>
      </w:r>
      <w:r w:rsidR="002E4388" w:rsidRPr="002E4388">
        <w:rPr>
          <w:rStyle w:val="CharPartNo"/>
        </w:rPr>
        <w:t> </w:t>
      </w:r>
      <w:r w:rsidRPr="002E4388">
        <w:rPr>
          <w:rStyle w:val="CharPartNo"/>
        </w:rPr>
        <w:t>2</w:t>
      </w:r>
      <w:r w:rsidRPr="002E4388">
        <w:t>—</w:t>
      </w:r>
      <w:r w:rsidRPr="002E4388">
        <w:rPr>
          <w:rStyle w:val="CharPartText"/>
        </w:rPr>
        <w:t>Farm household allowance</w:t>
      </w:r>
      <w:bookmarkEnd w:id="11"/>
    </w:p>
    <w:p w:rsidR="00221EBC" w:rsidRPr="002E4388" w:rsidRDefault="002E4388" w:rsidP="002E4388">
      <w:pPr>
        <w:pStyle w:val="Header"/>
      </w:pPr>
      <w:r w:rsidRPr="002E4388">
        <w:rPr>
          <w:rStyle w:val="CharDivNo"/>
        </w:rPr>
        <w:t xml:space="preserve"> </w:t>
      </w:r>
      <w:r w:rsidRPr="002E4388">
        <w:rPr>
          <w:rStyle w:val="CharDivText"/>
        </w:rPr>
        <w:t xml:space="preserve"> </w:t>
      </w:r>
    </w:p>
    <w:p w:rsidR="00221EBC" w:rsidRPr="002E4388" w:rsidRDefault="00F85A33" w:rsidP="00221EBC">
      <w:pPr>
        <w:pStyle w:val="ActHead5"/>
      </w:pPr>
      <w:bookmarkStart w:id="12" w:name="_Toc388262664"/>
      <w:r w:rsidRPr="002E4388">
        <w:rPr>
          <w:rStyle w:val="CharSectno"/>
        </w:rPr>
        <w:t>6</w:t>
      </w:r>
      <w:r w:rsidR="00221EBC" w:rsidRPr="002E4388">
        <w:t xml:space="preserve">  Rate of farm household allowance—allowable deductions from ordinary income generally</w:t>
      </w:r>
      <w:bookmarkEnd w:id="12"/>
    </w:p>
    <w:p w:rsidR="00221EBC" w:rsidRPr="002E4388" w:rsidRDefault="00221EBC" w:rsidP="00221EBC">
      <w:pPr>
        <w:pStyle w:val="subsection"/>
      </w:pPr>
      <w:r w:rsidRPr="002E4388">
        <w:tab/>
      </w:r>
      <w:r w:rsidRPr="002E4388">
        <w:tab/>
        <w:t>For subsection</w:t>
      </w:r>
      <w:r w:rsidR="002E4388" w:rsidRPr="002E4388">
        <w:t> </w:t>
      </w:r>
      <w:r w:rsidRPr="002E4388">
        <w:t>67(2) of the Act, an amount incurred by a person that would, under section</w:t>
      </w:r>
      <w:r w:rsidR="002E4388" w:rsidRPr="002E4388">
        <w:t> </w:t>
      </w:r>
      <w:r w:rsidRPr="002E4388">
        <w:t>1075 of the Social Security Act, reduce the person’s ordinary income for a tax year is an allowable deduction from the person’s ordinary income for the tax year.</w:t>
      </w:r>
    </w:p>
    <w:p w:rsidR="00221EBC" w:rsidRPr="002E4388" w:rsidRDefault="00F85A33" w:rsidP="00221EBC">
      <w:pPr>
        <w:pStyle w:val="ActHead5"/>
      </w:pPr>
      <w:bookmarkStart w:id="13" w:name="_Toc388262665"/>
      <w:r w:rsidRPr="002E4388">
        <w:rPr>
          <w:rStyle w:val="CharSectno"/>
        </w:rPr>
        <w:t>7</w:t>
      </w:r>
      <w:r w:rsidR="00221EBC" w:rsidRPr="002E4388">
        <w:t xml:space="preserve">  Rate of farm household allowance—allowable deductions from off</w:t>
      </w:r>
      <w:r w:rsidR="002E4388">
        <w:noBreakHyphen/>
      </w:r>
      <w:r w:rsidR="00221EBC" w:rsidRPr="002E4388">
        <w:t>farm income</w:t>
      </w:r>
      <w:bookmarkEnd w:id="13"/>
    </w:p>
    <w:p w:rsidR="00221EBC" w:rsidRPr="002E4388" w:rsidRDefault="00221EBC" w:rsidP="00221EBC">
      <w:pPr>
        <w:pStyle w:val="subsection"/>
      </w:pPr>
      <w:r w:rsidRPr="002E4388">
        <w:tab/>
        <w:t>(1)</w:t>
      </w:r>
      <w:r w:rsidRPr="002E4388">
        <w:tab/>
        <w:t>For subsection</w:t>
      </w:r>
      <w:r w:rsidR="002E4388" w:rsidRPr="002E4388">
        <w:t> </w:t>
      </w:r>
      <w:r w:rsidRPr="002E4388">
        <w:t>67(2) of the Act, an amount incurred by a person in the following circumstances is an allowable deduction from the person’s off</w:t>
      </w:r>
      <w:r w:rsidR="002E4388">
        <w:noBreakHyphen/>
      </w:r>
      <w:r w:rsidRPr="002E4388">
        <w:t>farm income for a tax year:</w:t>
      </w:r>
    </w:p>
    <w:p w:rsidR="00221EBC" w:rsidRPr="002E4388" w:rsidRDefault="00221EBC" w:rsidP="00221EBC">
      <w:pPr>
        <w:pStyle w:val="paragraph"/>
      </w:pPr>
      <w:r w:rsidRPr="002E4388">
        <w:tab/>
        <w:t>(a)</w:t>
      </w:r>
      <w:r w:rsidRPr="002E4388">
        <w:tab/>
        <w:t>the amount is interest payable</w:t>
      </w:r>
      <w:r w:rsidRPr="002E4388">
        <w:rPr>
          <w:b/>
          <w:i/>
        </w:rPr>
        <w:t xml:space="preserve"> </w:t>
      </w:r>
      <w:r w:rsidRPr="002E4388">
        <w:t>during the tax year by the p</w:t>
      </w:r>
      <w:r w:rsidR="00183D2E" w:rsidRPr="002E4388">
        <w:t>erson, or the person’s partner</w:t>
      </w:r>
      <w:r w:rsidRPr="002E4388">
        <w:t>, in relation to a loan</w:t>
      </w:r>
      <w:r w:rsidR="00183D2E" w:rsidRPr="002E4388">
        <w:t xml:space="preserve"> made on a commercial basis</w:t>
      </w:r>
      <w:r w:rsidRPr="002E4388">
        <w:t xml:space="preserve"> from another person (the </w:t>
      </w:r>
      <w:r w:rsidRPr="002E4388">
        <w:rPr>
          <w:b/>
          <w:i/>
        </w:rPr>
        <w:t>lender</w:t>
      </w:r>
      <w:r w:rsidRPr="002E4388">
        <w:t>);</w:t>
      </w:r>
    </w:p>
    <w:p w:rsidR="00221EBC" w:rsidRPr="002E4388" w:rsidRDefault="00221EBC" w:rsidP="00221EBC">
      <w:pPr>
        <w:pStyle w:val="paragraph"/>
      </w:pPr>
      <w:r w:rsidRPr="002E4388">
        <w:tab/>
        <w:t>(b)</w:t>
      </w:r>
      <w:r w:rsidRPr="002E4388">
        <w:tab/>
        <w:t>the amount is payable under a written contract:</w:t>
      </w:r>
    </w:p>
    <w:p w:rsidR="00221EBC" w:rsidRPr="002E4388" w:rsidRDefault="00221EBC" w:rsidP="00221EBC">
      <w:pPr>
        <w:pStyle w:val="paragraphsub"/>
      </w:pPr>
      <w:r w:rsidRPr="002E4388">
        <w:tab/>
        <w:t>(</w:t>
      </w:r>
      <w:proofErr w:type="spellStart"/>
      <w:r w:rsidRPr="002E4388">
        <w:t>i</w:t>
      </w:r>
      <w:proofErr w:type="spellEnd"/>
      <w:r w:rsidRPr="002E4388">
        <w:t>)</w:t>
      </w:r>
      <w:r w:rsidRPr="002E4388">
        <w:tab/>
        <w:t xml:space="preserve">that came into effect at least one year before the relevant claim (see </w:t>
      </w:r>
      <w:r w:rsidR="002E4388" w:rsidRPr="002E4388">
        <w:t>subsection (</w:t>
      </w:r>
      <w:r w:rsidRPr="002E4388">
        <w:t>3)); and</w:t>
      </w:r>
    </w:p>
    <w:p w:rsidR="00221EBC" w:rsidRPr="002E4388" w:rsidRDefault="00221EBC" w:rsidP="00221EBC">
      <w:pPr>
        <w:pStyle w:val="paragraphsub"/>
      </w:pPr>
      <w:r w:rsidRPr="002E4388">
        <w:tab/>
        <w:t>(ii)</w:t>
      </w:r>
      <w:r w:rsidRPr="002E4388">
        <w:tab/>
        <w:t xml:space="preserve">that the </w:t>
      </w:r>
      <w:r w:rsidR="00183D2E" w:rsidRPr="002E4388">
        <w:t>Secretary</w:t>
      </w:r>
      <w:r w:rsidRPr="002E4388">
        <w:t xml:space="preserve"> is satisfied cannot be renegotiated to reduce the amount of interest payable during the tax year;</w:t>
      </w:r>
    </w:p>
    <w:p w:rsidR="00221EBC" w:rsidRPr="002E4388" w:rsidRDefault="00221EBC" w:rsidP="00221EBC">
      <w:pPr>
        <w:pStyle w:val="paragraph"/>
      </w:pPr>
      <w:r w:rsidRPr="002E4388">
        <w:tab/>
        <w:t>(c)</w:t>
      </w:r>
      <w:r w:rsidRPr="002E4388">
        <w:tab/>
        <w:t>the lender offers loans on a commercial basis;</w:t>
      </w:r>
    </w:p>
    <w:p w:rsidR="00221EBC" w:rsidRPr="002E4388" w:rsidRDefault="00221EBC" w:rsidP="00221EBC">
      <w:pPr>
        <w:pStyle w:val="paragraph"/>
      </w:pPr>
      <w:r w:rsidRPr="002E4388">
        <w:tab/>
        <w:t>(d)</w:t>
      </w:r>
      <w:r w:rsidRPr="002E4388">
        <w:tab/>
        <w:t>the lender is independent from:</w:t>
      </w:r>
    </w:p>
    <w:p w:rsidR="00221EBC" w:rsidRPr="002E4388" w:rsidRDefault="00221EBC" w:rsidP="00221EBC">
      <w:pPr>
        <w:pStyle w:val="paragraphsub"/>
      </w:pPr>
      <w:r w:rsidRPr="002E4388">
        <w:tab/>
        <w:t>(</w:t>
      </w:r>
      <w:proofErr w:type="spellStart"/>
      <w:r w:rsidRPr="002E4388">
        <w:t>i</w:t>
      </w:r>
      <w:proofErr w:type="spellEnd"/>
      <w:r w:rsidRPr="002E4388">
        <w:t>)</w:t>
      </w:r>
      <w:r w:rsidRPr="002E4388">
        <w:tab/>
        <w:t>the person; and</w:t>
      </w:r>
    </w:p>
    <w:p w:rsidR="00221EBC" w:rsidRPr="002E4388" w:rsidRDefault="00221EBC" w:rsidP="00221EBC">
      <w:pPr>
        <w:pStyle w:val="paragraphsub"/>
      </w:pPr>
      <w:r w:rsidRPr="002E4388">
        <w:tab/>
        <w:t>(ii)</w:t>
      </w:r>
      <w:r w:rsidRPr="002E4388">
        <w:tab/>
        <w:t>if the person is a member of a couple—the person’s partner;</w:t>
      </w:r>
    </w:p>
    <w:p w:rsidR="00221EBC" w:rsidRPr="002E4388" w:rsidRDefault="00221EBC" w:rsidP="00221EBC">
      <w:pPr>
        <w:pStyle w:val="paragraph"/>
      </w:pPr>
      <w:r w:rsidRPr="002E4388">
        <w:tab/>
        <w:t>(e)</w:t>
      </w:r>
      <w:r w:rsidRPr="002E4388">
        <w:tab/>
        <w:t>the lender does not have any right or interest in:</w:t>
      </w:r>
    </w:p>
    <w:p w:rsidR="00221EBC" w:rsidRPr="002E4388" w:rsidRDefault="00221EBC" w:rsidP="00221EBC">
      <w:pPr>
        <w:pStyle w:val="paragraphsub"/>
      </w:pPr>
      <w:r w:rsidRPr="002E4388">
        <w:tab/>
        <w:t>(</w:t>
      </w:r>
      <w:proofErr w:type="spellStart"/>
      <w:r w:rsidRPr="002E4388">
        <w:t>i</w:t>
      </w:r>
      <w:proofErr w:type="spellEnd"/>
      <w:r w:rsidRPr="002E4388">
        <w:t>)</w:t>
      </w:r>
      <w:r w:rsidRPr="002E4388">
        <w:tab/>
        <w:t>the farm; or</w:t>
      </w:r>
    </w:p>
    <w:p w:rsidR="00221EBC" w:rsidRPr="002E4388" w:rsidRDefault="00221EBC" w:rsidP="00221EBC">
      <w:pPr>
        <w:pStyle w:val="paragraphsub"/>
      </w:pPr>
      <w:r w:rsidRPr="002E4388">
        <w:tab/>
        <w:t>(ii)</w:t>
      </w:r>
      <w:r w:rsidRPr="002E4388">
        <w:tab/>
        <w:t>any asset that is owned by the person, the person’s partner or the relevant farm enterprise;</w:t>
      </w:r>
    </w:p>
    <w:p w:rsidR="00221EBC" w:rsidRPr="002E4388" w:rsidRDefault="00221EBC" w:rsidP="00221EBC">
      <w:pPr>
        <w:pStyle w:val="paragraph"/>
      </w:pPr>
      <w:r w:rsidRPr="002E4388">
        <w:tab/>
        <w:t>(f)</w:t>
      </w:r>
      <w:r w:rsidRPr="002E4388">
        <w:tab/>
        <w:t>the loan is secured by a farm asset of the relevant farm enterprise;</w:t>
      </w:r>
    </w:p>
    <w:p w:rsidR="00221EBC" w:rsidRPr="002E4388" w:rsidRDefault="00221EBC" w:rsidP="00221EBC">
      <w:pPr>
        <w:pStyle w:val="paragraph"/>
      </w:pPr>
      <w:r w:rsidRPr="002E4388">
        <w:tab/>
        <w:t>(g)</w:t>
      </w:r>
      <w:r w:rsidRPr="002E4388">
        <w:tab/>
        <w:t>the ordinary income of:</w:t>
      </w:r>
    </w:p>
    <w:p w:rsidR="00221EBC" w:rsidRPr="002E4388" w:rsidRDefault="00221EBC" w:rsidP="00221EBC">
      <w:pPr>
        <w:pStyle w:val="paragraphsub"/>
      </w:pPr>
      <w:r w:rsidRPr="002E4388">
        <w:tab/>
        <w:t>(</w:t>
      </w:r>
      <w:proofErr w:type="spellStart"/>
      <w:r w:rsidRPr="002E4388">
        <w:t>i</w:t>
      </w:r>
      <w:proofErr w:type="spellEnd"/>
      <w:r w:rsidRPr="002E4388">
        <w:t>)</w:t>
      </w:r>
      <w:r w:rsidRPr="002E4388">
        <w:tab/>
        <w:t>the person; or</w:t>
      </w:r>
    </w:p>
    <w:p w:rsidR="00221EBC" w:rsidRPr="002E4388" w:rsidRDefault="00221EBC" w:rsidP="00221EBC">
      <w:pPr>
        <w:pStyle w:val="paragraphsub"/>
      </w:pPr>
      <w:r w:rsidRPr="002E4388">
        <w:tab/>
        <w:t>(ii)</w:t>
      </w:r>
      <w:r w:rsidRPr="002E4388">
        <w:tab/>
        <w:t>the person’s partner;</w:t>
      </w:r>
    </w:p>
    <w:p w:rsidR="00221EBC" w:rsidRPr="002E4388" w:rsidRDefault="00221EBC" w:rsidP="00221EBC">
      <w:pPr>
        <w:pStyle w:val="paragraph"/>
      </w:pPr>
      <w:r w:rsidRPr="002E4388">
        <w:tab/>
      </w:r>
      <w:r w:rsidRPr="002E4388">
        <w:tab/>
        <w:t>from the relevant farm enterprise for the year (worked out in accordance with section</w:t>
      </w:r>
      <w:r w:rsidR="002E4388" w:rsidRPr="002E4388">
        <w:t> </w:t>
      </w:r>
      <w:r w:rsidRPr="002E4388">
        <w:t>67 of the Act, section</w:t>
      </w:r>
      <w:r w:rsidR="002E4388" w:rsidRPr="002E4388">
        <w:t> </w:t>
      </w:r>
      <w:r w:rsidR="00F85A33" w:rsidRPr="002E4388">
        <w:t>6</w:t>
      </w:r>
      <w:r w:rsidRPr="002E4388">
        <w:t xml:space="preserve"> of this rule and the Social Security Act) is less than zero.</w:t>
      </w:r>
    </w:p>
    <w:p w:rsidR="00221EBC" w:rsidRPr="002E4388" w:rsidRDefault="00221EBC" w:rsidP="00221EBC">
      <w:pPr>
        <w:pStyle w:val="SubsectionHead"/>
        <w:rPr>
          <w:b/>
        </w:rPr>
      </w:pPr>
      <w:r w:rsidRPr="002E4388">
        <w:t>Meaning</w:t>
      </w:r>
      <w:r w:rsidR="006D44A0" w:rsidRPr="002E4388">
        <w:t>s</w:t>
      </w:r>
      <w:r w:rsidRPr="002E4388">
        <w:t xml:space="preserve"> of </w:t>
      </w:r>
      <w:r w:rsidRPr="002E4388">
        <w:rPr>
          <w:b/>
        </w:rPr>
        <w:t>off</w:t>
      </w:r>
      <w:r w:rsidR="002E4388">
        <w:rPr>
          <w:b/>
        </w:rPr>
        <w:noBreakHyphen/>
      </w:r>
      <w:r w:rsidRPr="002E4388">
        <w:rPr>
          <w:b/>
        </w:rPr>
        <w:t xml:space="preserve">farm income </w:t>
      </w:r>
      <w:r w:rsidRPr="002E4388">
        <w:rPr>
          <w:i w:val="0"/>
        </w:rPr>
        <w:t>and</w:t>
      </w:r>
      <w:r w:rsidRPr="002E4388">
        <w:rPr>
          <w:b/>
        </w:rPr>
        <w:t xml:space="preserve"> relevant claim</w:t>
      </w:r>
    </w:p>
    <w:p w:rsidR="00221EBC" w:rsidRPr="002E4388" w:rsidRDefault="00221EBC" w:rsidP="00221EBC">
      <w:pPr>
        <w:pStyle w:val="subsection"/>
      </w:pPr>
      <w:r w:rsidRPr="002E4388">
        <w:tab/>
        <w:t>(2)</w:t>
      </w:r>
      <w:r w:rsidRPr="002E4388">
        <w:tab/>
        <w:t xml:space="preserve">A person’s ordinary income is </w:t>
      </w:r>
      <w:r w:rsidRPr="002E4388">
        <w:rPr>
          <w:b/>
          <w:i/>
        </w:rPr>
        <w:t>off</w:t>
      </w:r>
      <w:r w:rsidR="002E4388">
        <w:rPr>
          <w:b/>
          <w:i/>
        </w:rPr>
        <w:noBreakHyphen/>
      </w:r>
      <w:r w:rsidRPr="002E4388">
        <w:rPr>
          <w:b/>
          <w:i/>
        </w:rPr>
        <w:t xml:space="preserve">farm income </w:t>
      </w:r>
      <w:r w:rsidRPr="002E4388">
        <w:t>if the person does not earn the income from the relevant farm enterprise.</w:t>
      </w:r>
    </w:p>
    <w:p w:rsidR="00221EBC" w:rsidRPr="002E4388" w:rsidRDefault="00221EBC" w:rsidP="00221EBC">
      <w:pPr>
        <w:pStyle w:val="subsection"/>
      </w:pPr>
      <w:r w:rsidRPr="002E4388">
        <w:tab/>
        <w:t>(3)</w:t>
      </w:r>
      <w:r w:rsidRPr="002E4388">
        <w:tab/>
        <w:t xml:space="preserve">The </w:t>
      </w:r>
      <w:r w:rsidRPr="002E4388">
        <w:rPr>
          <w:b/>
          <w:i/>
        </w:rPr>
        <w:t>relevant claim</w:t>
      </w:r>
      <w:r w:rsidRPr="002E4388">
        <w:t xml:space="preserve"> is the claim for farm household allowance by:</w:t>
      </w:r>
    </w:p>
    <w:p w:rsidR="00221EBC" w:rsidRPr="002E4388" w:rsidRDefault="00221EBC" w:rsidP="00221EBC">
      <w:pPr>
        <w:pStyle w:val="paragraph"/>
      </w:pPr>
      <w:r w:rsidRPr="002E4388">
        <w:tab/>
        <w:t>(a)</w:t>
      </w:r>
      <w:r w:rsidRPr="002E4388">
        <w:tab/>
        <w:t xml:space="preserve">the person (unless </w:t>
      </w:r>
      <w:r w:rsidR="002E4388" w:rsidRPr="002E4388">
        <w:t>paragraph (</w:t>
      </w:r>
      <w:r w:rsidRPr="002E4388">
        <w:t>b) applies); or</w:t>
      </w:r>
    </w:p>
    <w:p w:rsidR="00221EBC" w:rsidRPr="002E4388" w:rsidRDefault="00221EBC" w:rsidP="00221EBC">
      <w:pPr>
        <w:pStyle w:val="paragraph"/>
      </w:pPr>
      <w:r w:rsidRPr="002E4388">
        <w:lastRenderedPageBreak/>
        <w:tab/>
        <w:t>(b)</w:t>
      </w:r>
      <w:r w:rsidRPr="002E4388">
        <w:tab/>
        <w:t>if the person’s ordinary income is being worked out for the purposes of working out the rate of farm household allowance of the person’s partner—the partner.</w:t>
      </w:r>
    </w:p>
    <w:p w:rsidR="00221EBC" w:rsidRPr="002E4388" w:rsidRDefault="00221EBC" w:rsidP="00221EBC">
      <w:pPr>
        <w:pStyle w:val="SubsectionHead"/>
      </w:pPr>
      <w:r w:rsidRPr="002E4388">
        <w:t>Rules relating to the amount of the allowable deduction</w:t>
      </w:r>
    </w:p>
    <w:p w:rsidR="00221EBC" w:rsidRPr="002E4388" w:rsidRDefault="00221EBC" w:rsidP="00221EBC">
      <w:pPr>
        <w:pStyle w:val="subsection"/>
      </w:pPr>
      <w:r w:rsidRPr="002E4388">
        <w:tab/>
        <w:t>(4)</w:t>
      </w:r>
      <w:r w:rsidRPr="002E4388">
        <w:tab/>
        <w:t xml:space="preserve">The amount of the allowable deduction is (subject to </w:t>
      </w:r>
      <w:r w:rsidR="002E4388" w:rsidRPr="002E4388">
        <w:t>subsection (</w:t>
      </w:r>
      <w:r w:rsidRPr="002E4388">
        <w:t>5)) the lesser of:</w:t>
      </w:r>
    </w:p>
    <w:p w:rsidR="00221EBC" w:rsidRPr="002E4388" w:rsidRDefault="00221EBC" w:rsidP="00221EBC">
      <w:pPr>
        <w:pStyle w:val="paragraph"/>
      </w:pPr>
      <w:r w:rsidRPr="002E4388">
        <w:tab/>
        <w:t>(a)</w:t>
      </w:r>
      <w:r w:rsidRPr="002E4388">
        <w:tab/>
        <w:t xml:space="preserve">the amount by which the ordinary income referred to in </w:t>
      </w:r>
      <w:r w:rsidR="002E4388" w:rsidRPr="002E4388">
        <w:t>paragraph (</w:t>
      </w:r>
      <w:r w:rsidRPr="002E4388">
        <w:t>1)(g) is less than zero; and</w:t>
      </w:r>
    </w:p>
    <w:p w:rsidR="00221EBC" w:rsidRPr="002E4388" w:rsidRDefault="00221EBC" w:rsidP="00221EBC">
      <w:pPr>
        <w:pStyle w:val="paragraph"/>
      </w:pPr>
      <w:r w:rsidRPr="002E4388">
        <w:tab/>
        <w:t>(b)</w:t>
      </w:r>
      <w:r w:rsidRPr="002E4388">
        <w:tab/>
        <w:t>the amount of the interest payable by the pe</w:t>
      </w:r>
      <w:r w:rsidR="00893EAB" w:rsidRPr="002E4388">
        <w:t xml:space="preserve">rson, or the person’s partner </w:t>
      </w:r>
      <w:r w:rsidRPr="002E4388">
        <w:t>on the loan during the tax year.</w:t>
      </w:r>
    </w:p>
    <w:p w:rsidR="00221EBC" w:rsidRPr="002E4388" w:rsidRDefault="00221EBC" w:rsidP="00221EBC">
      <w:pPr>
        <w:pStyle w:val="subsection"/>
      </w:pPr>
      <w:r w:rsidRPr="002E4388">
        <w:tab/>
        <w:t>(5)</w:t>
      </w:r>
      <w:r w:rsidRPr="002E4388">
        <w:tab/>
        <w:t>The maximum amount of the person’s allowable deductions, and the allowable deductions of the person’s partner, under this section for a tax year is $80</w:t>
      </w:r>
      <w:r w:rsidR="002E4388" w:rsidRPr="002E4388">
        <w:t> </w:t>
      </w:r>
      <w:r w:rsidRPr="002E4388">
        <w:t>000.</w:t>
      </w:r>
    </w:p>
    <w:p w:rsidR="00221EBC" w:rsidRPr="002E4388" w:rsidRDefault="00221EBC" w:rsidP="00221EBC">
      <w:pPr>
        <w:pStyle w:val="SubsectionHead"/>
      </w:pPr>
      <w:r w:rsidRPr="002E4388">
        <w:t>Limitation on reductions</w:t>
      </w:r>
    </w:p>
    <w:p w:rsidR="00221EBC" w:rsidRPr="002E4388" w:rsidRDefault="00221EBC" w:rsidP="00221EBC">
      <w:pPr>
        <w:pStyle w:val="subsection"/>
      </w:pPr>
      <w:r w:rsidRPr="002E4388">
        <w:tab/>
        <w:t>(6)</w:t>
      </w:r>
      <w:r w:rsidRPr="002E4388">
        <w:tab/>
        <w:t>Only one person may reduce his or her ordinary income by a particular amount of an allowable deduction under this section.</w:t>
      </w:r>
    </w:p>
    <w:p w:rsidR="00CC3DFD" w:rsidRPr="002E4388" w:rsidRDefault="00CC3DFD" w:rsidP="008477AF">
      <w:pPr>
        <w:pStyle w:val="notetext"/>
      </w:pPr>
      <w:r w:rsidRPr="002E4388">
        <w:t>Note</w:t>
      </w:r>
      <w:r w:rsidR="00221EBC" w:rsidRPr="002E4388">
        <w:t>:</w:t>
      </w:r>
      <w:r w:rsidR="00221EBC" w:rsidRPr="002E4388">
        <w:tab/>
      </w:r>
      <w:r w:rsidRPr="002E4388">
        <w:t xml:space="preserve">For example, in </w:t>
      </w:r>
      <w:r w:rsidR="00D35479" w:rsidRPr="002E4388">
        <w:t>a</w:t>
      </w:r>
      <w:r w:rsidRPr="002E4388">
        <w:t xml:space="preserve"> case where interest of $30</w:t>
      </w:r>
      <w:r w:rsidR="002E4388" w:rsidRPr="002E4388">
        <w:t> </w:t>
      </w:r>
      <w:r w:rsidRPr="002E4388">
        <w:t xml:space="preserve">000 is payable by a farmer </w:t>
      </w:r>
      <w:r w:rsidR="002A7AED" w:rsidRPr="002E4388">
        <w:t xml:space="preserve">and the farmer’s partner </w:t>
      </w:r>
      <w:r w:rsidRPr="002E4388">
        <w:t xml:space="preserve">during a tax year on a loan covered by </w:t>
      </w:r>
      <w:r w:rsidR="002E4388" w:rsidRPr="002E4388">
        <w:t>subsection (</w:t>
      </w:r>
      <w:r w:rsidRPr="002E4388">
        <w:t xml:space="preserve">1), the effect of </w:t>
      </w:r>
      <w:r w:rsidR="002E4388" w:rsidRPr="002E4388">
        <w:t>subsection (</w:t>
      </w:r>
      <w:r w:rsidRPr="002E4388">
        <w:t xml:space="preserve">6) is that the total of the amounts by which the farmer and </w:t>
      </w:r>
      <w:r w:rsidR="00D35479" w:rsidRPr="002E4388">
        <w:t>his</w:t>
      </w:r>
      <w:r w:rsidR="002A7AED" w:rsidRPr="002E4388">
        <w:t xml:space="preserve"> partner</w:t>
      </w:r>
      <w:r w:rsidRPr="002E4388">
        <w:t xml:space="preserve"> reduce their off</w:t>
      </w:r>
      <w:r w:rsidR="002E4388">
        <w:noBreakHyphen/>
      </w:r>
      <w:r w:rsidRPr="002E4388">
        <w:t xml:space="preserve">farm </w:t>
      </w:r>
      <w:r w:rsidR="00971E9A" w:rsidRPr="002E4388">
        <w:t>income must not exceed $30</w:t>
      </w:r>
      <w:r w:rsidR="002E4388" w:rsidRPr="002E4388">
        <w:t> </w:t>
      </w:r>
      <w:r w:rsidR="00971E9A" w:rsidRPr="002E4388">
        <w:t>000.</w:t>
      </w:r>
    </w:p>
    <w:p w:rsidR="00315EFB" w:rsidRPr="002E4388" w:rsidRDefault="00F812D9" w:rsidP="00F812D9">
      <w:pPr>
        <w:pStyle w:val="ActHead2"/>
        <w:pageBreakBefore/>
      </w:pPr>
      <w:bookmarkStart w:id="14" w:name="_Toc388262666"/>
      <w:r w:rsidRPr="002E4388">
        <w:rPr>
          <w:rStyle w:val="CharPartNo"/>
        </w:rPr>
        <w:lastRenderedPageBreak/>
        <w:t>Part</w:t>
      </w:r>
      <w:r w:rsidR="002E4388" w:rsidRPr="002E4388">
        <w:rPr>
          <w:rStyle w:val="CharPartNo"/>
        </w:rPr>
        <w:t> </w:t>
      </w:r>
      <w:r w:rsidR="00441CA5" w:rsidRPr="002E4388">
        <w:rPr>
          <w:rStyle w:val="CharPartNo"/>
        </w:rPr>
        <w:t>3</w:t>
      </w:r>
      <w:r w:rsidRPr="002E4388">
        <w:t>—</w:t>
      </w:r>
      <w:r w:rsidRPr="002E4388">
        <w:rPr>
          <w:rStyle w:val="CharPartText"/>
        </w:rPr>
        <w:t>Activity supplement</w:t>
      </w:r>
      <w:bookmarkEnd w:id="14"/>
    </w:p>
    <w:p w:rsidR="00663083" w:rsidRPr="002E4388" w:rsidRDefault="00663083" w:rsidP="00663083">
      <w:pPr>
        <w:pStyle w:val="Header"/>
      </w:pPr>
      <w:r w:rsidRPr="002E4388">
        <w:rPr>
          <w:rStyle w:val="CharDivNo"/>
        </w:rPr>
        <w:t xml:space="preserve"> </w:t>
      </w:r>
      <w:r w:rsidRPr="002E4388">
        <w:rPr>
          <w:rStyle w:val="CharDivText"/>
        </w:rPr>
        <w:t xml:space="preserve"> </w:t>
      </w:r>
    </w:p>
    <w:p w:rsidR="00F812D9" w:rsidRPr="002E4388" w:rsidRDefault="00F85A33" w:rsidP="00F812D9">
      <w:pPr>
        <w:pStyle w:val="ActHead5"/>
      </w:pPr>
      <w:bookmarkStart w:id="15" w:name="_Toc388262667"/>
      <w:r w:rsidRPr="002E4388">
        <w:rPr>
          <w:rStyle w:val="CharSectno"/>
        </w:rPr>
        <w:t>8</w:t>
      </w:r>
      <w:r w:rsidR="00F812D9" w:rsidRPr="002E4388">
        <w:t xml:space="preserve"> </w:t>
      </w:r>
      <w:r w:rsidR="00EF189F" w:rsidRPr="002E4388">
        <w:t xml:space="preserve"> </w:t>
      </w:r>
      <w:r w:rsidR="006428A9" w:rsidRPr="002E4388">
        <w:t>Maximum a</w:t>
      </w:r>
      <w:r w:rsidR="00F812D9" w:rsidRPr="002E4388">
        <w:t>mount of activity supplement</w:t>
      </w:r>
      <w:bookmarkEnd w:id="15"/>
    </w:p>
    <w:p w:rsidR="00F812D9" w:rsidRPr="002E4388" w:rsidRDefault="00F812D9" w:rsidP="00F812D9">
      <w:pPr>
        <w:pStyle w:val="subsection"/>
      </w:pPr>
      <w:r w:rsidRPr="002E4388">
        <w:tab/>
      </w:r>
      <w:r w:rsidRPr="002E4388">
        <w:tab/>
        <w:t>For paragraph</w:t>
      </w:r>
      <w:r w:rsidR="002E4388" w:rsidRPr="002E4388">
        <w:t> </w:t>
      </w:r>
      <w:r w:rsidR="006428A9" w:rsidRPr="002E4388">
        <w:t>82</w:t>
      </w:r>
      <w:r w:rsidRPr="002E4388">
        <w:t>(1)(a) of the Act, $3</w:t>
      </w:r>
      <w:r w:rsidR="002E4388" w:rsidRPr="002E4388">
        <w:t> </w:t>
      </w:r>
      <w:r w:rsidRPr="002E4388">
        <w:t>000 is the maximu</w:t>
      </w:r>
      <w:r w:rsidR="00D23945" w:rsidRPr="002E4388">
        <w:t>m amount of activity supplement</w:t>
      </w:r>
      <w:r w:rsidRPr="002E4388">
        <w:t>.</w:t>
      </w:r>
    </w:p>
    <w:p w:rsidR="00F812D9" w:rsidRPr="002E4388" w:rsidRDefault="00F812D9" w:rsidP="00F812D9">
      <w:pPr>
        <w:pStyle w:val="notetext"/>
      </w:pPr>
      <w:r w:rsidRPr="002E4388">
        <w:t>Note:</w:t>
      </w:r>
      <w:r w:rsidRPr="002E4388">
        <w:tab/>
        <w:t xml:space="preserve">The amount of activity supplement </w:t>
      </w:r>
      <w:r w:rsidR="00D23945" w:rsidRPr="002E4388">
        <w:t xml:space="preserve">payable to a person for an activity is the lowest of the </w:t>
      </w:r>
      <w:r w:rsidR="006428A9" w:rsidRPr="002E4388">
        <w:t xml:space="preserve">maximum </w:t>
      </w:r>
      <w:r w:rsidR="00D23945" w:rsidRPr="002E4388">
        <w:t xml:space="preserve">amount prescribed by these </w:t>
      </w:r>
      <w:r w:rsidR="00EA2E53" w:rsidRPr="002E4388">
        <w:t>r</w:t>
      </w:r>
      <w:r w:rsidR="00D23945" w:rsidRPr="002E4388">
        <w:t>ules, the cost of the activity, or the remaining balance of the person’s acti</w:t>
      </w:r>
      <w:r w:rsidR="006E0BDA" w:rsidRPr="002E4388">
        <w:t>vity supplement—see subsection</w:t>
      </w:r>
      <w:r w:rsidR="002E4388" w:rsidRPr="002E4388">
        <w:t> </w:t>
      </w:r>
      <w:r w:rsidR="00E77D85" w:rsidRPr="002E4388">
        <w:t>82</w:t>
      </w:r>
      <w:r w:rsidR="00D23945" w:rsidRPr="002E4388">
        <w:t>(1) of the Act.</w:t>
      </w:r>
    </w:p>
    <w:p w:rsidR="00F812D9" w:rsidRPr="002E4388" w:rsidRDefault="00F812D9" w:rsidP="00F812D9">
      <w:pPr>
        <w:pStyle w:val="ActHead2"/>
        <w:pageBreakBefore/>
      </w:pPr>
      <w:bookmarkStart w:id="16" w:name="_Toc388262668"/>
      <w:r w:rsidRPr="002E4388">
        <w:rPr>
          <w:rStyle w:val="CharPartNo"/>
        </w:rPr>
        <w:lastRenderedPageBreak/>
        <w:t>Part</w:t>
      </w:r>
      <w:r w:rsidR="002E4388" w:rsidRPr="002E4388">
        <w:rPr>
          <w:rStyle w:val="CharPartNo"/>
        </w:rPr>
        <w:t> </w:t>
      </w:r>
      <w:r w:rsidR="00441CA5" w:rsidRPr="002E4388">
        <w:rPr>
          <w:rStyle w:val="CharPartNo"/>
        </w:rPr>
        <w:t>4</w:t>
      </w:r>
      <w:r w:rsidRPr="002E4388">
        <w:t>—</w:t>
      </w:r>
      <w:r w:rsidRPr="002E4388">
        <w:rPr>
          <w:rStyle w:val="CharPartText"/>
        </w:rPr>
        <w:t>Farm financial assessments</w:t>
      </w:r>
      <w:bookmarkEnd w:id="16"/>
    </w:p>
    <w:p w:rsidR="00663083" w:rsidRPr="002E4388" w:rsidRDefault="00663083" w:rsidP="00663083">
      <w:pPr>
        <w:pStyle w:val="Header"/>
      </w:pPr>
      <w:r w:rsidRPr="002E4388">
        <w:rPr>
          <w:rStyle w:val="CharDivNo"/>
        </w:rPr>
        <w:t xml:space="preserve"> </w:t>
      </w:r>
      <w:r w:rsidRPr="002E4388">
        <w:rPr>
          <w:rStyle w:val="CharDivText"/>
        </w:rPr>
        <w:t xml:space="preserve"> </w:t>
      </w:r>
    </w:p>
    <w:p w:rsidR="00F812D9" w:rsidRPr="002E4388" w:rsidRDefault="00F85A33" w:rsidP="00F812D9">
      <w:pPr>
        <w:pStyle w:val="ActHead5"/>
      </w:pPr>
      <w:bookmarkStart w:id="17" w:name="_Toc388262669"/>
      <w:r w:rsidRPr="002E4388">
        <w:rPr>
          <w:rStyle w:val="CharSectno"/>
        </w:rPr>
        <w:t>9</w:t>
      </w:r>
      <w:r w:rsidR="00F812D9" w:rsidRPr="002E4388">
        <w:t xml:space="preserve">  </w:t>
      </w:r>
      <w:r w:rsidR="006428A9" w:rsidRPr="002E4388">
        <w:t>Maximum a</w:t>
      </w:r>
      <w:r w:rsidR="00EA2E53" w:rsidRPr="002E4388">
        <w:t>mount of farm financial assessment supplement</w:t>
      </w:r>
      <w:bookmarkEnd w:id="17"/>
    </w:p>
    <w:p w:rsidR="00EA2E53" w:rsidRPr="002E4388" w:rsidRDefault="006E0BDA" w:rsidP="00EA2E53">
      <w:pPr>
        <w:pStyle w:val="subsection"/>
      </w:pPr>
      <w:r w:rsidRPr="002E4388">
        <w:tab/>
      </w:r>
      <w:r w:rsidRPr="002E4388">
        <w:tab/>
        <w:t>For paragraph</w:t>
      </w:r>
      <w:r w:rsidR="002E4388" w:rsidRPr="002E4388">
        <w:t> </w:t>
      </w:r>
      <w:r w:rsidR="006428A9" w:rsidRPr="002E4388">
        <w:t>89</w:t>
      </w:r>
      <w:r w:rsidR="00EA2E53" w:rsidRPr="002E4388">
        <w:t>(a) of the Act, $1</w:t>
      </w:r>
      <w:r w:rsidR="002E4388" w:rsidRPr="002E4388">
        <w:t> </w:t>
      </w:r>
      <w:r w:rsidR="00EA2E53" w:rsidRPr="002E4388">
        <w:t>500 is the maximum amount of farm financial assessment supplement.</w:t>
      </w:r>
    </w:p>
    <w:p w:rsidR="006428A9" w:rsidRPr="002E4388" w:rsidRDefault="00EA2E53" w:rsidP="003B1A9B">
      <w:pPr>
        <w:pStyle w:val="notetext"/>
      </w:pPr>
      <w:r w:rsidRPr="002E4388">
        <w:t>Note:</w:t>
      </w:r>
      <w:r w:rsidRPr="002E4388">
        <w:tab/>
        <w:t xml:space="preserve">The amount of farm financial assessment supplement is the lesser of the </w:t>
      </w:r>
      <w:r w:rsidR="006428A9" w:rsidRPr="002E4388">
        <w:t xml:space="preserve">maximum </w:t>
      </w:r>
      <w:r w:rsidRPr="002E4388">
        <w:t>amount prescribed by these rules and the cost of the farm fi</w:t>
      </w:r>
      <w:r w:rsidR="006E0BDA" w:rsidRPr="002E4388">
        <w:t>nancial assessment—see section</w:t>
      </w:r>
      <w:r w:rsidR="002E4388" w:rsidRPr="002E4388">
        <w:t> </w:t>
      </w:r>
      <w:r w:rsidR="00E77D85" w:rsidRPr="002E4388">
        <w:t>89</w:t>
      </w:r>
      <w:r w:rsidRPr="002E4388">
        <w:t xml:space="preserve"> of the Act.</w:t>
      </w:r>
    </w:p>
    <w:sectPr w:rsidR="006428A9" w:rsidRPr="002E4388" w:rsidSect="00D87E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49" w:rsidRDefault="00BE4549" w:rsidP="00715914">
      <w:pPr>
        <w:spacing w:line="240" w:lineRule="auto"/>
      </w:pPr>
      <w:r>
        <w:separator/>
      </w:r>
    </w:p>
  </w:endnote>
  <w:endnote w:type="continuationSeparator" w:id="0">
    <w:p w:rsidR="00BE4549" w:rsidRDefault="00BE454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9D" w:rsidRPr="00D87E9D" w:rsidRDefault="00D87E9D" w:rsidP="00D87E9D">
    <w:pPr>
      <w:pStyle w:val="Footer"/>
      <w:rPr>
        <w:i/>
        <w:sz w:val="18"/>
      </w:rPr>
    </w:pPr>
    <w:r w:rsidRPr="00D87E9D">
      <w:rPr>
        <w:i/>
        <w:sz w:val="18"/>
      </w:rPr>
      <w:t>OPC60358 -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D87E9D" w:rsidP="00D87E9D">
    <w:pPr>
      <w:pStyle w:val="Footer"/>
    </w:pPr>
    <w:r w:rsidRPr="00D87E9D">
      <w:rPr>
        <w:i/>
        <w:sz w:val="18"/>
      </w:rPr>
      <w:t>OPC60358 -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D87E9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D87E9D" w:rsidTr="008001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7500C8" w:rsidP="00D66909">
          <w:pPr>
            <w:spacing w:line="0" w:lineRule="atLeast"/>
            <w:rPr>
              <w:rFonts w:cs="Times New Roman"/>
              <w:i/>
              <w:sz w:val="18"/>
            </w:rPr>
          </w:pPr>
          <w:r w:rsidRPr="00D87E9D">
            <w:rPr>
              <w:rFonts w:cs="Times New Roman"/>
              <w:i/>
              <w:sz w:val="18"/>
            </w:rPr>
            <w:fldChar w:fldCharType="begin"/>
          </w:r>
          <w:r w:rsidRPr="00D87E9D">
            <w:rPr>
              <w:rFonts w:cs="Times New Roman"/>
              <w:i/>
              <w:sz w:val="18"/>
            </w:rPr>
            <w:instrText xml:space="preserve"> PAGE </w:instrText>
          </w:r>
          <w:r w:rsidRPr="00D87E9D">
            <w:rPr>
              <w:rFonts w:cs="Times New Roman"/>
              <w:i/>
              <w:sz w:val="18"/>
            </w:rPr>
            <w:fldChar w:fldCharType="separate"/>
          </w:r>
          <w:r w:rsidR="00743AE6">
            <w:rPr>
              <w:rFonts w:cs="Times New Roman"/>
              <w:i/>
              <w:noProof/>
              <w:sz w:val="18"/>
            </w:rPr>
            <w:t>vi</w:t>
          </w:r>
          <w:r w:rsidRPr="00D87E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7500C8" w:rsidP="00D669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87E9D">
            <w:rPr>
              <w:rFonts w:cs="Times New Roman"/>
              <w:i/>
              <w:sz w:val="18"/>
            </w:rPr>
            <w:fldChar w:fldCharType="begin"/>
          </w:r>
          <w:r w:rsidRPr="00D87E9D">
            <w:rPr>
              <w:rFonts w:cs="Times New Roman"/>
              <w:i/>
              <w:sz w:val="18"/>
            </w:rPr>
            <w:instrText xml:space="preserve"> DOCPROPERTY ShortT </w:instrText>
          </w:r>
          <w:r w:rsidRPr="00D87E9D">
            <w:rPr>
              <w:rFonts w:cs="Times New Roman"/>
              <w:i/>
              <w:sz w:val="18"/>
            </w:rPr>
            <w:fldChar w:fldCharType="separate"/>
          </w:r>
          <w:r w:rsidR="00743AE6">
            <w:rPr>
              <w:rFonts w:cs="Times New Roman"/>
              <w:i/>
              <w:sz w:val="18"/>
            </w:rPr>
            <w:t>Farm Household Support Minister’s Rule 2014</w:t>
          </w:r>
          <w:r w:rsidRPr="00D87E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7500C8" w:rsidP="00D669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D87E9D" w:rsidRDefault="00D87E9D" w:rsidP="00D87E9D">
    <w:pPr>
      <w:rPr>
        <w:rFonts w:cs="Times New Roman"/>
        <w:i/>
        <w:sz w:val="18"/>
      </w:rPr>
    </w:pPr>
    <w:r w:rsidRPr="00D87E9D">
      <w:rPr>
        <w:rFonts w:cs="Times New Roman"/>
        <w:i/>
        <w:sz w:val="18"/>
      </w:rPr>
      <w:t>OPC60358 -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D6690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D669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AE6">
            <w:rPr>
              <w:i/>
              <w:sz w:val="18"/>
            </w:rPr>
            <w:t>Farm Household Support Minister’s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D669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A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D87E9D" w:rsidP="00D87E9D">
    <w:pPr>
      <w:rPr>
        <w:i/>
        <w:sz w:val="18"/>
      </w:rPr>
    </w:pPr>
    <w:r w:rsidRPr="00D87E9D">
      <w:rPr>
        <w:rFonts w:cs="Times New Roman"/>
        <w:i/>
        <w:sz w:val="18"/>
      </w:rPr>
      <w:t>OPC60358 -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D87E9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D87E9D" w:rsidTr="008001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7500C8" w:rsidP="00D66909">
          <w:pPr>
            <w:spacing w:line="0" w:lineRule="atLeast"/>
            <w:rPr>
              <w:rFonts w:cs="Times New Roman"/>
              <w:i/>
              <w:sz w:val="18"/>
            </w:rPr>
          </w:pPr>
          <w:r w:rsidRPr="00D87E9D">
            <w:rPr>
              <w:rFonts w:cs="Times New Roman"/>
              <w:i/>
              <w:sz w:val="18"/>
            </w:rPr>
            <w:fldChar w:fldCharType="begin"/>
          </w:r>
          <w:r w:rsidRPr="00D87E9D">
            <w:rPr>
              <w:rFonts w:cs="Times New Roman"/>
              <w:i/>
              <w:sz w:val="18"/>
            </w:rPr>
            <w:instrText xml:space="preserve"> PAGE </w:instrText>
          </w:r>
          <w:r w:rsidRPr="00D87E9D">
            <w:rPr>
              <w:rFonts w:cs="Times New Roman"/>
              <w:i/>
              <w:sz w:val="18"/>
            </w:rPr>
            <w:fldChar w:fldCharType="separate"/>
          </w:r>
          <w:r w:rsidR="00743AE6">
            <w:rPr>
              <w:rFonts w:cs="Times New Roman"/>
              <w:i/>
              <w:noProof/>
              <w:sz w:val="18"/>
            </w:rPr>
            <w:t>6</w:t>
          </w:r>
          <w:r w:rsidRPr="00D87E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7500C8" w:rsidP="00D669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87E9D">
            <w:rPr>
              <w:rFonts w:cs="Times New Roman"/>
              <w:i/>
              <w:sz w:val="18"/>
            </w:rPr>
            <w:fldChar w:fldCharType="begin"/>
          </w:r>
          <w:r w:rsidRPr="00D87E9D">
            <w:rPr>
              <w:rFonts w:cs="Times New Roman"/>
              <w:i/>
              <w:sz w:val="18"/>
            </w:rPr>
            <w:instrText xml:space="preserve"> DOCPROPERTY ShortT </w:instrText>
          </w:r>
          <w:r w:rsidRPr="00D87E9D">
            <w:rPr>
              <w:rFonts w:cs="Times New Roman"/>
              <w:i/>
              <w:sz w:val="18"/>
            </w:rPr>
            <w:fldChar w:fldCharType="separate"/>
          </w:r>
          <w:r w:rsidR="00743AE6">
            <w:rPr>
              <w:rFonts w:cs="Times New Roman"/>
              <w:i/>
              <w:sz w:val="18"/>
            </w:rPr>
            <w:t>Farm Household Support Minister’s Rule 2014</w:t>
          </w:r>
          <w:r w:rsidRPr="00D87E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7500C8" w:rsidP="00D669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D87E9D" w:rsidRDefault="00D87E9D" w:rsidP="00D87E9D">
    <w:pPr>
      <w:rPr>
        <w:rFonts w:cs="Times New Roman"/>
        <w:i/>
        <w:sz w:val="18"/>
      </w:rPr>
    </w:pPr>
    <w:r w:rsidRPr="00D87E9D">
      <w:rPr>
        <w:rFonts w:cs="Times New Roman"/>
        <w:i/>
        <w:sz w:val="18"/>
      </w:rPr>
      <w:t>OPC60358 -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D669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D669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D669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AE6">
            <w:rPr>
              <w:i/>
              <w:sz w:val="18"/>
            </w:rPr>
            <w:t>Farm Household Support Minister’s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D669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AE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D87E9D" w:rsidP="00D87E9D">
    <w:pPr>
      <w:rPr>
        <w:i/>
        <w:sz w:val="18"/>
      </w:rPr>
    </w:pPr>
    <w:r w:rsidRPr="00D87E9D">
      <w:rPr>
        <w:rFonts w:cs="Times New Roman"/>
        <w:i/>
        <w:sz w:val="18"/>
      </w:rPr>
      <w:t>OPC60358 -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D669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D669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AE6">
            <w:rPr>
              <w:i/>
              <w:sz w:val="18"/>
            </w:rPr>
            <w:t>Farm Household Support Minister’s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D669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AE6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49" w:rsidRDefault="00BE4549" w:rsidP="00715914">
      <w:pPr>
        <w:spacing w:line="240" w:lineRule="auto"/>
      </w:pPr>
      <w:r>
        <w:separator/>
      </w:r>
    </w:p>
  </w:footnote>
  <w:footnote w:type="continuationSeparator" w:id="0">
    <w:p w:rsidR="00BE4549" w:rsidRDefault="00BE454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743AE6">
      <w:rPr>
        <w:b/>
        <w:sz w:val="20"/>
      </w:rPr>
      <w:fldChar w:fldCharType="separate"/>
    </w:r>
    <w:r w:rsidR="00743AE6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743AE6">
      <w:rPr>
        <w:sz w:val="20"/>
      </w:rPr>
      <w:fldChar w:fldCharType="separate"/>
    </w:r>
    <w:r w:rsidR="00743AE6">
      <w:rPr>
        <w:noProof/>
        <w:sz w:val="20"/>
      </w:rPr>
      <w:t>Farm financial assessments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43AE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43AE6">
      <w:rPr>
        <w:noProof/>
        <w:sz w:val="24"/>
      </w:rPr>
      <w:t>9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743AE6">
      <w:rPr>
        <w:sz w:val="20"/>
      </w:rPr>
      <w:fldChar w:fldCharType="separate"/>
    </w:r>
    <w:r w:rsidR="00743AE6">
      <w:rPr>
        <w:noProof/>
        <w:sz w:val="20"/>
      </w:rPr>
      <w:t>Activity supplement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743AE6">
      <w:rPr>
        <w:b/>
        <w:sz w:val="20"/>
      </w:rPr>
      <w:fldChar w:fldCharType="separate"/>
    </w:r>
    <w:r w:rsidR="00743AE6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43AE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43AE6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49"/>
    <w:rsid w:val="00000414"/>
    <w:rsid w:val="00004470"/>
    <w:rsid w:val="000136AF"/>
    <w:rsid w:val="00017F2B"/>
    <w:rsid w:val="00023115"/>
    <w:rsid w:val="000328C9"/>
    <w:rsid w:val="00033E0A"/>
    <w:rsid w:val="00034F1F"/>
    <w:rsid w:val="00041B48"/>
    <w:rsid w:val="000437C1"/>
    <w:rsid w:val="0005365D"/>
    <w:rsid w:val="0005598C"/>
    <w:rsid w:val="00060F01"/>
    <w:rsid w:val="000614BF"/>
    <w:rsid w:val="00064253"/>
    <w:rsid w:val="000B58FA"/>
    <w:rsid w:val="000D05EF"/>
    <w:rsid w:val="000D41DC"/>
    <w:rsid w:val="000E2261"/>
    <w:rsid w:val="000F21C1"/>
    <w:rsid w:val="0010745C"/>
    <w:rsid w:val="00132CEB"/>
    <w:rsid w:val="0013645B"/>
    <w:rsid w:val="00142B62"/>
    <w:rsid w:val="0015171A"/>
    <w:rsid w:val="00157B8B"/>
    <w:rsid w:val="00166C2F"/>
    <w:rsid w:val="001809D7"/>
    <w:rsid w:val="00183D2E"/>
    <w:rsid w:val="001939E1"/>
    <w:rsid w:val="00194C3E"/>
    <w:rsid w:val="00195382"/>
    <w:rsid w:val="001965E2"/>
    <w:rsid w:val="001A32B7"/>
    <w:rsid w:val="001C61C5"/>
    <w:rsid w:val="001C69C4"/>
    <w:rsid w:val="001D37EF"/>
    <w:rsid w:val="001E1CED"/>
    <w:rsid w:val="001E3590"/>
    <w:rsid w:val="001E49E7"/>
    <w:rsid w:val="001E57F3"/>
    <w:rsid w:val="001E7407"/>
    <w:rsid w:val="001F5D5E"/>
    <w:rsid w:val="001F6219"/>
    <w:rsid w:val="001F6CD4"/>
    <w:rsid w:val="00206C4D"/>
    <w:rsid w:val="0021053C"/>
    <w:rsid w:val="00215AF1"/>
    <w:rsid w:val="00221EBC"/>
    <w:rsid w:val="002251EF"/>
    <w:rsid w:val="002321E8"/>
    <w:rsid w:val="00236EEC"/>
    <w:rsid w:val="0024010F"/>
    <w:rsid w:val="00240749"/>
    <w:rsid w:val="00243018"/>
    <w:rsid w:val="002564A4"/>
    <w:rsid w:val="0026736C"/>
    <w:rsid w:val="00267BE5"/>
    <w:rsid w:val="00281308"/>
    <w:rsid w:val="00283802"/>
    <w:rsid w:val="00284719"/>
    <w:rsid w:val="00297ECB"/>
    <w:rsid w:val="002A3B87"/>
    <w:rsid w:val="002A7AED"/>
    <w:rsid w:val="002A7BCF"/>
    <w:rsid w:val="002B68B1"/>
    <w:rsid w:val="002D043A"/>
    <w:rsid w:val="002D6224"/>
    <w:rsid w:val="002E0FE6"/>
    <w:rsid w:val="002E3F4B"/>
    <w:rsid w:val="002E4388"/>
    <w:rsid w:val="002F4DF8"/>
    <w:rsid w:val="00302DFB"/>
    <w:rsid w:val="00304F8B"/>
    <w:rsid w:val="00315EFB"/>
    <w:rsid w:val="003354D2"/>
    <w:rsid w:val="00335BC6"/>
    <w:rsid w:val="003415D3"/>
    <w:rsid w:val="00344701"/>
    <w:rsid w:val="003451E2"/>
    <w:rsid w:val="0034701E"/>
    <w:rsid w:val="00352B0F"/>
    <w:rsid w:val="00356690"/>
    <w:rsid w:val="00360459"/>
    <w:rsid w:val="00380952"/>
    <w:rsid w:val="003A7100"/>
    <w:rsid w:val="003B1A4B"/>
    <w:rsid w:val="003B1A9B"/>
    <w:rsid w:val="003C1123"/>
    <w:rsid w:val="003C6231"/>
    <w:rsid w:val="003D0BFE"/>
    <w:rsid w:val="003D4357"/>
    <w:rsid w:val="003D5700"/>
    <w:rsid w:val="003D6360"/>
    <w:rsid w:val="003E341B"/>
    <w:rsid w:val="003E79A5"/>
    <w:rsid w:val="004116CD"/>
    <w:rsid w:val="004144EC"/>
    <w:rsid w:val="00417EB9"/>
    <w:rsid w:val="00424AE6"/>
    <w:rsid w:val="00424CA9"/>
    <w:rsid w:val="00431E9B"/>
    <w:rsid w:val="004379E3"/>
    <w:rsid w:val="0044015E"/>
    <w:rsid w:val="00441CA5"/>
    <w:rsid w:val="0044291A"/>
    <w:rsid w:val="00444ABD"/>
    <w:rsid w:val="00467661"/>
    <w:rsid w:val="004705B7"/>
    <w:rsid w:val="00472DBE"/>
    <w:rsid w:val="00474A19"/>
    <w:rsid w:val="00496F97"/>
    <w:rsid w:val="004C15B5"/>
    <w:rsid w:val="004E063A"/>
    <w:rsid w:val="004E7BEC"/>
    <w:rsid w:val="004F332B"/>
    <w:rsid w:val="00505D3D"/>
    <w:rsid w:val="00506AF6"/>
    <w:rsid w:val="00516B8D"/>
    <w:rsid w:val="00526221"/>
    <w:rsid w:val="00537FBC"/>
    <w:rsid w:val="005574D1"/>
    <w:rsid w:val="00565A2A"/>
    <w:rsid w:val="005661AA"/>
    <w:rsid w:val="00582AB9"/>
    <w:rsid w:val="00584811"/>
    <w:rsid w:val="00585784"/>
    <w:rsid w:val="00593AA6"/>
    <w:rsid w:val="00594161"/>
    <w:rsid w:val="00594749"/>
    <w:rsid w:val="005A0C1F"/>
    <w:rsid w:val="005A2AA5"/>
    <w:rsid w:val="005B4067"/>
    <w:rsid w:val="005B40AF"/>
    <w:rsid w:val="005C3F41"/>
    <w:rsid w:val="005D2D09"/>
    <w:rsid w:val="005D7A94"/>
    <w:rsid w:val="005F07DC"/>
    <w:rsid w:val="00600219"/>
    <w:rsid w:val="00603DC4"/>
    <w:rsid w:val="00620076"/>
    <w:rsid w:val="00621111"/>
    <w:rsid w:val="00623B26"/>
    <w:rsid w:val="00634681"/>
    <w:rsid w:val="006428A9"/>
    <w:rsid w:val="00650E2B"/>
    <w:rsid w:val="00662F97"/>
    <w:rsid w:val="00663083"/>
    <w:rsid w:val="006630F1"/>
    <w:rsid w:val="00670EA1"/>
    <w:rsid w:val="00677CC2"/>
    <w:rsid w:val="006873D0"/>
    <w:rsid w:val="00687CD1"/>
    <w:rsid w:val="006905DE"/>
    <w:rsid w:val="00690D3E"/>
    <w:rsid w:val="0069207B"/>
    <w:rsid w:val="00692426"/>
    <w:rsid w:val="006B5789"/>
    <w:rsid w:val="006C30C5"/>
    <w:rsid w:val="006C7F8C"/>
    <w:rsid w:val="006D44A0"/>
    <w:rsid w:val="006D6233"/>
    <w:rsid w:val="006E0BDA"/>
    <w:rsid w:val="006E29E2"/>
    <w:rsid w:val="006E6246"/>
    <w:rsid w:val="006F318F"/>
    <w:rsid w:val="006F4226"/>
    <w:rsid w:val="0070017E"/>
    <w:rsid w:val="00700B2C"/>
    <w:rsid w:val="00705007"/>
    <w:rsid w:val="007050A2"/>
    <w:rsid w:val="0071248C"/>
    <w:rsid w:val="00713084"/>
    <w:rsid w:val="00714DBB"/>
    <w:rsid w:val="00714F20"/>
    <w:rsid w:val="0071590F"/>
    <w:rsid w:val="00715914"/>
    <w:rsid w:val="00716288"/>
    <w:rsid w:val="007233DE"/>
    <w:rsid w:val="007275AF"/>
    <w:rsid w:val="00731E00"/>
    <w:rsid w:val="00743AE6"/>
    <w:rsid w:val="007440B7"/>
    <w:rsid w:val="007500C8"/>
    <w:rsid w:val="00754390"/>
    <w:rsid w:val="00756272"/>
    <w:rsid w:val="0076681A"/>
    <w:rsid w:val="007715C9"/>
    <w:rsid w:val="00771613"/>
    <w:rsid w:val="00774EDD"/>
    <w:rsid w:val="007757EC"/>
    <w:rsid w:val="00783E89"/>
    <w:rsid w:val="00793915"/>
    <w:rsid w:val="00794D42"/>
    <w:rsid w:val="007B3596"/>
    <w:rsid w:val="007C2253"/>
    <w:rsid w:val="007D3D35"/>
    <w:rsid w:val="007E163D"/>
    <w:rsid w:val="007E2281"/>
    <w:rsid w:val="007E667A"/>
    <w:rsid w:val="007F28C9"/>
    <w:rsid w:val="008001ED"/>
    <w:rsid w:val="00803587"/>
    <w:rsid w:val="008117E9"/>
    <w:rsid w:val="00824498"/>
    <w:rsid w:val="00836D73"/>
    <w:rsid w:val="008477AF"/>
    <w:rsid w:val="00856A31"/>
    <w:rsid w:val="0085731F"/>
    <w:rsid w:val="00867B37"/>
    <w:rsid w:val="00875195"/>
    <w:rsid w:val="00875439"/>
    <w:rsid w:val="008754D0"/>
    <w:rsid w:val="00883CAC"/>
    <w:rsid w:val="008855C9"/>
    <w:rsid w:val="00886456"/>
    <w:rsid w:val="00890678"/>
    <w:rsid w:val="00893EAB"/>
    <w:rsid w:val="00896757"/>
    <w:rsid w:val="008A46E1"/>
    <w:rsid w:val="008A4F43"/>
    <w:rsid w:val="008B2706"/>
    <w:rsid w:val="008C302F"/>
    <w:rsid w:val="008D0EE0"/>
    <w:rsid w:val="008D3896"/>
    <w:rsid w:val="008E6067"/>
    <w:rsid w:val="008F54E7"/>
    <w:rsid w:val="00903422"/>
    <w:rsid w:val="009077AB"/>
    <w:rsid w:val="009254C3"/>
    <w:rsid w:val="00925AE3"/>
    <w:rsid w:val="0092741F"/>
    <w:rsid w:val="00932377"/>
    <w:rsid w:val="0093516C"/>
    <w:rsid w:val="00947D5A"/>
    <w:rsid w:val="00951369"/>
    <w:rsid w:val="009532A5"/>
    <w:rsid w:val="00971E9A"/>
    <w:rsid w:val="00982242"/>
    <w:rsid w:val="009868E9"/>
    <w:rsid w:val="009B1CDF"/>
    <w:rsid w:val="009B777B"/>
    <w:rsid w:val="009C64B7"/>
    <w:rsid w:val="009E5CFC"/>
    <w:rsid w:val="009F3587"/>
    <w:rsid w:val="00A079CB"/>
    <w:rsid w:val="00A12128"/>
    <w:rsid w:val="00A15970"/>
    <w:rsid w:val="00A22160"/>
    <w:rsid w:val="00A22C98"/>
    <w:rsid w:val="00A231E2"/>
    <w:rsid w:val="00A5435A"/>
    <w:rsid w:val="00A64912"/>
    <w:rsid w:val="00A70A74"/>
    <w:rsid w:val="00A94135"/>
    <w:rsid w:val="00AA188C"/>
    <w:rsid w:val="00AA437D"/>
    <w:rsid w:val="00AB5C4E"/>
    <w:rsid w:val="00AB5D0E"/>
    <w:rsid w:val="00AC4D24"/>
    <w:rsid w:val="00AD5641"/>
    <w:rsid w:val="00AD7889"/>
    <w:rsid w:val="00AE0278"/>
    <w:rsid w:val="00AF021B"/>
    <w:rsid w:val="00AF06CF"/>
    <w:rsid w:val="00B07CDB"/>
    <w:rsid w:val="00B16A31"/>
    <w:rsid w:val="00B17DFD"/>
    <w:rsid w:val="00B308FE"/>
    <w:rsid w:val="00B33709"/>
    <w:rsid w:val="00B33B3C"/>
    <w:rsid w:val="00B365DA"/>
    <w:rsid w:val="00B50ADC"/>
    <w:rsid w:val="00B566B1"/>
    <w:rsid w:val="00B63834"/>
    <w:rsid w:val="00B72734"/>
    <w:rsid w:val="00B80199"/>
    <w:rsid w:val="00B802E0"/>
    <w:rsid w:val="00B83204"/>
    <w:rsid w:val="00B94BC7"/>
    <w:rsid w:val="00BA220B"/>
    <w:rsid w:val="00BA3A57"/>
    <w:rsid w:val="00BB4E1A"/>
    <w:rsid w:val="00BC015E"/>
    <w:rsid w:val="00BC76AC"/>
    <w:rsid w:val="00BD0ECB"/>
    <w:rsid w:val="00BE2155"/>
    <w:rsid w:val="00BE2213"/>
    <w:rsid w:val="00BE4549"/>
    <w:rsid w:val="00BE642E"/>
    <w:rsid w:val="00BE719A"/>
    <w:rsid w:val="00BE720A"/>
    <w:rsid w:val="00BF0D73"/>
    <w:rsid w:val="00BF1EE7"/>
    <w:rsid w:val="00BF2465"/>
    <w:rsid w:val="00BF3A61"/>
    <w:rsid w:val="00BF7949"/>
    <w:rsid w:val="00BF7BD9"/>
    <w:rsid w:val="00C16892"/>
    <w:rsid w:val="00C17994"/>
    <w:rsid w:val="00C25E7F"/>
    <w:rsid w:val="00C2746F"/>
    <w:rsid w:val="00C324A0"/>
    <w:rsid w:val="00C3300F"/>
    <w:rsid w:val="00C34BED"/>
    <w:rsid w:val="00C42805"/>
    <w:rsid w:val="00C42BF8"/>
    <w:rsid w:val="00C50043"/>
    <w:rsid w:val="00C7573B"/>
    <w:rsid w:val="00C7725E"/>
    <w:rsid w:val="00C828C0"/>
    <w:rsid w:val="00C86CF6"/>
    <w:rsid w:val="00CA3E85"/>
    <w:rsid w:val="00CA57EF"/>
    <w:rsid w:val="00CB2C8E"/>
    <w:rsid w:val="00CB602E"/>
    <w:rsid w:val="00CC3DFD"/>
    <w:rsid w:val="00CE051D"/>
    <w:rsid w:val="00CE1335"/>
    <w:rsid w:val="00CE493D"/>
    <w:rsid w:val="00CF07FA"/>
    <w:rsid w:val="00CF0BB2"/>
    <w:rsid w:val="00CF16FD"/>
    <w:rsid w:val="00CF1860"/>
    <w:rsid w:val="00CF3EE8"/>
    <w:rsid w:val="00D044F2"/>
    <w:rsid w:val="00D13441"/>
    <w:rsid w:val="00D150E7"/>
    <w:rsid w:val="00D23945"/>
    <w:rsid w:val="00D35479"/>
    <w:rsid w:val="00D52DC2"/>
    <w:rsid w:val="00D53BCC"/>
    <w:rsid w:val="00D66909"/>
    <w:rsid w:val="00D705A0"/>
    <w:rsid w:val="00D70DFB"/>
    <w:rsid w:val="00D74A23"/>
    <w:rsid w:val="00D766DF"/>
    <w:rsid w:val="00D87E9D"/>
    <w:rsid w:val="00D94445"/>
    <w:rsid w:val="00DA186E"/>
    <w:rsid w:val="00DA4116"/>
    <w:rsid w:val="00DB251C"/>
    <w:rsid w:val="00DB4630"/>
    <w:rsid w:val="00DC3F78"/>
    <w:rsid w:val="00DC4F88"/>
    <w:rsid w:val="00DE290C"/>
    <w:rsid w:val="00DF257D"/>
    <w:rsid w:val="00E05704"/>
    <w:rsid w:val="00E11E44"/>
    <w:rsid w:val="00E2686C"/>
    <w:rsid w:val="00E338EF"/>
    <w:rsid w:val="00E544BB"/>
    <w:rsid w:val="00E662CB"/>
    <w:rsid w:val="00E74DC7"/>
    <w:rsid w:val="00E77D85"/>
    <w:rsid w:val="00E8075A"/>
    <w:rsid w:val="00E94D5E"/>
    <w:rsid w:val="00E95754"/>
    <w:rsid w:val="00E96F09"/>
    <w:rsid w:val="00EA2E53"/>
    <w:rsid w:val="00EA6308"/>
    <w:rsid w:val="00EA7100"/>
    <w:rsid w:val="00EA7F9F"/>
    <w:rsid w:val="00EB1274"/>
    <w:rsid w:val="00EB2A45"/>
    <w:rsid w:val="00EB6ABA"/>
    <w:rsid w:val="00EC6070"/>
    <w:rsid w:val="00ED2BB6"/>
    <w:rsid w:val="00ED34E1"/>
    <w:rsid w:val="00ED3B8D"/>
    <w:rsid w:val="00EF189F"/>
    <w:rsid w:val="00EF2E3A"/>
    <w:rsid w:val="00F072A7"/>
    <w:rsid w:val="00F078DC"/>
    <w:rsid w:val="00F11A79"/>
    <w:rsid w:val="00F21002"/>
    <w:rsid w:val="00F25FC6"/>
    <w:rsid w:val="00F32BA8"/>
    <w:rsid w:val="00F349F1"/>
    <w:rsid w:val="00F4350D"/>
    <w:rsid w:val="00F567F7"/>
    <w:rsid w:val="00F62036"/>
    <w:rsid w:val="00F65B52"/>
    <w:rsid w:val="00F67BCA"/>
    <w:rsid w:val="00F73BD6"/>
    <w:rsid w:val="00F812D9"/>
    <w:rsid w:val="00F83989"/>
    <w:rsid w:val="00F85099"/>
    <w:rsid w:val="00F85A33"/>
    <w:rsid w:val="00F871DD"/>
    <w:rsid w:val="00F9379C"/>
    <w:rsid w:val="00F9632C"/>
    <w:rsid w:val="00FA1E52"/>
    <w:rsid w:val="00FE4688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38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388"/>
  </w:style>
  <w:style w:type="paragraph" w:customStyle="1" w:styleId="OPCParaBase">
    <w:name w:val="OPCParaBase"/>
    <w:qFormat/>
    <w:rsid w:val="002E43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3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3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3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3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3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43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3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3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388"/>
  </w:style>
  <w:style w:type="paragraph" w:customStyle="1" w:styleId="Blocks">
    <w:name w:val="Blocks"/>
    <w:aliases w:val="bb"/>
    <w:basedOn w:val="OPCParaBase"/>
    <w:qFormat/>
    <w:rsid w:val="002E43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3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388"/>
    <w:rPr>
      <w:i/>
    </w:rPr>
  </w:style>
  <w:style w:type="paragraph" w:customStyle="1" w:styleId="BoxList">
    <w:name w:val="BoxList"/>
    <w:aliases w:val="bl"/>
    <w:basedOn w:val="BoxText"/>
    <w:qFormat/>
    <w:rsid w:val="002E43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3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3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38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4388"/>
  </w:style>
  <w:style w:type="character" w:customStyle="1" w:styleId="CharAmPartText">
    <w:name w:val="CharAmPartText"/>
    <w:basedOn w:val="OPCCharBase"/>
    <w:uiPriority w:val="1"/>
    <w:qFormat/>
    <w:rsid w:val="002E4388"/>
  </w:style>
  <w:style w:type="character" w:customStyle="1" w:styleId="CharAmSchNo">
    <w:name w:val="CharAmSchNo"/>
    <w:basedOn w:val="OPCCharBase"/>
    <w:uiPriority w:val="1"/>
    <w:qFormat/>
    <w:rsid w:val="002E4388"/>
  </w:style>
  <w:style w:type="character" w:customStyle="1" w:styleId="CharAmSchText">
    <w:name w:val="CharAmSchText"/>
    <w:basedOn w:val="OPCCharBase"/>
    <w:uiPriority w:val="1"/>
    <w:qFormat/>
    <w:rsid w:val="002E4388"/>
  </w:style>
  <w:style w:type="character" w:customStyle="1" w:styleId="CharBoldItalic">
    <w:name w:val="CharBoldItalic"/>
    <w:basedOn w:val="OPCCharBase"/>
    <w:uiPriority w:val="1"/>
    <w:qFormat/>
    <w:rsid w:val="002E4388"/>
    <w:rPr>
      <w:b/>
      <w:i/>
    </w:rPr>
  </w:style>
  <w:style w:type="character" w:customStyle="1" w:styleId="CharChapNo">
    <w:name w:val="CharChapNo"/>
    <w:basedOn w:val="OPCCharBase"/>
    <w:qFormat/>
    <w:rsid w:val="002E4388"/>
  </w:style>
  <w:style w:type="character" w:customStyle="1" w:styleId="CharChapText">
    <w:name w:val="CharChapText"/>
    <w:basedOn w:val="OPCCharBase"/>
    <w:qFormat/>
    <w:rsid w:val="002E4388"/>
  </w:style>
  <w:style w:type="character" w:customStyle="1" w:styleId="CharDivNo">
    <w:name w:val="CharDivNo"/>
    <w:basedOn w:val="OPCCharBase"/>
    <w:qFormat/>
    <w:rsid w:val="002E4388"/>
  </w:style>
  <w:style w:type="character" w:customStyle="1" w:styleId="CharDivText">
    <w:name w:val="CharDivText"/>
    <w:basedOn w:val="OPCCharBase"/>
    <w:qFormat/>
    <w:rsid w:val="002E4388"/>
  </w:style>
  <w:style w:type="character" w:customStyle="1" w:styleId="CharItalic">
    <w:name w:val="CharItalic"/>
    <w:basedOn w:val="OPCCharBase"/>
    <w:uiPriority w:val="1"/>
    <w:qFormat/>
    <w:rsid w:val="002E4388"/>
    <w:rPr>
      <w:i/>
    </w:rPr>
  </w:style>
  <w:style w:type="character" w:customStyle="1" w:styleId="CharPartNo">
    <w:name w:val="CharPartNo"/>
    <w:basedOn w:val="OPCCharBase"/>
    <w:qFormat/>
    <w:rsid w:val="002E4388"/>
  </w:style>
  <w:style w:type="character" w:customStyle="1" w:styleId="CharPartText">
    <w:name w:val="CharPartText"/>
    <w:basedOn w:val="OPCCharBase"/>
    <w:qFormat/>
    <w:rsid w:val="002E4388"/>
  </w:style>
  <w:style w:type="character" w:customStyle="1" w:styleId="CharSectno">
    <w:name w:val="CharSectno"/>
    <w:basedOn w:val="OPCCharBase"/>
    <w:qFormat/>
    <w:rsid w:val="002E4388"/>
  </w:style>
  <w:style w:type="character" w:customStyle="1" w:styleId="CharSubdNo">
    <w:name w:val="CharSubdNo"/>
    <w:basedOn w:val="OPCCharBase"/>
    <w:uiPriority w:val="1"/>
    <w:qFormat/>
    <w:rsid w:val="002E4388"/>
  </w:style>
  <w:style w:type="character" w:customStyle="1" w:styleId="CharSubdText">
    <w:name w:val="CharSubdText"/>
    <w:basedOn w:val="OPCCharBase"/>
    <w:uiPriority w:val="1"/>
    <w:qFormat/>
    <w:rsid w:val="002E4388"/>
  </w:style>
  <w:style w:type="paragraph" w:customStyle="1" w:styleId="CTA--">
    <w:name w:val="CTA --"/>
    <w:basedOn w:val="OPCParaBase"/>
    <w:next w:val="Normal"/>
    <w:rsid w:val="002E43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3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3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3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3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3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3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3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3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3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3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3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3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43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3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43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3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3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3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3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3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3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3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3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3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3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3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3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3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3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3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3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3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3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3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3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3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3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3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3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3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3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3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3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3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3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3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3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3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3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43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43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43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3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3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3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3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3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3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3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4388"/>
    <w:rPr>
      <w:sz w:val="16"/>
    </w:rPr>
  </w:style>
  <w:style w:type="table" w:customStyle="1" w:styleId="CFlag">
    <w:name w:val="CFlag"/>
    <w:basedOn w:val="TableNormal"/>
    <w:uiPriority w:val="99"/>
    <w:rsid w:val="002E438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43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3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3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E43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38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3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43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43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43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3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43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3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3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3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3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3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3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3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43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38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43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4388"/>
  </w:style>
  <w:style w:type="character" w:customStyle="1" w:styleId="CharSubPartNoCASA">
    <w:name w:val="CharSubPartNo(CASA)"/>
    <w:basedOn w:val="OPCCharBase"/>
    <w:uiPriority w:val="1"/>
    <w:rsid w:val="002E4388"/>
  </w:style>
  <w:style w:type="paragraph" w:customStyle="1" w:styleId="ENoteTTIndentHeadingSub">
    <w:name w:val="ENoteTTIndentHeadingSub"/>
    <w:aliases w:val="enTTHis"/>
    <w:basedOn w:val="OPCParaBase"/>
    <w:rsid w:val="002E43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3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3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3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43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388"/>
    <w:rPr>
      <w:sz w:val="22"/>
    </w:rPr>
  </w:style>
  <w:style w:type="paragraph" w:customStyle="1" w:styleId="SOTextNote">
    <w:name w:val="SO TextNote"/>
    <w:aliases w:val="sont"/>
    <w:basedOn w:val="SOText"/>
    <w:qFormat/>
    <w:rsid w:val="002E43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3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388"/>
    <w:rPr>
      <w:sz w:val="22"/>
    </w:rPr>
  </w:style>
  <w:style w:type="paragraph" w:customStyle="1" w:styleId="FileName">
    <w:name w:val="FileName"/>
    <w:basedOn w:val="Normal"/>
    <w:rsid w:val="002E4388"/>
  </w:style>
  <w:style w:type="paragraph" w:customStyle="1" w:styleId="TableHeading">
    <w:name w:val="TableHeading"/>
    <w:aliases w:val="th"/>
    <w:basedOn w:val="OPCParaBase"/>
    <w:next w:val="Tabletext"/>
    <w:rsid w:val="002E43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3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3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3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3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3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3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3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3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38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38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388"/>
  </w:style>
  <w:style w:type="paragraph" w:customStyle="1" w:styleId="OPCParaBase">
    <w:name w:val="OPCParaBase"/>
    <w:qFormat/>
    <w:rsid w:val="002E43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3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3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3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3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3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43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3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3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388"/>
  </w:style>
  <w:style w:type="paragraph" w:customStyle="1" w:styleId="Blocks">
    <w:name w:val="Blocks"/>
    <w:aliases w:val="bb"/>
    <w:basedOn w:val="OPCParaBase"/>
    <w:qFormat/>
    <w:rsid w:val="002E43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3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388"/>
    <w:rPr>
      <w:i/>
    </w:rPr>
  </w:style>
  <w:style w:type="paragraph" w:customStyle="1" w:styleId="BoxList">
    <w:name w:val="BoxList"/>
    <w:aliases w:val="bl"/>
    <w:basedOn w:val="BoxText"/>
    <w:qFormat/>
    <w:rsid w:val="002E43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3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3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38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4388"/>
  </w:style>
  <w:style w:type="character" w:customStyle="1" w:styleId="CharAmPartText">
    <w:name w:val="CharAmPartText"/>
    <w:basedOn w:val="OPCCharBase"/>
    <w:uiPriority w:val="1"/>
    <w:qFormat/>
    <w:rsid w:val="002E4388"/>
  </w:style>
  <w:style w:type="character" w:customStyle="1" w:styleId="CharAmSchNo">
    <w:name w:val="CharAmSchNo"/>
    <w:basedOn w:val="OPCCharBase"/>
    <w:uiPriority w:val="1"/>
    <w:qFormat/>
    <w:rsid w:val="002E4388"/>
  </w:style>
  <w:style w:type="character" w:customStyle="1" w:styleId="CharAmSchText">
    <w:name w:val="CharAmSchText"/>
    <w:basedOn w:val="OPCCharBase"/>
    <w:uiPriority w:val="1"/>
    <w:qFormat/>
    <w:rsid w:val="002E4388"/>
  </w:style>
  <w:style w:type="character" w:customStyle="1" w:styleId="CharBoldItalic">
    <w:name w:val="CharBoldItalic"/>
    <w:basedOn w:val="OPCCharBase"/>
    <w:uiPriority w:val="1"/>
    <w:qFormat/>
    <w:rsid w:val="002E4388"/>
    <w:rPr>
      <w:b/>
      <w:i/>
    </w:rPr>
  </w:style>
  <w:style w:type="character" w:customStyle="1" w:styleId="CharChapNo">
    <w:name w:val="CharChapNo"/>
    <w:basedOn w:val="OPCCharBase"/>
    <w:qFormat/>
    <w:rsid w:val="002E4388"/>
  </w:style>
  <w:style w:type="character" w:customStyle="1" w:styleId="CharChapText">
    <w:name w:val="CharChapText"/>
    <w:basedOn w:val="OPCCharBase"/>
    <w:qFormat/>
    <w:rsid w:val="002E4388"/>
  </w:style>
  <w:style w:type="character" w:customStyle="1" w:styleId="CharDivNo">
    <w:name w:val="CharDivNo"/>
    <w:basedOn w:val="OPCCharBase"/>
    <w:qFormat/>
    <w:rsid w:val="002E4388"/>
  </w:style>
  <w:style w:type="character" w:customStyle="1" w:styleId="CharDivText">
    <w:name w:val="CharDivText"/>
    <w:basedOn w:val="OPCCharBase"/>
    <w:qFormat/>
    <w:rsid w:val="002E4388"/>
  </w:style>
  <w:style w:type="character" w:customStyle="1" w:styleId="CharItalic">
    <w:name w:val="CharItalic"/>
    <w:basedOn w:val="OPCCharBase"/>
    <w:uiPriority w:val="1"/>
    <w:qFormat/>
    <w:rsid w:val="002E4388"/>
    <w:rPr>
      <w:i/>
    </w:rPr>
  </w:style>
  <w:style w:type="character" w:customStyle="1" w:styleId="CharPartNo">
    <w:name w:val="CharPartNo"/>
    <w:basedOn w:val="OPCCharBase"/>
    <w:qFormat/>
    <w:rsid w:val="002E4388"/>
  </w:style>
  <w:style w:type="character" w:customStyle="1" w:styleId="CharPartText">
    <w:name w:val="CharPartText"/>
    <w:basedOn w:val="OPCCharBase"/>
    <w:qFormat/>
    <w:rsid w:val="002E4388"/>
  </w:style>
  <w:style w:type="character" w:customStyle="1" w:styleId="CharSectno">
    <w:name w:val="CharSectno"/>
    <w:basedOn w:val="OPCCharBase"/>
    <w:qFormat/>
    <w:rsid w:val="002E4388"/>
  </w:style>
  <w:style w:type="character" w:customStyle="1" w:styleId="CharSubdNo">
    <w:name w:val="CharSubdNo"/>
    <w:basedOn w:val="OPCCharBase"/>
    <w:uiPriority w:val="1"/>
    <w:qFormat/>
    <w:rsid w:val="002E4388"/>
  </w:style>
  <w:style w:type="character" w:customStyle="1" w:styleId="CharSubdText">
    <w:name w:val="CharSubdText"/>
    <w:basedOn w:val="OPCCharBase"/>
    <w:uiPriority w:val="1"/>
    <w:qFormat/>
    <w:rsid w:val="002E4388"/>
  </w:style>
  <w:style w:type="paragraph" w:customStyle="1" w:styleId="CTA--">
    <w:name w:val="CTA --"/>
    <w:basedOn w:val="OPCParaBase"/>
    <w:next w:val="Normal"/>
    <w:rsid w:val="002E43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3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3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3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3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3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3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3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3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3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3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3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3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43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3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43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3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3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3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3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3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3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3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3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3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3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3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3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3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3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3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3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3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3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3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3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3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3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3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3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3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3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3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3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3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3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3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3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3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3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43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43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43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3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3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3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3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3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3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3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4388"/>
    <w:rPr>
      <w:sz w:val="16"/>
    </w:rPr>
  </w:style>
  <w:style w:type="table" w:customStyle="1" w:styleId="CFlag">
    <w:name w:val="CFlag"/>
    <w:basedOn w:val="TableNormal"/>
    <w:uiPriority w:val="99"/>
    <w:rsid w:val="002E438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43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3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3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E43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38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3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43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43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43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3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43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3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3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3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3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3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3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3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43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38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43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4388"/>
  </w:style>
  <w:style w:type="character" w:customStyle="1" w:styleId="CharSubPartNoCASA">
    <w:name w:val="CharSubPartNo(CASA)"/>
    <w:basedOn w:val="OPCCharBase"/>
    <w:uiPriority w:val="1"/>
    <w:rsid w:val="002E4388"/>
  </w:style>
  <w:style w:type="paragraph" w:customStyle="1" w:styleId="ENoteTTIndentHeadingSub">
    <w:name w:val="ENoteTTIndentHeadingSub"/>
    <w:aliases w:val="enTTHis"/>
    <w:basedOn w:val="OPCParaBase"/>
    <w:rsid w:val="002E43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3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3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3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43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388"/>
    <w:rPr>
      <w:sz w:val="22"/>
    </w:rPr>
  </w:style>
  <w:style w:type="paragraph" w:customStyle="1" w:styleId="SOTextNote">
    <w:name w:val="SO TextNote"/>
    <w:aliases w:val="sont"/>
    <w:basedOn w:val="SOText"/>
    <w:qFormat/>
    <w:rsid w:val="002E43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3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388"/>
    <w:rPr>
      <w:sz w:val="22"/>
    </w:rPr>
  </w:style>
  <w:style w:type="paragraph" w:customStyle="1" w:styleId="FileName">
    <w:name w:val="FileName"/>
    <w:basedOn w:val="Normal"/>
    <w:rsid w:val="002E4388"/>
  </w:style>
  <w:style w:type="paragraph" w:customStyle="1" w:styleId="TableHeading">
    <w:name w:val="TableHeading"/>
    <w:aliases w:val="th"/>
    <w:basedOn w:val="OPCParaBase"/>
    <w:next w:val="Tabletext"/>
    <w:rsid w:val="002E43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3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3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3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3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3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3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3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3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3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07B9-5E1B-40F7-8E72-61356334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1172</Words>
  <Characters>5802</Characters>
  <Application>Microsoft Office Word</Application>
  <DocSecurity>0</DocSecurity>
  <PresentationFormat/>
  <Lines>156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Household Support Minister’s Rule 2014</vt:lpstr>
    </vt:vector>
  </TitlesOfParts>
  <Manager/>
  <Company/>
  <LinksUpToDate>false</LinksUpToDate>
  <CharactersWithSpaces>6860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2014-05-15T00:00:00Z</cp:lastPrinted>
  <dcterms:created xsi:type="dcterms:W3CDTF">2014-06-05T03:43:00Z</dcterms:created>
  <dcterms:modified xsi:type="dcterms:W3CDTF">2014-06-05T03:43:00Z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Minister’s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OPC60358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Farm Household Support Act 2014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29 May 2014</vt:lpwstr>
  </property>
</Properties>
</file>