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26655" w:rsidRDefault="00193461" w:rsidP="0048364F">
      <w:pPr>
        <w:rPr>
          <w:sz w:val="28"/>
        </w:rPr>
      </w:pPr>
      <w:r w:rsidRPr="00726655">
        <w:rPr>
          <w:noProof/>
          <w:lang w:eastAsia="en-AU"/>
        </w:rPr>
        <w:drawing>
          <wp:inline distT="0" distB="0" distL="0" distR="0" wp14:anchorId="28533739" wp14:editId="1B7A5F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26655" w:rsidRDefault="0048364F" w:rsidP="0048364F">
      <w:pPr>
        <w:rPr>
          <w:sz w:val="19"/>
        </w:rPr>
      </w:pPr>
    </w:p>
    <w:p w:rsidR="0048364F" w:rsidRPr="00726655" w:rsidRDefault="00381269" w:rsidP="0048364F">
      <w:pPr>
        <w:pStyle w:val="ShortT"/>
      </w:pPr>
      <w:r w:rsidRPr="00726655">
        <w:t>Agricultural and Veterinary Chemicals Legislation Amendment Regulation</w:t>
      </w:r>
      <w:r w:rsidR="00726655" w:rsidRPr="00726655">
        <w:t> </w:t>
      </w:r>
      <w:r w:rsidRPr="00726655">
        <w:t>2014</w:t>
      </w:r>
    </w:p>
    <w:p w:rsidR="0048364F" w:rsidRPr="00726655" w:rsidRDefault="0048364F" w:rsidP="0048364F"/>
    <w:p w:rsidR="0048364F" w:rsidRPr="00726655" w:rsidRDefault="00A4361F" w:rsidP="00680F17">
      <w:pPr>
        <w:pStyle w:val="InstNo"/>
      </w:pPr>
      <w:r w:rsidRPr="00726655">
        <w:t>Select Legislative Instrument</w:t>
      </w:r>
      <w:r w:rsidR="00154EAC" w:rsidRPr="00726655">
        <w:t xml:space="preserve"> </w:t>
      </w:r>
      <w:bookmarkStart w:id="0" w:name="BKCheck15B_1"/>
      <w:bookmarkEnd w:id="0"/>
      <w:r w:rsidR="00D0104A" w:rsidRPr="00726655">
        <w:fldChar w:fldCharType="begin"/>
      </w:r>
      <w:r w:rsidR="00D0104A" w:rsidRPr="00726655">
        <w:instrText xml:space="preserve"> DOCPROPERTY  ActNo </w:instrText>
      </w:r>
      <w:r w:rsidR="00D0104A" w:rsidRPr="00726655">
        <w:fldChar w:fldCharType="separate"/>
      </w:r>
      <w:r w:rsidR="00FF75BD">
        <w:t>No. 67, 2014</w:t>
      </w:r>
      <w:r w:rsidR="00D0104A" w:rsidRPr="00726655">
        <w:fldChar w:fldCharType="end"/>
      </w:r>
    </w:p>
    <w:p w:rsidR="00CF5E73" w:rsidRPr="00726655" w:rsidRDefault="00CF5E73" w:rsidP="005E2D5E">
      <w:pPr>
        <w:pStyle w:val="SignCoverPageStart"/>
        <w:spacing w:before="240"/>
        <w:rPr>
          <w:szCs w:val="22"/>
        </w:rPr>
      </w:pPr>
      <w:r w:rsidRPr="00726655">
        <w:rPr>
          <w:szCs w:val="22"/>
        </w:rPr>
        <w:t xml:space="preserve">I, General the Honourable Sir Peter Cosgrove AK MC (Ret’d), </w:t>
      </w:r>
      <w:r w:rsidR="00726655" w:rsidRPr="00726655">
        <w:rPr>
          <w:szCs w:val="22"/>
        </w:rPr>
        <w:t>Governor</w:t>
      </w:r>
      <w:r w:rsidR="00726655">
        <w:rPr>
          <w:szCs w:val="22"/>
        </w:rPr>
        <w:noBreakHyphen/>
      </w:r>
      <w:r w:rsidR="00726655" w:rsidRPr="00726655">
        <w:rPr>
          <w:szCs w:val="22"/>
        </w:rPr>
        <w:t>General</w:t>
      </w:r>
      <w:r w:rsidRPr="00726655">
        <w:rPr>
          <w:szCs w:val="22"/>
        </w:rPr>
        <w:t xml:space="preserve"> of the Commonwealth of Australia, acting with the advice of the Federal Executive Council, make the following </w:t>
      </w:r>
      <w:r w:rsidR="0066416A" w:rsidRPr="00726655">
        <w:rPr>
          <w:szCs w:val="22"/>
        </w:rPr>
        <w:t>r</w:t>
      </w:r>
      <w:r w:rsidRPr="00726655">
        <w:rPr>
          <w:szCs w:val="22"/>
        </w:rPr>
        <w:t>egulation.</w:t>
      </w:r>
    </w:p>
    <w:p w:rsidR="00CF5E73" w:rsidRPr="00726655" w:rsidRDefault="00CF5E73" w:rsidP="005E2D5E">
      <w:pPr>
        <w:keepNext/>
        <w:spacing w:before="720" w:line="240" w:lineRule="atLeast"/>
        <w:ind w:right="397"/>
        <w:jc w:val="both"/>
        <w:rPr>
          <w:szCs w:val="22"/>
        </w:rPr>
      </w:pPr>
      <w:r w:rsidRPr="00726655">
        <w:rPr>
          <w:szCs w:val="22"/>
        </w:rPr>
        <w:t xml:space="preserve">Dated </w:t>
      </w:r>
      <w:bookmarkStart w:id="1" w:name="BKCheck15B_2"/>
      <w:bookmarkEnd w:id="1"/>
      <w:r w:rsidRPr="00726655">
        <w:rPr>
          <w:szCs w:val="22"/>
        </w:rPr>
        <w:fldChar w:fldCharType="begin"/>
      </w:r>
      <w:r w:rsidRPr="00726655">
        <w:rPr>
          <w:szCs w:val="22"/>
        </w:rPr>
        <w:instrText xml:space="preserve"> DOCPROPERTY  DateMade </w:instrText>
      </w:r>
      <w:r w:rsidRPr="00726655">
        <w:rPr>
          <w:szCs w:val="22"/>
        </w:rPr>
        <w:fldChar w:fldCharType="separate"/>
      </w:r>
      <w:r w:rsidR="00FF75BD">
        <w:rPr>
          <w:szCs w:val="22"/>
        </w:rPr>
        <w:t>12 June 2014</w:t>
      </w:r>
      <w:r w:rsidRPr="00726655">
        <w:rPr>
          <w:szCs w:val="22"/>
        </w:rPr>
        <w:fldChar w:fldCharType="end"/>
      </w:r>
    </w:p>
    <w:p w:rsidR="00CF5E73" w:rsidRPr="00726655" w:rsidRDefault="00CF5E73" w:rsidP="005E2D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26655">
        <w:rPr>
          <w:szCs w:val="22"/>
        </w:rPr>
        <w:t>Peter Cosgrove</w:t>
      </w:r>
    </w:p>
    <w:p w:rsidR="00CF5E73" w:rsidRPr="00726655" w:rsidRDefault="00726655" w:rsidP="005E2D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26655">
        <w:rPr>
          <w:szCs w:val="22"/>
        </w:rPr>
        <w:t>Governor</w:t>
      </w:r>
      <w:r>
        <w:rPr>
          <w:szCs w:val="22"/>
        </w:rPr>
        <w:noBreakHyphen/>
      </w:r>
      <w:r w:rsidRPr="00726655">
        <w:rPr>
          <w:szCs w:val="22"/>
        </w:rPr>
        <w:t>General</w:t>
      </w:r>
    </w:p>
    <w:p w:rsidR="00CF5E73" w:rsidRPr="00726655" w:rsidRDefault="00CF5E73" w:rsidP="005E2D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26655">
        <w:rPr>
          <w:szCs w:val="22"/>
        </w:rPr>
        <w:t>By His Excellency’s Command</w:t>
      </w:r>
    </w:p>
    <w:p w:rsidR="00CF5E73" w:rsidRPr="00726655" w:rsidRDefault="00CF5E73" w:rsidP="004179F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726655">
        <w:rPr>
          <w:szCs w:val="22"/>
        </w:rPr>
        <w:t>Barnaby Joyce</w:t>
      </w:r>
    </w:p>
    <w:p w:rsidR="00CF5E73" w:rsidRPr="00726655" w:rsidRDefault="00CF5E73" w:rsidP="005E2D5E">
      <w:pPr>
        <w:pStyle w:val="SignCoverPageEnd"/>
        <w:rPr>
          <w:sz w:val="22"/>
          <w:szCs w:val="22"/>
        </w:rPr>
      </w:pPr>
      <w:r w:rsidRPr="00726655">
        <w:rPr>
          <w:sz w:val="22"/>
          <w:szCs w:val="22"/>
        </w:rPr>
        <w:t>Minister for Agriculture</w:t>
      </w:r>
    </w:p>
    <w:p w:rsidR="00CF5E73" w:rsidRPr="00726655" w:rsidRDefault="00CF5E73" w:rsidP="00CF5E73"/>
    <w:p w:rsidR="0048364F" w:rsidRPr="00726655" w:rsidRDefault="0048364F" w:rsidP="0048364F">
      <w:pPr>
        <w:pStyle w:val="Header"/>
        <w:tabs>
          <w:tab w:val="clear" w:pos="4150"/>
          <w:tab w:val="clear" w:pos="8307"/>
        </w:tabs>
      </w:pPr>
      <w:r w:rsidRPr="00726655">
        <w:rPr>
          <w:rStyle w:val="CharAmSchNo"/>
        </w:rPr>
        <w:t xml:space="preserve"> </w:t>
      </w:r>
      <w:r w:rsidRPr="00726655">
        <w:rPr>
          <w:rStyle w:val="CharAmSchText"/>
        </w:rPr>
        <w:t xml:space="preserve"> </w:t>
      </w:r>
    </w:p>
    <w:p w:rsidR="0048364F" w:rsidRPr="00726655" w:rsidRDefault="0048364F" w:rsidP="0048364F">
      <w:pPr>
        <w:pStyle w:val="Header"/>
        <w:tabs>
          <w:tab w:val="clear" w:pos="4150"/>
          <w:tab w:val="clear" w:pos="8307"/>
        </w:tabs>
      </w:pPr>
      <w:r w:rsidRPr="00726655">
        <w:rPr>
          <w:rStyle w:val="CharAmPartNo"/>
        </w:rPr>
        <w:t xml:space="preserve"> </w:t>
      </w:r>
      <w:r w:rsidRPr="00726655">
        <w:rPr>
          <w:rStyle w:val="CharAmPartText"/>
        </w:rPr>
        <w:t xml:space="preserve"> </w:t>
      </w:r>
    </w:p>
    <w:p w:rsidR="0048364F" w:rsidRPr="00726655" w:rsidRDefault="0048364F" w:rsidP="0048364F">
      <w:pPr>
        <w:sectPr w:rsidR="0048364F" w:rsidRPr="00726655" w:rsidSect="00A91E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26655" w:rsidRDefault="0048364F" w:rsidP="00216CC0">
      <w:pPr>
        <w:rPr>
          <w:sz w:val="36"/>
        </w:rPr>
      </w:pPr>
      <w:r w:rsidRPr="00726655">
        <w:rPr>
          <w:sz w:val="36"/>
        </w:rPr>
        <w:lastRenderedPageBreak/>
        <w:t>Contents</w:t>
      </w:r>
    </w:p>
    <w:bookmarkStart w:id="2" w:name="BKCheck15B_3"/>
    <w:bookmarkEnd w:id="2"/>
    <w:p w:rsidR="00425D59" w:rsidRPr="00726655" w:rsidRDefault="00425D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655">
        <w:fldChar w:fldCharType="begin"/>
      </w:r>
      <w:r w:rsidRPr="00726655">
        <w:instrText xml:space="preserve"> TOC \o "1-9" </w:instrText>
      </w:r>
      <w:r w:rsidRPr="00726655">
        <w:fldChar w:fldCharType="separate"/>
      </w:r>
      <w:r w:rsidRPr="00726655">
        <w:rPr>
          <w:noProof/>
        </w:rPr>
        <w:t>1</w:t>
      </w:r>
      <w:r w:rsidRPr="00726655">
        <w:rPr>
          <w:noProof/>
        </w:rPr>
        <w:tab/>
        <w:t>Name of regulation</w:t>
      </w:r>
      <w:r w:rsidRPr="00726655">
        <w:rPr>
          <w:noProof/>
        </w:rPr>
        <w:tab/>
      </w:r>
      <w:r w:rsidRPr="00726655">
        <w:rPr>
          <w:noProof/>
        </w:rPr>
        <w:fldChar w:fldCharType="begin"/>
      </w:r>
      <w:r w:rsidRPr="00726655">
        <w:rPr>
          <w:noProof/>
        </w:rPr>
        <w:instrText xml:space="preserve"> PAGEREF _Toc388445321 \h </w:instrText>
      </w:r>
      <w:r w:rsidRPr="00726655">
        <w:rPr>
          <w:noProof/>
        </w:rPr>
      </w:r>
      <w:r w:rsidRPr="00726655">
        <w:rPr>
          <w:noProof/>
        </w:rPr>
        <w:fldChar w:fldCharType="separate"/>
      </w:r>
      <w:r w:rsidR="00FF75BD">
        <w:rPr>
          <w:noProof/>
        </w:rPr>
        <w:t>1</w:t>
      </w:r>
      <w:r w:rsidRPr="00726655">
        <w:rPr>
          <w:noProof/>
        </w:rPr>
        <w:fldChar w:fldCharType="end"/>
      </w:r>
    </w:p>
    <w:p w:rsidR="00425D59" w:rsidRPr="00726655" w:rsidRDefault="00425D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655">
        <w:rPr>
          <w:noProof/>
        </w:rPr>
        <w:t>2</w:t>
      </w:r>
      <w:r w:rsidRPr="00726655">
        <w:rPr>
          <w:noProof/>
        </w:rPr>
        <w:tab/>
        <w:t>Commencement</w:t>
      </w:r>
      <w:r w:rsidRPr="00726655">
        <w:rPr>
          <w:noProof/>
        </w:rPr>
        <w:tab/>
      </w:r>
      <w:r w:rsidRPr="00726655">
        <w:rPr>
          <w:noProof/>
        </w:rPr>
        <w:fldChar w:fldCharType="begin"/>
      </w:r>
      <w:r w:rsidRPr="00726655">
        <w:rPr>
          <w:noProof/>
        </w:rPr>
        <w:instrText xml:space="preserve"> PAGEREF _Toc388445322 \h </w:instrText>
      </w:r>
      <w:r w:rsidRPr="00726655">
        <w:rPr>
          <w:noProof/>
        </w:rPr>
      </w:r>
      <w:r w:rsidRPr="00726655">
        <w:rPr>
          <w:noProof/>
        </w:rPr>
        <w:fldChar w:fldCharType="separate"/>
      </w:r>
      <w:r w:rsidR="00FF75BD">
        <w:rPr>
          <w:noProof/>
        </w:rPr>
        <w:t>1</w:t>
      </w:r>
      <w:r w:rsidRPr="00726655">
        <w:rPr>
          <w:noProof/>
        </w:rPr>
        <w:fldChar w:fldCharType="end"/>
      </w:r>
    </w:p>
    <w:p w:rsidR="00425D59" w:rsidRPr="00726655" w:rsidRDefault="00425D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655">
        <w:rPr>
          <w:noProof/>
        </w:rPr>
        <w:t>3</w:t>
      </w:r>
      <w:r w:rsidRPr="00726655">
        <w:rPr>
          <w:noProof/>
        </w:rPr>
        <w:tab/>
        <w:t>Authority</w:t>
      </w:r>
      <w:r w:rsidRPr="00726655">
        <w:rPr>
          <w:noProof/>
        </w:rPr>
        <w:tab/>
      </w:r>
      <w:r w:rsidRPr="00726655">
        <w:rPr>
          <w:noProof/>
        </w:rPr>
        <w:fldChar w:fldCharType="begin"/>
      </w:r>
      <w:r w:rsidRPr="00726655">
        <w:rPr>
          <w:noProof/>
        </w:rPr>
        <w:instrText xml:space="preserve"> PAGEREF _Toc388445323 \h </w:instrText>
      </w:r>
      <w:r w:rsidRPr="00726655">
        <w:rPr>
          <w:noProof/>
        </w:rPr>
      </w:r>
      <w:r w:rsidRPr="00726655">
        <w:rPr>
          <w:noProof/>
        </w:rPr>
        <w:fldChar w:fldCharType="separate"/>
      </w:r>
      <w:r w:rsidR="00FF75BD">
        <w:rPr>
          <w:noProof/>
        </w:rPr>
        <w:t>1</w:t>
      </w:r>
      <w:r w:rsidRPr="00726655">
        <w:rPr>
          <w:noProof/>
        </w:rPr>
        <w:fldChar w:fldCharType="end"/>
      </w:r>
    </w:p>
    <w:p w:rsidR="00425D59" w:rsidRPr="00726655" w:rsidRDefault="00425D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655">
        <w:rPr>
          <w:noProof/>
        </w:rPr>
        <w:t>4</w:t>
      </w:r>
      <w:r w:rsidRPr="00726655">
        <w:rPr>
          <w:noProof/>
        </w:rPr>
        <w:tab/>
        <w:t>Schedule(s)</w:t>
      </w:r>
      <w:r w:rsidRPr="00726655">
        <w:rPr>
          <w:noProof/>
        </w:rPr>
        <w:tab/>
      </w:r>
      <w:r w:rsidRPr="00726655">
        <w:rPr>
          <w:noProof/>
        </w:rPr>
        <w:fldChar w:fldCharType="begin"/>
      </w:r>
      <w:r w:rsidRPr="00726655">
        <w:rPr>
          <w:noProof/>
        </w:rPr>
        <w:instrText xml:space="preserve"> PAGEREF _Toc388445324 \h </w:instrText>
      </w:r>
      <w:r w:rsidRPr="00726655">
        <w:rPr>
          <w:noProof/>
        </w:rPr>
      </w:r>
      <w:r w:rsidRPr="00726655">
        <w:rPr>
          <w:noProof/>
        </w:rPr>
        <w:fldChar w:fldCharType="separate"/>
      </w:r>
      <w:r w:rsidR="00FF75BD">
        <w:rPr>
          <w:noProof/>
        </w:rPr>
        <w:t>2</w:t>
      </w:r>
      <w:r w:rsidRPr="00726655">
        <w:rPr>
          <w:noProof/>
        </w:rPr>
        <w:fldChar w:fldCharType="end"/>
      </w:r>
    </w:p>
    <w:p w:rsidR="00425D59" w:rsidRPr="00726655" w:rsidRDefault="00425D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6655">
        <w:rPr>
          <w:noProof/>
        </w:rPr>
        <w:t>Schedule</w:t>
      </w:r>
      <w:r w:rsidR="00726655" w:rsidRPr="00726655">
        <w:rPr>
          <w:noProof/>
        </w:rPr>
        <w:t> </w:t>
      </w:r>
      <w:r w:rsidRPr="00726655">
        <w:rPr>
          <w:noProof/>
        </w:rPr>
        <w:t>1—Main amendments</w:t>
      </w:r>
      <w:r w:rsidRPr="00726655">
        <w:rPr>
          <w:b w:val="0"/>
          <w:noProof/>
          <w:sz w:val="18"/>
        </w:rPr>
        <w:tab/>
      </w:r>
      <w:r w:rsidRPr="00726655">
        <w:rPr>
          <w:b w:val="0"/>
          <w:noProof/>
          <w:sz w:val="18"/>
        </w:rPr>
        <w:fldChar w:fldCharType="begin"/>
      </w:r>
      <w:r w:rsidRPr="00726655">
        <w:rPr>
          <w:b w:val="0"/>
          <w:noProof/>
          <w:sz w:val="18"/>
        </w:rPr>
        <w:instrText xml:space="preserve"> PAGEREF _Toc388445325 \h </w:instrText>
      </w:r>
      <w:r w:rsidRPr="00726655">
        <w:rPr>
          <w:b w:val="0"/>
          <w:noProof/>
          <w:sz w:val="18"/>
        </w:rPr>
      </w:r>
      <w:r w:rsidRPr="00726655">
        <w:rPr>
          <w:b w:val="0"/>
          <w:noProof/>
          <w:sz w:val="18"/>
        </w:rPr>
        <w:fldChar w:fldCharType="separate"/>
      </w:r>
      <w:r w:rsidR="00FF75BD">
        <w:rPr>
          <w:b w:val="0"/>
          <w:noProof/>
          <w:sz w:val="18"/>
        </w:rPr>
        <w:t>3</w:t>
      </w:r>
      <w:r w:rsidRPr="00726655">
        <w:rPr>
          <w:b w:val="0"/>
          <w:noProof/>
          <w:sz w:val="18"/>
        </w:rPr>
        <w:fldChar w:fldCharType="end"/>
      </w:r>
    </w:p>
    <w:p w:rsidR="00425D59" w:rsidRPr="00726655" w:rsidRDefault="00425D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655">
        <w:rPr>
          <w:noProof/>
        </w:rPr>
        <w:t>Agricultural and Veterinary Chemical Products (Collection of Levy) Regulations</w:t>
      </w:r>
      <w:r w:rsidR="00726655" w:rsidRPr="00726655">
        <w:rPr>
          <w:noProof/>
        </w:rPr>
        <w:t> </w:t>
      </w:r>
      <w:r w:rsidRPr="00726655">
        <w:rPr>
          <w:noProof/>
        </w:rPr>
        <w:t>1995</w:t>
      </w:r>
      <w:r w:rsidRPr="00726655">
        <w:rPr>
          <w:i w:val="0"/>
          <w:noProof/>
          <w:sz w:val="18"/>
        </w:rPr>
        <w:tab/>
      </w:r>
      <w:r w:rsidRPr="00726655">
        <w:rPr>
          <w:i w:val="0"/>
          <w:noProof/>
          <w:sz w:val="18"/>
        </w:rPr>
        <w:fldChar w:fldCharType="begin"/>
      </w:r>
      <w:r w:rsidRPr="00726655">
        <w:rPr>
          <w:i w:val="0"/>
          <w:noProof/>
          <w:sz w:val="18"/>
        </w:rPr>
        <w:instrText xml:space="preserve"> PAGEREF _Toc388445326 \h </w:instrText>
      </w:r>
      <w:r w:rsidRPr="00726655">
        <w:rPr>
          <w:i w:val="0"/>
          <w:noProof/>
          <w:sz w:val="18"/>
        </w:rPr>
      </w:r>
      <w:r w:rsidRPr="00726655">
        <w:rPr>
          <w:i w:val="0"/>
          <w:noProof/>
          <w:sz w:val="18"/>
        </w:rPr>
        <w:fldChar w:fldCharType="separate"/>
      </w:r>
      <w:r w:rsidR="00FF75BD">
        <w:rPr>
          <w:i w:val="0"/>
          <w:noProof/>
          <w:sz w:val="18"/>
        </w:rPr>
        <w:t>3</w:t>
      </w:r>
      <w:r w:rsidRPr="00726655">
        <w:rPr>
          <w:i w:val="0"/>
          <w:noProof/>
          <w:sz w:val="18"/>
        </w:rPr>
        <w:fldChar w:fldCharType="end"/>
      </w:r>
    </w:p>
    <w:p w:rsidR="00425D59" w:rsidRPr="00726655" w:rsidRDefault="00425D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655">
        <w:rPr>
          <w:noProof/>
        </w:rPr>
        <w:t>Agricultural and Veterinary Chemicals (Administration) Regulations</w:t>
      </w:r>
      <w:r w:rsidR="00726655" w:rsidRPr="00726655">
        <w:rPr>
          <w:noProof/>
        </w:rPr>
        <w:t> </w:t>
      </w:r>
      <w:r w:rsidRPr="00726655">
        <w:rPr>
          <w:noProof/>
        </w:rPr>
        <w:t>1995</w:t>
      </w:r>
      <w:r w:rsidRPr="00726655">
        <w:rPr>
          <w:i w:val="0"/>
          <w:noProof/>
          <w:sz w:val="18"/>
        </w:rPr>
        <w:tab/>
      </w:r>
      <w:r w:rsidRPr="00726655">
        <w:rPr>
          <w:i w:val="0"/>
          <w:noProof/>
          <w:sz w:val="18"/>
        </w:rPr>
        <w:fldChar w:fldCharType="begin"/>
      </w:r>
      <w:r w:rsidRPr="00726655">
        <w:rPr>
          <w:i w:val="0"/>
          <w:noProof/>
          <w:sz w:val="18"/>
        </w:rPr>
        <w:instrText xml:space="preserve"> PAGEREF _Toc388445327 \h </w:instrText>
      </w:r>
      <w:r w:rsidRPr="00726655">
        <w:rPr>
          <w:i w:val="0"/>
          <w:noProof/>
          <w:sz w:val="18"/>
        </w:rPr>
      </w:r>
      <w:r w:rsidRPr="00726655">
        <w:rPr>
          <w:i w:val="0"/>
          <w:noProof/>
          <w:sz w:val="18"/>
        </w:rPr>
        <w:fldChar w:fldCharType="separate"/>
      </w:r>
      <w:r w:rsidR="00FF75BD">
        <w:rPr>
          <w:i w:val="0"/>
          <w:noProof/>
          <w:sz w:val="18"/>
        </w:rPr>
        <w:t>3</w:t>
      </w:r>
      <w:r w:rsidRPr="00726655">
        <w:rPr>
          <w:i w:val="0"/>
          <w:noProof/>
          <w:sz w:val="18"/>
        </w:rPr>
        <w:fldChar w:fldCharType="end"/>
      </w:r>
    </w:p>
    <w:p w:rsidR="00425D59" w:rsidRPr="00726655" w:rsidRDefault="00425D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655">
        <w:rPr>
          <w:noProof/>
        </w:rPr>
        <w:t>Agricultural and Veterinary Chemicals Code Regulations</w:t>
      </w:r>
      <w:r w:rsidR="00726655" w:rsidRPr="00726655">
        <w:rPr>
          <w:noProof/>
        </w:rPr>
        <w:t> </w:t>
      </w:r>
      <w:r w:rsidRPr="00726655">
        <w:rPr>
          <w:noProof/>
        </w:rPr>
        <w:t>1995</w:t>
      </w:r>
      <w:r w:rsidRPr="00726655">
        <w:rPr>
          <w:i w:val="0"/>
          <w:noProof/>
          <w:sz w:val="18"/>
        </w:rPr>
        <w:tab/>
      </w:r>
      <w:r w:rsidRPr="00726655">
        <w:rPr>
          <w:i w:val="0"/>
          <w:noProof/>
          <w:sz w:val="18"/>
        </w:rPr>
        <w:fldChar w:fldCharType="begin"/>
      </w:r>
      <w:r w:rsidRPr="00726655">
        <w:rPr>
          <w:i w:val="0"/>
          <w:noProof/>
          <w:sz w:val="18"/>
        </w:rPr>
        <w:instrText xml:space="preserve"> PAGEREF _Toc388445329 \h </w:instrText>
      </w:r>
      <w:r w:rsidRPr="00726655">
        <w:rPr>
          <w:i w:val="0"/>
          <w:noProof/>
          <w:sz w:val="18"/>
        </w:rPr>
      </w:r>
      <w:r w:rsidRPr="00726655">
        <w:rPr>
          <w:i w:val="0"/>
          <w:noProof/>
          <w:sz w:val="18"/>
        </w:rPr>
        <w:fldChar w:fldCharType="separate"/>
      </w:r>
      <w:r w:rsidR="00FF75BD">
        <w:rPr>
          <w:i w:val="0"/>
          <w:noProof/>
          <w:sz w:val="18"/>
        </w:rPr>
        <w:t>4</w:t>
      </w:r>
      <w:r w:rsidRPr="00726655">
        <w:rPr>
          <w:i w:val="0"/>
          <w:noProof/>
          <w:sz w:val="18"/>
        </w:rPr>
        <w:fldChar w:fldCharType="end"/>
      </w:r>
    </w:p>
    <w:p w:rsidR="00425D59" w:rsidRPr="00726655" w:rsidRDefault="00425D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6655">
        <w:rPr>
          <w:noProof/>
        </w:rPr>
        <w:t>Schedule</w:t>
      </w:r>
      <w:r w:rsidR="00726655" w:rsidRPr="00726655">
        <w:rPr>
          <w:noProof/>
        </w:rPr>
        <w:t> </w:t>
      </w:r>
      <w:r w:rsidRPr="00726655">
        <w:rPr>
          <w:noProof/>
        </w:rPr>
        <w:t>2—Amendment of the Agricultural and Veterinary Chemicals Legislation Amendment (2013 Measures No.</w:t>
      </w:r>
      <w:r w:rsidR="00726655" w:rsidRPr="00726655">
        <w:rPr>
          <w:noProof/>
        </w:rPr>
        <w:t> </w:t>
      </w:r>
      <w:r w:rsidRPr="00726655">
        <w:rPr>
          <w:noProof/>
        </w:rPr>
        <w:t>2) Regulation</w:t>
      </w:r>
      <w:r w:rsidR="00726655" w:rsidRPr="00726655">
        <w:rPr>
          <w:noProof/>
        </w:rPr>
        <w:t> </w:t>
      </w:r>
      <w:r w:rsidRPr="00726655">
        <w:rPr>
          <w:noProof/>
        </w:rPr>
        <w:t>2013</w:t>
      </w:r>
      <w:r w:rsidRPr="00726655">
        <w:rPr>
          <w:b w:val="0"/>
          <w:noProof/>
          <w:sz w:val="18"/>
        </w:rPr>
        <w:tab/>
      </w:r>
      <w:r w:rsidRPr="00726655">
        <w:rPr>
          <w:b w:val="0"/>
          <w:noProof/>
          <w:sz w:val="18"/>
        </w:rPr>
        <w:fldChar w:fldCharType="begin"/>
      </w:r>
      <w:r w:rsidRPr="00726655">
        <w:rPr>
          <w:b w:val="0"/>
          <w:noProof/>
          <w:sz w:val="18"/>
        </w:rPr>
        <w:instrText xml:space="preserve"> PAGEREF _Toc388445337 \h </w:instrText>
      </w:r>
      <w:r w:rsidRPr="00726655">
        <w:rPr>
          <w:b w:val="0"/>
          <w:noProof/>
          <w:sz w:val="18"/>
        </w:rPr>
      </w:r>
      <w:r w:rsidRPr="00726655">
        <w:rPr>
          <w:b w:val="0"/>
          <w:noProof/>
          <w:sz w:val="18"/>
        </w:rPr>
        <w:fldChar w:fldCharType="separate"/>
      </w:r>
      <w:r w:rsidR="00FF75BD">
        <w:rPr>
          <w:b w:val="0"/>
          <w:noProof/>
          <w:sz w:val="18"/>
        </w:rPr>
        <w:t>18</w:t>
      </w:r>
      <w:r w:rsidRPr="00726655">
        <w:rPr>
          <w:b w:val="0"/>
          <w:noProof/>
          <w:sz w:val="18"/>
        </w:rPr>
        <w:fldChar w:fldCharType="end"/>
      </w:r>
    </w:p>
    <w:p w:rsidR="00833416" w:rsidRPr="00726655" w:rsidRDefault="00425D59" w:rsidP="0048364F">
      <w:r w:rsidRPr="00726655">
        <w:fldChar w:fldCharType="end"/>
      </w:r>
    </w:p>
    <w:p w:rsidR="00722023" w:rsidRPr="00726655" w:rsidRDefault="00722023" w:rsidP="0048364F">
      <w:pPr>
        <w:sectPr w:rsidR="00722023" w:rsidRPr="00726655" w:rsidSect="00A91E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26655" w:rsidRDefault="0048364F" w:rsidP="0048364F">
      <w:pPr>
        <w:pStyle w:val="ActHead5"/>
      </w:pPr>
      <w:bookmarkStart w:id="3" w:name="_Toc388445321"/>
      <w:r w:rsidRPr="00726655">
        <w:rPr>
          <w:rStyle w:val="CharSectno"/>
        </w:rPr>
        <w:lastRenderedPageBreak/>
        <w:t>1</w:t>
      </w:r>
      <w:r w:rsidRPr="00726655">
        <w:t xml:space="preserve">  </w:t>
      </w:r>
      <w:r w:rsidR="004F676E" w:rsidRPr="00726655">
        <w:t xml:space="preserve">Name of </w:t>
      </w:r>
      <w:r w:rsidR="00381269" w:rsidRPr="00726655">
        <w:t>regulation</w:t>
      </w:r>
      <w:bookmarkEnd w:id="3"/>
    </w:p>
    <w:p w:rsidR="0048364F" w:rsidRPr="00726655" w:rsidRDefault="0048364F" w:rsidP="0048364F">
      <w:pPr>
        <w:pStyle w:val="subsection"/>
      </w:pPr>
      <w:r w:rsidRPr="00726655">
        <w:tab/>
      </w:r>
      <w:r w:rsidRPr="00726655">
        <w:tab/>
        <w:t>Th</w:t>
      </w:r>
      <w:r w:rsidR="00F24C35" w:rsidRPr="00726655">
        <w:t>is</w:t>
      </w:r>
      <w:r w:rsidRPr="00726655">
        <w:t xml:space="preserve"> </w:t>
      </w:r>
      <w:r w:rsidR="00381269" w:rsidRPr="00726655">
        <w:t>regulation</w:t>
      </w:r>
      <w:r w:rsidRPr="00726655">
        <w:t xml:space="preserve"> </w:t>
      </w:r>
      <w:r w:rsidR="00F24C35" w:rsidRPr="00726655">
        <w:t>is</w:t>
      </w:r>
      <w:r w:rsidR="003801D0" w:rsidRPr="00726655">
        <w:t xml:space="preserve"> the</w:t>
      </w:r>
      <w:r w:rsidRPr="00726655">
        <w:t xml:space="preserve"> </w:t>
      </w:r>
      <w:bookmarkStart w:id="4" w:name="BKCheck15B_4"/>
      <w:bookmarkEnd w:id="4"/>
      <w:r w:rsidR="00CB0180" w:rsidRPr="00726655">
        <w:rPr>
          <w:i/>
        </w:rPr>
        <w:fldChar w:fldCharType="begin"/>
      </w:r>
      <w:r w:rsidR="00CB0180" w:rsidRPr="00726655">
        <w:rPr>
          <w:i/>
        </w:rPr>
        <w:instrText xml:space="preserve"> STYLEREF  ShortT </w:instrText>
      </w:r>
      <w:r w:rsidR="00CB0180" w:rsidRPr="00726655">
        <w:rPr>
          <w:i/>
        </w:rPr>
        <w:fldChar w:fldCharType="separate"/>
      </w:r>
      <w:r w:rsidR="00FF75BD">
        <w:rPr>
          <w:i/>
          <w:noProof/>
        </w:rPr>
        <w:t>Agricultural and Veterinary Chemicals Legislation Amendment Regulation 2014</w:t>
      </w:r>
      <w:r w:rsidR="00CB0180" w:rsidRPr="00726655">
        <w:rPr>
          <w:i/>
        </w:rPr>
        <w:fldChar w:fldCharType="end"/>
      </w:r>
      <w:r w:rsidRPr="00726655">
        <w:t>.</w:t>
      </w:r>
    </w:p>
    <w:p w:rsidR="00DF252A" w:rsidRPr="00726655" w:rsidRDefault="00DF252A" w:rsidP="00DF252A">
      <w:pPr>
        <w:pStyle w:val="ActHead5"/>
      </w:pPr>
      <w:bookmarkStart w:id="5" w:name="_Toc388445322"/>
      <w:r w:rsidRPr="00726655">
        <w:rPr>
          <w:rStyle w:val="CharSectno"/>
        </w:rPr>
        <w:t>2</w:t>
      </w:r>
      <w:r w:rsidRPr="00726655">
        <w:t xml:space="preserve">  Commencement</w:t>
      </w:r>
      <w:bookmarkEnd w:id="5"/>
    </w:p>
    <w:p w:rsidR="00DF252A" w:rsidRPr="00726655" w:rsidRDefault="00DF252A" w:rsidP="00DF252A">
      <w:pPr>
        <w:pStyle w:val="subsection"/>
      </w:pPr>
      <w:bookmarkStart w:id="6" w:name="_GoBack"/>
      <w:r w:rsidRPr="00726655">
        <w:tab/>
      </w:r>
      <w:r w:rsidRPr="00726655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DF252A" w:rsidRPr="00726655" w:rsidRDefault="00DF252A" w:rsidP="00DF252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245"/>
      </w:tblGrid>
      <w:tr w:rsidR="00F95100" w:rsidRPr="00726655" w:rsidTr="00F95100">
        <w:trPr>
          <w:tblHeader/>
        </w:trPr>
        <w:tc>
          <w:tcPr>
            <w:tcW w:w="69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95100" w:rsidRPr="00726655" w:rsidRDefault="00F95100" w:rsidP="00963262">
            <w:pPr>
              <w:pStyle w:val="TableHeading"/>
            </w:pPr>
            <w:r w:rsidRPr="00726655">
              <w:t>Commencement information</w:t>
            </w:r>
          </w:p>
        </w:tc>
      </w:tr>
      <w:tr w:rsidR="00F95100" w:rsidRPr="00726655" w:rsidTr="00F9510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95100" w:rsidRPr="00726655" w:rsidRDefault="00F95100" w:rsidP="00963262">
            <w:pPr>
              <w:pStyle w:val="TableHeading"/>
            </w:pPr>
            <w:r w:rsidRPr="00726655">
              <w:t>Column 1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95100" w:rsidRPr="00726655" w:rsidRDefault="00F95100" w:rsidP="00963262">
            <w:pPr>
              <w:pStyle w:val="TableHeading"/>
            </w:pPr>
            <w:r w:rsidRPr="00726655">
              <w:t>Column 2</w:t>
            </w:r>
          </w:p>
        </w:tc>
      </w:tr>
      <w:tr w:rsidR="00F95100" w:rsidRPr="00726655" w:rsidTr="00F9510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95100" w:rsidRPr="00726655" w:rsidRDefault="00F95100" w:rsidP="00963262">
            <w:pPr>
              <w:pStyle w:val="TableHeading"/>
            </w:pPr>
            <w:r w:rsidRPr="00726655">
              <w:t>Provision(s)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95100" w:rsidRPr="00726655" w:rsidRDefault="00F95100" w:rsidP="00963262">
            <w:pPr>
              <w:pStyle w:val="TableHeading"/>
            </w:pPr>
            <w:r w:rsidRPr="00726655">
              <w:t>Commencement</w:t>
            </w:r>
          </w:p>
        </w:tc>
      </w:tr>
      <w:tr w:rsidR="00F95100" w:rsidRPr="00726655" w:rsidTr="00F9510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95100" w:rsidRPr="00726655" w:rsidRDefault="00F95100" w:rsidP="00EC7FA1">
            <w:pPr>
              <w:pStyle w:val="Tabletext"/>
            </w:pPr>
            <w:r w:rsidRPr="00726655">
              <w:t>1.  Sections</w:t>
            </w:r>
            <w:r w:rsidR="00726655" w:rsidRPr="00726655">
              <w:t> </w:t>
            </w:r>
            <w:r w:rsidRPr="00726655">
              <w:t>1 to 4 and anything in this regulation not elsewhere covered by this table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F95100" w:rsidRPr="00726655" w:rsidRDefault="00F95100" w:rsidP="00EC7FA1">
            <w:pPr>
              <w:pStyle w:val="Tabletext"/>
            </w:pPr>
            <w:r w:rsidRPr="00726655">
              <w:t>The day after this regulation is registered.</w:t>
            </w:r>
          </w:p>
        </w:tc>
      </w:tr>
      <w:tr w:rsidR="00F95100" w:rsidRPr="00726655" w:rsidTr="00F9510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95100" w:rsidRPr="00726655" w:rsidRDefault="00F95100" w:rsidP="00EC7FA1">
            <w:pPr>
              <w:pStyle w:val="Tabletext"/>
            </w:pPr>
            <w:r w:rsidRPr="00726655">
              <w:t>2.  Schedule</w:t>
            </w:r>
            <w:r w:rsidR="00726655" w:rsidRPr="00726655">
              <w:t> </w:t>
            </w:r>
            <w:r w:rsidRPr="00726655"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95100" w:rsidRPr="00726655" w:rsidRDefault="00F95100" w:rsidP="004B0D7E">
            <w:pPr>
              <w:pStyle w:val="Tabletext"/>
            </w:pPr>
            <w:r w:rsidRPr="00726655">
              <w:t xml:space="preserve">Immediately after the commencement of the </w:t>
            </w:r>
            <w:r w:rsidRPr="00726655">
              <w:rPr>
                <w:i/>
              </w:rPr>
              <w:t>Agricultural and Veterinary Chemical</w:t>
            </w:r>
            <w:r w:rsidR="0066416A" w:rsidRPr="00726655">
              <w:rPr>
                <w:i/>
              </w:rPr>
              <w:t>s</w:t>
            </w:r>
            <w:r w:rsidRPr="00726655">
              <w:rPr>
                <w:i/>
              </w:rPr>
              <w:t xml:space="preserve"> Legislation Amendment (2013 Measures No.</w:t>
            </w:r>
            <w:r w:rsidR="00726655" w:rsidRPr="00726655">
              <w:rPr>
                <w:i/>
              </w:rPr>
              <w:t> </w:t>
            </w:r>
            <w:r w:rsidRPr="00726655">
              <w:rPr>
                <w:i/>
              </w:rPr>
              <w:t>2) Regulation</w:t>
            </w:r>
            <w:r w:rsidR="00726655" w:rsidRPr="00726655">
              <w:rPr>
                <w:i/>
              </w:rPr>
              <w:t> </w:t>
            </w:r>
            <w:r w:rsidRPr="00726655">
              <w:rPr>
                <w:i/>
              </w:rPr>
              <w:t>2013</w:t>
            </w:r>
            <w:r w:rsidRPr="00726655">
              <w:t>.</w:t>
            </w:r>
          </w:p>
        </w:tc>
      </w:tr>
      <w:tr w:rsidR="00F95100" w:rsidRPr="00726655" w:rsidTr="00F9510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95100" w:rsidRPr="00726655" w:rsidRDefault="00F95100" w:rsidP="00EE2ED3">
            <w:pPr>
              <w:pStyle w:val="Tabletext"/>
            </w:pPr>
            <w:r w:rsidRPr="00726655">
              <w:t>3.</w:t>
            </w:r>
            <w:r w:rsidR="00DB6C7D" w:rsidRPr="00726655">
              <w:t xml:space="preserve"> </w:t>
            </w:r>
            <w:r w:rsidRPr="00726655">
              <w:t xml:space="preserve"> Schedule</w:t>
            </w:r>
            <w:r w:rsidR="00726655" w:rsidRPr="00726655">
              <w:t> </w:t>
            </w:r>
            <w:r w:rsidRPr="00726655">
              <w:t>2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:rsidR="00F95100" w:rsidRPr="00726655" w:rsidRDefault="00F95100" w:rsidP="00B0391F">
            <w:pPr>
              <w:pStyle w:val="Tabletext"/>
            </w:pPr>
            <w:r w:rsidRPr="00726655">
              <w:t xml:space="preserve">Immediately before the commencement of the </w:t>
            </w:r>
            <w:r w:rsidRPr="00726655">
              <w:rPr>
                <w:i/>
              </w:rPr>
              <w:t>Agricultural and Veterinary Chemical</w:t>
            </w:r>
            <w:r w:rsidR="0066416A" w:rsidRPr="00726655">
              <w:rPr>
                <w:i/>
              </w:rPr>
              <w:t>s</w:t>
            </w:r>
            <w:r w:rsidRPr="00726655">
              <w:rPr>
                <w:i/>
              </w:rPr>
              <w:t xml:space="preserve"> Legislation Amendment (2013 Measures No.</w:t>
            </w:r>
            <w:r w:rsidR="00726655" w:rsidRPr="00726655">
              <w:rPr>
                <w:i/>
              </w:rPr>
              <w:t> </w:t>
            </w:r>
            <w:r w:rsidRPr="00726655">
              <w:rPr>
                <w:i/>
              </w:rPr>
              <w:t>2) Regulation</w:t>
            </w:r>
            <w:r w:rsidR="00726655" w:rsidRPr="00726655">
              <w:rPr>
                <w:i/>
              </w:rPr>
              <w:t> </w:t>
            </w:r>
            <w:r w:rsidRPr="00726655">
              <w:rPr>
                <w:i/>
              </w:rPr>
              <w:t>2013</w:t>
            </w:r>
            <w:r w:rsidRPr="00726655">
              <w:t>.</w:t>
            </w:r>
          </w:p>
        </w:tc>
      </w:tr>
    </w:tbl>
    <w:p w:rsidR="007769D4" w:rsidRPr="00726655" w:rsidRDefault="007769D4" w:rsidP="007769D4">
      <w:pPr>
        <w:pStyle w:val="ActHead5"/>
      </w:pPr>
      <w:bookmarkStart w:id="7" w:name="_Toc388445323"/>
      <w:r w:rsidRPr="00726655">
        <w:rPr>
          <w:rStyle w:val="CharSectno"/>
        </w:rPr>
        <w:t>3</w:t>
      </w:r>
      <w:r w:rsidRPr="00726655">
        <w:t xml:space="preserve">  Authority</w:t>
      </w:r>
      <w:bookmarkEnd w:id="7"/>
    </w:p>
    <w:p w:rsidR="00381269" w:rsidRPr="00726655" w:rsidRDefault="007769D4" w:rsidP="007769D4">
      <w:pPr>
        <w:pStyle w:val="subsection"/>
      </w:pPr>
      <w:r w:rsidRPr="00726655">
        <w:tab/>
      </w:r>
      <w:r w:rsidRPr="00726655">
        <w:tab/>
      </w:r>
      <w:r w:rsidR="00AF0336" w:rsidRPr="00726655">
        <w:t xml:space="preserve">This </w:t>
      </w:r>
      <w:r w:rsidR="00381269" w:rsidRPr="00726655">
        <w:t>regulation</w:t>
      </w:r>
      <w:r w:rsidR="00AF0336" w:rsidRPr="00726655">
        <w:t xml:space="preserve"> is made under the </w:t>
      </w:r>
      <w:r w:rsidR="00381269" w:rsidRPr="00726655">
        <w:t>following Acts:</w:t>
      </w:r>
    </w:p>
    <w:p w:rsidR="00071B85" w:rsidRPr="00726655" w:rsidRDefault="00381269" w:rsidP="00071B85">
      <w:pPr>
        <w:pStyle w:val="paragraph"/>
        <w:rPr>
          <w:i/>
        </w:rPr>
      </w:pPr>
      <w:r w:rsidRPr="00726655">
        <w:tab/>
      </w:r>
      <w:r w:rsidR="00071B85" w:rsidRPr="00726655">
        <w:t>(a)</w:t>
      </w:r>
      <w:r w:rsidR="00071B85" w:rsidRPr="00726655">
        <w:tab/>
        <w:t xml:space="preserve">the </w:t>
      </w:r>
      <w:r w:rsidR="00071B85" w:rsidRPr="00726655">
        <w:rPr>
          <w:i/>
        </w:rPr>
        <w:t>Agricultural and Veterinary Chemical Products (Collection of Levy) Act 1994</w:t>
      </w:r>
      <w:r w:rsidR="00071B85" w:rsidRPr="00726655">
        <w:t>;</w:t>
      </w:r>
    </w:p>
    <w:p w:rsidR="00071B85" w:rsidRPr="00726655" w:rsidRDefault="00071B85" w:rsidP="00071B85">
      <w:pPr>
        <w:pStyle w:val="paragraph"/>
      </w:pPr>
      <w:r w:rsidRPr="00726655">
        <w:rPr>
          <w:i/>
        </w:rPr>
        <w:tab/>
      </w:r>
      <w:r w:rsidRPr="00726655">
        <w:t>(b)</w:t>
      </w:r>
      <w:r w:rsidRPr="00726655">
        <w:rPr>
          <w:i/>
        </w:rPr>
        <w:tab/>
      </w:r>
      <w:r w:rsidRPr="00726655">
        <w:t xml:space="preserve">the </w:t>
      </w:r>
      <w:r w:rsidRPr="00726655">
        <w:rPr>
          <w:i/>
        </w:rPr>
        <w:t>Agricultural and Veterinary Chemicals (Administration) Act 1992</w:t>
      </w:r>
      <w:r w:rsidRPr="00726655">
        <w:t>;</w:t>
      </w:r>
    </w:p>
    <w:p w:rsidR="00071B85" w:rsidRPr="00726655" w:rsidRDefault="00071B85" w:rsidP="00071B85">
      <w:pPr>
        <w:pStyle w:val="paragraph"/>
        <w:rPr>
          <w:i/>
        </w:rPr>
      </w:pPr>
      <w:r w:rsidRPr="00726655">
        <w:rPr>
          <w:i/>
        </w:rPr>
        <w:tab/>
      </w:r>
      <w:r w:rsidRPr="00726655">
        <w:t>(c)</w:t>
      </w:r>
      <w:r w:rsidRPr="00726655">
        <w:tab/>
        <w:t xml:space="preserve">the </w:t>
      </w:r>
      <w:r w:rsidRPr="00726655">
        <w:rPr>
          <w:i/>
        </w:rPr>
        <w:t>Agricultural and Veterinary Chemicals Code Act 1994</w:t>
      </w:r>
      <w:r w:rsidRPr="00726655">
        <w:t>;</w:t>
      </w:r>
    </w:p>
    <w:p w:rsidR="007769D4" w:rsidRPr="00726655" w:rsidRDefault="00071B85" w:rsidP="00381269">
      <w:pPr>
        <w:pStyle w:val="paragraph"/>
      </w:pPr>
      <w:r w:rsidRPr="00726655">
        <w:rPr>
          <w:i/>
        </w:rPr>
        <w:tab/>
      </w:r>
      <w:r w:rsidRPr="00726655">
        <w:t>(d)</w:t>
      </w:r>
      <w:r w:rsidRPr="00726655">
        <w:tab/>
        <w:t xml:space="preserve">the </w:t>
      </w:r>
      <w:r w:rsidRPr="00726655">
        <w:rPr>
          <w:i/>
        </w:rPr>
        <w:t>Agricultural and Veterinary Chemicals Legislation Amendment Act 2013</w:t>
      </w:r>
      <w:r w:rsidRPr="00726655">
        <w:t>.</w:t>
      </w:r>
    </w:p>
    <w:p w:rsidR="00557C7A" w:rsidRPr="00726655" w:rsidRDefault="007769D4" w:rsidP="00557C7A">
      <w:pPr>
        <w:pStyle w:val="ActHead5"/>
      </w:pPr>
      <w:bookmarkStart w:id="8" w:name="_Toc388445324"/>
      <w:r w:rsidRPr="00726655">
        <w:rPr>
          <w:rStyle w:val="CharSectno"/>
        </w:rPr>
        <w:t>4</w:t>
      </w:r>
      <w:r w:rsidR="00557C7A" w:rsidRPr="00726655">
        <w:t xml:space="preserve">  </w:t>
      </w:r>
      <w:r w:rsidR="00B332B8" w:rsidRPr="00726655">
        <w:t>Schedule(s)</w:t>
      </w:r>
      <w:bookmarkEnd w:id="8"/>
    </w:p>
    <w:p w:rsidR="00557C7A" w:rsidRPr="00726655" w:rsidRDefault="00557C7A" w:rsidP="00557C7A">
      <w:pPr>
        <w:pStyle w:val="subsection"/>
      </w:pPr>
      <w:r w:rsidRPr="00726655">
        <w:tab/>
      </w:r>
      <w:r w:rsidRPr="00726655">
        <w:tab/>
      </w:r>
      <w:r w:rsidR="00CD7ECB" w:rsidRPr="0072665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4044E" w:rsidRPr="00726655" w:rsidRDefault="0048364F" w:rsidP="00A04785">
      <w:pPr>
        <w:pStyle w:val="ActHead6"/>
        <w:pageBreakBefore/>
      </w:pPr>
      <w:bookmarkStart w:id="9" w:name="_Toc388445325"/>
      <w:bookmarkStart w:id="10" w:name="opcAmSched"/>
      <w:r w:rsidRPr="00726655">
        <w:rPr>
          <w:rStyle w:val="CharAmSchNo"/>
        </w:rPr>
        <w:t>Schedule</w:t>
      </w:r>
      <w:r w:rsidR="00726655" w:rsidRPr="00726655">
        <w:rPr>
          <w:rStyle w:val="CharAmSchNo"/>
        </w:rPr>
        <w:t> </w:t>
      </w:r>
      <w:r w:rsidRPr="00726655">
        <w:rPr>
          <w:rStyle w:val="CharAmSchNo"/>
        </w:rPr>
        <w:t>1</w:t>
      </w:r>
      <w:r w:rsidRPr="00726655">
        <w:t>—</w:t>
      </w:r>
      <w:r w:rsidR="00D44D5C" w:rsidRPr="00726655">
        <w:rPr>
          <w:rStyle w:val="CharAmSchText"/>
        </w:rPr>
        <w:t>Main a</w:t>
      </w:r>
      <w:r w:rsidR="00460499" w:rsidRPr="00726655">
        <w:rPr>
          <w:rStyle w:val="CharAmSchText"/>
        </w:rPr>
        <w:t>mendments</w:t>
      </w:r>
      <w:bookmarkEnd w:id="9"/>
    </w:p>
    <w:bookmarkEnd w:id="10"/>
    <w:p w:rsidR="00A04785" w:rsidRPr="00726655" w:rsidRDefault="00A04785" w:rsidP="00A04785">
      <w:pPr>
        <w:pStyle w:val="Header"/>
      </w:pPr>
      <w:r w:rsidRPr="00726655">
        <w:rPr>
          <w:rStyle w:val="CharAmPartNo"/>
        </w:rPr>
        <w:t xml:space="preserve"> </w:t>
      </w:r>
      <w:r w:rsidRPr="00726655">
        <w:rPr>
          <w:rStyle w:val="CharAmPartText"/>
        </w:rPr>
        <w:t xml:space="preserve"> </w:t>
      </w:r>
    </w:p>
    <w:p w:rsidR="00847F28" w:rsidRPr="00726655" w:rsidRDefault="00847F28" w:rsidP="00847F28">
      <w:pPr>
        <w:pStyle w:val="ActHead9"/>
      </w:pPr>
      <w:bookmarkStart w:id="11" w:name="_Toc388445326"/>
      <w:r w:rsidRPr="00726655">
        <w:t>Agricultural and Veterinary Chemical Products (Collection of Levy) Regulations</w:t>
      </w:r>
      <w:r w:rsidR="00726655" w:rsidRPr="00726655">
        <w:t> </w:t>
      </w:r>
      <w:r w:rsidRPr="00726655">
        <w:t>1995</w:t>
      </w:r>
      <w:bookmarkEnd w:id="11"/>
    </w:p>
    <w:p w:rsidR="00847F28" w:rsidRPr="00726655" w:rsidRDefault="00B32F92" w:rsidP="00847F28">
      <w:pPr>
        <w:pStyle w:val="ItemHead"/>
      </w:pPr>
      <w:r w:rsidRPr="00726655">
        <w:t>1</w:t>
      </w:r>
      <w:r w:rsidR="00847F28" w:rsidRPr="00726655">
        <w:t xml:space="preserve">  Regulation</w:t>
      </w:r>
      <w:r w:rsidR="00726655" w:rsidRPr="00726655">
        <w:t> </w:t>
      </w:r>
      <w:r w:rsidR="00847F28" w:rsidRPr="00726655">
        <w:t>3</w:t>
      </w:r>
    </w:p>
    <w:p w:rsidR="00847F28" w:rsidRPr="00726655" w:rsidRDefault="00847F28" w:rsidP="00847F28">
      <w:pPr>
        <w:pStyle w:val="Item"/>
      </w:pPr>
      <w:r w:rsidRPr="00726655">
        <w:t>Repeal the regulation.</w:t>
      </w:r>
    </w:p>
    <w:p w:rsidR="00847F28" w:rsidRPr="00726655" w:rsidRDefault="00B32F92" w:rsidP="00847F28">
      <w:pPr>
        <w:pStyle w:val="ItemHead"/>
      </w:pPr>
      <w:r w:rsidRPr="00726655">
        <w:t>2</w:t>
      </w:r>
      <w:r w:rsidR="00847F28" w:rsidRPr="00726655">
        <w:t xml:space="preserve">  Subregulation</w:t>
      </w:r>
      <w:r w:rsidR="00726655" w:rsidRPr="00726655">
        <w:t> </w:t>
      </w:r>
      <w:r w:rsidR="00847F28" w:rsidRPr="00726655">
        <w:t>6A(3) (heading)</w:t>
      </w:r>
    </w:p>
    <w:p w:rsidR="00847F28" w:rsidRPr="00726655" w:rsidRDefault="00847F28" w:rsidP="00847F28">
      <w:pPr>
        <w:pStyle w:val="Item"/>
      </w:pPr>
      <w:r w:rsidRPr="00726655">
        <w:t>Repeal the heading, substitute:</w:t>
      </w:r>
    </w:p>
    <w:p w:rsidR="00847F28" w:rsidRPr="00726655" w:rsidRDefault="00847F28" w:rsidP="00847F28">
      <w:pPr>
        <w:pStyle w:val="SubsectionHead"/>
      </w:pPr>
      <w:r w:rsidRPr="00726655">
        <w:t>2012</w:t>
      </w:r>
      <w:r w:rsidR="00726655">
        <w:noBreakHyphen/>
      </w:r>
      <w:r w:rsidRPr="00726655">
        <w:t>2013 financial year</w:t>
      </w:r>
    </w:p>
    <w:p w:rsidR="00881F98" w:rsidRPr="00726655" w:rsidRDefault="00B32F92" w:rsidP="00881F98">
      <w:pPr>
        <w:pStyle w:val="ItemHead"/>
      </w:pPr>
      <w:r w:rsidRPr="00726655">
        <w:t>3</w:t>
      </w:r>
      <w:r w:rsidR="00881F98" w:rsidRPr="00726655">
        <w:t xml:space="preserve">  Subregulation</w:t>
      </w:r>
      <w:r w:rsidR="00726655" w:rsidRPr="00726655">
        <w:t> </w:t>
      </w:r>
      <w:r w:rsidR="00881F98" w:rsidRPr="00726655">
        <w:t>6A(4) (heading)</w:t>
      </w:r>
    </w:p>
    <w:p w:rsidR="00881F98" w:rsidRPr="00726655" w:rsidRDefault="00881F98" w:rsidP="00881F98">
      <w:pPr>
        <w:pStyle w:val="Item"/>
      </w:pPr>
      <w:r w:rsidRPr="00726655">
        <w:t>Repeal the heading, substitute:</w:t>
      </w:r>
    </w:p>
    <w:p w:rsidR="00B0391F" w:rsidRPr="00726655" w:rsidRDefault="00881F98" w:rsidP="00B0391F">
      <w:pPr>
        <w:pStyle w:val="SubsectionHead"/>
      </w:pPr>
      <w:r w:rsidRPr="00726655">
        <w:t>2013</w:t>
      </w:r>
      <w:r w:rsidR="00726655">
        <w:noBreakHyphen/>
      </w:r>
      <w:r w:rsidRPr="00726655">
        <w:t xml:space="preserve">2014 financial year and each </w:t>
      </w:r>
      <w:r w:rsidR="00C1340D" w:rsidRPr="00726655">
        <w:t>succeeding</w:t>
      </w:r>
      <w:r w:rsidRPr="00726655">
        <w:t xml:space="preserve"> financial year</w:t>
      </w:r>
    </w:p>
    <w:p w:rsidR="00B0391F" w:rsidRPr="00726655" w:rsidRDefault="00B32F92" w:rsidP="00B0391F">
      <w:pPr>
        <w:pStyle w:val="ItemHead"/>
      </w:pPr>
      <w:r w:rsidRPr="00726655">
        <w:t>4</w:t>
      </w:r>
      <w:r w:rsidR="00B0391F" w:rsidRPr="00726655">
        <w:t xml:space="preserve">  Subregulation</w:t>
      </w:r>
      <w:r w:rsidR="00726655" w:rsidRPr="00726655">
        <w:t> </w:t>
      </w:r>
      <w:r w:rsidR="00B0391F" w:rsidRPr="00726655">
        <w:t>6A(4)</w:t>
      </w:r>
    </w:p>
    <w:p w:rsidR="00B0391F" w:rsidRPr="00726655" w:rsidRDefault="00B0391F" w:rsidP="00B0391F">
      <w:pPr>
        <w:pStyle w:val="Item"/>
      </w:pPr>
      <w:r w:rsidRPr="00726655">
        <w:t>Omit “2014</w:t>
      </w:r>
      <w:r w:rsidR="00726655">
        <w:noBreakHyphen/>
      </w:r>
      <w:r w:rsidRPr="00726655">
        <w:t>2015”, substitute “2013</w:t>
      </w:r>
      <w:r w:rsidR="00726655">
        <w:noBreakHyphen/>
      </w:r>
      <w:r w:rsidRPr="00726655">
        <w:t>2014”.</w:t>
      </w:r>
    </w:p>
    <w:p w:rsidR="00847F28" w:rsidRPr="00726655" w:rsidRDefault="00B32F92" w:rsidP="00847F28">
      <w:pPr>
        <w:pStyle w:val="ItemHead"/>
      </w:pPr>
      <w:r w:rsidRPr="00726655">
        <w:t>5</w:t>
      </w:r>
      <w:r w:rsidR="00847F28" w:rsidRPr="00726655">
        <w:t xml:space="preserve">  Schedule</w:t>
      </w:r>
      <w:r w:rsidR="00726655" w:rsidRPr="00726655">
        <w:t> </w:t>
      </w:r>
      <w:r w:rsidR="00847F28" w:rsidRPr="00726655">
        <w:t>1</w:t>
      </w:r>
    </w:p>
    <w:p w:rsidR="00847F28" w:rsidRPr="00726655" w:rsidRDefault="00847F28" w:rsidP="00847F28">
      <w:pPr>
        <w:pStyle w:val="Item"/>
      </w:pPr>
      <w:r w:rsidRPr="00726655">
        <w:t>Repeal the Schedule.</w:t>
      </w:r>
    </w:p>
    <w:p w:rsidR="007B7D4F" w:rsidRPr="00726655" w:rsidRDefault="007B7D4F" w:rsidP="007B7D4F">
      <w:pPr>
        <w:pStyle w:val="ActHead9"/>
      </w:pPr>
      <w:bookmarkStart w:id="12" w:name="_Toc388445327"/>
      <w:r w:rsidRPr="00726655">
        <w:t>Agricultural and Veterinary Chemicals (Administration) Regulations</w:t>
      </w:r>
      <w:r w:rsidR="00726655" w:rsidRPr="00726655">
        <w:t> </w:t>
      </w:r>
      <w:r w:rsidRPr="00726655">
        <w:t>1995</w:t>
      </w:r>
      <w:bookmarkEnd w:id="12"/>
    </w:p>
    <w:p w:rsidR="004B518E" w:rsidRPr="00726655" w:rsidRDefault="00B32F92" w:rsidP="004B518E">
      <w:pPr>
        <w:pStyle w:val="ItemHead"/>
      </w:pPr>
      <w:r w:rsidRPr="00726655">
        <w:t>6</w:t>
      </w:r>
      <w:r w:rsidR="00064C2E" w:rsidRPr="00726655">
        <w:t xml:space="preserve"> </w:t>
      </w:r>
      <w:r w:rsidR="008A0915" w:rsidRPr="00726655">
        <w:t xml:space="preserve"> </w:t>
      </w:r>
      <w:r w:rsidR="00064C2E" w:rsidRPr="00726655">
        <w:t>After</w:t>
      </w:r>
      <w:r w:rsidR="004B518E" w:rsidRPr="00726655">
        <w:t xml:space="preserve"> paragraph</w:t>
      </w:r>
      <w:r w:rsidR="00726655" w:rsidRPr="00726655">
        <w:t> </w:t>
      </w:r>
      <w:r w:rsidR="004B518E" w:rsidRPr="00726655">
        <w:t>1A.3(c)</w:t>
      </w:r>
    </w:p>
    <w:p w:rsidR="004B518E" w:rsidRPr="00726655" w:rsidRDefault="004B518E" w:rsidP="004B518E">
      <w:pPr>
        <w:pStyle w:val="Item"/>
      </w:pPr>
      <w:r w:rsidRPr="00726655">
        <w:t>Insert:</w:t>
      </w:r>
    </w:p>
    <w:p w:rsidR="004B518E" w:rsidRPr="00726655" w:rsidRDefault="004B518E" w:rsidP="004B518E">
      <w:pPr>
        <w:pStyle w:val="paragraph"/>
      </w:pPr>
      <w:r w:rsidRPr="00726655">
        <w:tab/>
        <w:t>(ca)</w:t>
      </w:r>
      <w:r w:rsidRPr="00726655">
        <w:tab/>
        <w:t>a summary of any action taken by the APVMA under section</w:t>
      </w:r>
      <w:r w:rsidR="00726655" w:rsidRPr="00726655">
        <w:t> </w:t>
      </w:r>
      <w:r w:rsidRPr="00726655">
        <w:t>99 of the Schedule to the Agvet Code Act during that year;</w:t>
      </w:r>
    </w:p>
    <w:p w:rsidR="007B7D4F" w:rsidRPr="00726655" w:rsidRDefault="00B32F92" w:rsidP="007B7D4F">
      <w:pPr>
        <w:pStyle w:val="ItemHead"/>
      </w:pPr>
      <w:r w:rsidRPr="00726655">
        <w:t>7</w:t>
      </w:r>
      <w:r w:rsidR="007B7D4F" w:rsidRPr="00726655">
        <w:t xml:space="preserve">  Regulation</w:t>
      </w:r>
      <w:r w:rsidR="00726655" w:rsidRPr="00726655">
        <w:t> </w:t>
      </w:r>
      <w:r w:rsidR="007B7D4F" w:rsidRPr="00726655">
        <w:t>4.10</w:t>
      </w:r>
    </w:p>
    <w:p w:rsidR="00A04785" w:rsidRPr="00726655" w:rsidRDefault="007B7D4F" w:rsidP="00A04785">
      <w:pPr>
        <w:pStyle w:val="Item"/>
      </w:pPr>
      <w:r w:rsidRPr="00726655">
        <w:t>Repeal the regulation, substitute:</w:t>
      </w:r>
    </w:p>
    <w:p w:rsidR="007B7D4F" w:rsidRPr="00726655" w:rsidRDefault="007B7D4F" w:rsidP="007B7D4F">
      <w:pPr>
        <w:pStyle w:val="ActHead5"/>
      </w:pPr>
      <w:bookmarkStart w:id="13" w:name="_Toc388445328"/>
      <w:r w:rsidRPr="00726655">
        <w:rPr>
          <w:rStyle w:val="CharSectno"/>
        </w:rPr>
        <w:t>4.10</w:t>
      </w:r>
      <w:r w:rsidRPr="00726655">
        <w:t xml:space="preserve">  Annual returns—active constituents</w:t>
      </w:r>
      <w:bookmarkEnd w:id="13"/>
    </w:p>
    <w:p w:rsidR="007B7D4F" w:rsidRPr="00726655" w:rsidRDefault="007B7D4F" w:rsidP="007B7D4F">
      <w:pPr>
        <w:pStyle w:val="subsection"/>
      </w:pPr>
      <w:r w:rsidRPr="00726655">
        <w:tab/>
        <w:t>(1)</w:t>
      </w:r>
      <w:r w:rsidRPr="00726655">
        <w:tab/>
        <w:t>For the purposes of paragraph</w:t>
      </w:r>
      <w:r w:rsidR="00726655" w:rsidRPr="00726655">
        <w:t> </w:t>
      </w:r>
      <w:r w:rsidRPr="00726655">
        <w:t>69E(2)(a) of the Act, active constituents that are not made into, or included in, chemical products are prescribed.</w:t>
      </w:r>
    </w:p>
    <w:p w:rsidR="007B7D4F" w:rsidRPr="00726655" w:rsidRDefault="007B7D4F" w:rsidP="007B7D4F">
      <w:pPr>
        <w:pStyle w:val="subsection"/>
      </w:pPr>
      <w:r w:rsidRPr="00726655">
        <w:tab/>
        <w:t>(2)</w:t>
      </w:r>
      <w:r w:rsidRPr="00726655">
        <w:tab/>
        <w:t>For the purposes of paragraph</w:t>
      </w:r>
      <w:r w:rsidR="00726655" w:rsidRPr="00726655">
        <w:t> </w:t>
      </w:r>
      <w:r w:rsidRPr="00726655">
        <w:t>69E(2)(b) of the Act, the prescribed quantity is as follows:</w:t>
      </w:r>
    </w:p>
    <w:p w:rsidR="007B7D4F" w:rsidRPr="00726655" w:rsidRDefault="007B7D4F" w:rsidP="007B7D4F">
      <w:pPr>
        <w:pStyle w:val="paragraph"/>
      </w:pPr>
      <w:r w:rsidRPr="00726655">
        <w:tab/>
        <w:t>(a)</w:t>
      </w:r>
      <w:r w:rsidRPr="00726655">
        <w:tab/>
        <w:t>for active constituents for proposed or existing veterinary chemical products or active constituents included in veterinary chemical products—3kg;</w:t>
      </w:r>
    </w:p>
    <w:p w:rsidR="007B7D4F" w:rsidRPr="00726655" w:rsidRDefault="007B7D4F" w:rsidP="007B7D4F">
      <w:pPr>
        <w:pStyle w:val="paragraph"/>
      </w:pPr>
      <w:r w:rsidRPr="00726655">
        <w:tab/>
        <w:t>(b)</w:t>
      </w:r>
      <w:r w:rsidRPr="00726655">
        <w:tab/>
        <w:t>for active constituents for proposed or existing agricultural chemical products or active constituents included in agricultural chemical products—10kg.</w:t>
      </w:r>
    </w:p>
    <w:p w:rsidR="009815FF" w:rsidRPr="00726655" w:rsidRDefault="00B32F92" w:rsidP="009815FF">
      <w:pPr>
        <w:pStyle w:val="ItemHead"/>
      </w:pPr>
      <w:r w:rsidRPr="00726655">
        <w:t>8</w:t>
      </w:r>
      <w:r w:rsidR="009815FF" w:rsidRPr="00726655">
        <w:t xml:space="preserve">  </w:t>
      </w:r>
      <w:r w:rsidR="00F95100" w:rsidRPr="00726655">
        <w:t>Item</w:t>
      </w:r>
      <w:r w:rsidR="00726655" w:rsidRPr="00726655">
        <w:t> </w:t>
      </w:r>
      <w:r w:rsidR="00F95100" w:rsidRPr="00726655">
        <w:t xml:space="preserve">31 of </w:t>
      </w:r>
      <w:r w:rsidR="009815FF" w:rsidRPr="00726655">
        <w:t>Part</w:t>
      </w:r>
      <w:r w:rsidR="00726655" w:rsidRPr="00726655">
        <w:t> </w:t>
      </w:r>
      <w:r w:rsidR="009815FF" w:rsidRPr="00726655">
        <w:t>2 of Schedule</w:t>
      </w:r>
      <w:r w:rsidR="00726655" w:rsidRPr="00726655">
        <w:t> </w:t>
      </w:r>
      <w:r w:rsidR="009815FF" w:rsidRPr="00726655">
        <w:t>1 (</w:t>
      </w:r>
      <w:r w:rsidR="00F95100" w:rsidRPr="00726655">
        <w:t>table item</w:t>
      </w:r>
      <w:r w:rsidR="009815FF" w:rsidRPr="00726655">
        <w:t xml:space="preserve"> </w:t>
      </w:r>
      <w:r w:rsidR="00FC3BC9" w:rsidRPr="00726655">
        <w:t>dealing with</w:t>
      </w:r>
      <w:r w:rsidR="009815FF" w:rsidRPr="00726655">
        <w:t xml:space="preserve"> </w:t>
      </w:r>
      <w:r w:rsidR="007E2F6C" w:rsidRPr="00726655">
        <w:t>c</w:t>
      </w:r>
      <w:r w:rsidR="009815FF" w:rsidRPr="00726655">
        <w:t>onditions or restrictions)</w:t>
      </w:r>
    </w:p>
    <w:p w:rsidR="009815FF" w:rsidRPr="00726655" w:rsidRDefault="009815FF" w:rsidP="009815FF">
      <w:pPr>
        <w:pStyle w:val="Item"/>
      </w:pPr>
      <w:r w:rsidRPr="00726655">
        <w:t>Omit “Subject to notification of final regulatory action by Australia”.</w:t>
      </w:r>
    </w:p>
    <w:p w:rsidR="009815FF" w:rsidRPr="00726655" w:rsidRDefault="00B32F92" w:rsidP="009815FF">
      <w:pPr>
        <w:pStyle w:val="ItemHead"/>
      </w:pPr>
      <w:r w:rsidRPr="00726655">
        <w:t>9</w:t>
      </w:r>
      <w:r w:rsidR="009815FF" w:rsidRPr="00726655">
        <w:t xml:space="preserve">  </w:t>
      </w:r>
      <w:r w:rsidR="00F95100" w:rsidRPr="00726655">
        <w:t>Item</w:t>
      </w:r>
      <w:r w:rsidR="00726655" w:rsidRPr="00726655">
        <w:t> </w:t>
      </w:r>
      <w:r w:rsidR="00F95100" w:rsidRPr="00726655">
        <w:t xml:space="preserve">39 of </w:t>
      </w:r>
      <w:r w:rsidR="009815FF" w:rsidRPr="00726655">
        <w:t>Part</w:t>
      </w:r>
      <w:r w:rsidR="00726655" w:rsidRPr="00726655">
        <w:t> </w:t>
      </w:r>
      <w:r w:rsidR="009815FF" w:rsidRPr="00726655">
        <w:t>2 of Schedule</w:t>
      </w:r>
      <w:r w:rsidR="00726655" w:rsidRPr="00726655">
        <w:t> </w:t>
      </w:r>
      <w:r w:rsidR="009815FF" w:rsidRPr="00726655">
        <w:t>1 (</w:t>
      </w:r>
      <w:r w:rsidR="00F95100" w:rsidRPr="00726655">
        <w:t xml:space="preserve">table item </w:t>
      </w:r>
      <w:r w:rsidR="007E2F6C" w:rsidRPr="00726655">
        <w:t>dealing with conditions or restrictions</w:t>
      </w:r>
      <w:r w:rsidR="009815FF" w:rsidRPr="00726655">
        <w:t>)</w:t>
      </w:r>
    </w:p>
    <w:p w:rsidR="009815FF" w:rsidRPr="00726655" w:rsidRDefault="009815FF" w:rsidP="009815FF">
      <w:pPr>
        <w:pStyle w:val="Item"/>
      </w:pPr>
      <w:r w:rsidRPr="00726655">
        <w:t xml:space="preserve">Repeal the </w:t>
      </w:r>
      <w:r w:rsidR="00F95100" w:rsidRPr="00726655">
        <w:t>table item</w:t>
      </w:r>
      <w:r w:rsidRPr="00726655">
        <w:t>, substitute: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4"/>
        <w:gridCol w:w="4199"/>
      </w:tblGrid>
      <w:tr w:rsidR="009815FF" w:rsidRPr="00726655" w:rsidTr="005A3A64">
        <w:trPr>
          <w:cantSplit/>
        </w:trPr>
        <w:tc>
          <w:tcPr>
            <w:tcW w:w="3104" w:type="dxa"/>
          </w:tcPr>
          <w:p w:rsidR="009815FF" w:rsidRPr="00726655" w:rsidRDefault="009815FF" w:rsidP="00F95100">
            <w:pPr>
              <w:pStyle w:val="TableHeading"/>
            </w:pPr>
            <w:r w:rsidRPr="00726655">
              <w:t>Conditions or restrictions</w:t>
            </w:r>
          </w:p>
        </w:tc>
        <w:tc>
          <w:tcPr>
            <w:tcW w:w="4199" w:type="dxa"/>
          </w:tcPr>
          <w:p w:rsidR="009815FF" w:rsidRPr="00726655" w:rsidRDefault="009815FF" w:rsidP="00F95100">
            <w:pPr>
              <w:pStyle w:val="Tabletext"/>
            </w:pPr>
            <w:r w:rsidRPr="00726655">
              <w:t>Import prohibited except with written permission under paragraph</w:t>
            </w:r>
            <w:r w:rsidR="00726655" w:rsidRPr="00726655">
              <w:t> </w:t>
            </w:r>
            <w:r w:rsidRPr="00726655">
              <w:t>3.65(1)(a)</w:t>
            </w:r>
          </w:p>
          <w:p w:rsidR="009815FF" w:rsidRPr="00726655" w:rsidRDefault="009815FF" w:rsidP="00F95100">
            <w:pPr>
              <w:pStyle w:val="Tabletext"/>
            </w:pPr>
            <w:r w:rsidRPr="00726655">
              <w:t>Manufacture prohibited in all cases</w:t>
            </w:r>
          </w:p>
          <w:p w:rsidR="009815FF" w:rsidRPr="00726655" w:rsidRDefault="009815FF" w:rsidP="00F95100">
            <w:pPr>
              <w:pStyle w:val="Tabletext"/>
            </w:pPr>
            <w:r w:rsidRPr="00726655">
              <w:t>Use prohibited in all cases</w:t>
            </w:r>
          </w:p>
          <w:p w:rsidR="009815FF" w:rsidRPr="00726655" w:rsidRDefault="009815FF" w:rsidP="00F95100">
            <w:pPr>
              <w:pStyle w:val="Tabletext"/>
            </w:pPr>
            <w:r w:rsidRPr="00726655">
              <w:t>Export prohibited except with written permission</w:t>
            </w:r>
            <w:r w:rsidR="00F95100" w:rsidRPr="00726655">
              <w:t xml:space="preserve"> </w:t>
            </w:r>
            <w:r w:rsidRPr="00726655">
              <w:t>under paragraph</w:t>
            </w:r>
            <w:r w:rsidR="00726655" w:rsidRPr="00726655">
              <w:t> </w:t>
            </w:r>
            <w:r w:rsidRPr="00726655">
              <w:t>3.230(1)(a), (b) or (c)</w:t>
            </w:r>
          </w:p>
        </w:tc>
      </w:tr>
    </w:tbl>
    <w:p w:rsidR="009815FF" w:rsidRPr="00726655" w:rsidRDefault="00B32F92" w:rsidP="009815FF">
      <w:pPr>
        <w:pStyle w:val="ItemHead"/>
      </w:pPr>
      <w:r w:rsidRPr="00726655">
        <w:t>10</w:t>
      </w:r>
      <w:r w:rsidR="009815FF" w:rsidRPr="00726655">
        <w:t xml:space="preserve">  </w:t>
      </w:r>
      <w:r w:rsidR="00F95100" w:rsidRPr="00726655">
        <w:t>Item</w:t>
      </w:r>
      <w:r w:rsidR="00726655" w:rsidRPr="00726655">
        <w:t> </w:t>
      </w:r>
      <w:r w:rsidR="00F95100" w:rsidRPr="00726655">
        <w:t xml:space="preserve">70 of </w:t>
      </w:r>
      <w:r w:rsidR="009815FF" w:rsidRPr="00726655">
        <w:t>Part</w:t>
      </w:r>
      <w:r w:rsidR="00726655" w:rsidRPr="00726655">
        <w:t> </w:t>
      </w:r>
      <w:r w:rsidR="009815FF" w:rsidRPr="00726655">
        <w:t>2 of Schedule</w:t>
      </w:r>
      <w:r w:rsidR="00726655" w:rsidRPr="00726655">
        <w:t> </w:t>
      </w:r>
      <w:r w:rsidR="009815FF" w:rsidRPr="00726655">
        <w:t>1 (</w:t>
      </w:r>
      <w:r w:rsidR="00F95100" w:rsidRPr="00726655">
        <w:t>table item</w:t>
      </w:r>
      <w:r w:rsidR="00FC3BC9" w:rsidRPr="00726655">
        <w:t xml:space="preserve"> dealing with</w:t>
      </w:r>
      <w:r w:rsidR="009815FF" w:rsidRPr="00726655">
        <w:t xml:space="preserve"> </w:t>
      </w:r>
      <w:r w:rsidR="00F95100" w:rsidRPr="00726655">
        <w:t>c</w:t>
      </w:r>
      <w:r w:rsidR="009815FF" w:rsidRPr="00726655">
        <w:t>onditions or restrictions)</w:t>
      </w:r>
    </w:p>
    <w:p w:rsidR="009815FF" w:rsidRPr="00726655" w:rsidRDefault="009815FF" w:rsidP="00720400">
      <w:pPr>
        <w:pStyle w:val="Item"/>
      </w:pPr>
      <w:r w:rsidRPr="00726655">
        <w:t>Omit “Subject to notification of final regulatory action by Australia”.</w:t>
      </w:r>
    </w:p>
    <w:p w:rsidR="00E27B57" w:rsidRPr="00726655" w:rsidRDefault="00E40173" w:rsidP="007728B0">
      <w:pPr>
        <w:pStyle w:val="ActHead9"/>
      </w:pPr>
      <w:bookmarkStart w:id="14" w:name="_Toc388445329"/>
      <w:r w:rsidRPr="00726655">
        <w:t>Agricultural and Veterinary Chemicals Code Regulations</w:t>
      </w:r>
      <w:r w:rsidR="00726655" w:rsidRPr="00726655">
        <w:t> </w:t>
      </w:r>
      <w:r w:rsidRPr="00726655">
        <w:t>1995</w:t>
      </w:r>
      <w:bookmarkEnd w:id="14"/>
    </w:p>
    <w:p w:rsidR="00D86AAD" w:rsidRPr="00726655" w:rsidRDefault="00B32F92" w:rsidP="00A417DF">
      <w:pPr>
        <w:pStyle w:val="ItemHead"/>
      </w:pPr>
      <w:r w:rsidRPr="00726655">
        <w:t>11</w:t>
      </w:r>
      <w:r w:rsidR="006D4CB4" w:rsidRPr="00726655">
        <w:t xml:space="preserve">  Subregulation</w:t>
      </w:r>
      <w:r w:rsidR="00726655" w:rsidRPr="00726655">
        <w:t> </w:t>
      </w:r>
      <w:r w:rsidR="006D4CB4" w:rsidRPr="00726655">
        <w:t xml:space="preserve">3(1) (definition of </w:t>
      </w:r>
      <w:r w:rsidR="006D4CB4" w:rsidRPr="00726655">
        <w:rPr>
          <w:i/>
        </w:rPr>
        <w:t>active constituent number</w:t>
      </w:r>
      <w:r w:rsidR="006D4CB4" w:rsidRPr="00726655">
        <w:t>)</w:t>
      </w:r>
    </w:p>
    <w:p w:rsidR="006D4CB4" w:rsidRPr="00726655" w:rsidRDefault="006D4CB4" w:rsidP="006D4CB4">
      <w:pPr>
        <w:pStyle w:val="Item"/>
      </w:pPr>
      <w:r w:rsidRPr="00726655">
        <w:t>Omit “</w:t>
      </w:r>
      <w:r w:rsidR="007E2F6C" w:rsidRPr="00726655">
        <w:t xml:space="preserve">mentioned in </w:t>
      </w:r>
      <w:r w:rsidRPr="00726655">
        <w:t>section</w:t>
      </w:r>
      <w:r w:rsidR="00726655" w:rsidRPr="00726655">
        <w:t> </w:t>
      </w:r>
      <w:r w:rsidRPr="00726655">
        <w:t xml:space="preserve">11B”, substitute </w:t>
      </w:r>
      <w:r w:rsidR="00AC5175" w:rsidRPr="00726655">
        <w:t>“</w:t>
      </w:r>
      <w:r w:rsidR="007E2F6C" w:rsidRPr="00726655">
        <w:t xml:space="preserve">under </w:t>
      </w:r>
      <w:r w:rsidR="006E2D7B" w:rsidRPr="00726655">
        <w:t>section</w:t>
      </w:r>
      <w:r w:rsidR="00726655" w:rsidRPr="00726655">
        <w:t> </w:t>
      </w:r>
      <w:r w:rsidR="006E2D7B" w:rsidRPr="00726655">
        <w:t>10</w:t>
      </w:r>
      <w:r w:rsidR="00AC5175" w:rsidRPr="00726655">
        <w:t>”.</w:t>
      </w:r>
    </w:p>
    <w:p w:rsidR="00D86AAD" w:rsidRPr="00726655" w:rsidRDefault="00B32F92" w:rsidP="00A417DF">
      <w:pPr>
        <w:pStyle w:val="ItemHead"/>
      </w:pPr>
      <w:r w:rsidRPr="00726655">
        <w:t>12</w:t>
      </w:r>
      <w:r w:rsidR="00AC5175" w:rsidRPr="00726655">
        <w:t xml:space="preserve">  Subregulation</w:t>
      </w:r>
      <w:r w:rsidR="00726655" w:rsidRPr="00726655">
        <w:t> </w:t>
      </w:r>
      <w:r w:rsidR="00AC5175" w:rsidRPr="00726655">
        <w:t xml:space="preserve">3(1) (definition of </w:t>
      </w:r>
      <w:r w:rsidR="00AC5175" w:rsidRPr="00726655">
        <w:rPr>
          <w:i/>
        </w:rPr>
        <w:t>application number</w:t>
      </w:r>
      <w:r w:rsidR="00AC5175" w:rsidRPr="00726655">
        <w:t>)</w:t>
      </w:r>
    </w:p>
    <w:p w:rsidR="00AC5175" w:rsidRPr="00726655" w:rsidRDefault="00AC5175" w:rsidP="00AC5175">
      <w:pPr>
        <w:pStyle w:val="Item"/>
      </w:pPr>
      <w:r w:rsidRPr="00726655">
        <w:t>Omit “</w:t>
      </w:r>
      <w:r w:rsidR="007E2F6C" w:rsidRPr="00726655">
        <w:t xml:space="preserve">mentioned in </w:t>
      </w:r>
      <w:r w:rsidRPr="00726655">
        <w:t>section</w:t>
      </w:r>
      <w:r w:rsidR="00726655" w:rsidRPr="00726655">
        <w:t> </w:t>
      </w:r>
      <w:r w:rsidRPr="00726655">
        <w:t>11B, 28B or 34G”, substitute “</w:t>
      </w:r>
      <w:r w:rsidR="007E2F6C" w:rsidRPr="00726655">
        <w:t xml:space="preserve">under </w:t>
      </w:r>
      <w:r w:rsidR="006E2D7B" w:rsidRPr="00726655">
        <w:t>section</w:t>
      </w:r>
      <w:r w:rsidR="00726655" w:rsidRPr="00726655">
        <w:t> </w:t>
      </w:r>
      <w:r w:rsidR="006E2D7B" w:rsidRPr="00726655">
        <w:t>10</w:t>
      </w:r>
      <w:r w:rsidRPr="00726655">
        <w:t xml:space="preserve"> or </w:t>
      </w:r>
      <w:r w:rsidR="006E2D7B" w:rsidRPr="00726655">
        <w:t>27</w:t>
      </w:r>
      <w:r w:rsidRPr="00726655">
        <w:t>”.</w:t>
      </w:r>
    </w:p>
    <w:p w:rsidR="00D86AAD" w:rsidRPr="00726655" w:rsidRDefault="00B32F92" w:rsidP="00A417DF">
      <w:pPr>
        <w:pStyle w:val="ItemHead"/>
      </w:pPr>
      <w:r w:rsidRPr="00726655">
        <w:t>13</w:t>
      </w:r>
      <w:r w:rsidR="00AC5175" w:rsidRPr="00726655">
        <w:t xml:space="preserve">  Subregulation</w:t>
      </w:r>
      <w:r w:rsidR="00726655" w:rsidRPr="00726655">
        <w:t> </w:t>
      </w:r>
      <w:r w:rsidR="00AC5175" w:rsidRPr="00726655">
        <w:t xml:space="preserve">3(1) (definition of </w:t>
      </w:r>
      <w:r w:rsidR="00AC5175" w:rsidRPr="00726655">
        <w:rPr>
          <w:i/>
        </w:rPr>
        <w:t>chemical product number</w:t>
      </w:r>
      <w:r w:rsidR="00AC5175" w:rsidRPr="00726655">
        <w:t>)</w:t>
      </w:r>
    </w:p>
    <w:p w:rsidR="00AC5175" w:rsidRPr="00726655" w:rsidRDefault="00AC5175" w:rsidP="00AC5175">
      <w:pPr>
        <w:pStyle w:val="Item"/>
      </w:pPr>
      <w:r w:rsidRPr="00726655">
        <w:t>Omit “</w:t>
      </w:r>
      <w:r w:rsidR="007E2F6C" w:rsidRPr="00726655">
        <w:t xml:space="preserve">mentioned in </w:t>
      </w:r>
      <w:r w:rsidRPr="00726655">
        <w:t>section</w:t>
      </w:r>
      <w:r w:rsidR="00726655" w:rsidRPr="00726655">
        <w:t> </w:t>
      </w:r>
      <w:r w:rsidRPr="00726655">
        <w:t>11B”, substitute “</w:t>
      </w:r>
      <w:r w:rsidR="007E2F6C" w:rsidRPr="00726655">
        <w:t xml:space="preserve">under </w:t>
      </w:r>
      <w:r w:rsidR="006E2D7B" w:rsidRPr="00726655">
        <w:t>section</w:t>
      </w:r>
      <w:r w:rsidR="00726655" w:rsidRPr="00726655">
        <w:t> </w:t>
      </w:r>
      <w:r w:rsidR="006E2D7B" w:rsidRPr="00726655">
        <w:t>10</w:t>
      </w:r>
      <w:r w:rsidRPr="00726655">
        <w:t>”.</w:t>
      </w:r>
    </w:p>
    <w:p w:rsidR="00BA693D" w:rsidRPr="00726655" w:rsidRDefault="00B32F92" w:rsidP="00AC5175">
      <w:pPr>
        <w:pStyle w:val="ItemHead"/>
      </w:pPr>
      <w:r w:rsidRPr="00726655">
        <w:t>14</w:t>
      </w:r>
      <w:r w:rsidR="00BA693D" w:rsidRPr="00726655">
        <w:t xml:space="preserve">  Subregulation</w:t>
      </w:r>
      <w:r w:rsidR="00726655" w:rsidRPr="00726655">
        <w:t> </w:t>
      </w:r>
      <w:r w:rsidR="00BA693D" w:rsidRPr="00726655">
        <w:t>3(1) (</w:t>
      </w:r>
      <w:r w:rsidR="00726655" w:rsidRPr="00726655">
        <w:t>paragraph (</w:t>
      </w:r>
      <w:r w:rsidR="00BA693D" w:rsidRPr="00726655">
        <w:t xml:space="preserve">a) of the definition of </w:t>
      </w:r>
      <w:r w:rsidR="00BA693D" w:rsidRPr="00726655">
        <w:rPr>
          <w:i/>
        </w:rPr>
        <w:t>identifying information</w:t>
      </w:r>
      <w:r w:rsidR="00BA693D" w:rsidRPr="00726655">
        <w:t>)</w:t>
      </w:r>
    </w:p>
    <w:p w:rsidR="00BA693D" w:rsidRPr="00726655" w:rsidRDefault="00BA693D" w:rsidP="00BA693D">
      <w:pPr>
        <w:pStyle w:val="Item"/>
      </w:pPr>
      <w:r w:rsidRPr="00726655">
        <w:t>Repeal the paragraph, substitute:</w:t>
      </w:r>
    </w:p>
    <w:p w:rsidR="00BA693D" w:rsidRPr="00726655" w:rsidRDefault="00BA693D" w:rsidP="00BA693D">
      <w:pPr>
        <w:pStyle w:val="paragraph"/>
      </w:pPr>
      <w:r w:rsidRPr="00726655">
        <w:tab/>
        <w:t>(a)</w:t>
      </w:r>
      <w:r w:rsidRPr="00726655">
        <w:tab/>
        <w:t>if the person is an individual—the person’s name;</w:t>
      </w:r>
    </w:p>
    <w:p w:rsidR="00DD4010" w:rsidRPr="00726655" w:rsidRDefault="00B32F92" w:rsidP="00AC5175">
      <w:pPr>
        <w:pStyle w:val="ItemHead"/>
      </w:pPr>
      <w:r w:rsidRPr="00726655">
        <w:t>15</w:t>
      </w:r>
      <w:r w:rsidR="00DD4010" w:rsidRPr="00726655">
        <w:t xml:space="preserve">  Subregulation</w:t>
      </w:r>
      <w:r w:rsidR="00726655" w:rsidRPr="00726655">
        <w:t> </w:t>
      </w:r>
      <w:r w:rsidR="00DD4010" w:rsidRPr="00726655">
        <w:t xml:space="preserve">3(1) (definition of </w:t>
      </w:r>
      <w:r w:rsidR="00DD4010" w:rsidRPr="00726655">
        <w:rPr>
          <w:i/>
        </w:rPr>
        <w:t>labelling standard</w:t>
      </w:r>
      <w:r w:rsidR="00DD4010" w:rsidRPr="00726655">
        <w:t>)</w:t>
      </w:r>
    </w:p>
    <w:p w:rsidR="00DD4010" w:rsidRPr="00726655" w:rsidRDefault="00DD4010" w:rsidP="00DD4010">
      <w:pPr>
        <w:pStyle w:val="Item"/>
      </w:pPr>
      <w:r w:rsidRPr="00726655">
        <w:t>Repeal the definition, substitute:</w:t>
      </w:r>
    </w:p>
    <w:p w:rsidR="00DD4010" w:rsidRPr="00726655" w:rsidRDefault="00DD4010" w:rsidP="00DD4010">
      <w:pPr>
        <w:pStyle w:val="Definition"/>
      </w:pPr>
      <w:r w:rsidRPr="00726655">
        <w:rPr>
          <w:b/>
          <w:i/>
        </w:rPr>
        <w:t xml:space="preserve">labelling standard </w:t>
      </w:r>
      <w:r w:rsidR="00C1340D" w:rsidRPr="00726655">
        <w:t>means a standard made by the APVMA under paragraph</w:t>
      </w:r>
      <w:r w:rsidR="00726655" w:rsidRPr="00726655">
        <w:t> </w:t>
      </w:r>
      <w:r w:rsidR="00C1340D" w:rsidRPr="00726655">
        <w:t>6E(1)(c) of the Code.</w:t>
      </w:r>
    </w:p>
    <w:p w:rsidR="00C1340D" w:rsidRPr="00726655" w:rsidRDefault="00B32F92" w:rsidP="00AC5175">
      <w:pPr>
        <w:pStyle w:val="ItemHead"/>
      </w:pPr>
      <w:r w:rsidRPr="00726655">
        <w:t>16</w:t>
      </w:r>
      <w:r w:rsidR="00C1340D" w:rsidRPr="00726655">
        <w:t xml:space="preserve">  Subregulation</w:t>
      </w:r>
      <w:r w:rsidR="00726655" w:rsidRPr="00726655">
        <w:t> </w:t>
      </w:r>
      <w:r w:rsidR="00C1340D" w:rsidRPr="00726655">
        <w:t>3(1)</w:t>
      </w:r>
    </w:p>
    <w:p w:rsidR="00C1340D" w:rsidRPr="00726655" w:rsidRDefault="00C1340D" w:rsidP="00C1340D">
      <w:pPr>
        <w:pStyle w:val="Item"/>
      </w:pPr>
      <w:r w:rsidRPr="00726655">
        <w:t>Insert:</w:t>
      </w:r>
    </w:p>
    <w:p w:rsidR="00C1340D" w:rsidRPr="00726655" w:rsidRDefault="00C1340D" w:rsidP="00C1340D">
      <w:pPr>
        <w:pStyle w:val="Definition"/>
      </w:pPr>
      <w:r w:rsidRPr="00726655">
        <w:rPr>
          <w:b/>
          <w:i/>
        </w:rPr>
        <w:t>lodged</w:t>
      </w:r>
      <w:r w:rsidRPr="00726655">
        <w:t>: see regulation</w:t>
      </w:r>
      <w:r w:rsidR="00726655" w:rsidRPr="00726655">
        <w:t> </w:t>
      </w:r>
      <w:r w:rsidRPr="00726655">
        <w:t>5A</w:t>
      </w:r>
      <w:r w:rsidR="007D4B44" w:rsidRPr="00726655">
        <w:t>.</w:t>
      </w:r>
    </w:p>
    <w:p w:rsidR="00BA693D" w:rsidRPr="00726655" w:rsidRDefault="00B32F92" w:rsidP="00AC5175">
      <w:pPr>
        <w:pStyle w:val="ItemHead"/>
      </w:pPr>
      <w:r w:rsidRPr="00726655">
        <w:t>17</w:t>
      </w:r>
      <w:r w:rsidR="00BA693D" w:rsidRPr="00726655">
        <w:t xml:space="preserve">  Subregulation</w:t>
      </w:r>
      <w:r w:rsidR="00726655" w:rsidRPr="00726655">
        <w:t> </w:t>
      </w:r>
      <w:r w:rsidR="00BA693D" w:rsidRPr="00726655">
        <w:t xml:space="preserve">3(1) (definition of </w:t>
      </w:r>
      <w:r w:rsidR="00BA693D" w:rsidRPr="00726655">
        <w:rPr>
          <w:bCs/>
          <w:i/>
          <w:iCs/>
        </w:rPr>
        <w:t>modular assessment fee</w:t>
      </w:r>
      <w:r w:rsidR="00BA693D" w:rsidRPr="00726655">
        <w:t>)</w:t>
      </w:r>
    </w:p>
    <w:p w:rsidR="00BA693D" w:rsidRPr="00726655" w:rsidRDefault="00BA693D" w:rsidP="00BA693D">
      <w:pPr>
        <w:pStyle w:val="Item"/>
      </w:pPr>
      <w:r w:rsidRPr="00726655">
        <w:t>Omit</w:t>
      </w:r>
      <w:r w:rsidR="00FD1975" w:rsidRPr="00726655">
        <w:t xml:space="preserve"> “</w:t>
      </w:r>
      <w:r w:rsidR="00505F2B" w:rsidRPr="00726655">
        <w:t xml:space="preserve">in </w:t>
      </w:r>
      <w:r w:rsidR="00FD1975" w:rsidRPr="00726655">
        <w:t>regulation</w:t>
      </w:r>
      <w:r w:rsidR="00726655" w:rsidRPr="00726655">
        <w:t> </w:t>
      </w:r>
      <w:r w:rsidR="00FD1975" w:rsidRPr="00726655">
        <w:t xml:space="preserve">71”, substitute </w:t>
      </w:r>
      <w:r w:rsidRPr="00726655">
        <w:t>“</w:t>
      </w:r>
      <w:r w:rsidR="00505F2B" w:rsidRPr="00726655">
        <w:t xml:space="preserve">by </w:t>
      </w:r>
      <w:r w:rsidR="00FD1975" w:rsidRPr="00726655">
        <w:t>subregulation</w:t>
      </w:r>
      <w:r w:rsidR="00726655" w:rsidRPr="00726655">
        <w:t> </w:t>
      </w:r>
      <w:r w:rsidRPr="00726655">
        <w:t>70A</w:t>
      </w:r>
      <w:r w:rsidR="00FD1975" w:rsidRPr="00726655">
        <w:t>(4)</w:t>
      </w:r>
      <w:r w:rsidRPr="00726655">
        <w:t>”.</w:t>
      </w:r>
    </w:p>
    <w:p w:rsidR="00505F2B" w:rsidRPr="00726655" w:rsidRDefault="00B32F92" w:rsidP="00505F2B">
      <w:pPr>
        <w:pStyle w:val="ItemHead"/>
      </w:pPr>
      <w:r w:rsidRPr="00726655">
        <w:t>18</w:t>
      </w:r>
      <w:r w:rsidR="00505F2B" w:rsidRPr="00726655">
        <w:t xml:space="preserve">  Subregulation</w:t>
      </w:r>
      <w:r w:rsidR="00726655" w:rsidRPr="00726655">
        <w:t> </w:t>
      </w:r>
      <w:r w:rsidR="00505F2B" w:rsidRPr="00726655">
        <w:t xml:space="preserve">3(1) (definition of </w:t>
      </w:r>
      <w:r w:rsidR="00505F2B" w:rsidRPr="00726655">
        <w:rPr>
          <w:bCs/>
          <w:i/>
          <w:iCs/>
        </w:rPr>
        <w:t xml:space="preserve">modular assessment </w:t>
      </w:r>
      <w:r w:rsidR="00F66617" w:rsidRPr="00726655">
        <w:rPr>
          <w:bCs/>
          <w:i/>
          <w:iCs/>
        </w:rPr>
        <w:t>period</w:t>
      </w:r>
      <w:r w:rsidR="00505F2B" w:rsidRPr="00726655">
        <w:t>)</w:t>
      </w:r>
    </w:p>
    <w:p w:rsidR="00505F2B" w:rsidRPr="00726655" w:rsidRDefault="00505F2B" w:rsidP="00505F2B">
      <w:pPr>
        <w:pStyle w:val="Item"/>
      </w:pPr>
      <w:r w:rsidRPr="00726655">
        <w:t>Omit “</w:t>
      </w:r>
      <w:r w:rsidR="00F66617" w:rsidRPr="00726655">
        <w:t xml:space="preserve">in </w:t>
      </w:r>
      <w:r w:rsidRPr="00726655">
        <w:t>regulation</w:t>
      </w:r>
      <w:r w:rsidR="00726655" w:rsidRPr="00726655">
        <w:t> </w:t>
      </w:r>
      <w:r w:rsidRPr="00726655">
        <w:t>7</w:t>
      </w:r>
      <w:r w:rsidR="00F66617" w:rsidRPr="00726655">
        <w:t>7</w:t>
      </w:r>
      <w:r w:rsidRPr="00726655">
        <w:t>”, substitute “</w:t>
      </w:r>
      <w:r w:rsidR="00F66617" w:rsidRPr="00726655">
        <w:t xml:space="preserve">by </w:t>
      </w:r>
      <w:r w:rsidRPr="00726655">
        <w:t>subregulation</w:t>
      </w:r>
      <w:r w:rsidR="00726655" w:rsidRPr="00726655">
        <w:t> </w:t>
      </w:r>
      <w:r w:rsidR="00F66617" w:rsidRPr="00726655">
        <w:t>77</w:t>
      </w:r>
      <w:r w:rsidR="00C1340D" w:rsidRPr="00726655">
        <w:t>(2)</w:t>
      </w:r>
      <w:r w:rsidRPr="00726655">
        <w:t>”.</w:t>
      </w:r>
    </w:p>
    <w:p w:rsidR="00BA693D" w:rsidRPr="00726655" w:rsidRDefault="00B32F92" w:rsidP="00AC5175">
      <w:pPr>
        <w:pStyle w:val="ItemHead"/>
      </w:pPr>
      <w:r w:rsidRPr="00726655">
        <w:t>19</w:t>
      </w:r>
      <w:r w:rsidR="00BA693D" w:rsidRPr="00726655">
        <w:t xml:space="preserve">  Subregulation</w:t>
      </w:r>
      <w:r w:rsidR="00726655" w:rsidRPr="00726655">
        <w:t> </w:t>
      </w:r>
      <w:r w:rsidR="00BA693D" w:rsidRPr="00726655">
        <w:t>3(1) (</w:t>
      </w:r>
      <w:r w:rsidR="00513E7C" w:rsidRPr="00726655">
        <w:t xml:space="preserve">after </w:t>
      </w:r>
      <w:r w:rsidR="00726655" w:rsidRPr="00726655">
        <w:t>subparagraph (</w:t>
      </w:r>
      <w:r w:rsidR="00BA693D" w:rsidRPr="00726655">
        <w:t xml:space="preserve">a)(i) of the definition of </w:t>
      </w:r>
      <w:r w:rsidR="00BA693D" w:rsidRPr="00726655">
        <w:rPr>
          <w:i/>
        </w:rPr>
        <w:t>timeshift application</w:t>
      </w:r>
      <w:r w:rsidR="00BA693D" w:rsidRPr="00726655">
        <w:t>)</w:t>
      </w:r>
    </w:p>
    <w:p w:rsidR="00BA693D" w:rsidRPr="00726655" w:rsidRDefault="00513E7C" w:rsidP="00BA693D">
      <w:pPr>
        <w:pStyle w:val="Item"/>
      </w:pPr>
      <w:r w:rsidRPr="00726655">
        <w:t>Insert:</w:t>
      </w:r>
    </w:p>
    <w:p w:rsidR="00513E7C" w:rsidRPr="00726655" w:rsidRDefault="00513E7C" w:rsidP="00513E7C">
      <w:pPr>
        <w:pStyle w:val="paragraphsub"/>
      </w:pPr>
      <w:r w:rsidRPr="00726655">
        <w:tab/>
        <w:t>(i</w:t>
      </w:r>
      <w:r w:rsidR="00F95100" w:rsidRPr="00726655">
        <w:t>a</w:t>
      </w:r>
      <w:r w:rsidRPr="00726655">
        <w:t>)</w:t>
      </w:r>
      <w:r w:rsidRPr="00726655">
        <w:tab/>
        <w:t xml:space="preserve">registration of a chemical product </w:t>
      </w:r>
      <w:r w:rsidR="007E2F6C" w:rsidRPr="00726655">
        <w:t>which</w:t>
      </w:r>
      <w:r w:rsidRPr="00726655">
        <w:t xml:space="preserve"> contains a previously endorsed active constituent </w:t>
      </w:r>
      <w:r w:rsidR="00FB2883" w:rsidRPr="00726655">
        <w:t>and for which a full assessment is required</w:t>
      </w:r>
      <w:r w:rsidRPr="00726655">
        <w:t>; or</w:t>
      </w:r>
    </w:p>
    <w:p w:rsidR="000106CC" w:rsidRPr="00726655" w:rsidRDefault="00B32F92" w:rsidP="000106CC">
      <w:pPr>
        <w:pStyle w:val="ItemHead"/>
        <w:rPr>
          <w:i/>
        </w:rPr>
      </w:pPr>
      <w:r w:rsidRPr="00726655">
        <w:t>20</w:t>
      </w:r>
      <w:r w:rsidR="000106CC" w:rsidRPr="00726655">
        <w:t xml:space="preserve">  Subregulation</w:t>
      </w:r>
      <w:r w:rsidR="00726655" w:rsidRPr="00726655">
        <w:t> </w:t>
      </w:r>
      <w:r w:rsidR="000106CC" w:rsidRPr="00726655">
        <w:t>3(1)</w:t>
      </w:r>
    </w:p>
    <w:p w:rsidR="000106CC" w:rsidRPr="00726655" w:rsidRDefault="000106CC" w:rsidP="000106CC">
      <w:pPr>
        <w:pStyle w:val="Item"/>
      </w:pPr>
      <w:r w:rsidRPr="00726655">
        <w:t>Insert:</w:t>
      </w:r>
    </w:p>
    <w:p w:rsidR="000106CC" w:rsidRPr="00726655" w:rsidRDefault="000106CC" w:rsidP="000106CC">
      <w:pPr>
        <w:pStyle w:val="Definition"/>
      </w:pPr>
      <w:r w:rsidRPr="00726655">
        <w:rPr>
          <w:b/>
          <w:bCs/>
          <w:i/>
          <w:iCs/>
        </w:rPr>
        <w:t>United States Pharmacopeia</w:t>
      </w:r>
      <w:r w:rsidRPr="00726655">
        <w:t xml:space="preserve"> means the book of that name published by the United States Pharmacopeia Convention.</w:t>
      </w:r>
    </w:p>
    <w:p w:rsidR="00C52560" w:rsidRPr="00726655" w:rsidRDefault="00B32F92" w:rsidP="00C52560">
      <w:pPr>
        <w:pStyle w:val="ItemHead"/>
        <w:rPr>
          <w:i/>
        </w:rPr>
      </w:pPr>
      <w:r w:rsidRPr="00726655">
        <w:t>21</w:t>
      </w:r>
      <w:r w:rsidR="00C52560" w:rsidRPr="00726655">
        <w:t xml:space="preserve">  Subregulation</w:t>
      </w:r>
      <w:r w:rsidR="00726655" w:rsidRPr="00726655">
        <w:t> </w:t>
      </w:r>
      <w:r w:rsidR="00C52560" w:rsidRPr="00726655">
        <w:t xml:space="preserve">3(1) (definition of </w:t>
      </w:r>
      <w:r w:rsidR="00C52560" w:rsidRPr="00726655">
        <w:rPr>
          <w:bCs/>
          <w:i/>
          <w:iCs/>
        </w:rPr>
        <w:t>United States Pharmacopoeia</w:t>
      </w:r>
      <w:r w:rsidR="00C52560" w:rsidRPr="00726655">
        <w:t>)</w:t>
      </w:r>
    </w:p>
    <w:p w:rsidR="00C52560" w:rsidRPr="00726655" w:rsidRDefault="00C52560" w:rsidP="0066416A">
      <w:pPr>
        <w:pStyle w:val="Item"/>
      </w:pPr>
      <w:r w:rsidRPr="00726655">
        <w:t>Repeal the definition</w:t>
      </w:r>
      <w:r w:rsidR="0066416A" w:rsidRPr="00726655">
        <w:t>.</w:t>
      </w:r>
    </w:p>
    <w:p w:rsidR="00AC5175" w:rsidRPr="00726655" w:rsidRDefault="00B32F92" w:rsidP="00AC5175">
      <w:pPr>
        <w:pStyle w:val="ItemHead"/>
      </w:pPr>
      <w:r w:rsidRPr="00726655">
        <w:t>22</w:t>
      </w:r>
      <w:r w:rsidR="00AC5175" w:rsidRPr="00726655">
        <w:t xml:space="preserve">  Regulation</w:t>
      </w:r>
      <w:r w:rsidR="00726655" w:rsidRPr="00726655">
        <w:t> </w:t>
      </w:r>
      <w:r w:rsidR="00AC5175" w:rsidRPr="00726655">
        <w:t>3A</w:t>
      </w:r>
    </w:p>
    <w:p w:rsidR="00D86AAD" w:rsidRPr="00726655" w:rsidRDefault="00AC5175" w:rsidP="00AC5175">
      <w:pPr>
        <w:pStyle w:val="Item"/>
      </w:pPr>
      <w:r w:rsidRPr="00726655">
        <w:t>Omit “</w:t>
      </w:r>
      <w:r w:rsidR="007E2F6C" w:rsidRPr="00726655">
        <w:t>mentioned in section</w:t>
      </w:r>
      <w:r w:rsidR="00726655" w:rsidRPr="00726655">
        <w:t> </w:t>
      </w:r>
      <w:r w:rsidRPr="00726655">
        <w:t>11B</w:t>
      </w:r>
      <w:r w:rsidR="00FD1975" w:rsidRPr="00726655">
        <w:t xml:space="preserve"> or 28B</w:t>
      </w:r>
      <w:r w:rsidRPr="00726655">
        <w:t>”, substitute “</w:t>
      </w:r>
      <w:r w:rsidR="007E2F6C" w:rsidRPr="00726655">
        <w:t>under section</w:t>
      </w:r>
      <w:r w:rsidR="00726655" w:rsidRPr="00726655">
        <w:t> </w:t>
      </w:r>
      <w:r w:rsidR="006E2D7B" w:rsidRPr="00726655">
        <w:t>10</w:t>
      </w:r>
      <w:r w:rsidR="00FD1975" w:rsidRPr="00726655">
        <w:t xml:space="preserve"> or 2</w:t>
      </w:r>
      <w:r w:rsidR="006E2D7B" w:rsidRPr="00726655">
        <w:t>7</w:t>
      </w:r>
      <w:r w:rsidRPr="00726655">
        <w:t>”.</w:t>
      </w:r>
    </w:p>
    <w:p w:rsidR="00D86AAD" w:rsidRPr="00726655" w:rsidRDefault="00B32F92" w:rsidP="00A417DF">
      <w:pPr>
        <w:pStyle w:val="ItemHead"/>
      </w:pPr>
      <w:r w:rsidRPr="00726655">
        <w:t>23</w:t>
      </w:r>
      <w:r w:rsidR="0000153C" w:rsidRPr="00726655">
        <w:t xml:space="preserve">  Paragraph 3A(a)</w:t>
      </w:r>
    </w:p>
    <w:p w:rsidR="0000153C" w:rsidRPr="00726655" w:rsidRDefault="0000153C" w:rsidP="0000153C">
      <w:pPr>
        <w:pStyle w:val="Item"/>
      </w:pPr>
      <w:r w:rsidRPr="00726655">
        <w:t>Omit “is the subject”, substitute “is or was the subject”.</w:t>
      </w:r>
    </w:p>
    <w:p w:rsidR="00FD1975" w:rsidRPr="00726655" w:rsidRDefault="00B32F92" w:rsidP="00FD1975">
      <w:pPr>
        <w:pStyle w:val="ItemHead"/>
      </w:pPr>
      <w:r w:rsidRPr="00726655">
        <w:t>24</w:t>
      </w:r>
      <w:r w:rsidR="00FD1975" w:rsidRPr="00726655">
        <w:t xml:space="preserve">  Regulation</w:t>
      </w:r>
      <w:r w:rsidR="00726655" w:rsidRPr="00726655">
        <w:t> </w:t>
      </w:r>
      <w:r w:rsidR="00FD1975" w:rsidRPr="00726655">
        <w:t>3B</w:t>
      </w:r>
    </w:p>
    <w:p w:rsidR="00FD1975" w:rsidRPr="00726655" w:rsidRDefault="00FD1975" w:rsidP="00FD1975">
      <w:pPr>
        <w:pStyle w:val="Item"/>
      </w:pPr>
      <w:r w:rsidRPr="00726655">
        <w:t>Omit “</w:t>
      </w:r>
      <w:r w:rsidR="007E2F6C" w:rsidRPr="00726655">
        <w:t>mentioned in section</w:t>
      </w:r>
      <w:r w:rsidR="00726655" w:rsidRPr="00726655">
        <w:t> </w:t>
      </w:r>
      <w:r w:rsidRPr="00726655">
        <w:t>11B or 28B”, substitute “</w:t>
      </w:r>
      <w:r w:rsidR="007E2F6C" w:rsidRPr="00726655">
        <w:t xml:space="preserve">under </w:t>
      </w:r>
      <w:r w:rsidR="00FE441E" w:rsidRPr="00726655">
        <w:t>section</w:t>
      </w:r>
      <w:r w:rsidR="00726655" w:rsidRPr="00726655">
        <w:t> </w:t>
      </w:r>
      <w:r w:rsidRPr="00726655">
        <w:t>1</w:t>
      </w:r>
      <w:r w:rsidR="006E2D7B" w:rsidRPr="00726655">
        <w:t>0</w:t>
      </w:r>
      <w:r w:rsidRPr="00726655">
        <w:t xml:space="preserve"> or 2</w:t>
      </w:r>
      <w:r w:rsidR="006E2D7B" w:rsidRPr="00726655">
        <w:t>7</w:t>
      </w:r>
      <w:r w:rsidRPr="00726655">
        <w:t>”.</w:t>
      </w:r>
    </w:p>
    <w:p w:rsidR="00FD1975" w:rsidRPr="00726655" w:rsidRDefault="00B32F92" w:rsidP="00FD1975">
      <w:pPr>
        <w:pStyle w:val="ItemHead"/>
      </w:pPr>
      <w:r w:rsidRPr="00726655">
        <w:t>25</w:t>
      </w:r>
      <w:r w:rsidR="00FD1975" w:rsidRPr="00726655">
        <w:t xml:space="preserve">  Paragraph 3B(a)</w:t>
      </w:r>
    </w:p>
    <w:p w:rsidR="00FD1975" w:rsidRPr="00726655" w:rsidRDefault="00FD1975" w:rsidP="0030103F">
      <w:pPr>
        <w:pStyle w:val="Item"/>
      </w:pPr>
      <w:r w:rsidRPr="00726655">
        <w:t>Omit “is the subject”, substitute “is or was th</w:t>
      </w:r>
      <w:r w:rsidR="0030103F" w:rsidRPr="00726655">
        <w:t>e subject”.</w:t>
      </w:r>
    </w:p>
    <w:p w:rsidR="00BA693D" w:rsidRPr="00726655" w:rsidRDefault="00B32F92" w:rsidP="00A417DF">
      <w:pPr>
        <w:pStyle w:val="ItemHead"/>
      </w:pPr>
      <w:r w:rsidRPr="00726655">
        <w:t>26</w:t>
      </w:r>
      <w:r w:rsidR="00C25932" w:rsidRPr="00726655">
        <w:t xml:space="preserve">  Paragraph 8AE(1)(b)</w:t>
      </w:r>
    </w:p>
    <w:p w:rsidR="00C25932" w:rsidRPr="00726655" w:rsidRDefault="00C25932" w:rsidP="00C25932">
      <w:pPr>
        <w:pStyle w:val="Item"/>
      </w:pPr>
      <w:r w:rsidRPr="00726655">
        <w:t>Omit “commence”, substitute “commerce”.</w:t>
      </w:r>
    </w:p>
    <w:p w:rsidR="001959C4" w:rsidRPr="00726655" w:rsidRDefault="00B32F92" w:rsidP="00DE7E2E">
      <w:pPr>
        <w:pStyle w:val="ItemHead"/>
      </w:pPr>
      <w:r w:rsidRPr="00726655">
        <w:t>27</w:t>
      </w:r>
      <w:r w:rsidR="001959C4" w:rsidRPr="00726655">
        <w:t xml:space="preserve">  Subregulation</w:t>
      </w:r>
      <w:r w:rsidR="00726655" w:rsidRPr="00726655">
        <w:t> </w:t>
      </w:r>
      <w:r w:rsidR="001959C4" w:rsidRPr="00726655">
        <w:t>8AF(1)</w:t>
      </w:r>
    </w:p>
    <w:p w:rsidR="001959C4" w:rsidRPr="00726655" w:rsidRDefault="001959C4" w:rsidP="001959C4">
      <w:pPr>
        <w:pStyle w:val="Item"/>
      </w:pPr>
      <w:r w:rsidRPr="00726655">
        <w:t xml:space="preserve">Omit </w:t>
      </w:r>
      <w:r w:rsidR="007D4B44" w:rsidRPr="00726655">
        <w:t>all the words from and including “Before making a standard” to and including “that section”, substitute “Before making or varying a standard under section</w:t>
      </w:r>
      <w:r w:rsidR="00726655" w:rsidRPr="00726655">
        <w:t> </w:t>
      </w:r>
      <w:r w:rsidR="007D4B44" w:rsidRPr="00726655">
        <w:t>6E of the Code”.</w:t>
      </w:r>
    </w:p>
    <w:p w:rsidR="00DE7E2E" w:rsidRPr="00726655" w:rsidRDefault="00B32F92" w:rsidP="00DE7E2E">
      <w:pPr>
        <w:pStyle w:val="ItemHead"/>
      </w:pPr>
      <w:r w:rsidRPr="00726655">
        <w:t>28</w:t>
      </w:r>
      <w:r w:rsidR="00DE7E2E" w:rsidRPr="00726655">
        <w:t xml:space="preserve">  Subparagraph 8AF(</w:t>
      </w:r>
      <w:r w:rsidR="00CC16B9" w:rsidRPr="00726655">
        <w:t>1</w:t>
      </w:r>
      <w:r w:rsidR="00DE7E2E" w:rsidRPr="00726655">
        <w:t>)(a)(iv)</w:t>
      </w:r>
    </w:p>
    <w:p w:rsidR="00DE7E2E" w:rsidRPr="00726655" w:rsidRDefault="00DE7E2E" w:rsidP="00DE7E2E">
      <w:pPr>
        <w:pStyle w:val="Item"/>
      </w:pPr>
      <w:r w:rsidRPr="00726655">
        <w:t>Omit “Pharmacopoeia”, substitute “Pharmacopeia”.</w:t>
      </w:r>
    </w:p>
    <w:p w:rsidR="001959C4" w:rsidRPr="00726655" w:rsidRDefault="00B32F92" w:rsidP="001959C4">
      <w:pPr>
        <w:pStyle w:val="ItemHead"/>
      </w:pPr>
      <w:r w:rsidRPr="00726655">
        <w:t>29</w:t>
      </w:r>
      <w:r w:rsidR="001959C4" w:rsidRPr="00726655">
        <w:t xml:space="preserve">  Subregulation</w:t>
      </w:r>
      <w:r w:rsidR="00726655" w:rsidRPr="00726655">
        <w:t> </w:t>
      </w:r>
      <w:r w:rsidR="001959C4" w:rsidRPr="00726655">
        <w:t>8AF(4)</w:t>
      </w:r>
    </w:p>
    <w:p w:rsidR="001959C4" w:rsidRPr="00726655" w:rsidRDefault="001959C4" w:rsidP="001959C4">
      <w:pPr>
        <w:pStyle w:val="Item"/>
      </w:pPr>
      <w:r w:rsidRPr="00726655">
        <w:t>Repeal the subregulation, substitute:</w:t>
      </w:r>
    </w:p>
    <w:p w:rsidR="00D82895" w:rsidRPr="00726655" w:rsidRDefault="00881237" w:rsidP="00D54738">
      <w:pPr>
        <w:pStyle w:val="subsection"/>
      </w:pPr>
      <w:r w:rsidRPr="00726655">
        <w:tab/>
      </w:r>
      <w:r w:rsidR="00D82895" w:rsidRPr="00726655">
        <w:t>(4)</w:t>
      </w:r>
      <w:r w:rsidR="00D82895" w:rsidRPr="00726655">
        <w:tab/>
        <w:t xml:space="preserve">If the APVMA makes or varies a standard </w:t>
      </w:r>
      <w:r w:rsidR="00C1340D" w:rsidRPr="00726655">
        <w:t>under section</w:t>
      </w:r>
      <w:r w:rsidR="00726655" w:rsidRPr="00726655">
        <w:t> </w:t>
      </w:r>
      <w:r w:rsidR="00C1340D" w:rsidRPr="00726655">
        <w:t>6E of the Code</w:t>
      </w:r>
      <w:r w:rsidR="00D82895" w:rsidRPr="00726655">
        <w:t>, the APVMA must publish a notice in the Gazette and on the APVMA’s website stating:</w:t>
      </w:r>
    </w:p>
    <w:p w:rsidR="00D82895" w:rsidRPr="00726655" w:rsidRDefault="00D82895" w:rsidP="00D82895">
      <w:pPr>
        <w:pStyle w:val="paragraph"/>
      </w:pPr>
      <w:r w:rsidRPr="00726655">
        <w:tab/>
        <w:t>(a)</w:t>
      </w:r>
      <w:r w:rsidRPr="00726655">
        <w:tab/>
        <w:t>that it has made the standard or variation; and</w:t>
      </w:r>
    </w:p>
    <w:p w:rsidR="00D82895" w:rsidRPr="00726655" w:rsidRDefault="00D82895" w:rsidP="00D82895">
      <w:pPr>
        <w:pStyle w:val="paragraph"/>
      </w:pPr>
      <w:r w:rsidRPr="00726655">
        <w:tab/>
        <w:t>(b)</w:t>
      </w:r>
      <w:r w:rsidRPr="00726655">
        <w:tab/>
        <w:t>its reasons for making or varying the standard; and</w:t>
      </w:r>
    </w:p>
    <w:p w:rsidR="00D82895" w:rsidRPr="00726655" w:rsidRDefault="00D82895" w:rsidP="00D82895">
      <w:pPr>
        <w:pStyle w:val="paragraph"/>
      </w:pPr>
      <w:r w:rsidRPr="00726655">
        <w:tab/>
        <w:t>(c)</w:t>
      </w:r>
      <w:r w:rsidRPr="00726655">
        <w:tab/>
        <w:t>how to obtain more information about the standard or variation.</w:t>
      </w:r>
    </w:p>
    <w:p w:rsidR="00D54738" w:rsidRPr="00726655" w:rsidRDefault="00D54738" w:rsidP="00D54738">
      <w:pPr>
        <w:pStyle w:val="subsection"/>
      </w:pPr>
      <w:r w:rsidRPr="00726655">
        <w:tab/>
        <w:t>(4A)</w:t>
      </w:r>
      <w:r w:rsidRPr="00726655">
        <w:tab/>
        <w:t xml:space="preserve">For the purposes of </w:t>
      </w:r>
      <w:r w:rsidR="005C190E" w:rsidRPr="00726655">
        <w:t>sub</w:t>
      </w:r>
      <w:r w:rsidRPr="00726655">
        <w:t>paragraph</w:t>
      </w:r>
      <w:r w:rsidR="00726655" w:rsidRPr="00726655">
        <w:t> </w:t>
      </w:r>
      <w:r w:rsidRPr="00726655">
        <w:t>6(2)(a)(iii) of the Act, a labelling standard must include requirements relating to one or more of the following:</w:t>
      </w:r>
    </w:p>
    <w:p w:rsidR="00D54738" w:rsidRPr="00726655" w:rsidRDefault="00D54738" w:rsidP="00D54738">
      <w:pPr>
        <w:pStyle w:val="paragraph"/>
      </w:pPr>
      <w:r w:rsidRPr="00726655">
        <w:tab/>
        <w:t>(a)</w:t>
      </w:r>
      <w:r w:rsidRPr="00726655">
        <w:tab/>
        <w:t>the presentation of the label, including the size, colour, legibility, dimensions, layout and format of the label;</w:t>
      </w:r>
    </w:p>
    <w:p w:rsidR="00D54738" w:rsidRPr="00726655" w:rsidRDefault="00D54738" w:rsidP="00D54738">
      <w:pPr>
        <w:pStyle w:val="paragraph"/>
      </w:pPr>
      <w:r w:rsidRPr="00726655">
        <w:tab/>
        <w:t>(b)</w:t>
      </w:r>
      <w:r w:rsidRPr="00726655">
        <w:tab/>
        <w:t>the display of the label;</w:t>
      </w:r>
    </w:p>
    <w:p w:rsidR="00D54738" w:rsidRPr="00726655" w:rsidRDefault="00D54738" w:rsidP="00D54738">
      <w:pPr>
        <w:pStyle w:val="paragraph"/>
      </w:pPr>
      <w:r w:rsidRPr="00726655">
        <w:tab/>
        <w:t>(c)</w:t>
      </w:r>
      <w:r w:rsidRPr="00726655">
        <w:tab/>
        <w:t>the information contained on the label.</w:t>
      </w:r>
    </w:p>
    <w:p w:rsidR="00D54738" w:rsidRPr="00726655" w:rsidRDefault="00D54738" w:rsidP="00D54738">
      <w:pPr>
        <w:pStyle w:val="notetext"/>
      </w:pPr>
      <w:r w:rsidRPr="00726655">
        <w:t>Note:</w:t>
      </w:r>
      <w:r w:rsidRPr="00726655">
        <w:tab/>
        <w:t>A label can contain information in addition to the information required by legislation.</w:t>
      </w:r>
    </w:p>
    <w:p w:rsidR="007D2F00" w:rsidRPr="00726655" w:rsidRDefault="00B32F92" w:rsidP="001959C4">
      <w:pPr>
        <w:pStyle w:val="ItemHead"/>
      </w:pPr>
      <w:r w:rsidRPr="00726655">
        <w:t>30</w:t>
      </w:r>
      <w:r w:rsidR="007D2F00" w:rsidRPr="00726655">
        <w:t xml:space="preserve">  Before regulation</w:t>
      </w:r>
      <w:r w:rsidR="00726655" w:rsidRPr="00726655">
        <w:t> </w:t>
      </w:r>
      <w:r w:rsidR="007D2F00" w:rsidRPr="00726655">
        <w:t>8A</w:t>
      </w:r>
      <w:r w:rsidR="00807208" w:rsidRPr="00726655">
        <w:t>K</w:t>
      </w:r>
    </w:p>
    <w:p w:rsidR="007D2F00" w:rsidRPr="00726655" w:rsidRDefault="007D2F00" w:rsidP="007D2F00">
      <w:pPr>
        <w:pStyle w:val="Item"/>
      </w:pPr>
      <w:r w:rsidRPr="00726655">
        <w:t>Insert:</w:t>
      </w:r>
    </w:p>
    <w:p w:rsidR="007D2F00" w:rsidRPr="00726655" w:rsidRDefault="007D2F00" w:rsidP="007D2F00">
      <w:pPr>
        <w:pStyle w:val="ActHead5"/>
      </w:pPr>
      <w:bookmarkStart w:id="15" w:name="_Toc388445330"/>
      <w:r w:rsidRPr="00726655">
        <w:rPr>
          <w:rStyle w:val="CharSectno"/>
        </w:rPr>
        <w:t>8A</w:t>
      </w:r>
      <w:r w:rsidR="00807208" w:rsidRPr="00726655">
        <w:rPr>
          <w:rStyle w:val="CharSectno"/>
        </w:rPr>
        <w:t>H</w:t>
      </w:r>
      <w:r w:rsidRPr="00726655">
        <w:rPr>
          <w:rStyle w:val="CharSectno"/>
        </w:rPr>
        <w:t>A</w:t>
      </w:r>
      <w:r w:rsidRPr="00726655">
        <w:t xml:space="preserve">  Published notice of approvals of labels</w:t>
      </w:r>
      <w:r w:rsidR="005F4858" w:rsidRPr="00726655">
        <w:t xml:space="preserve"> and variations of relevant particulars or conditions</w:t>
      </w:r>
      <w:r w:rsidR="00625D5F" w:rsidRPr="00726655">
        <w:t xml:space="preserve"> of approvals</w:t>
      </w:r>
      <w:bookmarkEnd w:id="15"/>
    </w:p>
    <w:p w:rsidR="007D2F00" w:rsidRPr="00726655" w:rsidRDefault="007D2F00" w:rsidP="007D2F00">
      <w:pPr>
        <w:pStyle w:val="subsection"/>
      </w:pPr>
      <w:r w:rsidRPr="00726655">
        <w:tab/>
        <w:t>(1)</w:t>
      </w:r>
      <w:r w:rsidRPr="00726655">
        <w:tab/>
        <w:t xml:space="preserve">If the APVMA approves a label for a container for a chemical product, </w:t>
      </w:r>
      <w:r w:rsidR="005F4858" w:rsidRPr="00726655">
        <w:t xml:space="preserve">or varies the relevant particulars or conditions of the approval, </w:t>
      </w:r>
      <w:r w:rsidRPr="00726655">
        <w:t xml:space="preserve">it must, unless it thinks that in the circumstances it is unnecessary to do so, publish notice of the approval or </w:t>
      </w:r>
      <w:r w:rsidR="005F4858" w:rsidRPr="00726655">
        <w:t>variation</w:t>
      </w:r>
      <w:r w:rsidRPr="00726655">
        <w:t>.</w:t>
      </w:r>
    </w:p>
    <w:p w:rsidR="007D2F00" w:rsidRPr="00726655" w:rsidRDefault="007D2F00" w:rsidP="007D2F00">
      <w:pPr>
        <w:pStyle w:val="subsection"/>
      </w:pPr>
      <w:r w:rsidRPr="00726655">
        <w:tab/>
        <w:t>(2)</w:t>
      </w:r>
      <w:r w:rsidRPr="00726655">
        <w:tab/>
        <w:t>The notice must:</w:t>
      </w:r>
    </w:p>
    <w:p w:rsidR="007D2F00" w:rsidRPr="00726655" w:rsidRDefault="007D2F00" w:rsidP="007D2F00">
      <w:pPr>
        <w:pStyle w:val="paragraph"/>
      </w:pPr>
      <w:r w:rsidRPr="00726655">
        <w:tab/>
        <w:t>(a)</w:t>
      </w:r>
      <w:r w:rsidRPr="00726655">
        <w:tab/>
        <w:t>be published in the Gazette, as soon as practicable, and in any other manner that the APVMA thinks appropriate; and</w:t>
      </w:r>
    </w:p>
    <w:p w:rsidR="007D2F00" w:rsidRPr="00726655" w:rsidRDefault="007D2F00" w:rsidP="007D2F00">
      <w:pPr>
        <w:pStyle w:val="paragraph"/>
      </w:pPr>
      <w:r w:rsidRPr="00726655">
        <w:tab/>
        <w:t>(b)</w:t>
      </w:r>
      <w:r w:rsidRPr="00726655">
        <w:tab/>
      </w:r>
      <w:r w:rsidR="005F4858" w:rsidRPr="00726655">
        <w:t>for an approval—</w:t>
      </w:r>
      <w:r w:rsidRPr="00726655">
        <w:t>state that the label has been approved</w:t>
      </w:r>
      <w:r w:rsidR="00D32872" w:rsidRPr="00726655">
        <w:t>,</w:t>
      </w:r>
      <w:r w:rsidRPr="00726655">
        <w:t xml:space="preserve"> and the date of the approval </w:t>
      </w:r>
      <w:r w:rsidR="00D32872" w:rsidRPr="00726655">
        <w:t xml:space="preserve">as </w:t>
      </w:r>
      <w:r w:rsidR="009202EF" w:rsidRPr="00726655">
        <w:t>provided by</w:t>
      </w:r>
      <w:r w:rsidRPr="00726655">
        <w:t xml:space="preserve"> section</w:t>
      </w:r>
      <w:r w:rsidR="00726655" w:rsidRPr="00726655">
        <w:t> </w:t>
      </w:r>
      <w:r w:rsidRPr="00726655">
        <w:t>22 of the Code; and</w:t>
      </w:r>
    </w:p>
    <w:p w:rsidR="005F4858" w:rsidRPr="00726655" w:rsidRDefault="005F4858" w:rsidP="007D2F00">
      <w:pPr>
        <w:pStyle w:val="paragraph"/>
      </w:pPr>
      <w:r w:rsidRPr="00726655">
        <w:tab/>
        <w:t>(c)</w:t>
      </w:r>
      <w:r w:rsidRPr="00726655">
        <w:tab/>
        <w:t>for a variation—state that the relevant particulars or conditions of the approval have been varied and the day on which the variation took place; and</w:t>
      </w:r>
    </w:p>
    <w:p w:rsidR="007D2F00" w:rsidRPr="00726655" w:rsidRDefault="007D2F00" w:rsidP="00625D5F">
      <w:pPr>
        <w:pStyle w:val="paragraph"/>
      </w:pPr>
      <w:r w:rsidRPr="00726655">
        <w:tab/>
        <w:t>(</w:t>
      </w:r>
      <w:r w:rsidR="00625D5F" w:rsidRPr="00726655">
        <w:t>d</w:t>
      </w:r>
      <w:r w:rsidRPr="00726655">
        <w:t>)</w:t>
      </w:r>
      <w:r w:rsidRPr="00726655">
        <w:tab/>
        <w:t>include any information set out under regulation</w:t>
      </w:r>
      <w:r w:rsidR="00726655" w:rsidRPr="00726655">
        <w:t> </w:t>
      </w:r>
      <w:r w:rsidRPr="00726655">
        <w:t>8</w:t>
      </w:r>
      <w:r w:rsidR="00D32872" w:rsidRPr="00726655">
        <w:t>A</w:t>
      </w:r>
      <w:r w:rsidRPr="00726655">
        <w:t>N</w:t>
      </w:r>
      <w:r w:rsidR="00625D5F" w:rsidRPr="00726655">
        <w:t>.</w:t>
      </w:r>
    </w:p>
    <w:p w:rsidR="009D6D97" w:rsidRPr="00726655" w:rsidRDefault="00B32F92" w:rsidP="001959C4">
      <w:pPr>
        <w:pStyle w:val="ItemHead"/>
      </w:pPr>
      <w:r w:rsidRPr="00726655">
        <w:t>31</w:t>
      </w:r>
      <w:r w:rsidR="009D6D97" w:rsidRPr="00726655">
        <w:t xml:space="preserve">  </w:t>
      </w:r>
      <w:r w:rsidR="00956765" w:rsidRPr="00726655">
        <w:t>Subregulation</w:t>
      </w:r>
      <w:r w:rsidR="00726655" w:rsidRPr="00726655">
        <w:t> </w:t>
      </w:r>
      <w:r w:rsidR="009D6D97" w:rsidRPr="00726655">
        <w:t>8AN(1)</w:t>
      </w:r>
    </w:p>
    <w:p w:rsidR="009D6D97" w:rsidRPr="00726655" w:rsidRDefault="009D6D97" w:rsidP="009D6D97">
      <w:pPr>
        <w:pStyle w:val="Item"/>
      </w:pPr>
      <w:r w:rsidRPr="00726655">
        <w:t xml:space="preserve">Omit </w:t>
      </w:r>
      <w:r w:rsidR="00FB19D8" w:rsidRPr="00726655">
        <w:t xml:space="preserve">all the words from and including </w:t>
      </w:r>
      <w:r w:rsidRPr="00726655">
        <w:t>“</w:t>
      </w:r>
      <w:r w:rsidR="00FB19D8" w:rsidRPr="00726655">
        <w:t>For paragraphs</w:t>
      </w:r>
      <w:r w:rsidRPr="00726655">
        <w:t>”</w:t>
      </w:r>
      <w:r w:rsidR="00FB19D8" w:rsidRPr="00726655">
        <w:t xml:space="preserve"> to and including “under those sections”</w:t>
      </w:r>
      <w:r w:rsidRPr="00726655">
        <w:t>, substitute “</w:t>
      </w:r>
      <w:r w:rsidR="00807208" w:rsidRPr="00726655">
        <w:t>F</w:t>
      </w:r>
      <w:r w:rsidR="00FB19D8" w:rsidRPr="00726655">
        <w:t xml:space="preserve">or the purposes of paragraphs 8H(2)(e) and 8J(2)(d) of the Code and </w:t>
      </w:r>
      <w:r w:rsidR="00625D5F" w:rsidRPr="00726655">
        <w:t>paragraph</w:t>
      </w:r>
      <w:r w:rsidR="00726655" w:rsidRPr="00726655">
        <w:t> </w:t>
      </w:r>
      <w:r w:rsidR="00625D5F" w:rsidRPr="00726655">
        <w:t>8A</w:t>
      </w:r>
      <w:r w:rsidR="00D32872" w:rsidRPr="00726655">
        <w:t>H</w:t>
      </w:r>
      <w:r w:rsidR="00625D5F" w:rsidRPr="00726655">
        <w:t>A</w:t>
      </w:r>
      <w:r w:rsidR="001C7EF9" w:rsidRPr="00726655">
        <w:t>(2)(d)</w:t>
      </w:r>
      <w:r w:rsidR="00625D5F" w:rsidRPr="00726655">
        <w:t xml:space="preserve"> of these Regulations</w:t>
      </w:r>
      <w:r w:rsidR="00807208" w:rsidRPr="00726655">
        <w:t xml:space="preserve">, this regulation </w:t>
      </w:r>
      <w:r w:rsidR="00625D5F" w:rsidRPr="00726655">
        <w:t xml:space="preserve">sets out </w:t>
      </w:r>
      <w:r w:rsidR="00FB19D8" w:rsidRPr="00726655">
        <w:t xml:space="preserve">the information that must be included in </w:t>
      </w:r>
      <w:r w:rsidR="00625D5F" w:rsidRPr="00726655">
        <w:t>the Gazette</w:t>
      </w:r>
      <w:r w:rsidR="00FB19D8" w:rsidRPr="00726655">
        <w:t>”.</w:t>
      </w:r>
    </w:p>
    <w:p w:rsidR="00963AEB" w:rsidRPr="00726655" w:rsidRDefault="00B32F92" w:rsidP="00BD49C8">
      <w:pPr>
        <w:pStyle w:val="ItemHead"/>
      </w:pPr>
      <w:r w:rsidRPr="00726655">
        <w:t>32</w:t>
      </w:r>
      <w:r w:rsidR="00963AEB" w:rsidRPr="00726655">
        <w:t xml:space="preserve">  Subregulation</w:t>
      </w:r>
      <w:r w:rsidR="00726655" w:rsidRPr="00726655">
        <w:t> </w:t>
      </w:r>
      <w:r w:rsidR="00963AEB" w:rsidRPr="00726655">
        <w:t>8AO(1)</w:t>
      </w:r>
    </w:p>
    <w:p w:rsidR="00963AEB" w:rsidRPr="00726655" w:rsidRDefault="00963AEB" w:rsidP="00963AEB">
      <w:pPr>
        <w:pStyle w:val="Item"/>
      </w:pPr>
      <w:r w:rsidRPr="00726655">
        <w:t>Omit “sets out the matters that must be included”, substitute “prescribes the matters that must be set out”.</w:t>
      </w:r>
    </w:p>
    <w:p w:rsidR="00BD49C8" w:rsidRPr="00726655" w:rsidRDefault="00B32F92" w:rsidP="00BD49C8">
      <w:pPr>
        <w:pStyle w:val="ItemHead"/>
      </w:pPr>
      <w:r w:rsidRPr="00726655">
        <w:t>33</w:t>
      </w:r>
      <w:r w:rsidR="00BD49C8" w:rsidRPr="00726655">
        <w:t xml:space="preserve">  Paragraph 8AO(2)(l)</w:t>
      </w:r>
    </w:p>
    <w:p w:rsidR="00BD49C8" w:rsidRPr="00726655" w:rsidRDefault="00BD49C8" w:rsidP="00BD49C8">
      <w:pPr>
        <w:pStyle w:val="Item"/>
      </w:pPr>
      <w:r w:rsidRPr="00726655">
        <w:t>Omit “section</w:t>
      </w:r>
      <w:r w:rsidR="00726655" w:rsidRPr="00726655">
        <w:t> </w:t>
      </w:r>
      <w:r w:rsidRPr="00726655">
        <w:t>160A”, substitute “sections</w:t>
      </w:r>
      <w:r w:rsidR="00726655" w:rsidRPr="00726655">
        <w:t> </w:t>
      </w:r>
      <w:r w:rsidRPr="00726655">
        <w:t>160A and 161”.</w:t>
      </w:r>
    </w:p>
    <w:p w:rsidR="00BD49C8" w:rsidRPr="00726655" w:rsidRDefault="00B32F92" w:rsidP="00BD49C8">
      <w:pPr>
        <w:pStyle w:val="ItemHead"/>
      </w:pPr>
      <w:r w:rsidRPr="00726655">
        <w:t>34</w:t>
      </w:r>
      <w:r w:rsidR="00BD49C8" w:rsidRPr="00726655">
        <w:t xml:space="preserve">  Paragraph 8AP(2)(c)</w:t>
      </w:r>
    </w:p>
    <w:p w:rsidR="00BD49C8" w:rsidRPr="00726655" w:rsidRDefault="00BD49C8" w:rsidP="00BD49C8">
      <w:pPr>
        <w:pStyle w:val="Item"/>
      </w:pPr>
      <w:r w:rsidRPr="00726655">
        <w:t>Repeal the paragraph, substitute:</w:t>
      </w:r>
    </w:p>
    <w:p w:rsidR="00BD49C8" w:rsidRPr="00726655" w:rsidRDefault="00BD49C8" w:rsidP="00BD49C8">
      <w:pPr>
        <w:pStyle w:val="paragraph"/>
      </w:pPr>
      <w:r w:rsidRPr="00726655">
        <w:tab/>
        <w:t>(c)</w:t>
      </w:r>
      <w:r w:rsidRPr="00726655">
        <w:tab/>
        <w:t>if an amount of application fee payable in relation to the application under subregulation</w:t>
      </w:r>
      <w:r w:rsidR="00726655" w:rsidRPr="00726655">
        <w:t> </w:t>
      </w:r>
      <w:r w:rsidRPr="00726655">
        <w:t>70(2) is unpaid:</w:t>
      </w:r>
    </w:p>
    <w:p w:rsidR="00BD49C8" w:rsidRPr="00726655" w:rsidRDefault="00BD49C8" w:rsidP="00BD49C8">
      <w:pPr>
        <w:pStyle w:val="paragraphsub"/>
      </w:pPr>
      <w:r w:rsidRPr="00726655">
        <w:tab/>
        <w:t>(i)</w:t>
      </w:r>
      <w:r w:rsidRPr="00726655">
        <w:tab/>
        <w:t>the balance of the application fee that is payable; and</w:t>
      </w:r>
    </w:p>
    <w:p w:rsidR="00BD49C8" w:rsidRPr="00726655" w:rsidRDefault="00BD49C8" w:rsidP="00BD49C8">
      <w:pPr>
        <w:pStyle w:val="paragraphsub"/>
      </w:pPr>
      <w:r w:rsidRPr="00726655">
        <w:tab/>
        <w:t>(ii)</w:t>
      </w:r>
      <w:r w:rsidRPr="00726655">
        <w:tab/>
        <w:t>that the balance must be paid within 28 days of the date of the notice;</w:t>
      </w:r>
    </w:p>
    <w:p w:rsidR="00BD49C8" w:rsidRPr="00726655" w:rsidRDefault="00B32F92" w:rsidP="00BD49C8">
      <w:pPr>
        <w:pStyle w:val="ItemHead"/>
      </w:pPr>
      <w:r w:rsidRPr="00726655">
        <w:t>35</w:t>
      </w:r>
      <w:r w:rsidR="00364D6B" w:rsidRPr="00726655">
        <w:t xml:space="preserve">  Subregulation</w:t>
      </w:r>
      <w:r w:rsidR="00726655" w:rsidRPr="00726655">
        <w:t> </w:t>
      </w:r>
      <w:r w:rsidR="00364D6B" w:rsidRPr="00726655">
        <w:t>8AQ(</w:t>
      </w:r>
      <w:r w:rsidR="001C1775" w:rsidRPr="00726655">
        <w:t>2</w:t>
      </w:r>
      <w:r w:rsidR="00364D6B" w:rsidRPr="00726655">
        <w:t>)</w:t>
      </w:r>
    </w:p>
    <w:p w:rsidR="00364D6B" w:rsidRPr="00726655" w:rsidRDefault="00364D6B" w:rsidP="00364D6B">
      <w:pPr>
        <w:pStyle w:val="Item"/>
      </w:pPr>
      <w:r w:rsidRPr="00726655">
        <w:t xml:space="preserve">Omit “receiving the application”, </w:t>
      </w:r>
      <w:r w:rsidR="00F95100" w:rsidRPr="00726655">
        <w:t xml:space="preserve">substitute </w:t>
      </w:r>
      <w:r w:rsidRPr="00726655">
        <w:t>“the application being lodged”.</w:t>
      </w:r>
    </w:p>
    <w:p w:rsidR="00364D6B" w:rsidRPr="00726655" w:rsidRDefault="00B32F92" w:rsidP="00364D6B">
      <w:pPr>
        <w:pStyle w:val="ItemHead"/>
      </w:pPr>
      <w:r w:rsidRPr="00726655">
        <w:t>36</w:t>
      </w:r>
      <w:r w:rsidR="00364D6B" w:rsidRPr="00726655">
        <w:t xml:space="preserve">  Paragraph 8AQ(2)(c)</w:t>
      </w:r>
    </w:p>
    <w:p w:rsidR="00364D6B" w:rsidRPr="00726655" w:rsidRDefault="00364D6B" w:rsidP="00364D6B">
      <w:pPr>
        <w:pStyle w:val="Item"/>
      </w:pPr>
      <w:r w:rsidRPr="00726655">
        <w:t>Repeal the paragraph, substitute:</w:t>
      </w:r>
    </w:p>
    <w:p w:rsidR="00364D6B" w:rsidRPr="00726655" w:rsidRDefault="00364D6B" w:rsidP="00364D6B">
      <w:pPr>
        <w:pStyle w:val="paragraph"/>
      </w:pPr>
      <w:r w:rsidRPr="00726655">
        <w:tab/>
        <w:t>(c)</w:t>
      </w:r>
      <w:r w:rsidRPr="00726655">
        <w:tab/>
        <w:t>if an amount of application fee payable in relation to the application under subregulation</w:t>
      </w:r>
      <w:r w:rsidR="00726655" w:rsidRPr="00726655">
        <w:t> </w:t>
      </w:r>
      <w:r w:rsidRPr="00726655">
        <w:t>70(2) is unpaid:</w:t>
      </w:r>
    </w:p>
    <w:p w:rsidR="00364D6B" w:rsidRPr="00726655" w:rsidRDefault="00364D6B" w:rsidP="00364D6B">
      <w:pPr>
        <w:pStyle w:val="paragraphsub"/>
      </w:pPr>
      <w:r w:rsidRPr="00726655">
        <w:tab/>
        <w:t>(i)</w:t>
      </w:r>
      <w:r w:rsidRPr="00726655">
        <w:tab/>
        <w:t>the balance of the application fee that is payable; and</w:t>
      </w:r>
    </w:p>
    <w:p w:rsidR="00364D6B" w:rsidRPr="00726655" w:rsidRDefault="00364D6B" w:rsidP="00364D6B">
      <w:pPr>
        <w:pStyle w:val="paragraphsub"/>
      </w:pPr>
      <w:r w:rsidRPr="00726655">
        <w:tab/>
        <w:t>(ii)</w:t>
      </w:r>
      <w:r w:rsidRPr="00726655">
        <w:tab/>
        <w:t>that the balance must be paid within 28 days of the date of the notice;</w:t>
      </w:r>
    </w:p>
    <w:p w:rsidR="001C1775" w:rsidRPr="00726655" w:rsidRDefault="00B32F92" w:rsidP="001C1775">
      <w:pPr>
        <w:pStyle w:val="ItemHead"/>
      </w:pPr>
      <w:r w:rsidRPr="00726655">
        <w:t>37</w:t>
      </w:r>
      <w:r w:rsidR="001C1775" w:rsidRPr="00726655">
        <w:t xml:space="preserve">  After paragraph</w:t>
      </w:r>
      <w:r w:rsidR="00726655" w:rsidRPr="00726655">
        <w:t> </w:t>
      </w:r>
      <w:r w:rsidR="001C1775" w:rsidRPr="00726655">
        <w:t>8AQ(2)(f)</w:t>
      </w:r>
    </w:p>
    <w:p w:rsidR="001C1775" w:rsidRPr="00726655" w:rsidRDefault="001C1775" w:rsidP="001C1775">
      <w:pPr>
        <w:pStyle w:val="Item"/>
      </w:pPr>
      <w:r w:rsidRPr="00726655">
        <w:t>Insert:</w:t>
      </w:r>
    </w:p>
    <w:p w:rsidR="001C1775" w:rsidRPr="00726655" w:rsidRDefault="001C1775" w:rsidP="001C1775">
      <w:pPr>
        <w:pStyle w:val="paragraph"/>
      </w:pPr>
      <w:r w:rsidRPr="00726655">
        <w:tab/>
        <w:t>(fa)</w:t>
      </w:r>
      <w:r w:rsidRPr="00726655">
        <w:tab/>
        <w:t>that the assessment period will be extended if the APVMA or another prescribed authority makes a request under section</w:t>
      </w:r>
      <w:r w:rsidR="00726655" w:rsidRPr="00726655">
        <w:t> </w:t>
      </w:r>
      <w:r w:rsidRPr="00726655">
        <w:t>159 of the Code;</w:t>
      </w:r>
    </w:p>
    <w:p w:rsidR="00364D6B" w:rsidRPr="00726655" w:rsidRDefault="00B32F92" w:rsidP="00364D6B">
      <w:pPr>
        <w:pStyle w:val="ItemHead"/>
      </w:pPr>
      <w:r w:rsidRPr="00726655">
        <w:t>38</w:t>
      </w:r>
      <w:r w:rsidR="00364D6B" w:rsidRPr="00726655">
        <w:t xml:space="preserve">  Paragraph 8AQ(2)(h)</w:t>
      </w:r>
    </w:p>
    <w:p w:rsidR="00364D6B" w:rsidRPr="00726655" w:rsidRDefault="00364D6B" w:rsidP="00364D6B">
      <w:pPr>
        <w:pStyle w:val="Item"/>
      </w:pPr>
      <w:r w:rsidRPr="00726655">
        <w:t>Omit “section</w:t>
      </w:r>
      <w:r w:rsidR="00726655" w:rsidRPr="00726655">
        <w:t> </w:t>
      </w:r>
      <w:r w:rsidRPr="00726655">
        <w:t>160A”, substitute “sections</w:t>
      </w:r>
      <w:r w:rsidR="00726655" w:rsidRPr="00726655">
        <w:t> </w:t>
      </w:r>
      <w:r w:rsidRPr="00726655">
        <w:t>160A and 161”.</w:t>
      </w:r>
    </w:p>
    <w:p w:rsidR="00364D6B" w:rsidRPr="00726655" w:rsidRDefault="00B32F92" w:rsidP="00364D6B">
      <w:pPr>
        <w:pStyle w:val="ItemHead"/>
      </w:pPr>
      <w:r w:rsidRPr="00726655">
        <w:t>39</w:t>
      </w:r>
      <w:r w:rsidR="00364D6B" w:rsidRPr="00726655">
        <w:t xml:space="preserve">  Paragraph</w:t>
      </w:r>
      <w:r w:rsidR="002E1F35" w:rsidRPr="00726655">
        <w:t>s</w:t>
      </w:r>
      <w:r w:rsidR="00364D6B" w:rsidRPr="00726655">
        <w:t xml:space="preserve"> 8B(2)(g)</w:t>
      </w:r>
      <w:r w:rsidR="00DC5E2E" w:rsidRPr="00726655">
        <w:t xml:space="preserve"> and 8D(2)(i)</w:t>
      </w:r>
    </w:p>
    <w:p w:rsidR="00364D6B" w:rsidRPr="00726655" w:rsidRDefault="00364D6B" w:rsidP="00364D6B">
      <w:pPr>
        <w:pStyle w:val="Item"/>
      </w:pPr>
      <w:r w:rsidRPr="00726655">
        <w:t>Omit “paragraph</w:t>
      </w:r>
      <w:r w:rsidR="00726655" w:rsidRPr="00726655">
        <w:t> </w:t>
      </w:r>
      <w:r w:rsidRPr="00726655">
        <w:t>11(1)(b)”, substitute “subparagraph</w:t>
      </w:r>
      <w:r w:rsidR="00726655" w:rsidRPr="00726655">
        <w:t> </w:t>
      </w:r>
      <w:r w:rsidRPr="00726655">
        <w:t>8A(a)(v)”.</w:t>
      </w:r>
    </w:p>
    <w:p w:rsidR="00913602" w:rsidRPr="00726655" w:rsidRDefault="00B32F92" w:rsidP="00913602">
      <w:pPr>
        <w:pStyle w:val="ItemHead"/>
      </w:pPr>
      <w:r w:rsidRPr="00726655">
        <w:t>40</w:t>
      </w:r>
      <w:r w:rsidR="00913602" w:rsidRPr="00726655">
        <w:t xml:space="preserve">  Subregulation</w:t>
      </w:r>
      <w:r w:rsidR="00726655" w:rsidRPr="00726655">
        <w:t> </w:t>
      </w:r>
      <w:r w:rsidR="00913602" w:rsidRPr="00726655">
        <w:t>8E(2)</w:t>
      </w:r>
    </w:p>
    <w:p w:rsidR="00913602" w:rsidRPr="00726655" w:rsidRDefault="00913602" w:rsidP="00913602">
      <w:pPr>
        <w:pStyle w:val="Item"/>
      </w:pPr>
      <w:r w:rsidRPr="00726655">
        <w:t>Omit “</w:t>
      </w:r>
      <w:r w:rsidR="005C35C8" w:rsidRPr="00726655">
        <w:t>sub</w:t>
      </w:r>
      <w:r w:rsidRPr="00726655">
        <w:t>section</w:t>
      </w:r>
      <w:r w:rsidR="00726655" w:rsidRPr="00726655">
        <w:t> </w:t>
      </w:r>
      <w:r w:rsidRPr="00726655">
        <w:t>11B(2)</w:t>
      </w:r>
      <w:r w:rsidR="00003538" w:rsidRPr="00726655">
        <w:t xml:space="preserve"> of the Code, the details</w:t>
      </w:r>
      <w:r w:rsidRPr="00726655">
        <w:t>”, substitute “paragraph</w:t>
      </w:r>
      <w:r w:rsidR="00726655" w:rsidRPr="00726655">
        <w:t> </w:t>
      </w:r>
      <w:r w:rsidRPr="00726655">
        <w:t>11(2)(b)</w:t>
      </w:r>
      <w:r w:rsidR="00003538" w:rsidRPr="00726655">
        <w:t xml:space="preserve"> of the Code, the details prescribed</w:t>
      </w:r>
      <w:r w:rsidRPr="00726655">
        <w:t>”.</w:t>
      </w:r>
    </w:p>
    <w:p w:rsidR="00913602" w:rsidRPr="00726655" w:rsidRDefault="00B32F92" w:rsidP="00913602">
      <w:pPr>
        <w:pStyle w:val="ItemHead"/>
      </w:pPr>
      <w:r w:rsidRPr="00726655">
        <w:t>41</w:t>
      </w:r>
      <w:r w:rsidR="00913602" w:rsidRPr="00726655">
        <w:t xml:space="preserve">  Subregulation</w:t>
      </w:r>
      <w:r w:rsidR="00726655" w:rsidRPr="00726655">
        <w:t> </w:t>
      </w:r>
      <w:r w:rsidR="00913602" w:rsidRPr="00726655">
        <w:t>17C(1) (</w:t>
      </w:r>
      <w:r w:rsidR="005C35C8" w:rsidRPr="00726655">
        <w:t xml:space="preserve">table </w:t>
      </w:r>
      <w:r w:rsidR="00913602" w:rsidRPr="00726655">
        <w:t>item</w:t>
      </w:r>
      <w:r w:rsidR="00726655" w:rsidRPr="00726655">
        <w:t> </w:t>
      </w:r>
      <w:r w:rsidR="00F95100" w:rsidRPr="00726655">
        <w:t>2</w:t>
      </w:r>
      <w:r w:rsidR="00913602" w:rsidRPr="00726655">
        <w:t>)</w:t>
      </w:r>
    </w:p>
    <w:p w:rsidR="00913602" w:rsidRPr="00726655" w:rsidRDefault="00913602" w:rsidP="00913602">
      <w:pPr>
        <w:pStyle w:val="Item"/>
      </w:pPr>
      <w:r w:rsidRPr="00726655">
        <w:t>Omit “a manufacturer”, substitute “the manufacturer”.</w:t>
      </w:r>
    </w:p>
    <w:p w:rsidR="00DE7E2E" w:rsidRPr="00726655" w:rsidRDefault="00B32F92" w:rsidP="00A417DF">
      <w:pPr>
        <w:pStyle w:val="ItemHead"/>
      </w:pPr>
      <w:r w:rsidRPr="00726655">
        <w:t>42</w:t>
      </w:r>
      <w:r w:rsidR="0013293D" w:rsidRPr="00726655">
        <w:t xml:space="preserve">  Subdivision</w:t>
      </w:r>
      <w:r w:rsidR="00726655" w:rsidRPr="00726655">
        <w:t> </w:t>
      </w:r>
      <w:r w:rsidR="0013293D" w:rsidRPr="00726655">
        <w:t>2.1.5 of Division</w:t>
      </w:r>
      <w:r w:rsidR="00726655" w:rsidRPr="00726655">
        <w:t> </w:t>
      </w:r>
      <w:r w:rsidR="00337662" w:rsidRPr="00726655">
        <w:t>2.</w:t>
      </w:r>
      <w:r w:rsidR="0013293D" w:rsidRPr="00726655">
        <w:t>1 of Part</w:t>
      </w:r>
      <w:r w:rsidR="00726655" w:rsidRPr="00726655">
        <w:t> </w:t>
      </w:r>
      <w:r w:rsidR="0013293D" w:rsidRPr="00726655">
        <w:t>2</w:t>
      </w:r>
    </w:p>
    <w:p w:rsidR="0013293D" w:rsidRPr="00726655" w:rsidRDefault="0013293D" w:rsidP="0013293D">
      <w:pPr>
        <w:pStyle w:val="Item"/>
      </w:pPr>
      <w:r w:rsidRPr="00726655">
        <w:t>Repeal the Subdivision.</w:t>
      </w:r>
    </w:p>
    <w:p w:rsidR="00003538" w:rsidRPr="00726655" w:rsidRDefault="00B32F92" w:rsidP="00D86AAD">
      <w:pPr>
        <w:pStyle w:val="ItemHead"/>
      </w:pPr>
      <w:r w:rsidRPr="00726655">
        <w:t>43</w:t>
      </w:r>
      <w:r w:rsidR="00003538" w:rsidRPr="00726655">
        <w:t xml:space="preserve">  Regulation</w:t>
      </w:r>
      <w:r w:rsidR="00726655" w:rsidRPr="00726655">
        <w:t> </w:t>
      </w:r>
      <w:r w:rsidR="00003538" w:rsidRPr="00726655">
        <w:t>18B</w:t>
      </w:r>
    </w:p>
    <w:p w:rsidR="00003538" w:rsidRPr="00726655" w:rsidRDefault="00003538" w:rsidP="00003538">
      <w:pPr>
        <w:pStyle w:val="Item"/>
      </w:pPr>
      <w:r w:rsidRPr="00726655">
        <w:t>Omit “conditions in”, substitute “conditions prescribed by”.</w:t>
      </w:r>
    </w:p>
    <w:p w:rsidR="00054AC0" w:rsidRPr="00726655" w:rsidRDefault="00B32F92" w:rsidP="00D86AAD">
      <w:pPr>
        <w:pStyle w:val="ItemHead"/>
      </w:pPr>
      <w:r w:rsidRPr="00726655">
        <w:t>44</w:t>
      </w:r>
      <w:r w:rsidR="00054AC0" w:rsidRPr="00726655">
        <w:t xml:space="preserve">  Paragraph 18D(1)(a)</w:t>
      </w:r>
    </w:p>
    <w:p w:rsidR="00054AC0" w:rsidRPr="00726655" w:rsidRDefault="00054AC0" w:rsidP="00054AC0">
      <w:pPr>
        <w:pStyle w:val="Item"/>
      </w:pPr>
      <w:r w:rsidRPr="00726655">
        <w:t>Repeal the paragraph, substitute:</w:t>
      </w:r>
    </w:p>
    <w:p w:rsidR="00054AC0" w:rsidRPr="00726655" w:rsidRDefault="00054AC0" w:rsidP="00054AC0">
      <w:pPr>
        <w:pStyle w:val="paragraph"/>
      </w:pPr>
      <w:r w:rsidRPr="00726655">
        <w:tab/>
        <w:t>(a)</w:t>
      </w:r>
      <w:r w:rsidRPr="00726655">
        <w:tab/>
        <w:t xml:space="preserve">the information recorded </w:t>
      </w:r>
      <w:r w:rsidR="005C35C8" w:rsidRPr="00726655">
        <w:t xml:space="preserve">for the label </w:t>
      </w:r>
      <w:r w:rsidRPr="00726655">
        <w:t>in the relevant APVMA file under subparagraphs</w:t>
      </w:r>
      <w:r w:rsidR="00726655" w:rsidRPr="00726655">
        <w:t> </w:t>
      </w:r>
      <w:r w:rsidRPr="00726655">
        <w:t>21(c)(iii) and (iv) of the Code;</w:t>
      </w:r>
    </w:p>
    <w:p w:rsidR="00E737C2" w:rsidRPr="00726655" w:rsidRDefault="00B32F92" w:rsidP="00D86AAD">
      <w:pPr>
        <w:pStyle w:val="ItemHead"/>
      </w:pPr>
      <w:r w:rsidRPr="00726655">
        <w:t>45</w:t>
      </w:r>
      <w:r w:rsidR="00E737C2" w:rsidRPr="00726655">
        <w:t xml:space="preserve">  Sub</w:t>
      </w:r>
      <w:r w:rsidR="00956765" w:rsidRPr="00726655">
        <w:t>regulation</w:t>
      </w:r>
      <w:r w:rsidR="00726655" w:rsidRPr="00726655">
        <w:t> </w:t>
      </w:r>
      <w:r w:rsidR="00E737C2" w:rsidRPr="00726655">
        <w:t>18D(1) (notes 1 and 2)</w:t>
      </w:r>
    </w:p>
    <w:p w:rsidR="00E737C2" w:rsidRPr="00726655" w:rsidRDefault="00E737C2" w:rsidP="00E737C2">
      <w:pPr>
        <w:pStyle w:val="Item"/>
      </w:pPr>
      <w:r w:rsidRPr="00726655">
        <w:t>Repeal the notes, substitute</w:t>
      </w:r>
      <w:r w:rsidR="007E2F6C" w:rsidRPr="00726655">
        <w:t>:</w:t>
      </w:r>
    </w:p>
    <w:p w:rsidR="00E737C2" w:rsidRPr="00726655" w:rsidRDefault="00E737C2" w:rsidP="00E737C2">
      <w:pPr>
        <w:pStyle w:val="notetext"/>
      </w:pPr>
      <w:r w:rsidRPr="00726655">
        <w:t>Note:</w:t>
      </w:r>
      <w:r w:rsidRPr="00726655">
        <w:tab/>
        <w:t>A label can contain information in addition to the information required by legislation.</w:t>
      </w:r>
    </w:p>
    <w:p w:rsidR="00D86AAD" w:rsidRPr="00726655" w:rsidRDefault="00B32F92" w:rsidP="00D86AAD">
      <w:pPr>
        <w:pStyle w:val="ItemHead"/>
      </w:pPr>
      <w:r w:rsidRPr="00726655">
        <w:t>46</w:t>
      </w:r>
      <w:r w:rsidR="00D86AAD" w:rsidRPr="00726655">
        <w:t xml:space="preserve">  Paragraphs 18E(a) and (b)</w:t>
      </w:r>
    </w:p>
    <w:p w:rsidR="00D86AAD" w:rsidRPr="00726655" w:rsidRDefault="00D86AAD" w:rsidP="00D86AAD">
      <w:pPr>
        <w:pStyle w:val="Item"/>
      </w:pPr>
      <w:r w:rsidRPr="00726655">
        <w:t>Omit “Chief Executive Officer</w:t>
      </w:r>
      <w:r w:rsidR="00054AC0" w:rsidRPr="00726655">
        <w:t xml:space="preserve"> for regulation</w:t>
      </w:r>
      <w:r w:rsidR="00726655" w:rsidRPr="00726655">
        <w:t> </w:t>
      </w:r>
      <w:r w:rsidR="00054AC0" w:rsidRPr="00726655">
        <w:t>18A</w:t>
      </w:r>
      <w:r w:rsidRPr="00726655">
        <w:t>”, substitute “APVMA”.</w:t>
      </w:r>
    </w:p>
    <w:p w:rsidR="00054AC0" w:rsidRPr="00726655" w:rsidRDefault="00B32F92" w:rsidP="004E1C41">
      <w:pPr>
        <w:pStyle w:val="ItemHead"/>
      </w:pPr>
      <w:r w:rsidRPr="00726655">
        <w:t>47</w:t>
      </w:r>
      <w:r w:rsidR="00054AC0" w:rsidRPr="00726655">
        <w:t xml:space="preserve">  Paragraph </w:t>
      </w:r>
      <w:r w:rsidR="0068156E" w:rsidRPr="00726655">
        <w:t>18F(1)(a)</w:t>
      </w:r>
    </w:p>
    <w:p w:rsidR="0068156E" w:rsidRPr="00726655" w:rsidRDefault="0068156E" w:rsidP="0068156E">
      <w:pPr>
        <w:pStyle w:val="Item"/>
      </w:pPr>
      <w:r w:rsidRPr="00726655">
        <w:t>Repeal the paragraph, substitute:</w:t>
      </w:r>
    </w:p>
    <w:p w:rsidR="0068156E" w:rsidRPr="00726655" w:rsidRDefault="0068156E" w:rsidP="0068156E">
      <w:pPr>
        <w:pStyle w:val="paragraph"/>
      </w:pPr>
      <w:r w:rsidRPr="00726655">
        <w:tab/>
        <w:t>(a)</w:t>
      </w:r>
      <w:r w:rsidRPr="00726655">
        <w:tab/>
      </w:r>
      <w:r w:rsidR="00285F56" w:rsidRPr="00726655">
        <w:t xml:space="preserve">the </w:t>
      </w:r>
      <w:r w:rsidRPr="00726655">
        <w:t>information required by subregulation</w:t>
      </w:r>
      <w:r w:rsidR="00726655" w:rsidRPr="00726655">
        <w:t> </w:t>
      </w:r>
      <w:r w:rsidRPr="00726655">
        <w:t>18D(1) to be stated on the label; or</w:t>
      </w:r>
    </w:p>
    <w:p w:rsidR="004E1C41" w:rsidRPr="00726655" w:rsidRDefault="00B32F92" w:rsidP="004E1C41">
      <w:pPr>
        <w:pStyle w:val="ItemHead"/>
      </w:pPr>
      <w:r w:rsidRPr="00726655">
        <w:t>48</w:t>
      </w:r>
      <w:r w:rsidR="004E1C41" w:rsidRPr="00726655">
        <w:t xml:space="preserve">  Regulation</w:t>
      </w:r>
      <w:r w:rsidR="00726655" w:rsidRPr="00726655">
        <w:t> </w:t>
      </w:r>
      <w:r w:rsidR="004E1C41" w:rsidRPr="00726655">
        <w:t>18J</w:t>
      </w:r>
    </w:p>
    <w:p w:rsidR="004E1C41" w:rsidRPr="00726655" w:rsidRDefault="004E1C41" w:rsidP="004E1C41">
      <w:pPr>
        <w:pStyle w:val="Item"/>
      </w:pPr>
      <w:r w:rsidRPr="00726655">
        <w:t>Omit “for the holder (if any), must be the identifying information for the holder, and”, substitute “</w:t>
      </w:r>
      <w:r w:rsidR="00BB2700" w:rsidRPr="00726655">
        <w:t>(if any) for the holder, must be the identifying information for the holder, and the nominated”.</w:t>
      </w:r>
    </w:p>
    <w:p w:rsidR="00BB2700" w:rsidRPr="00726655" w:rsidRDefault="00B32F92" w:rsidP="00BB2700">
      <w:pPr>
        <w:pStyle w:val="ItemHead"/>
      </w:pPr>
      <w:r w:rsidRPr="00726655">
        <w:t>49</w:t>
      </w:r>
      <w:r w:rsidR="00FB6721" w:rsidRPr="00726655">
        <w:t xml:space="preserve">  Paragraph 19AD(2)(i)</w:t>
      </w:r>
    </w:p>
    <w:p w:rsidR="00FB6721" w:rsidRPr="00726655" w:rsidRDefault="00FB6721" w:rsidP="00FB6721">
      <w:pPr>
        <w:pStyle w:val="Item"/>
      </w:pPr>
      <w:r w:rsidRPr="00726655">
        <w:t>Omit “paragraph</w:t>
      </w:r>
      <w:r w:rsidR="00726655" w:rsidRPr="00726655">
        <w:t> </w:t>
      </w:r>
      <w:r w:rsidRPr="00726655">
        <w:t>11(1)</w:t>
      </w:r>
      <w:r w:rsidR="008F00B1" w:rsidRPr="00726655">
        <w:t>(</w:t>
      </w:r>
      <w:r w:rsidRPr="00726655">
        <w:t>b)</w:t>
      </w:r>
      <w:r w:rsidR="0066416A" w:rsidRPr="00726655">
        <w:t>”</w:t>
      </w:r>
      <w:r w:rsidRPr="00726655">
        <w:t>, substitute “subparagraph</w:t>
      </w:r>
      <w:r w:rsidR="00726655" w:rsidRPr="00726655">
        <w:t> </w:t>
      </w:r>
      <w:r w:rsidRPr="00726655">
        <w:t>8A(a)(v)”.</w:t>
      </w:r>
    </w:p>
    <w:p w:rsidR="0095207B" w:rsidRPr="00726655" w:rsidRDefault="00B32F92" w:rsidP="00FB6721">
      <w:pPr>
        <w:pStyle w:val="ItemHead"/>
      </w:pPr>
      <w:r w:rsidRPr="00726655">
        <w:t>50</w:t>
      </w:r>
      <w:r w:rsidR="0095207B" w:rsidRPr="00726655">
        <w:t xml:space="preserve">  Subregulation</w:t>
      </w:r>
      <w:r w:rsidR="00726655" w:rsidRPr="00726655">
        <w:t> </w:t>
      </w:r>
      <w:r w:rsidR="0095207B" w:rsidRPr="00726655">
        <w:t>20(1)</w:t>
      </w:r>
    </w:p>
    <w:p w:rsidR="0095207B" w:rsidRPr="00726655" w:rsidRDefault="0095207B" w:rsidP="0095207B">
      <w:pPr>
        <w:pStyle w:val="Item"/>
      </w:pPr>
      <w:r w:rsidRPr="00726655">
        <w:t>Omit “31(2) of the Act”, substitute “31(2) of the Code”.</w:t>
      </w:r>
    </w:p>
    <w:p w:rsidR="00FB6721" w:rsidRPr="00726655" w:rsidRDefault="00B32F92" w:rsidP="00FB6721">
      <w:pPr>
        <w:pStyle w:val="ItemHead"/>
      </w:pPr>
      <w:r w:rsidRPr="00726655">
        <w:t>51</w:t>
      </w:r>
      <w:r w:rsidR="00FB6721" w:rsidRPr="00726655">
        <w:t xml:space="preserve">  Paragraph 20(1)(f)</w:t>
      </w:r>
    </w:p>
    <w:p w:rsidR="008F00B1" w:rsidRPr="00726655" w:rsidRDefault="008F00B1" w:rsidP="00FB6721">
      <w:pPr>
        <w:pStyle w:val="Item"/>
      </w:pPr>
      <w:r w:rsidRPr="00726655">
        <w:t>Repeal the paragraph, substitute:</w:t>
      </w:r>
    </w:p>
    <w:p w:rsidR="003B31AB" w:rsidRPr="00726655" w:rsidRDefault="008F00B1" w:rsidP="008F00B1">
      <w:pPr>
        <w:pStyle w:val="paragraph"/>
      </w:pPr>
      <w:r w:rsidRPr="00726655">
        <w:tab/>
        <w:t>(f)</w:t>
      </w:r>
      <w:r w:rsidRPr="00726655">
        <w:tab/>
      </w:r>
      <w:r w:rsidR="003B31AB" w:rsidRPr="00726655">
        <w:t>both:</w:t>
      </w:r>
    </w:p>
    <w:p w:rsidR="00FB6721" w:rsidRPr="00726655" w:rsidRDefault="003B31AB" w:rsidP="003B31AB">
      <w:pPr>
        <w:pStyle w:val="paragraphsub"/>
      </w:pPr>
      <w:r w:rsidRPr="00726655">
        <w:tab/>
        <w:t>(i)</w:t>
      </w:r>
      <w:r w:rsidRPr="00726655">
        <w:tab/>
      </w:r>
      <w:r w:rsidR="008F00B1" w:rsidRPr="00726655">
        <w:t xml:space="preserve">the expected date on which the APVMA </w:t>
      </w:r>
      <w:r w:rsidR="00287FC6" w:rsidRPr="00726655">
        <w:t>proposes to</w:t>
      </w:r>
      <w:r w:rsidR="008F00B1" w:rsidRPr="00726655">
        <w:t xml:space="preserve"> inform person</w:t>
      </w:r>
      <w:r w:rsidRPr="00726655">
        <w:t>s</w:t>
      </w:r>
      <w:r w:rsidR="008F00B1" w:rsidRPr="00726655">
        <w:t xml:space="preserve"> </w:t>
      </w:r>
      <w:r w:rsidRPr="00726655">
        <w:t>about the reconsideration; and</w:t>
      </w:r>
    </w:p>
    <w:p w:rsidR="003B31AB" w:rsidRPr="00726655" w:rsidRDefault="003B31AB" w:rsidP="003B31AB">
      <w:pPr>
        <w:pStyle w:val="paragraphsub"/>
      </w:pPr>
      <w:r w:rsidRPr="00726655">
        <w:tab/>
        <w:t>(ii)</w:t>
      </w:r>
      <w:r w:rsidRPr="00726655">
        <w:tab/>
        <w:t>the persons proposed to be informed;</w:t>
      </w:r>
    </w:p>
    <w:p w:rsidR="0083531A" w:rsidRPr="00726655" w:rsidRDefault="00B32F92" w:rsidP="001C27EE">
      <w:pPr>
        <w:pStyle w:val="ItemHead"/>
      </w:pPr>
      <w:r w:rsidRPr="00726655">
        <w:t>52</w:t>
      </w:r>
      <w:r w:rsidR="0083531A" w:rsidRPr="00726655">
        <w:t xml:space="preserve"> </w:t>
      </w:r>
      <w:r w:rsidR="007E5B99" w:rsidRPr="00726655">
        <w:t xml:space="preserve"> </w:t>
      </w:r>
      <w:r w:rsidR="0083531A" w:rsidRPr="00726655">
        <w:t>Regulation</w:t>
      </w:r>
      <w:r w:rsidR="00726655" w:rsidRPr="00726655">
        <w:t> </w:t>
      </w:r>
      <w:r w:rsidR="0083531A" w:rsidRPr="00726655">
        <w:t>22AA</w:t>
      </w:r>
    </w:p>
    <w:p w:rsidR="0083531A" w:rsidRPr="00726655" w:rsidRDefault="0083531A" w:rsidP="0083531A">
      <w:pPr>
        <w:pStyle w:val="Item"/>
      </w:pPr>
      <w:r w:rsidRPr="00726655">
        <w:t>After “matters are”, insert “</w:t>
      </w:r>
      <w:r w:rsidR="007E2F6C" w:rsidRPr="00726655">
        <w:t xml:space="preserve">either or both of </w:t>
      </w:r>
      <w:r w:rsidRPr="00726655">
        <w:t>the following”.</w:t>
      </w:r>
    </w:p>
    <w:p w:rsidR="0083531A" w:rsidRPr="00726655" w:rsidRDefault="00B32F92" w:rsidP="0083531A">
      <w:pPr>
        <w:pStyle w:val="ItemHead"/>
      </w:pPr>
      <w:r w:rsidRPr="00726655">
        <w:t>53</w:t>
      </w:r>
      <w:r w:rsidR="0083531A" w:rsidRPr="00726655">
        <w:t xml:space="preserve">  Paragraph 22AA(a)</w:t>
      </w:r>
    </w:p>
    <w:p w:rsidR="0083531A" w:rsidRPr="00726655" w:rsidRDefault="0083531A" w:rsidP="0083531A">
      <w:pPr>
        <w:pStyle w:val="Item"/>
      </w:pPr>
      <w:r w:rsidRPr="00726655">
        <w:t>Omit “Code; and”, substitute “Code;”.</w:t>
      </w:r>
    </w:p>
    <w:p w:rsidR="0083531A" w:rsidRPr="00726655" w:rsidRDefault="00B32F92" w:rsidP="0083531A">
      <w:pPr>
        <w:pStyle w:val="ItemHead"/>
      </w:pPr>
      <w:r w:rsidRPr="00726655">
        <w:t>54</w:t>
      </w:r>
      <w:r w:rsidR="0083531A" w:rsidRPr="00726655">
        <w:t xml:space="preserve">  Paragraph 22AA(b)</w:t>
      </w:r>
    </w:p>
    <w:p w:rsidR="0083531A" w:rsidRPr="00726655" w:rsidRDefault="0083531A" w:rsidP="0083531A">
      <w:pPr>
        <w:pStyle w:val="Item"/>
      </w:pPr>
      <w:r w:rsidRPr="00726655">
        <w:t>Omit “subregulation</w:t>
      </w:r>
      <w:r w:rsidR="00726655" w:rsidRPr="00726655">
        <w:t> </w:t>
      </w:r>
      <w:r w:rsidRPr="00726655">
        <w:t>8AE(1)”, substitute “paragraphs 8AE(1)(a), (b), (c) and (d) of these Regulations”.</w:t>
      </w:r>
    </w:p>
    <w:p w:rsidR="00DA2047" w:rsidRPr="00726655" w:rsidRDefault="00B32F92" w:rsidP="001C27EE">
      <w:pPr>
        <w:pStyle w:val="ItemHead"/>
      </w:pPr>
      <w:r w:rsidRPr="00726655">
        <w:t>55</w:t>
      </w:r>
      <w:r w:rsidR="00DA2047" w:rsidRPr="00726655">
        <w:t xml:space="preserve">  </w:t>
      </w:r>
      <w:r w:rsidR="00064C2E" w:rsidRPr="00726655">
        <w:t>Subregulation</w:t>
      </w:r>
      <w:r w:rsidR="00726655" w:rsidRPr="00726655">
        <w:t> </w:t>
      </w:r>
      <w:r w:rsidR="00DA2047" w:rsidRPr="00726655">
        <w:t>42(3)</w:t>
      </w:r>
    </w:p>
    <w:p w:rsidR="00DA2047" w:rsidRPr="00726655" w:rsidRDefault="00DA2047" w:rsidP="00DA2047">
      <w:pPr>
        <w:pStyle w:val="Item"/>
      </w:pPr>
      <w:r w:rsidRPr="00726655">
        <w:t>Omit “the standard for”, substitute “the standard prescribed for”.</w:t>
      </w:r>
    </w:p>
    <w:p w:rsidR="001C27EE" w:rsidRPr="00726655" w:rsidRDefault="00B32F92" w:rsidP="001C27EE">
      <w:pPr>
        <w:pStyle w:val="ItemHead"/>
      </w:pPr>
      <w:r w:rsidRPr="00726655">
        <w:t>56</w:t>
      </w:r>
      <w:r w:rsidR="001C27EE" w:rsidRPr="00726655">
        <w:t xml:space="preserve">  Paragraph 42(3)(c)</w:t>
      </w:r>
    </w:p>
    <w:p w:rsidR="001C27EE" w:rsidRPr="00726655" w:rsidRDefault="001C27EE" w:rsidP="001C27EE">
      <w:pPr>
        <w:pStyle w:val="Item"/>
      </w:pPr>
      <w:r w:rsidRPr="00726655">
        <w:t>Omit “</w:t>
      </w:r>
      <w:r w:rsidRPr="00726655">
        <w:rPr>
          <w:i/>
        </w:rPr>
        <w:t>Listable Chemical Product (Home Swimming Pool and Spa Products) Standard 2007</w:t>
      </w:r>
      <w:r w:rsidRPr="00726655">
        <w:t>”, substitute “</w:t>
      </w:r>
      <w:r w:rsidR="00BF2A0A" w:rsidRPr="00726655">
        <w:t>established</w:t>
      </w:r>
      <w:r w:rsidR="00DA2047" w:rsidRPr="00726655">
        <w:t xml:space="preserve"> standard</w:t>
      </w:r>
      <w:r w:rsidR="00BF2A0A" w:rsidRPr="00726655">
        <w:t xml:space="preserve"> for the product</w:t>
      </w:r>
      <w:r w:rsidR="001E4B3D" w:rsidRPr="00726655">
        <w:t>”.</w:t>
      </w:r>
    </w:p>
    <w:p w:rsidR="001C27EE" w:rsidRPr="00726655" w:rsidRDefault="00B32F92" w:rsidP="00FB6721">
      <w:pPr>
        <w:pStyle w:val="ItemHead"/>
      </w:pPr>
      <w:r w:rsidRPr="00726655">
        <w:t>57</w:t>
      </w:r>
      <w:r w:rsidR="001C27EE" w:rsidRPr="00726655">
        <w:t xml:space="preserve">  Paragraph 42(3)(d)</w:t>
      </w:r>
    </w:p>
    <w:p w:rsidR="001C27EE" w:rsidRPr="00726655" w:rsidRDefault="001C27EE" w:rsidP="001C27EE">
      <w:pPr>
        <w:pStyle w:val="Item"/>
      </w:pPr>
      <w:r w:rsidRPr="00726655">
        <w:t>Omit “</w:t>
      </w:r>
      <w:r w:rsidRPr="00726655">
        <w:rPr>
          <w:i/>
        </w:rPr>
        <w:t>Listable Chemical Product (Joint Health Products for Dogs and Horses) Standard 2007</w:t>
      </w:r>
      <w:r w:rsidRPr="00726655">
        <w:t>”, substitute “</w:t>
      </w:r>
      <w:r w:rsidR="00BF2A0A" w:rsidRPr="00726655">
        <w:t xml:space="preserve">established </w:t>
      </w:r>
      <w:r w:rsidR="00DA2047" w:rsidRPr="00726655">
        <w:t>standard</w:t>
      </w:r>
      <w:r w:rsidR="00BF2A0A" w:rsidRPr="00726655">
        <w:t xml:space="preserve"> for the product</w:t>
      </w:r>
      <w:r w:rsidRPr="00726655">
        <w:t>”.</w:t>
      </w:r>
    </w:p>
    <w:p w:rsidR="00FB6721" w:rsidRPr="00726655" w:rsidRDefault="00B32F92" w:rsidP="00FB6721">
      <w:pPr>
        <w:pStyle w:val="ItemHead"/>
      </w:pPr>
      <w:r w:rsidRPr="00726655">
        <w:t>58</w:t>
      </w:r>
      <w:r w:rsidR="00010010" w:rsidRPr="00726655">
        <w:t xml:space="preserve">  Paragraph 42(3)(e)</w:t>
      </w:r>
    </w:p>
    <w:p w:rsidR="00010010" w:rsidRPr="00726655" w:rsidRDefault="00010010" w:rsidP="00010010">
      <w:pPr>
        <w:pStyle w:val="Item"/>
      </w:pPr>
      <w:r w:rsidRPr="00726655">
        <w:t>Omit “applies))”, substitute “applies)”.</w:t>
      </w:r>
    </w:p>
    <w:p w:rsidR="007728B0" w:rsidRPr="00726655" w:rsidRDefault="00B32F92" w:rsidP="007728B0">
      <w:pPr>
        <w:pStyle w:val="ItemHead"/>
      </w:pPr>
      <w:r w:rsidRPr="00726655">
        <w:t>59</w:t>
      </w:r>
      <w:r w:rsidR="007728B0" w:rsidRPr="00726655">
        <w:t xml:space="preserve">  Regulation</w:t>
      </w:r>
      <w:r w:rsidR="00726655" w:rsidRPr="00726655">
        <w:t> </w:t>
      </w:r>
      <w:r w:rsidR="007728B0" w:rsidRPr="00726655">
        <w:t>65</w:t>
      </w:r>
    </w:p>
    <w:p w:rsidR="007728B0" w:rsidRPr="00726655" w:rsidRDefault="007728B0" w:rsidP="007728B0">
      <w:pPr>
        <w:pStyle w:val="Item"/>
      </w:pPr>
      <w:r w:rsidRPr="00726655">
        <w:t>Before “For subsection”, insert “(1)”.</w:t>
      </w:r>
    </w:p>
    <w:p w:rsidR="00010010" w:rsidRPr="00726655" w:rsidRDefault="00B32F92" w:rsidP="00010010">
      <w:pPr>
        <w:pStyle w:val="ItemHead"/>
      </w:pPr>
      <w:r w:rsidRPr="00726655">
        <w:t>60</w:t>
      </w:r>
      <w:r w:rsidR="00010010" w:rsidRPr="00726655">
        <w:t xml:space="preserve">  Regulation</w:t>
      </w:r>
      <w:r w:rsidR="00726655" w:rsidRPr="00726655">
        <w:t> </w:t>
      </w:r>
      <w:r w:rsidR="00010010" w:rsidRPr="00726655">
        <w:t>65 (</w:t>
      </w:r>
      <w:r w:rsidR="00BB2122" w:rsidRPr="00726655">
        <w:t>cell at table item</w:t>
      </w:r>
      <w:r w:rsidR="00726655" w:rsidRPr="00726655">
        <w:t> </w:t>
      </w:r>
      <w:r w:rsidR="00BB2122" w:rsidRPr="00726655">
        <w:t>3</w:t>
      </w:r>
      <w:r w:rsidR="00822281" w:rsidRPr="00726655">
        <w:t>, column 2</w:t>
      </w:r>
      <w:r w:rsidR="00010010" w:rsidRPr="00726655">
        <w:t>)</w:t>
      </w:r>
    </w:p>
    <w:p w:rsidR="00010010" w:rsidRPr="00726655" w:rsidRDefault="00287FC6" w:rsidP="00010010">
      <w:pPr>
        <w:pStyle w:val="Item"/>
      </w:pPr>
      <w:r w:rsidRPr="00726655">
        <w:t>Omit “The short description of the application”, substitute “The information”.</w:t>
      </w:r>
    </w:p>
    <w:p w:rsidR="000C6AB7" w:rsidRPr="00726655" w:rsidRDefault="00B32F92" w:rsidP="000C6AB7">
      <w:pPr>
        <w:pStyle w:val="ItemHead"/>
      </w:pPr>
      <w:r w:rsidRPr="00726655">
        <w:t>61</w:t>
      </w:r>
      <w:r w:rsidR="000C6AB7" w:rsidRPr="00726655">
        <w:t xml:space="preserve">  Regulation</w:t>
      </w:r>
      <w:r w:rsidR="00726655" w:rsidRPr="00726655">
        <w:t> </w:t>
      </w:r>
      <w:r w:rsidR="000C6AB7" w:rsidRPr="00726655">
        <w:t>65 (</w:t>
      </w:r>
      <w:r w:rsidR="00822281" w:rsidRPr="00726655">
        <w:t>cell at table item</w:t>
      </w:r>
      <w:r w:rsidR="00726655" w:rsidRPr="00726655">
        <w:t> </w:t>
      </w:r>
      <w:r w:rsidR="00822281" w:rsidRPr="00726655">
        <w:t>4, column 2</w:t>
      </w:r>
      <w:r w:rsidR="000C6AB7" w:rsidRPr="00726655">
        <w:t>)</w:t>
      </w:r>
    </w:p>
    <w:p w:rsidR="000C6AB7" w:rsidRPr="00726655" w:rsidRDefault="00287FC6" w:rsidP="000C6AB7">
      <w:pPr>
        <w:pStyle w:val="Item"/>
      </w:pPr>
      <w:r w:rsidRPr="00726655">
        <w:t>Omit “The short description of the application”, substitute “The information”.</w:t>
      </w:r>
    </w:p>
    <w:p w:rsidR="000C6AB7" w:rsidRPr="00726655" w:rsidRDefault="00B32F92" w:rsidP="000C6AB7">
      <w:pPr>
        <w:pStyle w:val="ItemHead"/>
      </w:pPr>
      <w:r w:rsidRPr="00726655">
        <w:t>62</w:t>
      </w:r>
      <w:r w:rsidR="000C6AB7" w:rsidRPr="00726655">
        <w:t xml:space="preserve">  Regulation</w:t>
      </w:r>
      <w:r w:rsidR="00726655" w:rsidRPr="00726655">
        <w:t> </w:t>
      </w:r>
      <w:r w:rsidR="000C6AB7" w:rsidRPr="00726655">
        <w:t>65 (</w:t>
      </w:r>
      <w:r w:rsidR="00822281" w:rsidRPr="00726655">
        <w:t>cell at table item</w:t>
      </w:r>
      <w:r w:rsidR="00726655" w:rsidRPr="00726655">
        <w:t> </w:t>
      </w:r>
      <w:r w:rsidR="00822281" w:rsidRPr="00726655">
        <w:t>5, column 2</w:t>
      </w:r>
      <w:r w:rsidR="000C6AB7" w:rsidRPr="00726655">
        <w:t>)</w:t>
      </w:r>
    </w:p>
    <w:p w:rsidR="000C6AB7" w:rsidRPr="00726655" w:rsidRDefault="000C6AB7" w:rsidP="000C6AB7">
      <w:pPr>
        <w:pStyle w:val="Item"/>
      </w:pPr>
      <w:r w:rsidRPr="00726655">
        <w:t>Omit “</w:t>
      </w:r>
      <w:r w:rsidR="00287FC6" w:rsidRPr="00726655">
        <w:t xml:space="preserve">The short description of the </w:t>
      </w:r>
      <w:r w:rsidRPr="00726655">
        <w:t>application”, substitute “</w:t>
      </w:r>
      <w:r w:rsidR="00287FC6" w:rsidRPr="00726655">
        <w:t>The</w:t>
      </w:r>
      <w:r w:rsidRPr="00726655">
        <w:t xml:space="preserve"> information”.</w:t>
      </w:r>
    </w:p>
    <w:p w:rsidR="007728B0" w:rsidRPr="00726655" w:rsidRDefault="00B32F92" w:rsidP="007728B0">
      <w:pPr>
        <w:pStyle w:val="ItemHead"/>
      </w:pPr>
      <w:r w:rsidRPr="00726655">
        <w:t>63</w:t>
      </w:r>
      <w:r w:rsidR="007728B0" w:rsidRPr="00726655">
        <w:t xml:space="preserve">  At the end of regulation</w:t>
      </w:r>
      <w:r w:rsidR="00726655" w:rsidRPr="00726655">
        <w:t> </w:t>
      </w:r>
      <w:r w:rsidR="007728B0" w:rsidRPr="00726655">
        <w:t>65</w:t>
      </w:r>
    </w:p>
    <w:p w:rsidR="007728B0" w:rsidRPr="00726655" w:rsidRDefault="007728B0" w:rsidP="007728B0">
      <w:pPr>
        <w:pStyle w:val="Item"/>
      </w:pPr>
      <w:r w:rsidRPr="00726655">
        <w:t>Add:</w:t>
      </w:r>
    </w:p>
    <w:p w:rsidR="007728B0" w:rsidRPr="00726655" w:rsidRDefault="007728B0" w:rsidP="007728B0">
      <w:pPr>
        <w:pStyle w:val="subsection"/>
      </w:pPr>
      <w:r w:rsidRPr="00726655">
        <w:tab/>
        <w:t>(2)</w:t>
      </w:r>
      <w:r w:rsidRPr="00726655">
        <w:tab/>
        <w:t>For subsection</w:t>
      </w:r>
      <w:r w:rsidR="00726655" w:rsidRPr="00726655">
        <w:t> </w:t>
      </w:r>
      <w:r w:rsidRPr="00726655">
        <w:t xml:space="preserve">156A(2) of the Code, all information required or permitted to be given to the APVMA in an approved form </w:t>
      </w:r>
      <w:r w:rsidR="00A6666E" w:rsidRPr="00726655">
        <w:t>mentioned in subparagraph</w:t>
      </w:r>
      <w:r w:rsidR="00726655" w:rsidRPr="00726655">
        <w:t> </w:t>
      </w:r>
      <w:r w:rsidR="00A6666E" w:rsidRPr="00726655">
        <w:t>8A(a)(i) or paragraph</w:t>
      </w:r>
      <w:r w:rsidR="00726655" w:rsidRPr="00726655">
        <w:t> </w:t>
      </w:r>
      <w:r w:rsidR="00A6666E" w:rsidRPr="00726655">
        <w:t xml:space="preserve">122(1)(a) of </w:t>
      </w:r>
      <w:r w:rsidRPr="00726655">
        <w:t>the Code must be given to the APVMA electronically.</w:t>
      </w:r>
    </w:p>
    <w:p w:rsidR="00907725" w:rsidRPr="00726655" w:rsidRDefault="00B32F92" w:rsidP="000C6AB7">
      <w:pPr>
        <w:pStyle w:val="ItemHead"/>
      </w:pPr>
      <w:r w:rsidRPr="00726655">
        <w:t>64</w:t>
      </w:r>
      <w:r w:rsidR="00907725" w:rsidRPr="00726655">
        <w:t xml:space="preserve">  Regulation</w:t>
      </w:r>
      <w:r w:rsidR="00726655" w:rsidRPr="00726655">
        <w:t> </w:t>
      </w:r>
      <w:r w:rsidR="00907725" w:rsidRPr="00726655">
        <w:t>65A (heading)</w:t>
      </w:r>
    </w:p>
    <w:p w:rsidR="00907725" w:rsidRPr="00726655" w:rsidRDefault="00907725" w:rsidP="00907725">
      <w:pPr>
        <w:pStyle w:val="Item"/>
      </w:pPr>
      <w:r w:rsidRPr="00726655">
        <w:t>Repeal the heading, substitute:</w:t>
      </w:r>
    </w:p>
    <w:p w:rsidR="00907725" w:rsidRPr="00726655" w:rsidRDefault="00907725" w:rsidP="00907725">
      <w:pPr>
        <w:pStyle w:val="ActHead5"/>
      </w:pPr>
      <w:bookmarkStart w:id="16" w:name="_Toc388445331"/>
      <w:r w:rsidRPr="00726655">
        <w:rPr>
          <w:rStyle w:val="CharSectno"/>
        </w:rPr>
        <w:t>65A</w:t>
      </w:r>
      <w:r w:rsidRPr="00726655">
        <w:t xml:space="preserve">  Period for giving additional information, report or sample—applications</w:t>
      </w:r>
      <w:bookmarkEnd w:id="16"/>
    </w:p>
    <w:p w:rsidR="000C6AB7" w:rsidRPr="00726655" w:rsidRDefault="00B32F92" w:rsidP="000C6AB7">
      <w:pPr>
        <w:pStyle w:val="ItemHead"/>
      </w:pPr>
      <w:r w:rsidRPr="00726655">
        <w:t>65</w:t>
      </w:r>
      <w:r w:rsidR="00B571D3" w:rsidRPr="00726655">
        <w:t xml:space="preserve">  </w:t>
      </w:r>
      <w:r w:rsidR="00A710B2" w:rsidRPr="00726655">
        <w:t xml:space="preserve">After </w:t>
      </w:r>
      <w:r w:rsidR="00B571D3" w:rsidRPr="00726655">
        <w:t>regulation</w:t>
      </w:r>
      <w:r w:rsidR="00726655" w:rsidRPr="00726655">
        <w:t> </w:t>
      </w:r>
      <w:r w:rsidR="00B571D3" w:rsidRPr="00726655">
        <w:t>65A</w:t>
      </w:r>
    </w:p>
    <w:p w:rsidR="00B571D3" w:rsidRPr="00726655" w:rsidRDefault="00A710B2" w:rsidP="00B571D3">
      <w:pPr>
        <w:pStyle w:val="Item"/>
      </w:pPr>
      <w:r w:rsidRPr="00726655">
        <w:t>Insert</w:t>
      </w:r>
      <w:r w:rsidR="00B571D3" w:rsidRPr="00726655">
        <w:t>:</w:t>
      </w:r>
    </w:p>
    <w:p w:rsidR="00907725" w:rsidRPr="00726655" w:rsidRDefault="00907725" w:rsidP="00907725">
      <w:pPr>
        <w:pStyle w:val="ActHead5"/>
      </w:pPr>
      <w:bookmarkStart w:id="17" w:name="_Toc388445332"/>
      <w:r w:rsidRPr="00726655">
        <w:rPr>
          <w:rStyle w:val="CharSectno"/>
        </w:rPr>
        <w:t>65B</w:t>
      </w:r>
      <w:r w:rsidRPr="00726655">
        <w:t xml:space="preserve">  Period for giving additional information, report or sample—suspensions and cancellations</w:t>
      </w:r>
      <w:bookmarkEnd w:id="17"/>
    </w:p>
    <w:p w:rsidR="00B571D3" w:rsidRPr="00726655" w:rsidRDefault="00B571D3" w:rsidP="00B571D3">
      <w:pPr>
        <w:pStyle w:val="subsection"/>
      </w:pPr>
      <w:r w:rsidRPr="00726655">
        <w:tab/>
      </w:r>
      <w:r w:rsidRPr="00726655">
        <w:tab/>
      </w:r>
      <w:r w:rsidR="00C670B9" w:rsidRPr="00726655">
        <w:t>For subsection</w:t>
      </w:r>
      <w:r w:rsidR="00726655" w:rsidRPr="00726655">
        <w:t> </w:t>
      </w:r>
      <w:r w:rsidR="00C670B9" w:rsidRPr="00726655">
        <w:t xml:space="preserve">159(1AA) of the Code, </w:t>
      </w:r>
      <w:r w:rsidRPr="00726655">
        <w:t xml:space="preserve">the </w:t>
      </w:r>
      <w:r w:rsidR="00C670B9" w:rsidRPr="00726655">
        <w:t xml:space="preserve">period </w:t>
      </w:r>
      <w:r w:rsidR="007273BB" w:rsidRPr="00726655">
        <w:t xml:space="preserve">of 28 days is </w:t>
      </w:r>
      <w:r w:rsidR="00A9526C" w:rsidRPr="00726655">
        <w:t xml:space="preserve">prescribed for </w:t>
      </w:r>
      <w:r w:rsidR="00C670B9" w:rsidRPr="00726655">
        <w:t>a notice for the purposes of paragraph</w:t>
      </w:r>
      <w:r w:rsidR="00726655" w:rsidRPr="00726655">
        <w:t> </w:t>
      </w:r>
      <w:r w:rsidR="00C670B9" w:rsidRPr="00726655">
        <w:t xml:space="preserve">159(1)(d) of the Code </w:t>
      </w:r>
      <w:r w:rsidR="007273BB" w:rsidRPr="00726655">
        <w:t xml:space="preserve">to </w:t>
      </w:r>
      <w:r w:rsidR="00337662" w:rsidRPr="00726655">
        <w:t xml:space="preserve">suspend or </w:t>
      </w:r>
      <w:r w:rsidR="007273BB" w:rsidRPr="00726655">
        <w:t>cancel an approval, registration or permit.</w:t>
      </w:r>
    </w:p>
    <w:p w:rsidR="000E0770" w:rsidRPr="00726655" w:rsidRDefault="00B32F92" w:rsidP="00C50E9D">
      <w:pPr>
        <w:pStyle w:val="ItemHead"/>
      </w:pPr>
      <w:r w:rsidRPr="00726655">
        <w:t>66</w:t>
      </w:r>
      <w:r w:rsidR="000E0770" w:rsidRPr="00726655">
        <w:t xml:space="preserve">  Before regulation</w:t>
      </w:r>
      <w:r w:rsidR="00726655" w:rsidRPr="00726655">
        <w:t> </w:t>
      </w:r>
      <w:r w:rsidR="000E0770" w:rsidRPr="00726655">
        <w:t>69B</w:t>
      </w:r>
    </w:p>
    <w:p w:rsidR="000E0770" w:rsidRPr="00726655" w:rsidRDefault="000E0770" w:rsidP="000E0770">
      <w:pPr>
        <w:pStyle w:val="Item"/>
      </w:pPr>
      <w:r w:rsidRPr="00726655">
        <w:t>Insert:</w:t>
      </w:r>
    </w:p>
    <w:p w:rsidR="000E0770" w:rsidRPr="00726655" w:rsidRDefault="000E0770" w:rsidP="000E0770">
      <w:pPr>
        <w:pStyle w:val="ActHead5"/>
      </w:pPr>
      <w:bookmarkStart w:id="18" w:name="_Toc388445333"/>
      <w:r w:rsidRPr="00726655">
        <w:rPr>
          <w:rStyle w:val="CharSectno"/>
        </w:rPr>
        <w:t>69A</w:t>
      </w:r>
      <w:r w:rsidRPr="00726655">
        <w:t xml:space="preserve">  Payment of fees</w:t>
      </w:r>
      <w:bookmarkEnd w:id="18"/>
    </w:p>
    <w:p w:rsidR="000E0770" w:rsidRPr="00726655" w:rsidRDefault="000E0770" w:rsidP="000E0770">
      <w:pPr>
        <w:pStyle w:val="subsection"/>
      </w:pPr>
      <w:r w:rsidRPr="00726655">
        <w:tab/>
      </w:r>
      <w:r w:rsidRPr="00726655">
        <w:tab/>
        <w:t xml:space="preserve">A fee prescribed by these Regulations and payable under </w:t>
      </w:r>
      <w:r w:rsidR="0055465D" w:rsidRPr="00726655">
        <w:t xml:space="preserve">the </w:t>
      </w:r>
      <w:r w:rsidRPr="00726655">
        <w:t>Code:</w:t>
      </w:r>
    </w:p>
    <w:p w:rsidR="000E0770" w:rsidRPr="00726655" w:rsidRDefault="000E0770" w:rsidP="000E0770">
      <w:pPr>
        <w:pStyle w:val="paragraph"/>
      </w:pPr>
      <w:r w:rsidRPr="00726655">
        <w:tab/>
        <w:t>(a)</w:t>
      </w:r>
      <w:r w:rsidRPr="00726655">
        <w:tab/>
        <w:t>is payable to the APVMA; and</w:t>
      </w:r>
    </w:p>
    <w:p w:rsidR="000E0770" w:rsidRPr="00726655" w:rsidRDefault="000E0770" w:rsidP="000E0770">
      <w:pPr>
        <w:pStyle w:val="paragraph"/>
      </w:pPr>
      <w:r w:rsidRPr="00726655">
        <w:tab/>
        <w:t>(b)</w:t>
      </w:r>
      <w:r w:rsidRPr="00726655">
        <w:tab/>
        <w:t>must be paid by electronic means.</w:t>
      </w:r>
    </w:p>
    <w:p w:rsidR="0055465D" w:rsidRPr="00726655" w:rsidRDefault="0055465D" w:rsidP="0055465D">
      <w:pPr>
        <w:pStyle w:val="notetext"/>
      </w:pPr>
      <w:r w:rsidRPr="00726655">
        <w:t>Note:</w:t>
      </w:r>
      <w:r w:rsidRPr="00726655">
        <w:tab/>
        <w:t>Unless otherwise specified, GST is not payable in respect of fees prescribed by these Regulations.</w:t>
      </w:r>
    </w:p>
    <w:p w:rsidR="00C50E9D" w:rsidRPr="00726655" w:rsidRDefault="00B32F92" w:rsidP="00C50E9D">
      <w:pPr>
        <w:pStyle w:val="ItemHead"/>
      </w:pPr>
      <w:r w:rsidRPr="00726655">
        <w:t>67</w:t>
      </w:r>
      <w:r w:rsidR="00C50E9D" w:rsidRPr="00726655">
        <w:t xml:space="preserve">  Subregulation</w:t>
      </w:r>
      <w:r w:rsidR="00726655" w:rsidRPr="00726655">
        <w:t> </w:t>
      </w:r>
      <w:r w:rsidR="00C50E9D" w:rsidRPr="00726655">
        <w:t>69B(2)</w:t>
      </w:r>
    </w:p>
    <w:p w:rsidR="00A56A73" w:rsidRPr="00726655" w:rsidRDefault="00C50E9D" w:rsidP="00A56A73">
      <w:pPr>
        <w:pStyle w:val="Item"/>
      </w:pPr>
      <w:r w:rsidRPr="00726655">
        <w:t>Repeal the subregulation</w:t>
      </w:r>
      <w:r w:rsidR="00A56A73" w:rsidRPr="00726655">
        <w:t>.</w:t>
      </w:r>
    </w:p>
    <w:p w:rsidR="000E0770" w:rsidRPr="00726655" w:rsidRDefault="00B32F92" w:rsidP="00E703D0">
      <w:pPr>
        <w:pStyle w:val="ItemHead"/>
      </w:pPr>
      <w:r w:rsidRPr="00726655">
        <w:t>68</w:t>
      </w:r>
      <w:r w:rsidR="000E0770" w:rsidRPr="00726655">
        <w:t xml:space="preserve">  Subregulation</w:t>
      </w:r>
      <w:r w:rsidR="00726655" w:rsidRPr="00726655">
        <w:t> </w:t>
      </w:r>
      <w:r w:rsidR="000E0770" w:rsidRPr="00726655">
        <w:t>69B(3)</w:t>
      </w:r>
    </w:p>
    <w:p w:rsidR="00B12F13" w:rsidRPr="00726655" w:rsidRDefault="0055465D" w:rsidP="00B12F13">
      <w:pPr>
        <w:pStyle w:val="Item"/>
      </w:pPr>
      <w:r w:rsidRPr="00726655">
        <w:t>Omit</w:t>
      </w:r>
      <w:r w:rsidR="000E0770" w:rsidRPr="00726655">
        <w:t xml:space="preserve"> “$175”, </w:t>
      </w:r>
      <w:r w:rsidRPr="00726655">
        <w:t>substitute</w:t>
      </w:r>
      <w:r w:rsidR="000E0770" w:rsidRPr="00726655">
        <w:t xml:space="preserve"> “</w:t>
      </w:r>
      <w:r w:rsidRPr="00726655">
        <w:t>$192.50 (</w:t>
      </w:r>
      <w:r w:rsidR="000E0770" w:rsidRPr="00726655">
        <w:t>GST inclusive)”.</w:t>
      </w:r>
    </w:p>
    <w:p w:rsidR="00F1648F" w:rsidRPr="00726655" w:rsidRDefault="00B32F92" w:rsidP="00E703D0">
      <w:pPr>
        <w:pStyle w:val="ItemHead"/>
      </w:pPr>
      <w:r w:rsidRPr="00726655">
        <w:t>69</w:t>
      </w:r>
      <w:r w:rsidR="00F1648F" w:rsidRPr="00726655">
        <w:t xml:space="preserve">  At the end of subregulation</w:t>
      </w:r>
      <w:r w:rsidR="00726655" w:rsidRPr="00726655">
        <w:t> </w:t>
      </w:r>
      <w:r w:rsidR="00F1648F" w:rsidRPr="00726655">
        <w:t>70(3)</w:t>
      </w:r>
    </w:p>
    <w:p w:rsidR="00F1648F" w:rsidRPr="00726655" w:rsidRDefault="00F1648F" w:rsidP="00F1648F">
      <w:pPr>
        <w:pStyle w:val="Item"/>
      </w:pPr>
      <w:r w:rsidRPr="00726655">
        <w:t>Add “(excluding GST)”.</w:t>
      </w:r>
    </w:p>
    <w:p w:rsidR="000B1D2D" w:rsidRPr="00726655" w:rsidRDefault="00B32F92" w:rsidP="00E703D0">
      <w:pPr>
        <w:pStyle w:val="ItemHead"/>
      </w:pPr>
      <w:r w:rsidRPr="00726655">
        <w:t>70</w:t>
      </w:r>
      <w:r w:rsidR="000B1D2D" w:rsidRPr="00726655">
        <w:t xml:space="preserve">  After subregulation</w:t>
      </w:r>
      <w:r w:rsidR="00726655" w:rsidRPr="00726655">
        <w:t> </w:t>
      </w:r>
      <w:r w:rsidR="000B1D2D" w:rsidRPr="00726655">
        <w:t>70(</w:t>
      </w:r>
      <w:r w:rsidR="00CD085D" w:rsidRPr="00726655">
        <w:t>4</w:t>
      </w:r>
      <w:r w:rsidR="000B1D2D" w:rsidRPr="00726655">
        <w:t>)</w:t>
      </w:r>
    </w:p>
    <w:p w:rsidR="000B1D2D" w:rsidRPr="00726655" w:rsidRDefault="000B1D2D" w:rsidP="000B1D2D">
      <w:pPr>
        <w:pStyle w:val="Item"/>
      </w:pPr>
      <w:r w:rsidRPr="00726655">
        <w:t>Insert:</w:t>
      </w:r>
    </w:p>
    <w:p w:rsidR="000B1D2D" w:rsidRPr="00726655" w:rsidRDefault="000B1D2D" w:rsidP="000B1D2D">
      <w:pPr>
        <w:pStyle w:val="subsection"/>
      </w:pPr>
      <w:r w:rsidRPr="00726655">
        <w:tab/>
        <w:t>(</w:t>
      </w:r>
      <w:r w:rsidR="00CD085D" w:rsidRPr="00726655">
        <w:t>4</w:t>
      </w:r>
      <w:r w:rsidRPr="00726655">
        <w:t>A)</w:t>
      </w:r>
      <w:r w:rsidRPr="00726655">
        <w:tab/>
      </w:r>
      <w:r w:rsidR="00CD085D" w:rsidRPr="00726655">
        <w:t>Subject to subregulation</w:t>
      </w:r>
      <w:r w:rsidR="00726655" w:rsidRPr="00726655">
        <w:t> </w:t>
      </w:r>
      <w:r w:rsidR="00CD085D" w:rsidRPr="00726655">
        <w:t>(4), t</w:t>
      </w:r>
      <w:r w:rsidRPr="00726655">
        <w:t xml:space="preserve">he reduction in application fee </w:t>
      </w:r>
      <w:r w:rsidR="00CD085D" w:rsidRPr="00726655">
        <w:t>provided by</w:t>
      </w:r>
      <w:r w:rsidRPr="00726655">
        <w:t xml:space="preserve"> subregulation</w:t>
      </w:r>
      <w:r w:rsidR="00726655" w:rsidRPr="00726655">
        <w:t> </w:t>
      </w:r>
      <w:r w:rsidRPr="00726655">
        <w:t xml:space="preserve">(3) in </w:t>
      </w:r>
      <w:r w:rsidR="00CD085D" w:rsidRPr="00726655">
        <w:t>relation to</w:t>
      </w:r>
      <w:r w:rsidRPr="00726655">
        <w:t xml:space="preserve"> an application lodged by an applicant may be applied in respect of any application lodged </w:t>
      </w:r>
      <w:r w:rsidR="00CD085D" w:rsidRPr="00726655">
        <w:t>by the applicant.</w:t>
      </w:r>
    </w:p>
    <w:p w:rsidR="00B12F13" w:rsidRPr="00726655" w:rsidRDefault="00B32F92" w:rsidP="00E703D0">
      <w:pPr>
        <w:pStyle w:val="ItemHead"/>
      </w:pPr>
      <w:r w:rsidRPr="00726655">
        <w:t>71</w:t>
      </w:r>
      <w:r w:rsidR="00B12F13" w:rsidRPr="00726655">
        <w:t xml:space="preserve">  Subregulation</w:t>
      </w:r>
      <w:r w:rsidR="00726655" w:rsidRPr="00726655">
        <w:t> </w:t>
      </w:r>
      <w:r w:rsidR="00B12F13" w:rsidRPr="00726655">
        <w:t>70A(4) (note)</w:t>
      </w:r>
    </w:p>
    <w:p w:rsidR="00B12F13" w:rsidRPr="00726655" w:rsidRDefault="00B12F13" w:rsidP="00B12F13">
      <w:pPr>
        <w:pStyle w:val="Item"/>
      </w:pPr>
      <w:r w:rsidRPr="00726655">
        <w:t>Repeal the note.</w:t>
      </w:r>
    </w:p>
    <w:p w:rsidR="00C50E9D" w:rsidRPr="00726655" w:rsidRDefault="00B32F92" w:rsidP="00E703D0">
      <w:pPr>
        <w:pStyle w:val="ItemHead"/>
      </w:pPr>
      <w:r w:rsidRPr="00726655">
        <w:t>72</w:t>
      </w:r>
      <w:r w:rsidR="00C50E9D" w:rsidRPr="00726655">
        <w:t xml:space="preserve">  Subregulation</w:t>
      </w:r>
      <w:r w:rsidR="00726655" w:rsidRPr="00726655">
        <w:t> </w:t>
      </w:r>
      <w:r w:rsidR="00C50E9D" w:rsidRPr="00726655">
        <w:t>73(1)</w:t>
      </w:r>
    </w:p>
    <w:p w:rsidR="00C50E9D" w:rsidRPr="00726655" w:rsidRDefault="00C50E9D" w:rsidP="00C50E9D">
      <w:pPr>
        <w:pStyle w:val="Item"/>
      </w:pPr>
      <w:r w:rsidRPr="00726655">
        <w:t>Omit “the fee payable”, substitute “the prescribed fee”.</w:t>
      </w:r>
    </w:p>
    <w:p w:rsidR="0045304F" w:rsidRPr="00726655" w:rsidRDefault="00B32F92" w:rsidP="007728B0">
      <w:pPr>
        <w:pStyle w:val="ItemHead"/>
      </w:pPr>
      <w:r w:rsidRPr="00726655">
        <w:t>73</w:t>
      </w:r>
      <w:r w:rsidR="0045304F" w:rsidRPr="00726655">
        <w:t xml:space="preserve">  After regulation</w:t>
      </w:r>
      <w:r w:rsidR="00726655" w:rsidRPr="00726655">
        <w:t> </w:t>
      </w:r>
      <w:r w:rsidR="0045304F" w:rsidRPr="00726655">
        <w:t>73</w:t>
      </w:r>
    </w:p>
    <w:p w:rsidR="0045304F" w:rsidRPr="00726655" w:rsidRDefault="0045304F" w:rsidP="0045304F">
      <w:pPr>
        <w:pStyle w:val="Item"/>
      </w:pPr>
      <w:r w:rsidRPr="00726655">
        <w:t>Insert:</w:t>
      </w:r>
    </w:p>
    <w:p w:rsidR="0045304F" w:rsidRPr="00726655" w:rsidRDefault="0045304F" w:rsidP="0045304F">
      <w:pPr>
        <w:pStyle w:val="ActHead5"/>
      </w:pPr>
      <w:bookmarkStart w:id="19" w:name="_Toc388445334"/>
      <w:r w:rsidRPr="00726655">
        <w:rPr>
          <w:rStyle w:val="CharSectno"/>
        </w:rPr>
        <w:t>73A</w:t>
      </w:r>
      <w:r w:rsidRPr="00726655">
        <w:t xml:space="preserve">  Fees for converting information and documents into electronic form</w:t>
      </w:r>
      <w:bookmarkEnd w:id="19"/>
    </w:p>
    <w:p w:rsidR="0045304F" w:rsidRPr="00726655" w:rsidRDefault="0045304F" w:rsidP="0045304F">
      <w:pPr>
        <w:pStyle w:val="subsection"/>
      </w:pPr>
      <w:r w:rsidRPr="00726655">
        <w:tab/>
        <w:t>(1)</w:t>
      </w:r>
      <w:r w:rsidRPr="00726655">
        <w:tab/>
        <w:t>This regulation applies if</w:t>
      </w:r>
      <w:r w:rsidR="00E629B6" w:rsidRPr="00726655">
        <w:t xml:space="preserve">, on </w:t>
      </w:r>
      <w:r w:rsidR="00340EB7" w:rsidRPr="00726655">
        <w:t>or</w:t>
      </w:r>
      <w:r w:rsidR="00E629B6" w:rsidRPr="00726655">
        <w:t xml:space="preserve"> after 1</w:t>
      </w:r>
      <w:r w:rsidR="00726655" w:rsidRPr="00726655">
        <w:t> </w:t>
      </w:r>
      <w:r w:rsidR="00E629B6" w:rsidRPr="00726655">
        <w:t>July 2015</w:t>
      </w:r>
      <w:r w:rsidRPr="00726655">
        <w:t>:</w:t>
      </w:r>
    </w:p>
    <w:p w:rsidR="00712C12" w:rsidRPr="00726655" w:rsidRDefault="0045304F" w:rsidP="0045304F">
      <w:pPr>
        <w:pStyle w:val="paragraph"/>
      </w:pPr>
      <w:r w:rsidRPr="00726655">
        <w:tab/>
      </w:r>
      <w:r w:rsidR="00BA4C52" w:rsidRPr="00726655">
        <w:t>(a</w:t>
      </w:r>
      <w:r w:rsidR="00712C12" w:rsidRPr="00726655">
        <w:t>)</w:t>
      </w:r>
      <w:r w:rsidR="00712C12" w:rsidRPr="00726655">
        <w:tab/>
      </w:r>
      <w:r w:rsidR="00957140" w:rsidRPr="00726655">
        <w:t xml:space="preserve">a person gives to the APVMA </w:t>
      </w:r>
      <w:r w:rsidR="00712C12" w:rsidRPr="00726655">
        <w:t xml:space="preserve">information or documents </w:t>
      </w:r>
      <w:r w:rsidR="00BA4C52" w:rsidRPr="00726655">
        <w:t>(</w:t>
      </w:r>
      <w:r w:rsidR="00BA4C52" w:rsidRPr="00726655">
        <w:rPr>
          <w:b/>
          <w:i/>
        </w:rPr>
        <w:t>required material</w:t>
      </w:r>
      <w:r w:rsidR="00BA4C52" w:rsidRPr="00726655">
        <w:t xml:space="preserve">) </w:t>
      </w:r>
      <w:r w:rsidR="00957140" w:rsidRPr="00726655">
        <w:t xml:space="preserve">in </w:t>
      </w:r>
      <w:r w:rsidR="00A377E0" w:rsidRPr="00726655">
        <w:t>hard copy</w:t>
      </w:r>
      <w:r w:rsidR="00957140" w:rsidRPr="00726655">
        <w:t xml:space="preserve"> form that, </w:t>
      </w:r>
      <w:r w:rsidR="008238B1" w:rsidRPr="00726655">
        <w:t xml:space="preserve">under the Code or these Regulations, must or may </w:t>
      </w:r>
      <w:r w:rsidR="000F676F" w:rsidRPr="00726655">
        <w:t>accompany an application</w:t>
      </w:r>
      <w:r w:rsidR="00712C12" w:rsidRPr="00726655">
        <w:t>; and</w:t>
      </w:r>
    </w:p>
    <w:p w:rsidR="0045304F" w:rsidRPr="00726655" w:rsidRDefault="00F714F3" w:rsidP="000F676F">
      <w:pPr>
        <w:pStyle w:val="paragraph"/>
      </w:pPr>
      <w:r w:rsidRPr="00726655">
        <w:tab/>
        <w:t>(b)</w:t>
      </w:r>
      <w:r w:rsidRPr="00726655">
        <w:tab/>
        <w:t xml:space="preserve">under </w:t>
      </w:r>
      <w:r w:rsidR="008238B1" w:rsidRPr="00726655">
        <w:t xml:space="preserve">the Code or </w:t>
      </w:r>
      <w:r w:rsidRPr="00726655">
        <w:t xml:space="preserve">these Regulations the required material is not required to be given </w:t>
      </w:r>
      <w:r w:rsidR="00F0366D" w:rsidRPr="00726655">
        <w:t>electronically</w:t>
      </w:r>
      <w:r w:rsidR="000F676F" w:rsidRPr="00726655">
        <w:t>.</w:t>
      </w:r>
    </w:p>
    <w:p w:rsidR="00983A99" w:rsidRPr="00726655" w:rsidRDefault="0045304F" w:rsidP="00983A99">
      <w:pPr>
        <w:pStyle w:val="subsection"/>
      </w:pPr>
      <w:r w:rsidRPr="00726655">
        <w:tab/>
      </w:r>
      <w:r w:rsidR="00983A99" w:rsidRPr="00726655">
        <w:t>(2)</w:t>
      </w:r>
      <w:r w:rsidR="00983A99" w:rsidRPr="00726655">
        <w:tab/>
      </w:r>
      <w:r w:rsidR="004961E8" w:rsidRPr="00726655">
        <w:t xml:space="preserve">The APVMA </w:t>
      </w:r>
      <w:r w:rsidR="00983A99" w:rsidRPr="00726655">
        <w:t xml:space="preserve">must </w:t>
      </w:r>
      <w:r w:rsidR="00957140" w:rsidRPr="00726655">
        <w:t>notify</w:t>
      </w:r>
      <w:r w:rsidR="00983A99" w:rsidRPr="00726655">
        <w:t xml:space="preserve"> the person </w:t>
      </w:r>
      <w:r w:rsidR="00957140" w:rsidRPr="00726655">
        <w:t>that</w:t>
      </w:r>
      <w:r w:rsidR="00983A99" w:rsidRPr="00726655">
        <w:t>:</w:t>
      </w:r>
    </w:p>
    <w:p w:rsidR="00983A99" w:rsidRPr="00726655" w:rsidRDefault="00957140" w:rsidP="00983A99">
      <w:pPr>
        <w:pStyle w:val="paragraph"/>
      </w:pPr>
      <w:r w:rsidRPr="00726655">
        <w:tab/>
        <w:t>(a)</w:t>
      </w:r>
      <w:r w:rsidRPr="00726655">
        <w:tab/>
      </w:r>
      <w:r w:rsidR="00983A99" w:rsidRPr="00726655">
        <w:t xml:space="preserve">the APVMA </w:t>
      </w:r>
      <w:r w:rsidR="000F676F" w:rsidRPr="00726655">
        <w:t xml:space="preserve">will </w:t>
      </w:r>
      <w:r w:rsidR="004323E2" w:rsidRPr="00726655">
        <w:t>convert the required material into electronic form; and</w:t>
      </w:r>
    </w:p>
    <w:p w:rsidR="00983A99" w:rsidRPr="00726655" w:rsidRDefault="00983A99" w:rsidP="00983A99">
      <w:pPr>
        <w:pStyle w:val="paragraph"/>
      </w:pPr>
      <w:r w:rsidRPr="00726655">
        <w:tab/>
        <w:t>(b)</w:t>
      </w:r>
      <w:r w:rsidR="004323E2" w:rsidRPr="00726655">
        <w:tab/>
        <w:t xml:space="preserve">the person </w:t>
      </w:r>
      <w:r w:rsidR="00957140" w:rsidRPr="00726655">
        <w:t>will be</w:t>
      </w:r>
      <w:r w:rsidR="004323E2" w:rsidRPr="00726655">
        <w:t xml:space="preserve"> required to pay the prescribed fee</w:t>
      </w:r>
      <w:r w:rsidR="00E51328" w:rsidRPr="00726655">
        <w:t>,</w:t>
      </w:r>
      <w:r w:rsidR="004323E2" w:rsidRPr="00726655">
        <w:t xml:space="preserve"> as worked out under subregulation</w:t>
      </w:r>
      <w:r w:rsidR="00726655" w:rsidRPr="00726655">
        <w:t> </w:t>
      </w:r>
      <w:r w:rsidR="004323E2" w:rsidRPr="00726655">
        <w:t>(</w:t>
      </w:r>
      <w:r w:rsidR="008238B1" w:rsidRPr="00726655">
        <w:t>6</w:t>
      </w:r>
      <w:r w:rsidR="004323E2" w:rsidRPr="00726655">
        <w:t>)</w:t>
      </w:r>
      <w:r w:rsidR="00957140" w:rsidRPr="00726655">
        <w:t xml:space="preserve">, for the conversion of </w:t>
      </w:r>
      <w:r w:rsidR="00C02998" w:rsidRPr="00726655">
        <w:t xml:space="preserve">the </w:t>
      </w:r>
      <w:r w:rsidR="00957140" w:rsidRPr="00726655">
        <w:t>required material.</w:t>
      </w:r>
    </w:p>
    <w:p w:rsidR="00957140" w:rsidRPr="00726655" w:rsidRDefault="004323E2" w:rsidP="0045304F">
      <w:pPr>
        <w:pStyle w:val="subsection"/>
      </w:pPr>
      <w:r w:rsidRPr="00726655">
        <w:tab/>
        <w:t>(3)</w:t>
      </w:r>
      <w:r w:rsidRPr="00726655">
        <w:tab/>
      </w:r>
      <w:r w:rsidR="00957140" w:rsidRPr="00726655">
        <w:t>If the APVMA converts the require</w:t>
      </w:r>
      <w:r w:rsidR="004961E8" w:rsidRPr="00726655">
        <w:t>d material into electronic form</w:t>
      </w:r>
      <w:r w:rsidR="00957140" w:rsidRPr="00726655">
        <w:t xml:space="preserve"> it must give the person a written notice specifying the prescribed fee to be paid for the conversion and the period within which the fee must be paid.</w:t>
      </w:r>
    </w:p>
    <w:p w:rsidR="00983A99" w:rsidRPr="00726655" w:rsidRDefault="00957140" w:rsidP="0045304F">
      <w:pPr>
        <w:pStyle w:val="subsection"/>
      </w:pPr>
      <w:r w:rsidRPr="00726655">
        <w:tab/>
        <w:t>(4)</w:t>
      </w:r>
      <w:r w:rsidRPr="00726655">
        <w:tab/>
      </w:r>
      <w:r w:rsidR="004961E8" w:rsidRPr="00726655">
        <w:t>T</w:t>
      </w:r>
      <w:r w:rsidR="00983A99" w:rsidRPr="00726655">
        <w:t xml:space="preserve">he person </w:t>
      </w:r>
      <w:r w:rsidR="004323E2" w:rsidRPr="00726655">
        <w:t>must</w:t>
      </w:r>
      <w:r w:rsidR="00983A99" w:rsidRPr="00726655">
        <w:t xml:space="preserve"> pay the prescribed fee</w:t>
      </w:r>
      <w:r w:rsidR="004323E2" w:rsidRPr="00726655">
        <w:t xml:space="preserve"> specified in the notice </w:t>
      </w:r>
      <w:r w:rsidR="00400F00" w:rsidRPr="00726655">
        <w:t>under subregulation</w:t>
      </w:r>
      <w:r w:rsidR="00726655" w:rsidRPr="00726655">
        <w:t> </w:t>
      </w:r>
      <w:r w:rsidR="00400F00" w:rsidRPr="00726655">
        <w:t xml:space="preserve">(3) </w:t>
      </w:r>
      <w:r w:rsidR="004323E2" w:rsidRPr="00726655">
        <w:t>within the period specified in the notice</w:t>
      </w:r>
      <w:r w:rsidR="00983A99" w:rsidRPr="00726655">
        <w:t>.</w:t>
      </w:r>
    </w:p>
    <w:p w:rsidR="004323E2" w:rsidRPr="00726655" w:rsidRDefault="004323E2" w:rsidP="0045304F">
      <w:pPr>
        <w:pStyle w:val="subsection"/>
      </w:pPr>
      <w:r w:rsidRPr="00726655">
        <w:tab/>
        <w:t>(</w:t>
      </w:r>
      <w:r w:rsidR="008238B1" w:rsidRPr="00726655">
        <w:t>5</w:t>
      </w:r>
      <w:r w:rsidRPr="00726655">
        <w:t>)</w:t>
      </w:r>
      <w:r w:rsidRPr="00726655">
        <w:tab/>
        <w:t xml:space="preserve">The period specified in the notice </w:t>
      </w:r>
      <w:r w:rsidR="00400F00" w:rsidRPr="00726655">
        <w:t>under subregulation</w:t>
      </w:r>
      <w:r w:rsidR="00726655" w:rsidRPr="00726655">
        <w:t> </w:t>
      </w:r>
      <w:r w:rsidR="00400F00" w:rsidRPr="00726655">
        <w:t xml:space="preserve">(3) </w:t>
      </w:r>
      <w:r w:rsidRPr="00726655">
        <w:t xml:space="preserve">must not be more than </w:t>
      </w:r>
      <w:r w:rsidR="004961E8" w:rsidRPr="00726655">
        <w:t>14</w:t>
      </w:r>
      <w:r w:rsidRPr="00726655">
        <w:t xml:space="preserve"> days after the day the notice is given.</w:t>
      </w:r>
    </w:p>
    <w:p w:rsidR="0045304F" w:rsidRPr="00726655" w:rsidRDefault="0045304F" w:rsidP="0045304F">
      <w:pPr>
        <w:pStyle w:val="subsection"/>
      </w:pPr>
      <w:r w:rsidRPr="00726655">
        <w:tab/>
        <w:t>(</w:t>
      </w:r>
      <w:r w:rsidR="008238B1" w:rsidRPr="00726655">
        <w:t>6</w:t>
      </w:r>
      <w:r w:rsidRPr="00726655">
        <w:t>)</w:t>
      </w:r>
      <w:r w:rsidRPr="00726655">
        <w:tab/>
        <w:t>The prescribed fee is the sum of:</w:t>
      </w:r>
    </w:p>
    <w:p w:rsidR="0045304F" w:rsidRPr="00726655" w:rsidRDefault="0045304F" w:rsidP="0045304F">
      <w:pPr>
        <w:pStyle w:val="paragraph"/>
      </w:pPr>
      <w:r w:rsidRPr="00726655">
        <w:tab/>
        <w:t>(a)</w:t>
      </w:r>
      <w:r w:rsidRPr="00726655">
        <w:tab/>
        <w:t>$90; and</w:t>
      </w:r>
    </w:p>
    <w:p w:rsidR="00E341AA" w:rsidRPr="00726655" w:rsidRDefault="0045304F" w:rsidP="004961E8">
      <w:pPr>
        <w:pStyle w:val="paragraph"/>
      </w:pPr>
      <w:r w:rsidRPr="00726655">
        <w:tab/>
        <w:t>(b)</w:t>
      </w:r>
      <w:r w:rsidRPr="00726655">
        <w:tab/>
        <w:t>$90 for each hour or part of an hour</w:t>
      </w:r>
      <w:r w:rsidR="00320918" w:rsidRPr="00726655">
        <w:t xml:space="preserve">, after the first hour, of work done by the APVMA to convert the </w:t>
      </w:r>
      <w:r w:rsidR="00BA4C52" w:rsidRPr="00726655">
        <w:t>required material</w:t>
      </w:r>
      <w:r w:rsidR="00320918" w:rsidRPr="00726655">
        <w:t xml:space="preserve"> into electronic form</w:t>
      </w:r>
      <w:r w:rsidR="004961E8" w:rsidRPr="00726655">
        <w:t>.</w:t>
      </w:r>
    </w:p>
    <w:p w:rsidR="007728B0" w:rsidRPr="00726655" w:rsidRDefault="00B32F92" w:rsidP="007728B0">
      <w:pPr>
        <w:pStyle w:val="ItemHead"/>
      </w:pPr>
      <w:r w:rsidRPr="00726655">
        <w:t>74</w:t>
      </w:r>
      <w:r w:rsidR="007728B0" w:rsidRPr="00726655">
        <w:t xml:space="preserve">  Regulation</w:t>
      </w:r>
      <w:r w:rsidR="00726655" w:rsidRPr="00726655">
        <w:t> </w:t>
      </w:r>
      <w:r w:rsidR="007728B0" w:rsidRPr="00726655">
        <w:t>74</w:t>
      </w:r>
    </w:p>
    <w:p w:rsidR="007728B0" w:rsidRPr="00726655" w:rsidRDefault="007728B0" w:rsidP="007728B0">
      <w:pPr>
        <w:pStyle w:val="Item"/>
      </w:pPr>
      <w:r w:rsidRPr="00726655">
        <w:t>Repeal the regulation</w:t>
      </w:r>
      <w:r w:rsidR="000E0770" w:rsidRPr="00726655">
        <w:t>.</w:t>
      </w:r>
    </w:p>
    <w:p w:rsidR="003C24A2" w:rsidRPr="00726655" w:rsidRDefault="00B32F92" w:rsidP="003C24A2">
      <w:pPr>
        <w:pStyle w:val="ItemHead"/>
      </w:pPr>
      <w:r w:rsidRPr="00726655">
        <w:t>75</w:t>
      </w:r>
      <w:r w:rsidR="003C24A2" w:rsidRPr="00726655">
        <w:t xml:space="preserve">  Subregulation</w:t>
      </w:r>
      <w:r w:rsidR="00726655" w:rsidRPr="00726655">
        <w:t> </w:t>
      </w:r>
      <w:r w:rsidR="003C24A2" w:rsidRPr="00726655">
        <w:t>78B(5)</w:t>
      </w:r>
      <w:r w:rsidR="0066416A" w:rsidRPr="00726655">
        <w:t xml:space="preserve"> (definition of </w:t>
      </w:r>
      <w:r w:rsidR="0066416A" w:rsidRPr="00726655">
        <w:rPr>
          <w:i/>
        </w:rPr>
        <w:t>A</w:t>
      </w:r>
      <w:r w:rsidR="0066416A" w:rsidRPr="00726655">
        <w:t>)</w:t>
      </w:r>
    </w:p>
    <w:p w:rsidR="003C24A2" w:rsidRPr="00726655" w:rsidRDefault="003C24A2" w:rsidP="003C24A2">
      <w:pPr>
        <w:pStyle w:val="Item"/>
      </w:pPr>
      <w:r w:rsidRPr="00726655">
        <w:t>Omit “7.3 in”, substitute “7.3 of”.</w:t>
      </w:r>
    </w:p>
    <w:p w:rsidR="003C24A2" w:rsidRPr="00726655" w:rsidRDefault="00B32F92" w:rsidP="003C24A2">
      <w:pPr>
        <w:pStyle w:val="ItemHead"/>
      </w:pPr>
      <w:r w:rsidRPr="00726655">
        <w:t>76</w:t>
      </w:r>
      <w:r w:rsidR="003C24A2" w:rsidRPr="00726655">
        <w:t xml:space="preserve">  Subregulation</w:t>
      </w:r>
      <w:r w:rsidR="00726655" w:rsidRPr="00726655">
        <w:t> </w:t>
      </w:r>
      <w:r w:rsidR="003C24A2" w:rsidRPr="00726655">
        <w:t>78B(5) (example</w:t>
      </w:r>
      <w:r w:rsidR="0066416A" w:rsidRPr="00726655">
        <w:t xml:space="preserve"> at the end of the definition of </w:t>
      </w:r>
      <w:r w:rsidR="0066416A" w:rsidRPr="00726655">
        <w:rPr>
          <w:i/>
        </w:rPr>
        <w:t>A</w:t>
      </w:r>
      <w:r w:rsidR="003C24A2" w:rsidRPr="00726655">
        <w:t>)</w:t>
      </w:r>
    </w:p>
    <w:p w:rsidR="003C24A2" w:rsidRPr="00726655" w:rsidRDefault="003C24A2" w:rsidP="003C24A2">
      <w:pPr>
        <w:pStyle w:val="Item"/>
      </w:pPr>
      <w:r w:rsidRPr="00726655">
        <w:t>After “7.3”, insert “of Schedule</w:t>
      </w:r>
      <w:r w:rsidR="00726655" w:rsidRPr="00726655">
        <w:t> </w:t>
      </w:r>
      <w:r w:rsidRPr="00726655">
        <w:t>7”.</w:t>
      </w:r>
    </w:p>
    <w:p w:rsidR="005A0925" w:rsidRPr="00726655" w:rsidRDefault="00B32F92" w:rsidP="00065B2E">
      <w:pPr>
        <w:pStyle w:val="ItemHead"/>
      </w:pPr>
      <w:r w:rsidRPr="00726655">
        <w:t>77</w:t>
      </w:r>
      <w:r w:rsidR="00065B2E" w:rsidRPr="00726655">
        <w:t xml:space="preserve">  Subregulation</w:t>
      </w:r>
      <w:r w:rsidR="00726655" w:rsidRPr="00726655">
        <w:t> </w:t>
      </w:r>
      <w:r w:rsidR="00065B2E" w:rsidRPr="00726655">
        <w:t>78B(5) (example</w:t>
      </w:r>
      <w:r w:rsidR="0066416A" w:rsidRPr="00726655">
        <w:t xml:space="preserve"> at the end of the definition of </w:t>
      </w:r>
      <w:r w:rsidR="0066416A" w:rsidRPr="00726655">
        <w:rPr>
          <w:i/>
        </w:rPr>
        <w:t>A</w:t>
      </w:r>
      <w:r w:rsidR="00065B2E" w:rsidRPr="00726655">
        <w:t>)</w:t>
      </w:r>
    </w:p>
    <w:p w:rsidR="00065B2E" w:rsidRPr="00726655" w:rsidRDefault="00065B2E" w:rsidP="00065B2E">
      <w:pPr>
        <w:pStyle w:val="Item"/>
      </w:pPr>
      <w:r w:rsidRPr="00726655">
        <w:t>Omit “12 months”, substitute “13</w:t>
      </w:r>
      <w:r w:rsidR="00E341AA" w:rsidRPr="00726655">
        <w:t xml:space="preserve"> </w:t>
      </w:r>
      <w:r w:rsidRPr="00726655">
        <w:t>months”.</w:t>
      </w:r>
    </w:p>
    <w:p w:rsidR="0094348D" w:rsidRPr="00726655" w:rsidRDefault="00B32F92" w:rsidP="00142606">
      <w:pPr>
        <w:pStyle w:val="ItemHead"/>
      </w:pPr>
      <w:r w:rsidRPr="00726655">
        <w:t>78</w:t>
      </w:r>
      <w:r w:rsidR="0094348D" w:rsidRPr="00726655">
        <w:t xml:space="preserve">  Subregulation</w:t>
      </w:r>
      <w:r w:rsidR="00726655" w:rsidRPr="00726655">
        <w:t> </w:t>
      </w:r>
      <w:r w:rsidR="0094348D" w:rsidRPr="00726655">
        <w:t>80D(7)</w:t>
      </w:r>
    </w:p>
    <w:p w:rsidR="0094348D" w:rsidRPr="00726655" w:rsidRDefault="00821AEB" w:rsidP="0094348D">
      <w:pPr>
        <w:pStyle w:val="Item"/>
      </w:pPr>
      <w:r w:rsidRPr="00726655">
        <w:t>Omit “2015”, substitute “2017”.</w:t>
      </w:r>
    </w:p>
    <w:p w:rsidR="0094348D" w:rsidRPr="00726655" w:rsidRDefault="00B32F92" w:rsidP="00142606">
      <w:pPr>
        <w:pStyle w:val="ItemHead"/>
      </w:pPr>
      <w:r w:rsidRPr="00726655">
        <w:t>79</w:t>
      </w:r>
      <w:r w:rsidR="00821AEB" w:rsidRPr="00726655">
        <w:t xml:space="preserve">  Subregulation</w:t>
      </w:r>
      <w:r w:rsidR="00726655" w:rsidRPr="00726655">
        <w:t> </w:t>
      </w:r>
      <w:r w:rsidR="00821AEB" w:rsidRPr="00726655">
        <w:t>80E(7)</w:t>
      </w:r>
    </w:p>
    <w:p w:rsidR="00821AEB" w:rsidRPr="00726655" w:rsidRDefault="00821AEB" w:rsidP="00821AEB">
      <w:pPr>
        <w:pStyle w:val="Item"/>
      </w:pPr>
      <w:r w:rsidRPr="00726655">
        <w:t>Omit “2014”, substitute “2016”.</w:t>
      </w:r>
    </w:p>
    <w:p w:rsidR="0094348D" w:rsidRPr="00726655" w:rsidRDefault="00B32F92" w:rsidP="00142606">
      <w:pPr>
        <w:pStyle w:val="ItemHead"/>
      </w:pPr>
      <w:r w:rsidRPr="00726655">
        <w:t>80</w:t>
      </w:r>
      <w:r w:rsidR="0094348D" w:rsidRPr="00726655">
        <w:t xml:space="preserve">  Regulation</w:t>
      </w:r>
      <w:r w:rsidR="00726655" w:rsidRPr="00726655">
        <w:t> </w:t>
      </w:r>
      <w:r w:rsidR="0094348D" w:rsidRPr="00726655">
        <w:t>80F</w:t>
      </w:r>
    </w:p>
    <w:p w:rsidR="0094348D" w:rsidRPr="00726655" w:rsidRDefault="0094348D" w:rsidP="0094348D">
      <w:pPr>
        <w:pStyle w:val="Item"/>
      </w:pPr>
      <w:r w:rsidRPr="00726655">
        <w:t>Repeal the regulation.</w:t>
      </w:r>
    </w:p>
    <w:p w:rsidR="006C240D" w:rsidRPr="00726655" w:rsidRDefault="00B32F92" w:rsidP="00142606">
      <w:pPr>
        <w:pStyle w:val="ItemHead"/>
      </w:pPr>
      <w:r w:rsidRPr="00726655">
        <w:t>81</w:t>
      </w:r>
      <w:r w:rsidR="006C240D" w:rsidRPr="00726655">
        <w:t xml:space="preserve">  At the end of regulation</w:t>
      </w:r>
      <w:r w:rsidR="00726655" w:rsidRPr="00726655">
        <w:t> </w:t>
      </w:r>
      <w:r w:rsidR="006C240D" w:rsidRPr="00726655">
        <w:t>81</w:t>
      </w:r>
    </w:p>
    <w:p w:rsidR="006C240D" w:rsidRPr="00726655" w:rsidRDefault="006C240D" w:rsidP="006C240D">
      <w:pPr>
        <w:pStyle w:val="Item"/>
      </w:pPr>
      <w:r w:rsidRPr="00726655">
        <w:t>Add:</w:t>
      </w:r>
    </w:p>
    <w:p w:rsidR="006C240D" w:rsidRPr="00726655" w:rsidRDefault="006C240D" w:rsidP="006C240D">
      <w:pPr>
        <w:pStyle w:val="subsection"/>
      </w:pPr>
      <w:r w:rsidRPr="00726655">
        <w:tab/>
        <w:t>(5)</w:t>
      </w:r>
      <w:r w:rsidRPr="00726655">
        <w:tab/>
        <w:t xml:space="preserve">For the purposes of </w:t>
      </w:r>
      <w:r w:rsidR="005E2D5E" w:rsidRPr="00726655">
        <w:t>sub</w:t>
      </w:r>
      <w:r w:rsidRPr="00726655">
        <w:t>item</w:t>
      </w:r>
      <w:r w:rsidR="00726655" w:rsidRPr="00726655">
        <w:t> </w:t>
      </w:r>
      <w:r w:rsidRPr="00726655">
        <w:t>58(1) of Schedule</w:t>
      </w:r>
      <w:r w:rsidR="00726655" w:rsidRPr="00726655">
        <w:t> </w:t>
      </w:r>
      <w:r w:rsidRPr="00726655">
        <w:t>6 to the Amendment Act, section</w:t>
      </w:r>
      <w:r w:rsidR="00726655" w:rsidRPr="00726655">
        <w:t> </w:t>
      </w:r>
      <w:r w:rsidRPr="00726655">
        <w:t xml:space="preserve">47B of the </w:t>
      </w:r>
      <w:r w:rsidR="009202EF" w:rsidRPr="00726655">
        <w:t>Code</w:t>
      </w:r>
      <w:r w:rsidR="00770A0A" w:rsidRPr="00726655">
        <w:t xml:space="preserve"> </w:t>
      </w:r>
      <w:r w:rsidRPr="00726655">
        <w:t>has effect in relation to an approval or registration to which this regulation applies as if:</w:t>
      </w:r>
    </w:p>
    <w:p w:rsidR="006C240D" w:rsidRPr="00726655" w:rsidRDefault="006C240D" w:rsidP="006C240D">
      <w:pPr>
        <w:pStyle w:val="paragraph"/>
      </w:pPr>
      <w:r w:rsidRPr="00726655">
        <w:tab/>
        <w:t>(a)</w:t>
      </w:r>
      <w:r w:rsidR="002967F8" w:rsidRPr="00726655">
        <w:tab/>
        <w:t>the reference in subsection</w:t>
      </w:r>
      <w:r w:rsidR="00726655" w:rsidRPr="00726655">
        <w:t> </w:t>
      </w:r>
      <w:r w:rsidR="002967F8" w:rsidRPr="00726655">
        <w:t xml:space="preserve">47B(1) of </w:t>
      </w:r>
      <w:r w:rsidR="00770A0A" w:rsidRPr="00726655">
        <w:t xml:space="preserve">the </w:t>
      </w:r>
      <w:r w:rsidR="009202EF" w:rsidRPr="00726655">
        <w:t>Code</w:t>
      </w:r>
      <w:r w:rsidR="002967F8" w:rsidRPr="00726655">
        <w:t xml:space="preserve"> to “12 months</w:t>
      </w:r>
      <w:r w:rsidR="0066416A" w:rsidRPr="00726655">
        <w:t>’</w:t>
      </w:r>
      <w:r w:rsidR="002967F8" w:rsidRPr="00726655">
        <w:t>” were a reference to “6 months</w:t>
      </w:r>
      <w:r w:rsidR="0066416A" w:rsidRPr="00726655">
        <w:t>’</w:t>
      </w:r>
      <w:r w:rsidR="002967F8" w:rsidRPr="00726655">
        <w:t>”; and</w:t>
      </w:r>
    </w:p>
    <w:p w:rsidR="006C240D" w:rsidRPr="00726655" w:rsidRDefault="006C240D" w:rsidP="006C240D">
      <w:pPr>
        <w:pStyle w:val="paragraph"/>
      </w:pPr>
      <w:r w:rsidRPr="00726655">
        <w:tab/>
        <w:t>(b)</w:t>
      </w:r>
      <w:r w:rsidR="002967F8" w:rsidRPr="00726655">
        <w:tab/>
        <w:t>the reference in paragraph</w:t>
      </w:r>
      <w:r w:rsidR="00726655" w:rsidRPr="00726655">
        <w:t> </w:t>
      </w:r>
      <w:r w:rsidR="002967F8" w:rsidRPr="00726655">
        <w:t xml:space="preserve">47B(2)(b) of </w:t>
      </w:r>
      <w:r w:rsidR="00770A0A" w:rsidRPr="00726655">
        <w:t xml:space="preserve">the </w:t>
      </w:r>
      <w:r w:rsidR="009202EF" w:rsidRPr="00726655">
        <w:t xml:space="preserve">Code </w:t>
      </w:r>
      <w:r w:rsidR="002967F8" w:rsidRPr="00726655">
        <w:t>to “6 months before the existing approval or registration ends” were a reference to “</w:t>
      </w:r>
      <w:r w:rsidR="00C02998" w:rsidRPr="00726655">
        <w:t>1</w:t>
      </w:r>
      <w:r w:rsidR="00726655" w:rsidRPr="00726655">
        <w:t> </w:t>
      </w:r>
      <w:r w:rsidR="00C02998" w:rsidRPr="00726655">
        <w:t>April</w:t>
      </w:r>
      <w:r w:rsidR="002967F8" w:rsidRPr="00726655">
        <w:t xml:space="preserve"> 2015”; and</w:t>
      </w:r>
    </w:p>
    <w:p w:rsidR="006C240D" w:rsidRPr="00726655" w:rsidRDefault="006C240D" w:rsidP="006C240D">
      <w:pPr>
        <w:pStyle w:val="paragraph"/>
      </w:pPr>
      <w:r w:rsidRPr="00726655">
        <w:tab/>
        <w:t>(c)</w:t>
      </w:r>
      <w:r w:rsidR="002967F8" w:rsidRPr="00726655">
        <w:tab/>
        <w:t>the reference in subsection</w:t>
      </w:r>
      <w:r w:rsidR="00726655" w:rsidRPr="00726655">
        <w:t> </w:t>
      </w:r>
      <w:r w:rsidR="002967F8" w:rsidRPr="00726655">
        <w:t xml:space="preserve">47B(3) of </w:t>
      </w:r>
      <w:r w:rsidR="00770A0A" w:rsidRPr="00726655">
        <w:t xml:space="preserve">the </w:t>
      </w:r>
      <w:r w:rsidR="009202EF" w:rsidRPr="00726655">
        <w:t>Code</w:t>
      </w:r>
      <w:r w:rsidR="002967F8" w:rsidRPr="00726655">
        <w:t xml:space="preserve"> to “12 months</w:t>
      </w:r>
      <w:r w:rsidR="0066416A" w:rsidRPr="00726655">
        <w:t>’</w:t>
      </w:r>
      <w:r w:rsidR="002967F8" w:rsidRPr="00726655">
        <w:t>” were a reference to “6 months</w:t>
      </w:r>
      <w:r w:rsidR="0066416A" w:rsidRPr="00726655">
        <w:t>’</w:t>
      </w:r>
      <w:r w:rsidR="002967F8" w:rsidRPr="00726655">
        <w:t>”.</w:t>
      </w:r>
    </w:p>
    <w:p w:rsidR="00142606" w:rsidRPr="00726655" w:rsidRDefault="00B32F92" w:rsidP="00142606">
      <w:pPr>
        <w:pStyle w:val="ItemHead"/>
      </w:pPr>
      <w:r w:rsidRPr="00726655">
        <w:t>82</w:t>
      </w:r>
      <w:r w:rsidR="00142606" w:rsidRPr="00726655">
        <w:t xml:space="preserve">  Subregulation</w:t>
      </w:r>
      <w:r w:rsidR="00726655" w:rsidRPr="00726655">
        <w:t> </w:t>
      </w:r>
      <w:r w:rsidR="00142606" w:rsidRPr="00726655">
        <w:t>85(3)</w:t>
      </w:r>
      <w:r w:rsidR="0066416A" w:rsidRPr="00726655">
        <w:t xml:space="preserve"> (definition of </w:t>
      </w:r>
      <w:r w:rsidR="0066416A" w:rsidRPr="00726655">
        <w:rPr>
          <w:i/>
        </w:rPr>
        <w:t>A</w:t>
      </w:r>
      <w:r w:rsidR="0066416A" w:rsidRPr="00726655">
        <w:t>)</w:t>
      </w:r>
    </w:p>
    <w:p w:rsidR="00142606" w:rsidRPr="00726655" w:rsidRDefault="00142606" w:rsidP="00142606">
      <w:pPr>
        <w:pStyle w:val="Item"/>
      </w:pPr>
      <w:r w:rsidRPr="00726655">
        <w:t>Omit “7.3 in”, substitute “7.3 of”.</w:t>
      </w:r>
    </w:p>
    <w:p w:rsidR="00142606" w:rsidRPr="00726655" w:rsidRDefault="00B32F92" w:rsidP="00142606">
      <w:pPr>
        <w:pStyle w:val="ItemHead"/>
      </w:pPr>
      <w:r w:rsidRPr="00726655">
        <w:t>83</w:t>
      </w:r>
      <w:r w:rsidR="00142606" w:rsidRPr="00726655">
        <w:t xml:space="preserve">  Subregulation</w:t>
      </w:r>
      <w:r w:rsidR="00726655" w:rsidRPr="00726655">
        <w:t> </w:t>
      </w:r>
      <w:r w:rsidR="00142606" w:rsidRPr="00726655">
        <w:t>85(3) (example</w:t>
      </w:r>
      <w:r w:rsidR="0066416A" w:rsidRPr="00726655">
        <w:t xml:space="preserve"> at the end of the definition of </w:t>
      </w:r>
      <w:r w:rsidR="0066416A" w:rsidRPr="00726655">
        <w:rPr>
          <w:i/>
        </w:rPr>
        <w:t>A</w:t>
      </w:r>
      <w:r w:rsidR="00142606" w:rsidRPr="00726655">
        <w:t>)</w:t>
      </w:r>
    </w:p>
    <w:p w:rsidR="00142606" w:rsidRPr="00726655" w:rsidRDefault="00142606" w:rsidP="00142606">
      <w:pPr>
        <w:pStyle w:val="Item"/>
      </w:pPr>
      <w:r w:rsidRPr="00726655">
        <w:t>After “7.3”, insert “of Schedule</w:t>
      </w:r>
      <w:r w:rsidR="00726655" w:rsidRPr="00726655">
        <w:t> </w:t>
      </w:r>
      <w:r w:rsidRPr="00726655">
        <w:t>7”.</w:t>
      </w:r>
    </w:p>
    <w:p w:rsidR="00F37F64" w:rsidRPr="00726655" w:rsidRDefault="00B32F92" w:rsidP="00F37F64">
      <w:pPr>
        <w:pStyle w:val="ItemHead"/>
      </w:pPr>
      <w:r w:rsidRPr="00726655">
        <w:t>84</w:t>
      </w:r>
      <w:r w:rsidR="00F37F64" w:rsidRPr="00726655">
        <w:t xml:space="preserve">  Subregulation</w:t>
      </w:r>
      <w:r w:rsidR="00726655" w:rsidRPr="00726655">
        <w:t> </w:t>
      </w:r>
      <w:r w:rsidR="00F37F64" w:rsidRPr="00726655">
        <w:t>85(3) (example</w:t>
      </w:r>
      <w:r w:rsidR="0066416A" w:rsidRPr="00726655">
        <w:t xml:space="preserve"> at the end of the definition of </w:t>
      </w:r>
      <w:r w:rsidR="0066416A" w:rsidRPr="00726655">
        <w:rPr>
          <w:i/>
        </w:rPr>
        <w:t>A</w:t>
      </w:r>
      <w:r w:rsidR="00F37F64" w:rsidRPr="00726655">
        <w:t>)</w:t>
      </w:r>
    </w:p>
    <w:p w:rsidR="00F37F64" w:rsidRPr="00726655" w:rsidRDefault="00F37F64" w:rsidP="007728B0">
      <w:pPr>
        <w:pStyle w:val="Item"/>
      </w:pPr>
      <w:r w:rsidRPr="00726655">
        <w:t>Omit “12 months”, substitu</w:t>
      </w:r>
      <w:r w:rsidR="007728B0" w:rsidRPr="00726655">
        <w:t>te “13</w:t>
      </w:r>
      <w:r w:rsidR="00E341AA" w:rsidRPr="00726655">
        <w:t xml:space="preserve"> </w:t>
      </w:r>
      <w:r w:rsidR="007728B0" w:rsidRPr="00726655">
        <w:t>months”.</w:t>
      </w:r>
    </w:p>
    <w:p w:rsidR="00CE7B4B" w:rsidRPr="00726655" w:rsidRDefault="00B32F92" w:rsidP="00CE7B4B">
      <w:pPr>
        <w:pStyle w:val="ItemHead"/>
      </w:pPr>
      <w:r w:rsidRPr="00726655">
        <w:t>85</w:t>
      </w:r>
      <w:r w:rsidR="00CE7B4B" w:rsidRPr="00726655">
        <w:t xml:space="preserve">  At the end of Part</w:t>
      </w:r>
      <w:r w:rsidR="00726655" w:rsidRPr="00726655">
        <w:t> </w:t>
      </w:r>
      <w:r w:rsidR="00CE7B4B" w:rsidRPr="00726655">
        <w:t>10</w:t>
      </w:r>
    </w:p>
    <w:p w:rsidR="00CE7B4B" w:rsidRPr="00726655" w:rsidRDefault="00CE7B4B" w:rsidP="00CE7B4B">
      <w:pPr>
        <w:pStyle w:val="Item"/>
      </w:pPr>
      <w:r w:rsidRPr="00726655">
        <w:t>Add:</w:t>
      </w:r>
    </w:p>
    <w:p w:rsidR="00CE7B4B" w:rsidRPr="00726655" w:rsidRDefault="00CE7B4B" w:rsidP="00CE7B4B">
      <w:pPr>
        <w:pStyle w:val="ActHead3"/>
      </w:pPr>
      <w:bookmarkStart w:id="20" w:name="_Toc388445335"/>
      <w:r w:rsidRPr="00726655">
        <w:rPr>
          <w:rStyle w:val="CharDivNo"/>
        </w:rPr>
        <w:t>Division</w:t>
      </w:r>
      <w:r w:rsidR="00726655" w:rsidRPr="00726655">
        <w:rPr>
          <w:rStyle w:val="CharDivNo"/>
        </w:rPr>
        <w:t> </w:t>
      </w:r>
      <w:r w:rsidRPr="00726655">
        <w:rPr>
          <w:rStyle w:val="CharDivNo"/>
        </w:rPr>
        <w:t>10.2</w:t>
      </w:r>
      <w:r w:rsidRPr="00726655">
        <w:t>—</w:t>
      </w:r>
      <w:r w:rsidRPr="00726655">
        <w:rPr>
          <w:rStyle w:val="CharDivText"/>
        </w:rPr>
        <w:t xml:space="preserve">Amendments made by </w:t>
      </w:r>
      <w:r w:rsidR="00483427" w:rsidRPr="00726655">
        <w:rPr>
          <w:rStyle w:val="CharDivText"/>
        </w:rPr>
        <w:t xml:space="preserve">the </w:t>
      </w:r>
      <w:r w:rsidRPr="00726655">
        <w:rPr>
          <w:rStyle w:val="CharDivText"/>
        </w:rPr>
        <w:t>Agricultural and Veterinary Chemicals Legislation Amendment Regulation</w:t>
      </w:r>
      <w:r w:rsidR="00726655" w:rsidRPr="00726655">
        <w:rPr>
          <w:rStyle w:val="CharDivText"/>
        </w:rPr>
        <w:t> </w:t>
      </w:r>
      <w:r w:rsidRPr="00726655">
        <w:rPr>
          <w:rStyle w:val="CharDivText"/>
        </w:rPr>
        <w:t>2014</w:t>
      </w:r>
      <w:bookmarkEnd w:id="20"/>
    </w:p>
    <w:p w:rsidR="00CE7B4B" w:rsidRPr="00726655" w:rsidRDefault="00CE7B4B" w:rsidP="00CE7B4B">
      <w:pPr>
        <w:pStyle w:val="ActHead5"/>
      </w:pPr>
      <w:bookmarkStart w:id="21" w:name="_Toc388445336"/>
      <w:r w:rsidRPr="00726655">
        <w:rPr>
          <w:rStyle w:val="CharSectno"/>
        </w:rPr>
        <w:t>86</w:t>
      </w:r>
      <w:r w:rsidRPr="00726655">
        <w:t xml:space="preserve">  Operation of Schedule</w:t>
      </w:r>
      <w:r w:rsidR="00726655" w:rsidRPr="00726655">
        <w:t> </w:t>
      </w:r>
      <w:r w:rsidRPr="00726655">
        <w:t>1</w:t>
      </w:r>
      <w:r w:rsidR="004B1BB9" w:rsidRPr="00726655">
        <w:t xml:space="preserve"> to the </w:t>
      </w:r>
      <w:r w:rsidR="004B1BB9" w:rsidRPr="00726655">
        <w:rPr>
          <w:i/>
        </w:rPr>
        <w:t>Agricultural and Veterinary Chemicals Legislation Amendment Regulation</w:t>
      </w:r>
      <w:r w:rsidR="00726655" w:rsidRPr="00726655">
        <w:rPr>
          <w:i/>
        </w:rPr>
        <w:t> </w:t>
      </w:r>
      <w:r w:rsidR="004B1BB9" w:rsidRPr="00726655">
        <w:rPr>
          <w:i/>
        </w:rPr>
        <w:t>2014</w:t>
      </w:r>
      <w:bookmarkEnd w:id="21"/>
    </w:p>
    <w:p w:rsidR="00CE7B4B" w:rsidRPr="00726655" w:rsidRDefault="00CE7B4B" w:rsidP="00CE7B4B">
      <w:pPr>
        <w:pStyle w:val="subsection"/>
      </w:pPr>
      <w:r w:rsidRPr="00726655">
        <w:tab/>
      </w:r>
      <w:r w:rsidRPr="00726655">
        <w:tab/>
        <w:t>The amendments of these Regulations made by Schedule</w:t>
      </w:r>
      <w:r w:rsidR="00726655" w:rsidRPr="00726655">
        <w:t> </w:t>
      </w:r>
      <w:r w:rsidRPr="00726655">
        <w:t xml:space="preserve">1 to the </w:t>
      </w:r>
      <w:r w:rsidRPr="00726655">
        <w:rPr>
          <w:i/>
        </w:rPr>
        <w:t>Agricultural and Veterinary Chemicals Legislation Amendment Regulation</w:t>
      </w:r>
      <w:r w:rsidR="00726655" w:rsidRPr="00726655">
        <w:rPr>
          <w:i/>
        </w:rPr>
        <w:t> </w:t>
      </w:r>
      <w:r w:rsidRPr="00726655">
        <w:rPr>
          <w:i/>
        </w:rPr>
        <w:t>2014</w:t>
      </w:r>
      <w:r w:rsidRPr="00726655">
        <w:t xml:space="preserve"> apply to acts, omissions, matters and things happening on or after the commencement of that Schedule.</w:t>
      </w:r>
    </w:p>
    <w:p w:rsidR="00F66617" w:rsidRPr="00726655" w:rsidRDefault="00B32F92" w:rsidP="005A2144">
      <w:pPr>
        <w:pStyle w:val="ItemHead"/>
      </w:pPr>
      <w:r w:rsidRPr="00726655">
        <w:t>86</w:t>
      </w:r>
      <w:r w:rsidR="00F66617" w:rsidRPr="00726655">
        <w:t xml:space="preserve">  Subdivision</w:t>
      </w:r>
      <w:r w:rsidR="00726655" w:rsidRPr="00726655">
        <w:t> </w:t>
      </w:r>
      <w:r w:rsidR="00F66617" w:rsidRPr="00726655">
        <w:t>3.2.1 of Division</w:t>
      </w:r>
      <w:r w:rsidR="00726655" w:rsidRPr="00726655">
        <w:t> </w:t>
      </w:r>
      <w:r w:rsidR="00F66617" w:rsidRPr="00726655">
        <w:t>3.2 of Part</w:t>
      </w:r>
      <w:r w:rsidR="00726655" w:rsidRPr="00726655">
        <w:t> </w:t>
      </w:r>
      <w:r w:rsidR="00F66617" w:rsidRPr="00726655">
        <w:t>3 of Schedule</w:t>
      </w:r>
      <w:r w:rsidR="00726655" w:rsidRPr="00726655">
        <w:t> </w:t>
      </w:r>
      <w:r w:rsidR="003A2512" w:rsidRPr="00726655">
        <w:t>3B</w:t>
      </w:r>
    </w:p>
    <w:p w:rsidR="003A2512" w:rsidRPr="00726655" w:rsidRDefault="003A2512" w:rsidP="003A2512">
      <w:pPr>
        <w:pStyle w:val="Item"/>
        <w:rPr>
          <w:rFonts w:eastAsiaTheme="minorHAnsi"/>
        </w:rPr>
      </w:pPr>
      <w:r w:rsidRPr="00726655">
        <w:rPr>
          <w:rFonts w:eastAsiaTheme="minorHAnsi"/>
        </w:rPr>
        <w:t>Omit “United States Pharmacopoeia” (wherever occurring), substitute “United States Pharmacopeia”.</w:t>
      </w:r>
    </w:p>
    <w:p w:rsidR="003A2512" w:rsidRPr="00726655" w:rsidRDefault="00B32F92" w:rsidP="005A2144">
      <w:pPr>
        <w:pStyle w:val="ItemHead"/>
      </w:pPr>
      <w:r w:rsidRPr="00726655">
        <w:t>87</w:t>
      </w:r>
      <w:r w:rsidR="003A2512" w:rsidRPr="00726655">
        <w:t xml:space="preserve">  Section</w:t>
      </w:r>
      <w:r w:rsidR="00726655" w:rsidRPr="00726655">
        <w:t> </w:t>
      </w:r>
      <w:r w:rsidR="003A2512" w:rsidRPr="00726655">
        <w:t xml:space="preserve">1.1 </w:t>
      </w:r>
      <w:r w:rsidR="00C02998" w:rsidRPr="00726655">
        <w:t xml:space="preserve">of </w:t>
      </w:r>
      <w:r w:rsidR="003A2512" w:rsidRPr="00726655">
        <w:t>Schedule</w:t>
      </w:r>
      <w:r w:rsidR="00726655" w:rsidRPr="00726655">
        <w:t> </w:t>
      </w:r>
      <w:r w:rsidR="003A2512" w:rsidRPr="00726655">
        <w:t xml:space="preserve">6 (definition of </w:t>
      </w:r>
      <w:r w:rsidR="003A2512" w:rsidRPr="00726655">
        <w:rPr>
          <w:i/>
        </w:rPr>
        <w:t>closely similar</w:t>
      </w:r>
      <w:r w:rsidR="003A2512" w:rsidRPr="00726655">
        <w:t>)</w:t>
      </w:r>
    </w:p>
    <w:p w:rsidR="003A2512" w:rsidRPr="00726655" w:rsidRDefault="003A2512" w:rsidP="003A2512">
      <w:pPr>
        <w:pStyle w:val="Item"/>
      </w:pPr>
      <w:r w:rsidRPr="00726655">
        <w:t>Omit “given in”, substitute “given by”.</w:t>
      </w:r>
    </w:p>
    <w:p w:rsidR="003A2512" w:rsidRPr="00726655" w:rsidRDefault="00B32F92" w:rsidP="003A2512">
      <w:pPr>
        <w:pStyle w:val="ItemHead"/>
      </w:pPr>
      <w:r w:rsidRPr="00726655">
        <w:t>88</w:t>
      </w:r>
      <w:r w:rsidR="003A2512" w:rsidRPr="00726655">
        <w:t xml:space="preserve">  Section</w:t>
      </w:r>
      <w:r w:rsidR="00726655" w:rsidRPr="00726655">
        <w:t> </w:t>
      </w:r>
      <w:r w:rsidR="003A2512" w:rsidRPr="00726655">
        <w:t xml:space="preserve">1.1 </w:t>
      </w:r>
      <w:r w:rsidR="00C02998" w:rsidRPr="00726655">
        <w:t xml:space="preserve">of </w:t>
      </w:r>
      <w:r w:rsidR="003A2512" w:rsidRPr="00726655">
        <w:t>Schedule</w:t>
      </w:r>
      <w:r w:rsidR="00726655" w:rsidRPr="00726655">
        <w:t> </w:t>
      </w:r>
      <w:r w:rsidR="003A2512" w:rsidRPr="00726655">
        <w:t xml:space="preserve">6 (definition of </w:t>
      </w:r>
      <w:r w:rsidR="003A2512" w:rsidRPr="00726655">
        <w:rPr>
          <w:i/>
        </w:rPr>
        <w:t>protected information</w:t>
      </w:r>
      <w:r w:rsidR="003A2512" w:rsidRPr="00726655">
        <w:t>)</w:t>
      </w:r>
    </w:p>
    <w:p w:rsidR="003A2512" w:rsidRPr="00726655" w:rsidRDefault="003A2512" w:rsidP="003A2512">
      <w:pPr>
        <w:pStyle w:val="Item"/>
      </w:pPr>
      <w:r w:rsidRPr="00726655">
        <w:t>Omit “given in”, substitute “given by”.</w:t>
      </w:r>
    </w:p>
    <w:p w:rsidR="003A2512" w:rsidRPr="00726655" w:rsidRDefault="00B32F92" w:rsidP="003A2512">
      <w:pPr>
        <w:pStyle w:val="ItemHead"/>
      </w:pPr>
      <w:r w:rsidRPr="00726655">
        <w:t>89</w:t>
      </w:r>
      <w:r w:rsidR="003A2512" w:rsidRPr="00726655">
        <w:t xml:space="preserve">  Section</w:t>
      </w:r>
      <w:r w:rsidR="00726655" w:rsidRPr="00726655">
        <w:t> </w:t>
      </w:r>
      <w:r w:rsidR="003A2512" w:rsidRPr="00726655">
        <w:t xml:space="preserve">1.1 </w:t>
      </w:r>
      <w:r w:rsidR="00C02998" w:rsidRPr="00726655">
        <w:t xml:space="preserve">of </w:t>
      </w:r>
      <w:r w:rsidR="003A2512" w:rsidRPr="00726655">
        <w:t>Schedule</w:t>
      </w:r>
      <w:r w:rsidR="00726655" w:rsidRPr="00726655">
        <w:t> </w:t>
      </w:r>
      <w:r w:rsidR="003A2512" w:rsidRPr="00726655">
        <w:t xml:space="preserve">6 (definition of </w:t>
      </w:r>
      <w:r w:rsidR="003A2512" w:rsidRPr="00726655">
        <w:rPr>
          <w:i/>
        </w:rPr>
        <w:t>similar</w:t>
      </w:r>
      <w:r w:rsidR="003A2512" w:rsidRPr="00726655">
        <w:t>)</w:t>
      </w:r>
    </w:p>
    <w:p w:rsidR="003A2512" w:rsidRPr="00726655" w:rsidRDefault="003A2512" w:rsidP="003A2512">
      <w:pPr>
        <w:pStyle w:val="Item"/>
      </w:pPr>
      <w:r w:rsidRPr="00726655">
        <w:t>Omit “given in”, substitute “given by”.</w:t>
      </w:r>
    </w:p>
    <w:p w:rsidR="003A2512" w:rsidRPr="00726655" w:rsidRDefault="00B32F92" w:rsidP="003A2512">
      <w:pPr>
        <w:pStyle w:val="ItemHead"/>
      </w:pPr>
      <w:r w:rsidRPr="00726655">
        <w:t>90</w:t>
      </w:r>
      <w:r w:rsidR="003A2512" w:rsidRPr="00726655">
        <w:t xml:space="preserve">  Section</w:t>
      </w:r>
      <w:r w:rsidR="00726655" w:rsidRPr="00726655">
        <w:t> </w:t>
      </w:r>
      <w:r w:rsidR="003A2512" w:rsidRPr="00726655">
        <w:t xml:space="preserve">1.1 </w:t>
      </w:r>
      <w:r w:rsidR="00C02998" w:rsidRPr="00726655">
        <w:t xml:space="preserve">of </w:t>
      </w:r>
      <w:r w:rsidR="003A2512" w:rsidRPr="00726655">
        <w:t>Schedule</w:t>
      </w:r>
      <w:r w:rsidR="00726655" w:rsidRPr="00726655">
        <w:t> </w:t>
      </w:r>
      <w:r w:rsidR="003A2512" w:rsidRPr="00726655">
        <w:t xml:space="preserve">6 (definition of </w:t>
      </w:r>
      <w:r w:rsidR="003A2512" w:rsidRPr="00726655">
        <w:rPr>
          <w:i/>
        </w:rPr>
        <w:t>the same</w:t>
      </w:r>
      <w:r w:rsidR="003A2512" w:rsidRPr="00726655">
        <w:t>)</w:t>
      </w:r>
    </w:p>
    <w:p w:rsidR="003A2512" w:rsidRPr="00726655" w:rsidRDefault="003A2512" w:rsidP="003A2512">
      <w:pPr>
        <w:pStyle w:val="Item"/>
      </w:pPr>
      <w:r w:rsidRPr="00726655">
        <w:t>Omit “given in”, substitute “given by”.</w:t>
      </w:r>
    </w:p>
    <w:p w:rsidR="00FB2883" w:rsidRPr="00726655" w:rsidRDefault="00B32F92" w:rsidP="005A2144">
      <w:pPr>
        <w:pStyle w:val="ItemHead"/>
      </w:pPr>
      <w:r w:rsidRPr="00726655">
        <w:t>91</w:t>
      </w:r>
      <w:r w:rsidR="00FB2883" w:rsidRPr="00726655">
        <w:t xml:space="preserve">  Part</w:t>
      </w:r>
      <w:r w:rsidR="00726655" w:rsidRPr="00726655">
        <w:t> </w:t>
      </w:r>
      <w:r w:rsidR="00FB2883" w:rsidRPr="00726655">
        <w:t>2 of Schedule</w:t>
      </w:r>
      <w:r w:rsidR="00726655" w:rsidRPr="00726655">
        <w:t> </w:t>
      </w:r>
      <w:r w:rsidR="00FB2883" w:rsidRPr="00726655">
        <w:t>6 (</w:t>
      </w:r>
      <w:r w:rsidR="003E282A" w:rsidRPr="00726655">
        <w:t>table item</w:t>
      </w:r>
      <w:r w:rsidR="00726655" w:rsidRPr="00726655">
        <w:t> </w:t>
      </w:r>
      <w:r w:rsidR="003E282A" w:rsidRPr="00726655">
        <w:t>4, c</w:t>
      </w:r>
      <w:r w:rsidR="00FB2883" w:rsidRPr="00726655">
        <w:t>olumn 1)</w:t>
      </w:r>
    </w:p>
    <w:p w:rsidR="00FB2883" w:rsidRPr="00726655" w:rsidRDefault="00FB2883" w:rsidP="00FB2883">
      <w:pPr>
        <w:pStyle w:val="Item"/>
      </w:pPr>
      <w:r w:rsidRPr="00726655">
        <w:t>After “Application”, insert “(other than a timeshift application)”.</w:t>
      </w:r>
    </w:p>
    <w:p w:rsidR="005A2144" w:rsidRPr="00726655" w:rsidRDefault="00B32F92" w:rsidP="005A2144">
      <w:pPr>
        <w:pStyle w:val="ItemHead"/>
      </w:pPr>
      <w:r w:rsidRPr="00726655">
        <w:t>92</w:t>
      </w:r>
      <w:r w:rsidR="005A2144" w:rsidRPr="00726655">
        <w:t xml:space="preserve">  Part</w:t>
      </w:r>
      <w:r w:rsidR="00726655" w:rsidRPr="00726655">
        <w:t> </w:t>
      </w:r>
      <w:r w:rsidR="005A2144" w:rsidRPr="00726655">
        <w:t>2 of Schedule</w:t>
      </w:r>
      <w:r w:rsidR="00726655" w:rsidRPr="00726655">
        <w:t> </w:t>
      </w:r>
      <w:r w:rsidR="005A2144" w:rsidRPr="00726655">
        <w:t>6</w:t>
      </w:r>
      <w:r w:rsidR="003E282A" w:rsidRPr="00726655">
        <w:t xml:space="preserve"> (after</w:t>
      </w:r>
      <w:r w:rsidR="00C02998" w:rsidRPr="00726655">
        <w:t xml:space="preserve"> t</w:t>
      </w:r>
      <w:r w:rsidR="00AE36C3" w:rsidRPr="00726655">
        <w:t xml:space="preserve">able </w:t>
      </w:r>
      <w:r w:rsidR="003E282A" w:rsidRPr="00726655">
        <w:t>item</w:t>
      </w:r>
      <w:r w:rsidR="00726655" w:rsidRPr="00726655">
        <w:t> </w:t>
      </w:r>
      <w:r w:rsidR="003E282A" w:rsidRPr="00726655">
        <w:t>10)</w:t>
      </w:r>
    </w:p>
    <w:p w:rsidR="005A2144" w:rsidRPr="00726655" w:rsidRDefault="005A2144" w:rsidP="005A2144">
      <w:pPr>
        <w:pStyle w:val="Item"/>
      </w:pPr>
      <w:r w:rsidRPr="00726655">
        <w:t>Insert:</w:t>
      </w:r>
    </w:p>
    <w:p w:rsidR="005A2144" w:rsidRPr="00726655" w:rsidRDefault="005A2144" w:rsidP="005A2144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134"/>
        <w:gridCol w:w="1134"/>
        <w:gridCol w:w="567"/>
        <w:gridCol w:w="1134"/>
        <w:gridCol w:w="1134"/>
      </w:tblGrid>
      <w:tr w:rsidR="005A2144" w:rsidRPr="00726655" w:rsidTr="0012563A">
        <w:tc>
          <w:tcPr>
            <w:tcW w:w="562" w:type="dxa"/>
            <w:shd w:val="clear" w:color="auto" w:fill="auto"/>
          </w:tcPr>
          <w:p w:rsidR="005A2144" w:rsidRPr="00726655" w:rsidRDefault="005A2144" w:rsidP="00A474EB">
            <w:pPr>
              <w:pStyle w:val="Tabletext"/>
            </w:pPr>
            <w:r w:rsidRPr="00726655">
              <w:t>10A</w:t>
            </w:r>
          </w:p>
        </w:tc>
        <w:tc>
          <w:tcPr>
            <w:tcW w:w="1418" w:type="dxa"/>
            <w:shd w:val="clear" w:color="auto" w:fill="auto"/>
          </w:tcPr>
          <w:p w:rsidR="005A2144" w:rsidRPr="00726655" w:rsidRDefault="005A2144" w:rsidP="00A474EB">
            <w:pPr>
              <w:pStyle w:val="Tabletext"/>
            </w:pPr>
            <w:r w:rsidRPr="00726655">
              <w:t>Application for approval of a label for containers for a registered chemical product</w:t>
            </w:r>
          </w:p>
        </w:tc>
        <w:tc>
          <w:tcPr>
            <w:tcW w:w="1134" w:type="dxa"/>
            <w:shd w:val="clear" w:color="auto" w:fill="auto"/>
          </w:tcPr>
          <w:p w:rsidR="005A2144" w:rsidRPr="00726655" w:rsidRDefault="005A2144" w:rsidP="00A474EB">
            <w:pPr>
              <w:pStyle w:val="Tabletext"/>
            </w:pPr>
            <w:r w:rsidRPr="00726655">
              <w:t>The modular assessment period</w:t>
            </w:r>
          </w:p>
        </w:tc>
        <w:tc>
          <w:tcPr>
            <w:tcW w:w="1134" w:type="dxa"/>
            <w:shd w:val="clear" w:color="auto" w:fill="auto"/>
          </w:tcPr>
          <w:p w:rsidR="005A2144" w:rsidRPr="00726655" w:rsidRDefault="005A2144" w:rsidP="00A474EB">
            <w:pPr>
              <w:pStyle w:val="Tabletext"/>
            </w:pPr>
            <w:r w:rsidRPr="00726655">
              <w:t>One and one third of the modular assessment period, rounded up to the nearest whole month, plus 1 month</w:t>
            </w:r>
          </w:p>
        </w:tc>
        <w:tc>
          <w:tcPr>
            <w:tcW w:w="567" w:type="dxa"/>
            <w:shd w:val="clear" w:color="auto" w:fill="auto"/>
          </w:tcPr>
          <w:p w:rsidR="005A2144" w:rsidRPr="00726655" w:rsidRDefault="005A2144" w:rsidP="00A474EB">
            <w:pPr>
              <w:pStyle w:val="Tabletext"/>
            </w:pPr>
            <w:r w:rsidRPr="00726655">
              <w:t>350</w:t>
            </w:r>
          </w:p>
        </w:tc>
        <w:tc>
          <w:tcPr>
            <w:tcW w:w="1134" w:type="dxa"/>
            <w:shd w:val="clear" w:color="auto" w:fill="auto"/>
          </w:tcPr>
          <w:p w:rsidR="005A2144" w:rsidRPr="00726655" w:rsidRDefault="005A2144" w:rsidP="00FF5A89">
            <w:pPr>
              <w:pStyle w:val="Tabletext"/>
            </w:pPr>
            <w:r w:rsidRPr="00726655">
              <w:t xml:space="preserve">The modular assessment </w:t>
            </w:r>
            <w:r w:rsidR="00FF5A89" w:rsidRPr="00726655">
              <w:t>fee</w:t>
            </w:r>
          </w:p>
        </w:tc>
        <w:tc>
          <w:tcPr>
            <w:tcW w:w="1134" w:type="dxa"/>
            <w:shd w:val="clear" w:color="auto" w:fill="auto"/>
          </w:tcPr>
          <w:p w:rsidR="005A2144" w:rsidRPr="00726655" w:rsidRDefault="005A2144" w:rsidP="00FF5A89">
            <w:pPr>
              <w:pStyle w:val="Tabletext"/>
            </w:pPr>
            <w:r w:rsidRPr="00726655">
              <w:t xml:space="preserve">The modular assessment </w:t>
            </w:r>
            <w:r w:rsidR="00FF5A89" w:rsidRPr="00726655">
              <w:t>fee</w:t>
            </w:r>
          </w:p>
        </w:tc>
      </w:tr>
    </w:tbl>
    <w:p w:rsidR="00065B2E" w:rsidRPr="00726655" w:rsidRDefault="00B32F92" w:rsidP="00065B2E">
      <w:pPr>
        <w:pStyle w:val="ItemHead"/>
      </w:pPr>
      <w:r w:rsidRPr="00726655">
        <w:t>93</w:t>
      </w:r>
      <w:r w:rsidR="00065B2E" w:rsidRPr="00726655">
        <w:t xml:space="preserve">  Part</w:t>
      </w:r>
      <w:r w:rsidR="00726655" w:rsidRPr="00726655">
        <w:t> </w:t>
      </w:r>
      <w:r w:rsidR="00065B2E" w:rsidRPr="00726655">
        <w:t>2 of Schedule</w:t>
      </w:r>
      <w:r w:rsidR="00726655" w:rsidRPr="00726655">
        <w:t> </w:t>
      </w:r>
      <w:r w:rsidR="00065B2E" w:rsidRPr="00726655">
        <w:t>6 (</w:t>
      </w:r>
      <w:r w:rsidR="00DB359A" w:rsidRPr="00726655">
        <w:t xml:space="preserve">cell at </w:t>
      </w:r>
      <w:r w:rsidR="00065B2E" w:rsidRPr="00726655">
        <w:t>table item</w:t>
      </w:r>
      <w:r w:rsidR="00726655" w:rsidRPr="00726655">
        <w:t> </w:t>
      </w:r>
      <w:r w:rsidR="00065B2E" w:rsidRPr="00726655">
        <w:t>22, column 2)</w:t>
      </w:r>
    </w:p>
    <w:p w:rsidR="00065B2E" w:rsidRPr="00726655" w:rsidRDefault="00065B2E" w:rsidP="00065B2E">
      <w:pPr>
        <w:pStyle w:val="Item"/>
      </w:pPr>
      <w:r w:rsidRPr="00726655">
        <w:t>Omit “regulation</w:t>
      </w:r>
      <w:r w:rsidR="00726655" w:rsidRPr="00726655">
        <w:t> </w:t>
      </w:r>
      <w:r w:rsidRPr="00726655">
        <w:t>76”, substitute “subregulation</w:t>
      </w:r>
      <w:r w:rsidR="00726655" w:rsidRPr="00726655">
        <w:t> </w:t>
      </w:r>
      <w:r w:rsidRPr="00726655">
        <w:t>76(4)”.</w:t>
      </w:r>
    </w:p>
    <w:p w:rsidR="00065B2E" w:rsidRPr="00726655" w:rsidRDefault="00B32F92" w:rsidP="00065B2E">
      <w:pPr>
        <w:pStyle w:val="ItemHead"/>
      </w:pPr>
      <w:r w:rsidRPr="00726655">
        <w:t>94</w:t>
      </w:r>
      <w:r w:rsidR="00065B2E" w:rsidRPr="00726655">
        <w:t xml:space="preserve">  Part</w:t>
      </w:r>
      <w:r w:rsidR="00726655" w:rsidRPr="00726655">
        <w:t> </w:t>
      </w:r>
      <w:r w:rsidR="00065B2E" w:rsidRPr="00726655">
        <w:t>2 of Schedule</w:t>
      </w:r>
      <w:r w:rsidR="00726655" w:rsidRPr="00726655">
        <w:t> </w:t>
      </w:r>
      <w:r w:rsidR="00065B2E" w:rsidRPr="00726655">
        <w:t>6 (</w:t>
      </w:r>
      <w:r w:rsidR="00DB359A" w:rsidRPr="00726655">
        <w:t xml:space="preserve">cell at </w:t>
      </w:r>
      <w:r w:rsidR="00065B2E" w:rsidRPr="00726655">
        <w:t>table item</w:t>
      </w:r>
      <w:r w:rsidR="00726655" w:rsidRPr="00726655">
        <w:t> </w:t>
      </w:r>
      <w:r w:rsidR="00065B2E" w:rsidRPr="00726655">
        <w:t>22, column 3)</w:t>
      </w:r>
    </w:p>
    <w:p w:rsidR="001102A2" w:rsidRPr="00726655" w:rsidRDefault="00DB359A" w:rsidP="001102A2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DB359A" w:rsidRPr="00726655" w:rsidTr="00F37F64">
        <w:tc>
          <w:tcPr>
            <w:tcW w:w="2126" w:type="dxa"/>
            <w:shd w:val="clear" w:color="auto" w:fill="auto"/>
          </w:tcPr>
          <w:p w:rsidR="00DB359A" w:rsidRPr="00726655" w:rsidRDefault="001102A2" w:rsidP="00DB359A">
            <w:pPr>
              <w:pStyle w:val="Tabletext"/>
            </w:pPr>
            <w:r w:rsidRPr="00726655">
              <w:t>Not applicable</w:t>
            </w:r>
          </w:p>
        </w:tc>
      </w:tr>
    </w:tbl>
    <w:p w:rsidR="001102A2" w:rsidRPr="00726655" w:rsidRDefault="00B32F92" w:rsidP="001102A2">
      <w:pPr>
        <w:pStyle w:val="ItemHead"/>
      </w:pPr>
      <w:r w:rsidRPr="00726655">
        <w:t>95</w:t>
      </w:r>
      <w:r w:rsidR="001102A2" w:rsidRPr="00726655">
        <w:t xml:space="preserve">  Part</w:t>
      </w:r>
      <w:r w:rsidR="00726655" w:rsidRPr="00726655">
        <w:t> </w:t>
      </w:r>
      <w:r w:rsidR="001102A2" w:rsidRPr="00726655">
        <w:t>2 of Schedule</w:t>
      </w:r>
      <w:r w:rsidR="00726655" w:rsidRPr="00726655">
        <w:t> </w:t>
      </w:r>
      <w:r w:rsidR="001102A2" w:rsidRPr="00726655">
        <w:t>6 (cell at table item</w:t>
      </w:r>
      <w:r w:rsidR="00726655" w:rsidRPr="00726655">
        <w:t> </w:t>
      </w:r>
      <w:r w:rsidR="001102A2" w:rsidRPr="00726655">
        <w:t>22, column 4)</w:t>
      </w:r>
    </w:p>
    <w:p w:rsidR="001102A2" w:rsidRPr="00726655" w:rsidRDefault="001102A2" w:rsidP="001102A2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1102A2" w:rsidRPr="00726655" w:rsidTr="00F37F64">
        <w:tc>
          <w:tcPr>
            <w:tcW w:w="2126" w:type="dxa"/>
            <w:shd w:val="clear" w:color="auto" w:fill="auto"/>
          </w:tcPr>
          <w:p w:rsidR="001102A2" w:rsidRPr="00726655" w:rsidRDefault="001102A2" w:rsidP="00F32CA7">
            <w:pPr>
              <w:pStyle w:val="Tabletext"/>
            </w:pPr>
            <w:r w:rsidRPr="00726655">
              <w:t>Nil (see paragraph</w:t>
            </w:r>
            <w:r w:rsidR="00726655" w:rsidRPr="00726655">
              <w:t> </w:t>
            </w:r>
            <w:r w:rsidRPr="00726655">
              <w:t>70(8)(b))</w:t>
            </w:r>
          </w:p>
        </w:tc>
      </w:tr>
    </w:tbl>
    <w:p w:rsidR="001102A2" w:rsidRPr="00726655" w:rsidRDefault="00B32F92" w:rsidP="001102A2">
      <w:pPr>
        <w:pStyle w:val="ItemHead"/>
      </w:pPr>
      <w:r w:rsidRPr="00726655">
        <w:t>96</w:t>
      </w:r>
      <w:r w:rsidR="001102A2" w:rsidRPr="00726655">
        <w:t xml:space="preserve">  Part</w:t>
      </w:r>
      <w:r w:rsidR="00726655" w:rsidRPr="00726655">
        <w:t> </w:t>
      </w:r>
      <w:r w:rsidR="001102A2" w:rsidRPr="00726655">
        <w:t>2 of Schedule</w:t>
      </w:r>
      <w:r w:rsidR="00726655" w:rsidRPr="00726655">
        <w:t> </w:t>
      </w:r>
      <w:r w:rsidR="001102A2" w:rsidRPr="00726655">
        <w:t>6 (cell at table item</w:t>
      </w:r>
      <w:r w:rsidR="00726655" w:rsidRPr="00726655">
        <w:t> </w:t>
      </w:r>
      <w:r w:rsidR="001102A2" w:rsidRPr="00726655">
        <w:t>22, column 5)</w:t>
      </w:r>
    </w:p>
    <w:p w:rsidR="001102A2" w:rsidRPr="00726655" w:rsidRDefault="001102A2" w:rsidP="001102A2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1102A2" w:rsidRPr="00726655" w:rsidTr="00F37F64">
        <w:tc>
          <w:tcPr>
            <w:tcW w:w="2126" w:type="dxa"/>
            <w:shd w:val="clear" w:color="auto" w:fill="auto"/>
          </w:tcPr>
          <w:p w:rsidR="001102A2" w:rsidRPr="00726655" w:rsidRDefault="001102A2" w:rsidP="00F32CA7">
            <w:pPr>
              <w:pStyle w:val="Tabletext"/>
            </w:pPr>
            <w:r w:rsidRPr="00726655">
              <w:t>Nil (see paragraph</w:t>
            </w:r>
            <w:r w:rsidR="00726655" w:rsidRPr="00726655">
              <w:t> </w:t>
            </w:r>
            <w:r w:rsidRPr="00726655">
              <w:t>70(8)(b))</w:t>
            </w:r>
          </w:p>
        </w:tc>
      </w:tr>
    </w:tbl>
    <w:p w:rsidR="001102A2" w:rsidRPr="00726655" w:rsidRDefault="00B32F92" w:rsidP="001102A2">
      <w:pPr>
        <w:pStyle w:val="ItemHead"/>
      </w:pPr>
      <w:r w:rsidRPr="00726655">
        <w:t>97</w:t>
      </w:r>
      <w:r w:rsidR="001102A2" w:rsidRPr="00726655">
        <w:t xml:space="preserve">  Part</w:t>
      </w:r>
      <w:r w:rsidR="00726655" w:rsidRPr="00726655">
        <w:t> </w:t>
      </w:r>
      <w:r w:rsidR="001102A2" w:rsidRPr="00726655">
        <w:t>2 of Schedule</w:t>
      </w:r>
      <w:r w:rsidR="00726655" w:rsidRPr="00726655">
        <w:t> </w:t>
      </w:r>
      <w:r w:rsidR="001102A2" w:rsidRPr="00726655">
        <w:t>6 (cell at table item</w:t>
      </w:r>
      <w:r w:rsidR="00726655" w:rsidRPr="00726655">
        <w:t> </w:t>
      </w:r>
      <w:r w:rsidR="001102A2" w:rsidRPr="00726655">
        <w:t>22, column 6)</w:t>
      </w:r>
    </w:p>
    <w:p w:rsidR="001102A2" w:rsidRPr="00726655" w:rsidRDefault="001102A2" w:rsidP="001102A2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1102A2" w:rsidRPr="00726655" w:rsidTr="00F37F64">
        <w:tc>
          <w:tcPr>
            <w:tcW w:w="2126" w:type="dxa"/>
            <w:shd w:val="clear" w:color="auto" w:fill="auto"/>
          </w:tcPr>
          <w:p w:rsidR="001102A2" w:rsidRPr="00726655" w:rsidRDefault="001102A2" w:rsidP="00F32CA7">
            <w:pPr>
              <w:pStyle w:val="Tabletext"/>
            </w:pPr>
            <w:r w:rsidRPr="00726655">
              <w:t>Nil (see paragraph</w:t>
            </w:r>
            <w:r w:rsidR="00726655" w:rsidRPr="00726655">
              <w:t> </w:t>
            </w:r>
            <w:r w:rsidRPr="00726655">
              <w:t>70(8)(b))</w:t>
            </w:r>
          </w:p>
        </w:tc>
      </w:tr>
    </w:tbl>
    <w:p w:rsidR="001102A2" w:rsidRPr="00726655" w:rsidRDefault="00B32F92" w:rsidP="001102A2">
      <w:pPr>
        <w:pStyle w:val="ItemHead"/>
      </w:pPr>
      <w:r w:rsidRPr="00726655">
        <w:t>98</w:t>
      </w:r>
      <w:r w:rsidR="001102A2" w:rsidRPr="00726655">
        <w:t xml:space="preserve">  Part</w:t>
      </w:r>
      <w:r w:rsidR="00726655" w:rsidRPr="00726655">
        <w:t> </w:t>
      </w:r>
      <w:r w:rsidR="001102A2" w:rsidRPr="00726655">
        <w:t>2 of Schedule</w:t>
      </w:r>
      <w:r w:rsidR="00726655" w:rsidRPr="00726655">
        <w:t> </w:t>
      </w:r>
      <w:r w:rsidR="001102A2" w:rsidRPr="00726655">
        <w:t>6 (cell at table item</w:t>
      </w:r>
      <w:r w:rsidR="00726655" w:rsidRPr="00726655">
        <w:t> </w:t>
      </w:r>
      <w:r w:rsidR="001102A2" w:rsidRPr="00726655">
        <w:t>23, column 1)</w:t>
      </w:r>
    </w:p>
    <w:p w:rsidR="001102A2" w:rsidRPr="00726655" w:rsidRDefault="001102A2" w:rsidP="001102A2">
      <w:pPr>
        <w:pStyle w:val="Item"/>
      </w:pPr>
      <w:r w:rsidRPr="00726655">
        <w:t>Omit “21”, substitute “22”.</w:t>
      </w:r>
    </w:p>
    <w:p w:rsidR="006B0D24" w:rsidRPr="00726655" w:rsidRDefault="00B32F92" w:rsidP="006B0D24">
      <w:pPr>
        <w:pStyle w:val="ItemHead"/>
      </w:pPr>
      <w:r w:rsidRPr="00726655">
        <w:t>99</w:t>
      </w:r>
      <w:r w:rsidR="006B0D24" w:rsidRPr="00726655">
        <w:t xml:space="preserve">  Part</w:t>
      </w:r>
      <w:r w:rsidR="00726655" w:rsidRPr="00726655">
        <w:t> </w:t>
      </w:r>
      <w:r w:rsidR="006B0D24" w:rsidRPr="00726655">
        <w:t>2 of Schedule</w:t>
      </w:r>
      <w:r w:rsidR="00726655" w:rsidRPr="00726655">
        <w:t> </w:t>
      </w:r>
      <w:r w:rsidR="006B0D24" w:rsidRPr="00726655">
        <w:t>6 (cell at table item</w:t>
      </w:r>
      <w:r w:rsidR="00726655" w:rsidRPr="00726655">
        <w:t> </w:t>
      </w:r>
      <w:r w:rsidR="006B0D24" w:rsidRPr="00726655">
        <w:t>25, column 5)</w:t>
      </w:r>
    </w:p>
    <w:p w:rsidR="006B0D24" w:rsidRPr="00726655" w:rsidRDefault="006B0D24" w:rsidP="006B0D24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6B0D24" w:rsidRPr="00726655" w:rsidTr="005A3A64">
        <w:tc>
          <w:tcPr>
            <w:tcW w:w="2126" w:type="dxa"/>
            <w:shd w:val="clear" w:color="auto" w:fill="auto"/>
          </w:tcPr>
          <w:p w:rsidR="006B0D24" w:rsidRPr="00726655" w:rsidRDefault="006B0D24" w:rsidP="005A3A64">
            <w:pPr>
              <w:pStyle w:val="Tabletext"/>
            </w:pPr>
            <w:r w:rsidRPr="00726655">
              <w:t>The modular assessment fee, plus GST</w:t>
            </w:r>
          </w:p>
        </w:tc>
      </w:tr>
    </w:tbl>
    <w:p w:rsidR="006B0D24" w:rsidRPr="00726655" w:rsidRDefault="00B32F92" w:rsidP="006B0D24">
      <w:pPr>
        <w:pStyle w:val="ItemHead"/>
      </w:pPr>
      <w:r w:rsidRPr="00726655">
        <w:t>100</w:t>
      </w:r>
      <w:r w:rsidR="006B0D24" w:rsidRPr="00726655">
        <w:t xml:space="preserve">  Part</w:t>
      </w:r>
      <w:r w:rsidR="00726655" w:rsidRPr="00726655">
        <w:t> </w:t>
      </w:r>
      <w:r w:rsidR="006B0D24" w:rsidRPr="00726655">
        <w:t>2 of Schedule</w:t>
      </w:r>
      <w:r w:rsidR="00726655" w:rsidRPr="00726655">
        <w:t> </w:t>
      </w:r>
      <w:r w:rsidR="006B0D24" w:rsidRPr="00726655">
        <w:t>6 (cell at table item</w:t>
      </w:r>
      <w:r w:rsidR="00726655" w:rsidRPr="00726655">
        <w:t> </w:t>
      </w:r>
      <w:r w:rsidR="006B0D24" w:rsidRPr="00726655">
        <w:t>25, column 6)</w:t>
      </w:r>
    </w:p>
    <w:p w:rsidR="006B0D24" w:rsidRPr="00726655" w:rsidRDefault="006B0D24" w:rsidP="006B0D24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6B0D24" w:rsidRPr="00726655" w:rsidTr="005A3A64">
        <w:tc>
          <w:tcPr>
            <w:tcW w:w="2126" w:type="dxa"/>
            <w:shd w:val="clear" w:color="auto" w:fill="auto"/>
          </w:tcPr>
          <w:p w:rsidR="006B0D24" w:rsidRPr="00726655" w:rsidRDefault="006B0D24" w:rsidP="005A3A64">
            <w:pPr>
              <w:pStyle w:val="Tabletext"/>
            </w:pPr>
            <w:r w:rsidRPr="00726655">
              <w:t>The modular assessment fee, plus GST</w:t>
            </w:r>
          </w:p>
        </w:tc>
      </w:tr>
    </w:tbl>
    <w:p w:rsidR="00821AEB" w:rsidRPr="00726655" w:rsidRDefault="00B32F92" w:rsidP="00FC7911">
      <w:pPr>
        <w:pStyle w:val="ItemHead"/>
      </w:pPr>
      <w:r w:rsidRPr="00726655">
        <w:t>101</w:t>
      </w:r>
      <w:r w:rsidR="00821AEB" w:rsidRPr="00726655">
        <w:t xml:space="preserve">  Schedule</w:t>
      </w:r>
      <w:r w:rsidR="00726655" w:rsidRPr="00726655">
        <w:t> </w:t>
      </w:r>
      <w:r w:rsidR="00821AEB" w:rsidRPr="00726655">
        <w:t>7 (cell at table item</w:t>
      </w:r>
      <w:r w:rsidR="00726655" w:rsidRPr="00726655">
        <w:t> </w:t>
      </w:r>
      <w:r w:rsidR="00821AEB" w:rsidRPr="00726655">
        <w:t>6, column 1)</w:t>
      </w:r>
    </w:p>
    <w:p w:rsidR="00821AEB" w:rsidRPr="00726655" w:rsidRDefault="00821AEB" w:rsidP="00821AEB">
      <w:pPr>
        <w:pStyle w:val="Item"/>
      </w:pPr>
      <w:r w:rsidRPr="00726655">
        <w:t>Omit “</w:t>
      </w:r>
      <w:r w:rsidRPr="00726655">
        <w:rPr>
          <w:b/>
        </w:rPr>
        <w:t>Occupational</w:t>
      </w:r>
      <w:r w:rsidRPr="00726655">
        <w:t>”, substitute “</w:t>
      </w:r>
      <w:r w:rsidRPr="00726655">
        <w:rPr>
          <w:b/>
        </w:rPr>
        <w:t>Work</w:t>
      </w:r>
      <w:r w:rsidRPr="00726655">
        <w:t>”.</w:t>
      </w:r>
    </w:p>
    <w:p w:rsidR="00821AEB" w:rsidRPr="00726655" w:rsidRDefault="00B32F92" w:rsidP="00821AEB">
      <w:pPr>
        <w:pStyle w:val="ItemHead"/>
      </w:pPr>
      <w:r w:rsidRPr="00726655">
        <w:t>102</w:t>
      </w:r>
      <w:r w:rsidR="00821AEB" w:rsidRPr="00726655">
        <w:t xml:space="preserve">  Schedule</w:t>
      </w:r>
      <w:r w:rsidR="00726655" w:rsidRPr="00726655">
        <w:t> </w:t>
      </w:r>
      <w:r w:rsidR="00821AEB" w:rsidRPr="00726655">
        <w:t>7 (cell at table items</w:t>
      </w:r>
      <w:r w:rsidR="00726655" w:rsidRPr="00726655">
        <w:t> </w:t>
      </w:r>
      <w:r w:rsidR="00821AEB" w:rsidRPr="00726655">
        <w:t>6.1, 6.2, 6.3 and 6.4, column 1)</w:t>
      </w:r>
    </w:p>
    <w:p w:rsidR="00821AEB" w:rsidRPr="00726655" w:rsidRDefault="00821AEB" w:rsidP="00821AEB">
      <w:pPr>
        <w:pStyle w:val="Item"/>
      </w:pPr>
      <w:r w:rsidRPr="00726655">
        <w:t>Omit “Occupational”, substitute “Work”.</w:t>
      </w:r>
    </w:p>
    <w:p w:rsidR="00FC7911" w:rsidRPr="00726655" w:rsidRDefault="00B32F92" w:rsidP="00FC7911">
      <w:pPr>
        <w:pStyle w:val="ItemHead"/>
      </w:pPr>
      <w:r w:rsidRPr="00726655">
        <w:t>103</w:t>
      </w:r>
      <w:r w:rsidR="00FC7911" w:rsidRPr="00726655">
        <w:t xml:space="preserve">  Schedule</w:t>
      </w:r>
      <w:r w:rsidR="00726655" w:rsidRPr="00726655">
        <w:t> </w:t>
      </w:r>
      <w:r w:rsidR="00FC7911" w:rsidRPr="00726655">
        <w:t>7 (cell at table item</w:t>
      </w:r>
      <w:r w:rsidR="00726655" w:rsidRPr="00726655">
        <w:t> </w:t>
      </w:r>
      <w:r w:rsidR="00FC7911" w:rsidRPr="00726655">
        <w:t>12, column 1)</w:t>
      </w:r>
    </w:p>
    <w:p w:rsidR="00FC7911" w:rsidRPr="00726655" w:rsidRDefault="00FC7911" w:rsidP="00FC7911">
      <w:pPr>
        <w:pStyle w:val="Item"/>
      </w:pPr>
      <w:r w:rsidRPr="00726655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552"/>
      </w:tblGrid>
      <w:tr w:rsidR="00FC7911" w:rsidRPr="00726655" w:rsidTr="00C1340D">
        <w:tc>
          <w:tcPr>
            <w:tcW w:w="2552" w:type="dxa"/>
            <w:shd w:val="clear" w:color="auto" w:fill="auto"/>
          </w:tcPr>
          <w:p w:rsidR="00FC7911" w:rsidRPr="00726655" w:rsidRDefault="00FC7911" w:rsidP="005E2D5E">
            <w:pPr>
              <w:pStyle w:val="TableHeading"/>
            </w:pPr>
            <w:r w:rsidRPr="00726655">
              <w:t>Limits on use of information</w:t>
            </w:r>
          </w:p>
        </w:tc>
      </w:tr>
    </w:tbl>
    <w:p w:rsidR="00544CDF" w:rsidRPr="00726655" w:rsidRDefault="00A85309" w:rsidP="00A85309">
      <w:pPr>
        <w:pStyle w:val="ActHead6"/>
        <w:pageBreakBefore/>
      </w:pPr>
      <w:bookmarkStart w:id="22" w:name="_Toc388445337"/>
      <w:bookmarkStart w:id="23" w:name="opcCurrentFind"/>
      <w:r w:rsidRPr="00726655">
        <w:rPr>
          <w:rStyle w:val="CharAmSchNo"/>
        </w:rPr>
        <w:t>Schedule</w:t>
      </w:r>
      <w:r w:rsidR="00726655" w:rsidRPr="00726655">
        <w:rPr>
          <w:rStyle w:val="CharAmSchNo"/>
        </w:rPr>
        <w:t> </w:t>
      </w:r>
      <w:r w:rsidR="004B518E" w:rsidRPr="00726655">
        <w:rPr>
          <w:rStyle w:val="CharAmSchNo"/>
        </w:rPr>
        <w:t>2</w:t>
      </w:r>
      <w:r w:rsidRPr="00726655">
        <w:t>—</w:t>
      </w:r>
      <w:r w:rsidR="005C6F40" w:rsidRPr="00726655">
        <w:rPr>
          <w:rStyle w:val="CharAmSchText"/>
        </w:rPr>
        <w:t xml:space="preserve">Amendment of </w:t>
      </w:r>
      <w:r w:rsidR="0076186D" w:rsidRPr="00726655">
        <w:rPr>
          <w:rStyle w:val="CharAmSchText"/>
        </w:rPr>
        <w:t xml:space="preserve">the </w:t>
      </w:r>
      <w:r w:rsidRPr="00726655">
        <w:rPr>
          <w:rStyle w:val="CharAmSchText"/>
        </w:rPr>
        <w:t>Agricultural and Veterinary Chemicals Legislation Amendment (2013 Measures No.</w:t>
      </w:r>
      <w:r w:rsidR="00726655" w:rsidRPr="00726655">
        <w:rPr>
          <w:rStyle w:val="CharAmSchText"/>
        </w:rPr>
        <w:t> </w:t>
      </w:r>
      <w:r w:rsidRPr="00726655">
        <w:rPr>
          <w:rStyle w:val="CharAmSchText"/>
        </w:rPr>
        <w:t>2) Regulation</w:t>
      </w:r>
      <w:r w:rsidR="00726655" w:rsidRPr="00726655">
        <w:rPr>
          <w:rStyle w:val="CharAmSchText"/>
        </w:rPr>
        <w:t> </w:t>
      </w:r>
      <w:r w:rsidRPr="00726655">
        <w:rPr>
          <w:rStyle w:val="CharAmSchText"/>
        </w:rPr>
        <w:t>2013</w:t>
      </w:r>
      <w:bookmarkEnd w:id="22"/>
    </w:p>
    <w:bookmarkEnd w:id="23"/>
    <w:p w:rsidR="00BF2EB0" w:rsidRPr="00726655" w:rsidRDefault="00BF2EB0" w:rsidP="00BF2EB0">
      <w:pPr>
        <w:pStyle w:val="Header"/>
      </w:pPr>
      <w:r w:rsidRPr="00726655">
        <w:rPr>
          <w:rStyle w:val="CharAmPartNo"/>
        </w:rPr>
        <w:t xml:space="preserve"> </w:t>
      </w:r>
      <w:r w:rsidRPr="00726655">
        <w:rPr>
          <w:rStyle w:val="CharAmPartText"/>
        </w:rPr>
        <w:t xml:space="preserve"> </w:t>
      </w:r>
    </w:p>
    <w:p w:rsidR="005C6F40" w:rsidRPr="00726655" w:rsidRDefault="00E0751F" w:rsidP="005C6F40">
      <w:pPr>
        <w:pStyle w:val="ItemHead"/>
      </w:pPr>
      <w:r w:rsidRPr="00726655">
        <w:t>1</w:t>
      </w:r>
      <w:r w:rsidR="005C6F40" w:rsidRPr="00726655">
        <w:t xml:space="preserve">  Item</w:t>
      </w:r>
      <w:r w:rsidR="00726655" w:rsidRPr="00726655">
        <w:t> </w:t>
      </w:r>
      <w:r w:rsidR="005C6F40" w:rsidRPr="00726655">
        <w:t>23 of Schedule</w:t>
      </w:r>
      <w:r w:rsidR="00726655" w:rsidRPr="00726655">
        <w:t> </w:t>
      </w:r>
      <w:r w:rsidR="005C6F40" w:rsidRPr="00726655">
        <w:t>1</w:t>
      </w:r>
      <w:r w:rsidR="00F866FA" w:rsidRPr="00726655">
        <w:t xml:space="preserve"> (heading)</w:t>
      </w:r>
    </w:p>
    <w:p w:rsidR="00F866FA" w:rsidRPr="00726655" w:rsidRDefault="00F866FA" w:rsidP="00F866FA">
      <w:pPr>
        <w:pStyle w:val="Item"/>
      </w:pPr>
      <w:r w:rsidRPr="00726655">
        <w:t>Repeal the heading, substitute:</w:t>
      </w:r>
    </w:p>
    <w:p w:rsidR="00F866FA" w:rsidRPr="00726655" w:rsidRDefault="009A5639" w:rsidP="005E2D5E">
      <w:pPr>
        <w:pStyle w:val="Specialih"/>
      </w:pPr>
      <w:r w:rsidRPr="00726655">
        <w:t>23</w:t>
      </w:r>
      <w:r w:rsidR="00F866FA" w:rsidRPr="00726655">
        <w:t xml:space="preserve">  After regulation</w:t>
      </w:r>
      <w:r w:rsidR="00726655" w:rsidRPr="00726655">
        <w:t> </w:t>
      </w:r>
      <w:r w:rsidR="00F866FA" w:rsidRPr="00726655">
        <w:t>4</w:t>
      </w:r>
    </w:p>
    <w:sectPr w:rsidR="00F866FA" w:rsidRPr="00726655" w:rsidSect="00A91E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71" w:rsidRDefault="00846C71" w:rsidP="0048364F">
      <w:pPr>
        <w:spacing w:line="240" w:lineRule="auto"/>
      </w:pPr>
      <w:r>
        <w:separator/>
      </w:r>
    </w:p>
  </w:endnote>
  <w:endnote w:type="continuationSeparator" w:id="0">
    <w:p w:rsidR="00846C71" w:rsidRDefault="00846C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1E86" w:rsidRDefault="00846C71" w:rsidP="00A91E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1E86">
      <w:rPr>
        <w:i/>
        <w:sz w:val="18"/>
      </w:rPr>
      <w:t xml:space="preserve"> </w:t>
    </w:r>
    <w:r w:rsidR="00A91E86" w:rsidRPr="00A91E86">
      <w:rPr>
        <w:i/>
        <w:sz w:val="18"/>
      </w:rPr>
      <w:t>OPC60395 -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86" w:rsidRDefault="00A91E86" w:rsidP="00A91E86">
    <w:pPr>
      <w:pStyle w:val="Footer"/>
    </w:pPr>
    <w:r w:rsidRPr="00A91E86">
      <w:rPr>
        <w:i/>
        <w:sz w:val="18"/>
      </w:rPr>
      <w:t>OPC60395 -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1E86" w:rsidRDefault="00846C71" w:rsidP="00486382">
    <w:pPr>
      <w:pStyle w:val="Footer"/>
      <w:rPr>
        <w:sz w:val="18"/>
      </w:rPr>
    </w:pPr>
  </w:p>
  <w:p w:rsidR="00846C71" w:rsidRPr="00A91E86" w:rsidRDefault="00A91E86" w:rsidP="00A91E86">
    <w:pPr>
      <w:pStyle w:val="Footer"/>
      <w:rPr>
        <w:sz w:val="18"/>
      </w:rPr>
    </w:pPr>
    <w:r w:rsidRPr="00A91E86">
      <w:rPr>
        <w:i/>
        <w:sz w:val="18"/>
      </w:rPr>
      <w:t>OPC60395 -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1E86" w:rsidRDefault="00846C7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6C71" w:rsidRPr="00A91E8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PAGE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2A2F05">
            <w:rPr>
              <w:rFonts w:cs="Times New Roman"/>
              <w:i/>
              <w:noProof/>
              <w:sz w:val="18"/>
            </w:rPr>
            <w:t>xviii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DOCPROPERTY ShortT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FF75BD">
            <w:rPr>
              <w:rFonts w:cs="Times New Roman"/>
              <w:i/>
              <w:sz w:val="18"/>
            </w:rPr>
            <w:t>Agricultural and Veterinary Chemicals Legislation Amendment Regulation 2014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DOCPROPERTY ActNo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FF75BD">
            <w:rPr>
              <w:rFonts w:cs="Times New Roman"/>
              <w:i/>
              <w:sz w:val="18"/>
            </w:rPr>
            <w:t>No. 67, 2014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46C71" w:rsidRPr="00A91E86" w:rsidRDefault="00A91E86" w:rsidP="00A91E86">
    <w:pPr>
      <w:rPr>
        <w:rFonts w:cs="Times New Roman"/>
        <w:i/>
        <w:sz w:val="18"/>
      </w:rPr>
    </w:pPr>
    <w:r w:rsidRPr="00A91E86">
      <w:rPr>
        <w:rFonts w:cs="Times New Roman"/>
        <w:i/>
        <w:sz w:val="18"/>
      </w:rPr>
      <w:t>OPC60395 -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33C1C" w:rsidRDefault="00846C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6C7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No. 67,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Agricultural and Veterinary Chemicals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A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6C71" w:rsidRPr="00ED79B6" w:rsidRDefault="00A91E86" w:rsidP="00A91E86">
    <w:pPr>
      <w:rPr>
        <w:i/>
        <w:sz w:val="18"/>
      </w:rPr>
    </w:pPr>
    <w:r w:rsidRPr="00A91E86">
      <w:rPr>
        <w:rFonts w:cs="Times New Roman"/>
        <w:i/>
        <w:sz w:val="18"/>
      </w:rPr>
      <w:t>OPC60395 -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1E86" w:rsidRDefault="00846C7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6C71" w:rsidRPr="00A91E8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PAGE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D608F4">
            <w:rPr>
              <w:rFonts w:cs="Times New Roman"/>
              <w:i/>
              <w:noProof/>
              <w:sz w:val="18"/>
            </w:rPr>
            <w:t>18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DOCPROPERTY ShortT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FF75BD">
            <w:rPr>
              <w:rFonts w:cs="Times New Roman"/>
              <w:i/>
              <w:sz w:val="18"/>
            </w:rPr>
            <w:t>Agricultural and Veterinary Chemicals Legislation Amendment Regulation 2014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C71" w:rsidRPr="00A91E86" w:rsidRDefault="00846C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91E86">
            <w:rPr>
              <w:rFonts w:cs="Times New Roman"/>
              <w:i/>
              <w:sz w:val="18"/>
            </w:rPr>
            <w:fldChar w:fldCharType="begin"/>
          </w:r>
          <w:r w:rsidRPr="00A91E86">
            <w:rPr>
              <w:rFonts w:cs="Times New Roman"/>
              <w:i/>
              <w:sz w:val="18"/>
            </w:rPr>
            <w:instrText xml:space="preserve"> DOCPROPERTY ActNo </w:instrText>
          </w:r>
          <w:r w:rsidRPr="00A91E86">
            <w:rPr>
              <w:rFonts w:cs="Times New Roman"/>
              <w:i/>
              <w:sz w:val="18"/>
            </w:rPr>
            <w:fldChar w:fldCharType="separate"/>
          </w:r>
          <w:r w:rsidR="00FF75BD">
            <w:rPr>
              <w:rFonts w:cs="Times New Roman"/>
              <w:i/>
              <w:sz w:val="18"/>
            </w:rPr>
            <w:t>No. 67, 2014</w:t>
          </w:r>
          <w:r w:rsidRPr="00A91E8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46C71" w:rsidRPr="00A91E86" w:rsidRDefault="00A91E86" w:rsidP="00A91E86">
    <w:pPr>
      <w:rPr>
        <w:rFonts w:cs="Times New Roman"/>
        <w:i/>
        <w:sz w:val="18"/>
      </w:rPr>
    </w:pPr>
    <w:r w:rsidRPr="00A91E86">
      <w:rPr>
        <w:rFonts w:cs="Times New Roman"/>
        <w:i/>
        <w:sz w:val="18"/>
      </w:rPr>
      <w:t>OPC60395 -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33C1C" w:rsidRDefault="00846C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6C7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A0478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No. 67,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Agricultural and Veterinary Chemicals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A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6C71" w:rsidRPr="00ED79B6" w:rsidRDefault="00A91E86" w:rsidP="00A91E86">
    <w:pPr>
      <w:rPr>
        <w:i/>
        <w:sz w:val="18"/>
      </w:rPr>
    </w:pPr>
    <w:r w:rsidRPr="00A91E86">
      <w:rPr>
        <w:rFonts w:cs="Times New Roman"/>
        <w:i/>
        <w:sz w:val="18"/>
      </w:rPr>
      <w:t>OPC60395 -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33C1C" w:rsidRDefault="00846C7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6C71" w:rsidTr="00975C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975CF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No. 67,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975C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75BD">
            <w:rPr>
              <w:i/>
              <w:sz w:val="18"/>
            </w:rPr>
            <w:t>Agricultural and Veterinary Chemicals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C71" w:rsidRDefault="00846C71" w:rsidP="00975C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F05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6C71" w:rsidRPr="00ED79B6" w:rsidRDefault="00846C7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71" w:rsidRDefault="00846C71" w:rsidP="0048364F">
      <w:pPr>
        <w:spacing w:line="240" w:lineRule="auto"/>
      </w:pPr>
      <w:r>
        <w:separator/>
      </w:r>
    </w:p>
  </w:footnote>
  <w:footnote w:type="continuationSeparator" w:id="0">
    <w:p w:rsidR="00846C71" w:rsidRDefault="00846C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5F1388" w:rsidRDefault="00846C7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5F1388" w:rsidRDefault="00846C7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5F1388" w:rsidRDefault="00846C7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D79B6" w:rsidRDefault="00846C7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D79B6" w:rsidRDefault="00846C7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ED79B6" w:rsidRDefault="00846C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61C4" w:rsidRDefault="00846C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608F4">
      <w:rPr>
        <w:b/>
        <w:sz w:val="20"/>
      </w:rPr>
      <w:fldChar w:fldCharType="separate"/>
    </w:r>
    <w:r w:rsidR="00D608F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608F4">
      <w:rPr>
        <w:sz w:val="20"/>
      </w:rPr>
      <w:fldChar w:fldCharType="separate"/>
    </w:r>
    <w:r w:rsidR="00D608F4">
      <w:rPr>
        <w:noProof/>
        <w:sz w:val="20"/>
      </w:rPr>
      <w:t>Amendment of the Agricultural and Veterinary Chemicals Legislation Amendment (2013 Measures No. 2) Regulation 2013</w:t>
    </w:r>
    <w:r>
      <w:rPr>
        <w:sz w:val="20"/>
      </w:rPr>
      <w:fldChar w:fldCharType="end"/>
    </w:r>
  </w:p>
  <w:p w:rsidR="00846C71" w:rsidRPr="00A961C4" w:rsidRDefault="00846C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46C71" w:rsidRPr="00A961C4" w:rsidRDefault="00846C7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61C4" w:rsidRDefault="00846C7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46C71" w:rsidRPr="00A961C4" w:rsidRDefault="00846C7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46C71" w:rsidRPr="00A961C4" w:rsidRDefault="00846C7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1" w:rsidRPr="00A961C4" w:rsidRDefault="00846C7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9"/>
    <w:rsid w:val="0000153C"/>
    <w:rsid w:val="00003538"/>
    <w:rsid w:val="000041C6"/>
    <w:rsid w:val="000063E4"/>
    <w:rsid w:val="00010010"/>
    <w:rsid w:val="000106CC"/>
    <w:rsid w:val="000113BC"/>
    <w:rsid w:val="000136AF"/>
    <w:rsid w:val="00017313"/>
    <w:rsid w:val="00025060"/>
    <w:rsid w:val="0004044E"/>
    <w:rsid w:val="00041495"/>
    <w:rsid w:val="00052248"/>
    <w:rsid w:val="00054AC0"/>
    <w:rsid w:val="000614BF"/>
    <w:rsid w:val="000633F8"/>
    <w:rsid w:val="00064C2E"/>
    <w:rsid w:val="00065B2E"/>
    <w:rsid w:val="000700DA"/>
    <w:rsid w:val="00071B85"/>
    <w:rsid w:val="000749F7"/>
    <w:rsid w:val="000759C9"/>
    <w:rsid w:val="00080FAA"/>
    <w:rsid w:val="00087E3D"/>
    <w:rsid w:val="00097624"/>
    <w:rsid w:val="000B1D2D"/>
    <w:rsid w:val="000B489E"/>
    <w:rsid w:val="000B4BDD"/>
    <w:rsid w:val="000B5EF9"/>
    <w:rsid w:val="000C2854"/>
    <w:rsid w:val="000C3F49"/>
    <w:rsid w:val="000C4E79"/>
    <w:rsid w:val="000C597F"/>
    <w:rsid w:val="000C6AB7"/>
    <w:rsid w:val="000D05EF"/>
    <w:rsid w:val="000E0770"/>
    <w:rsid w:val="000F21C1"/>
    <w:rsid w:val="000F676F"/>
    <w:rsid w:val="000F7427"/>
    <w:rsid w:val="00101AAF"/>
    <w:rsid w:val="0010745C"/>
    <w:rsid w:val="001102A2"/>
    <w:rsid w:val="00116975"/>
    <w:rsid w:val="00117D62"/>
    <w:rsid w:val="0012563A"/>
    <w:rsid w:val="0013293D"/>
    <w:rsid w:val="00133286"/>
    <w:rsid w:val="00142606"/>
    <w:rsid w:val="00154EAC"/>
    <w:rsid w:val="001572EB"/>
    <w:rsid w:val="001602B2"/>
    <w:rsid w:val="00160CF7"/>
    <w:rsid w:val="001643C9"/>
    <w:rsid w:val="0016506D"/>
    <w:rsid w:val="00165568"/>
    <w:rsid w:val="00166C2F"/>
    <w:rsid w:val="00170E9D"/>
    <w:rsid w:val="001716C9"/>
    <w:rsid w:val="00171EAE"/>
    <w:rsid w:val="00176FD3"/>
    <w:rsid w:val="001819E1"/>
    <w:rsid w:val="00191859"/>
    <w:rsid w:val="00193461"/>
    <w:rsid w:val="001939E1"/>
    <w:rsid w:val="00195382"/>
    <w:rsid w:val="001959C4"/>
    <w:rsid w:val="001B3097"/>
    <w:rsid w:val="001B79E8"/>
    <w:rsid w:val="001B7A5D"/>
    <w:rsid w:val="001C1775"/>
    <w:rsid w:val="001C25D9"/>
    <w:rsid w:val="001C27EE"/>
    <w:rsid w:val="001C691A"/>
    <w:rsid w:val="001C69C4"/>
    <w:rsid w:val="001C7EF9"/>
    <w:rsid w:val="001D4229"/>
    <w:rsid w:val="001D7F83"/>
    <w:rsid w:val="001E16D0"/>
    <w:rsid w:val="001E1D78"/>
    <w:rsid w:val="001E3590"/>
    <w:rsid w:val="001E4B3D"/>
    <w:rsid w:val="001E532E"/>
    <w:rsid w:val="001E562E"/>
    <w:rsid w:val="001E7407"/>
    <w:rsid w:val="001F1F65"/>
    <w:rsid w:val="001F6924"/>
    <w:rsid w:val="00201084"/>
    <w:rsid w:val="00201D27"/>
    <w:rsid w:val="00216CC0"/>
    <w:rsid w:val="002277D3"/>
    <w:rsid w:val="00231427"/>
    <w:rsid w:val="00235EE7"/>
    <w:rsid w:val="00237275"/>
    <w:rsid w:val="002376A5"/>
    <w:rsid w:val="00240749"/>
    <w:rsid w:val="002410AF"/>
    <w:rsid w:val="002437D0"/>
    <w:rsid w:val="00254687"/>
    <w:rsid w:val="00260E4F"/>
    <w:rsid w:val="00265FBC"/>
    <w:rsid w:val="00266D05"/>
    <w:rsid w:val="002707C4"/>
    <w:rsid w:val="00285BFF"/>
    <w:rsid w:val="00285F56"/>
    <w:rsid w:val="00287FC6"/>
    <w:rsid w:val="002932B1"/>
    <w:rsid w:val="002967F8"/>
    <w:rsid w:val="00297ECB"/>
    <w:rsid w:val="002A0FFD"/>
    <w:rsid w:val="002A2F05"/>
    <w:rsid w:val="002A6B41"/>
    <w:rsid w:val="002B2731"/>
    <w:rsid w:val="002B2A00"/>
    <w:rsid w:val="002B5B89"/>
    <w:rsid w:val="002B7D96"/>
    <w:rsid w:val="002D043A"/>
    <w:rsid w:val="002E1BF1"/>
    <w:rsid w:val="002E1F35"/>
    <w:rsid w:val="002F2B95"/>
    <w:rsid w:val="0030103F"/>
    <w:rsid w:val="00304E75"/>
    <w:rsid w:val="003072FA"/>
    <w:rsid w:val="00314B86"/>
    <w:rsid w:val="00316333"/>
    <w:rsid w:val="0031713F"/>
    <w:rsid w:val="00320918"/>
    <w:rsid w:val="00325989"/>
    <w:rsid w:val="00337662"/>
    <w:rsid w:val="00340EB7"/>
    <w:rsid w:val="003415D3"/>
    <w:rsid w:val="00352B0F"/>
    <w:rsid w:val="003540F2"/>
    <w:rsid w:val="00361BD9"/>
    <w:rsid w:val="00363549"/>
    <w:rsid w:val="00364D6B"/>
    <w:rsid w:val="0036718A"/>
    <w:rsid w:val="003713A2"/>
    <w:rsid w:val="0037145A"/>
    <w:rsid w:val="0037614E"/>
    <w:rsid w:val="00376A11"/>
    <w:rsid w:val="003801D0"/>
    <w:rsid w:val="00381269"/>
    <w:rsid w:val="0038451F"/>
    <w:rsid w:val="0039228E"/>
    <w:rsid w:val="003926B5"/>
    <w:rsid w:val="003A2512"/>
    <w:rsid w:val="003A6BBC"/>
    <w:rsid w:val="003B04EC"/>
    <w:rsid w:val="003B31AB"/>
    <w:rsid w:val="003C24A2"/>
    <w:rsid w:val="003C5F2B"/>
    <w:rsid w:val="003D0BFE"/>
    <w:rsid w:val="003D5700"/>
    <w:rsid w:val="003E282A"/>
    <w:rsid w:val="003E5FF5"/>
    <w:rsid w:val="003F3913"/>
    <w:rsid w:val="003F4CA9"/>
    <w:rsid w:val="003F52A7"/>
    <w:rsid w:val="003F567B"/>
    <w:rsid w:val="003F6159"/>
    <w:rsid w:val="00400BA5"/>
    <w:rsid w:val="00400F00"/>
    <w:rsid w:val="004010E7"/>
    <w:rsid w:val="00401403"/>
    <w:rsid w:val="004116CD"/>
    <w:rsid w:val="004128C7"/>
    <w:rsid w:val="00412B83"/>
    <w:rsid w:val="004179FB"/>
    <w:rsid w:val="00420370"/>
    <w:rsid w:val="00421EC0"/>
    <w:rsid w:val="00424CA9"/>
    <w:rsid w:val="00425D59"/>
    <w:rsid w:val="004311AD"/>
    <w:rsid w:val="004323E2"/>
    <w:rsid w:val="00433910"/>
    <w:rsid w:val="00434793"/>
    <w:rsid w:val="00442694"/>
    <w:rsid w:val="0044291A"/>
    <w:rsid w:val="00444255"/>
    <w:rsid w:val="0045304F"/>
    <w:rsid w:val="004541B9"/>
    <w:rsid w:val="00460499"/>
    <w:rsid w:val="0047665B"/>
    <w:rsid w:val="00480FB9"/>
    <w:rsid w:val="00483427"/>
    <w:rsid w:val="0048364F"/>
    <w:rsid w:val="00486382"/>
    <w:rsid w:val="0049014C"/>
    <w:rsid w:val="004961E8"/>
    <w:rsid w:val="00496798"/>
    <w:rsid w:val="00496A35"/>
    <w:rsid w:val="00496F97"/>
    <w:rsid w:val="004A2484"/>
    <w:rsid w:val="004A5DD0"/>
    <w:rsid w:val="004B0D7E"/>
    <w:rsid w:val="004B1BB9"/>
    <w:rsid w:val="004B3A28"/>
    <w:rsid w:val="004B4403"/>
    <w:rsid w:val="004B518E"/>
    <w:rsid w:val="004C0255"/>
    <w:rsid w:val="004C5B5A"/>
    <w:rsid w:val="004C6444"/>
    <w:rsid w:val="004C6DE1"/>
    <w:rsid w:val="004E1C41"/>
    <w:rsid w:val="004E618F"/>
    <w:rsid w:val="004F1FAC"/>
    <w:rsid w:val="004F3A90"/>
    <w:rsid w:val="004F5FA9"/>
    <w:rsid w:val="004F676E"/>
    <w:rsid w:val="00505F2B"/>
    <w:rsid w:val="00513E7C"/>
    <w:rsid w:val="00516B8D"/>
    <w:rsid w:val="00522739"/>
    <w:rsid w:val="00530274"/>
    <w:rsid w:val="005342EC"/>
    <w:rsid w:val="00536181"/>
    <w:rsid w:val="00537F60"/>
    <w:rsid w:val="00537FBC"/>
    <w:rsid w:val="00543469"/>
    <w:rsid w:val="00544CDF"/>
    <w:rsid w:val="00550320"/>
    <w:rsid w:val="0055465D"/>
    <w:rsid w:val="00557C7A"/>
    <w:rsid w:val="00566AD5"/>
    <w:rsid w:val="00573331"/>
    <w:rsid w:val="0058382D"/>
    <w:rsid w:val="00584811"/>
    <w:rsid w:val="005851A5"/>
    <w:rsid w:val="0058646E"/>
    <w:rsid w:val="00591E07"/>
    <w:rsid w:val="00593AA6"/>
    <w:rsid w:val="00594161"/>
    <w:rsid w:val="00594749"/>
    <w:rsid w:val="005A0925"/>
    <w:rsid w:val="005A2144"/>
    <w:rsid w:val="005A3A64"/>
    <w:rsid w:val="005A4F2A"/>
    <w:rsid w:val="005B4067"/>
    <w:rsid w:val="005C12DE"/>
    <w:rsid w:val="005C190E"/>
    <w:rsid w:val="005C35C8"/>
    <w:rsid w:val="005C3F41"/>
    <w:rsid w:val="005C5D6D"/>
    <w:rsid w:val="005C6F40"/>
    <w:rsid w:val="005D7B5C"/>
    <w:rsid w:val="005E2D5E"/>
    <w:rsid w:val="005E3079"/>
    <w:rsid w:val="005E552A"/>
    <w:rsid w:val="005F2464"/>
    <w:rsid w:val="005F4858"/>
    <w:rsid w:val="00600219"/>
    <w:rsid w:val="006047D9"/>
    <w:rsid w:val="006249E6"/>
    <w:rsid w:val="00625D5F"/>
    <w:rsid w:val="00630733"/>
    <w:rsid w:val="00636C43"/>
    <w:rsid w:val="0064468A"/>
    <w:rsid w:val="0065461A"/>
    <w:rsid w:val="00654CCA"/>
    <w:rsid w:val="00656DE9"/>
    <w:rsid w:val="00663BDD"/>
    <w:rsid w:val="0066416A"/>
    <w:rsid w:val="006728F4"/>
    <w:rsid w:val="006761B2"/>
    <w:rsid w:val="0067667B"/>
    <w:rsid w:val="00677CC2"/>
    <w:rsid w:val="00680F17"/>
    <w:rsid w:val="0068156E"/>
    <w:rsid w:val="00683B35"/>
    <w:rsid w:val="00685F42"/>
    <w:rsid w:val="00686496"/>
    <w:rsid w:val="0069207B"/>
    <w:rsid w:val="006937E2"/>
    <w:rsid w:val="006977FB"/>
    <w:rsid w:val="006A29AF"/>
    <w:rsid w:val="006B09C4"/>
    <w:rsid w:val="006B0D24"/>
    <w:rsid w:val="006B262A"/>
    <w:rsid w:val="006B5CBE"/>
    <w:rsid w:val="006C0732"/>
    <w:rsid w:val="006C240D"/>
    <w:rsid w:val="006C2C12"/>
    <w:rsid w:val="006C3FFF"/>
    <w:rsid w:val="006C7F8C"/>
    <w:rsid w:val="006D3667"/>
    <w:rsid w:val="006D4CB4"/>
    <w:rsid w:val="006D4E91"/>
    <w:rsid w:val="006E004B"/>
    <w:rsid w:val="006E2D7B"/>
    <w:rsid w:val="006E7147"/>
    <w:rsid w:val="006F0F3B"/>
    <w:rsid w:val="006F729C"/>
    <w:rsid w:val="00700B2C"/>
    <w:rsid w:val="00701E6A"/>
    <w:rsid w:val="00704A8D"/>
    <w:rsid w:val="00712417"/>
    <w:rsid w:val="00712C12"/>
    <w:rsid w:val="00713084"/>
    <w:rsid w:val="00720400"/>
    <w:rsid w:val="00722023"/>
    <w:rsid w:val="00724384"/>
    <w:rsid w:val="0072612F"/>
    <w:rsid w:val="00726655"/>
    <w:rsid w:val="007273BB"/>
    <w:rsid w:val="0073027E"/>
    <w:rsid w:val="00731E00"/>
    <w:rsid w:val="007440B7"/>
    <w:rsid w:val="0076186D"/>
    <w:rsid w:val="007634AD"/>
    <w:rsid w:val="00770A0A"/>
    <w:rsid w:val="007715C9"/>
    <w:rsid w:val="007728B0"/>
    <w:rsid w:val="007738DE"/>
    <w:rsid w:val="00774EDD"/>
    <w:rsid w:val="007757EC"/>
    <w:rsid w:val="007769D4"/>
    <w:rsid w:val="00781596"/>
    <w:rsid w:val="00783E68"/>
    <w:rsid w:val="00785AFA"/>
    <w:rsid w:val="007903AC"/>
    <w:rsid w:val="00791606"/>
    <w:rsid w:val="007A7F9F"/>
    <w:rsid w:val="007B0855"/>
    <w:rsid w:val="007B410F"/>
    <w:rsid w:val="007B7D4F"/>
    <w:rsid w:val="007D2F00"/>
    <w:rsid w:val="007D4B44"/>
    <w:rsid w:val="007E2F6C"/>
    <w:rsid w:val="007E4909"/>
    <w:rsid w:val="007E5B99"/>
    <w:rsid w:val="007E7D4A"/>
    <w:rsid w:val="007F08D1"/>
    <w:rsid w:val="00807208"/>
    <w:rsid w:val="00810A24"/>
    <w:rsid w:val="00815019"/>
    <w:rsid w:val="00815861"/>
    <w:rsid w:val="00821AEB"/>
    <w:rsid w:val="00822281"/>
    <w:rsid w:val="008238B1"/>
    <w:rsid w:val="00826DA5"/>
    <w:rsid w:val="00833416"/>
    <w:rsid w:val="0083531A"/>
    <w:rsid w:val="00836EBE"/>
    <w:rsid w:val="00845880"/>
    <w:rsid w:val="00845A11"/>
    <w:rsid w:val="00846C71"/>
    <w:rsid w:val="00847F28"/>
    <w:rsid w:val="00847F73"/>
    <w:rsid w:val="00856A31"/>
    <w:rsid w:val="00862C15"/>
    <w:rsid w:val="0086363D"/>
    <w:rsid w:val="008731C3"/>
    <w:rsid w:val="00874B69"/>
    <w:rsid w:val="008754D0"/>
    <w:rsid w:val="00876428"/>
    <w:rsid w:val="00877D48"/>
    <w:rsid w:val="00881237"/>
    <w:rsid w:val="00881F98"/>
    <w:rsid w:val="00893275"/>
    <w:rsid w:val="0089783B"/>
    <w:rsid w:val="008A0915"/>
    <w:rsid w:val="008A26C7"/>
    <w:rsid w:val="008A6A13"/>
    <w:rsid w:val="008B06AE"/>
    <w:rsid w:val="008C02C0"/>
    <w:rsid w:val="008C3D06"/>
    <w:rsid w:val="008C678C"/>
    <w:rsid w:val="008C6A44"/>
    <w:rsid w:val="008D0EE0"/>
    <w:rsid w:val="008F00B1"/>
    <w:rsid w:val="008F07E3"/>
    <w:rsid w:val="008F2C87"/>
    <w:rsid w:val="008F4451"/>
    <w:rsid w:val="008F4F1C"/>
    <w:rsid w:val="008F7EE4"/>
    <w:rsid w:val="00901D41"/>
    <w:rsid w:val="009033E6"/>
    <w:rsid w:val="00903DB0"/>
    <w:rsid w:val="00907271"/>
    <w:rsid w:val="00907725"/>
    <w:rsid w:val="00913602"/>
    <w:rsid w:val="009202EF"/>
    <w:rsid w:val="009238E4"/>
    <w:rsid w:val="009266C9"/>
    <w:rsid w:val="00932377"/>
    <w:rsid w:val="00932853"/>
    <w:rsid w:val="00932A33"/>
    <w:rsid w:val="0094348D"/>
    <w:rsid w:val="00945070"/>
    <w:rsid w:val="00950CEE"/>
    <w:rsid w:val="0095207B"/>
    <w:rsid w:val="00956765"/>
    <w:rsid w:val="00957140"/>
    <w:rsid w:val="00963262"/>
    <w:rsid w:val="00963AEB"/>
    <w:rsid w:val="00965B51"/>
    <w:rsid w:val="00975CF4"/>
    <w:rsid w:val="009815FF"/>
    <w:rsid w:val="009819ED"/>
    <w:rsid w:val="00983A99"/>
    <w:rsid w:val="009848EC"/>
    <w:rsid w:val="009939BA"/>
    <w:rsid w:val="009A5639"/>
    <w:rsid w:val="009B0B8D"/>
    <w:rsid w:val="009B3629"/>
    <w:rsid w:val="009C49D8"/>
    <w:rsid w:val="009D12D8"/>
    <w:rsid w:val="009D6D97"/>
    <w:rsid w:val="009E1A57"/>
    <w:rsid w:val="009E3601"/>
    <w:rsid w:val="009E4B66"/>
    <w:rsid w:val="009F727E"/>
    <w:rsid w:val="00A02FBC"/>
    <w:rsid w:val="00A04785"/>
    <w:rsid w:val="00A1027A"/>
    <w:rsid w:val="00A2057D"/>
    <w:rsid w:val="00A21F3B"/>
    <w:rsid w:val="00A22CD6"/>
    <w:rsid w:val="00A231E2"/>
    <w:rsid w:val="00A2550D"/>
    <w:rsid w:val="00A26DBE"/>
    <w:rsid w:val="00A326A4"/>
    <w:rsid w:val="00A377E0"/>
    <w:rsid w:val="00A4169B"/>
    <w:rsid w:val="00A417DF"/>
    <w:rsid w:val="00A4361F"/>
    <w:rsid w:val="00A461B0"/>
    <w:rsid w:val="00A474EB"/>
    <w:rsid w:val="00A5197F"/>
    <w:rsid w:val="00A5691B"/>
    <w:rsid w:val="00A56A73"/>
    <w:rsid w:val="00A605B0"/>
    <w:rsid w:val="00A6235A"/>
    <w:rsid w:val="00A64912"/>
    <w:rsid w:val="00A6666E"/>
    <w:rsid w:val="00A70A74"/>
    <w:rsid w:val="00A710B2"/>
    <w:rsid w:val="00A71C4E"/>
    <w:rsid w:val="00A765D1"/>
    <w:rsid w:val="00A81E13"/>
    <w:rsid w:val="00A85309"/>
    <w:rsid w:val="00A87AB9"/>
    <w:rsid w:val="00A9064C"/>
    <w:rsid w:val="00A91E86"/>
    <w:rsid w:val="00A91FDB"/>
    <w:rsid w:val="00A9526C"/>
    <w:rsid w:val="00AB1BC6"/>
    <w:rsid w:val="00AB2628"/>
    <w:rsid w:val="00AB3315"/>
    <w:rsid w:val="00AB7B41"/>
    <w:rsid w:val="00AC06B3"/>
    <w:rsid w:val="00AC4A69"/>
    <w:rsid w:val="00AC5175"/>
    <w:rsid w:val="00AD15C4"/>
    <w:rsid w:val="00AD5641"/>
    <w:rsid w:val="00AE36C3"/>
    <w:rsid w:val="00AE50A2"/>
    <w:rsid w:val="00AF0336"/>
    <w:rsid w:val="00AF6613"/>
    <w:rsid w:val="00AF6C63"/>
    <w:rsid w:val="00B00902"/>
    <w:rsid w:val="00B032D8"/>
    <w:rsid w:val="00B0391F"/>
    <w:rsid w:val="00B03AA3"/>
    <w:rsid w:val="00B06822"/>
    <w:rsid w:val="00B12F13"/>
    <w:rsid w:val="00B202F1"/>
    <w:rsid w:val="00B23BA7"/>
    <w:rsid w:val="00B27196"/>
    <w:rsid w:val="00B31095"/>
    <w:rsid w:val="00B32F92"/>
    <w:rsid w:val="00B332B8"/>
    <w:rsid w:val="00B33B3C"/>
    <w:rsid w:val="00B40C69"/>
    <w:rsid w:val="00B571D3"/>
    <w:rsid w:val="00B61D2C"/>
    <w:rsid w:val="00B63BDE"/>
    <w:rsid w:val="00B66980"/>
    <w:rsid w:val="00B76850"/>
    <w:rsid w:val="00B83D74"/>
    <w:rsid w:val="00B92016"/>
    <w:rsid w:val="00BA256D"/>
    <w:rsid w:val="00BA4C52"/>
    <w:rsid w:val="00BA5026"/>
    <w:rsid w:val="00BA693D"/>
    <w:rsid w:val="00BB2122"/>
    <w:rsid w:val="00BB2700"/>
    <w:rsid w:val="00BB6E79"/>
    <w:rsid w:val="00BB7986"/>
    <w:rsid w:val="00BC1AE9"/>
    <w:rsid w:val="00BC4F87"/>
    <w:rsid w:val="00BC4F91"/>
    <w:rsid w:val="00BD49C8"/>
    <w:rsid w:val="00BD60E6"/>
    <w:rsid w:val="00BE253A"/>
    <w:rsid w:val="00BE5765"/>
    <w:rsid w:val="00BE719A"/>
    <w:rsid w:val="00BE720A"/>
    <w:rsid w:val="00BF2A0A"/>
    <w:rsid w:val="00BF2EB0"/>
    <w:rsid w:val="00BF4533"/>
    <w:rsid w:val="00BF621A"/>
    <w:rsid w:val="00C02998"/>
    <w:rsid w:val="00C067E5"/>
    <w:rsid w:val="00C1340D"/>
    <w:rsid w:val="00C14434"/>
    <w:rsid w:val="00C164CA"/>
    <w:rsid w:val="00C21B63"/>
    <w:rsid w:val="00C25932"/>
    <w:rsid w:val="00C31D5D"/>
    <w:rsid w:val="00C4110B"/>
    <w:rsid w:val="00C42BF8"/>
    <w:rsid w:val="00C460AE"/>
    <w:rsid w:val="00C50043"/>
    <w:rsid w:val="00C50E9D"/>
    <w:rsid w:val="00C52560"/>
    <w:rsid w:val="00C52BB8"/>
    <w:rsid w:val="00C64B47"/>
    <w:rsid w:val="00C670B9"/>
    <w:rsid w:val="00C7573B"/>
    <w:rsid w:val="00C76CF3"/>
    <w:rsid w:val="00C77E30"/>
    <w:rsid w:val="00C77EE1"/>
    <w:rsid w:val="00C86AFE"/>
    <w:rsid w:val="00CA19C0"/>
    <w:rsid w:val="00CA56FE"/>
    <w:rsid w:val="00CB0180"/>
    <w:rsid w:val="00CB1F0B"/>
    <w:rsid w:val="00CB2545"/>
    <w:rsid w:val="00CB3470"/>
    <w:rsid w:val="00CC16B9"/>
    <w:rsid w:val="00CD085D"/>
    <w:rsid w:val="00CD606E"/>
    <w:rsid w:val="00CD7ECB"/>
    <w:rsid w:val="00CE7B4B"/>
    <w:rsid w:val="00CF0BB2"/>
    <w:rsid w:val="00CF5E73"/>
    <w:rsid w:val="00CF6B9D"/>
    <w:rsid w:val="00D0104A"/>
    <w:rsid w:val="00D13441"/>
    <w:rsid w:val="00D17A48"/>
    <w:rsid w:val="00D17B17"/>
    <w:rsid w:val="00D243A3"/>
    <w:rsid w:val="00D32872"/>
    <w:rsid w:val="00D333D9"/>
    <w:rsid w:val="00D33440"/>
    <w:rsid w:val="00D36268"/>
    <w:rsid w:val="00D4009D"/>
    <w:rsid w:val="00D40403"/>
    <w:rsid w:val="00D44D5C"/>
    <w:rsid w:val="00D51628"/>
    <w:rsid w:val="00D52EFE"/>
    <w:rsid w:val="00D52FE4"/>
    <w:rsid w:val="00D53ABD"/>
    <w:rsid w:val="00D54738"/>
    <w:rsid w:val="00D56D23"/>
    <w:rsid w:val="00D60263"/>
    <w:rsid w:val="00D608F4"/>
    <w:rsid w:val="00D63EF6"/>
    <w:rsid w:val="00D64362"/>
    <w:rsid w:val="00D66365"/>
    <w:rsid w:val="00D67B98"/>
    <w:rsid w:val="00D70DFB"/>
    <w:rsid w:val="00D72B7E"/>
    <w:rsid w:val="00D73D76"/>
    <w:rsid w:val="00D748D8"/>
    <w:rsid w:val="00D766DF"/>
    <w:rsid w:val="00D81A53"/>
    <w:rsid w:val="00D82895"/>
    <w:rsid w:val="00D83D21"/>
    <w:rsid w:val="00D84B58"/>
    <w:rsid w:val="00D86AAD"/>
    <w:rsid w:val="00D925D1"/>
    <w:rsid w:val="00DA2047"/>
    <w:rsid w:val="00DB359A"/>
    <w:rsid w:val="00DB3E46"/>
    <w:rsid w:val="00DB6C7D"/>
    <w:rsid w:val="00DC5E2E"/>
    <w:rsid w:val="00DC6F26"/>
    <w:rsid w:val="00DD4010"/>
    <w:rsid w:val="00DE3103"/>
    <w:rsid w:val="00DE7E2E"/>
    <w:rsid w:val="00DF2278"/>
    <w:rsid w:val="00DF252A"/>
    <w:rsid w:val="00E05704"/>
    <w:rsid w:val="00E05C46"/>
    <w:rsid w:val="00E0751F"/>
    <w:rsid w:val="00E1169C"/>
    <w:rsid w:val="00E22467"/>
    <w:rsid w:val="00E27B57"/>
    <w:rsid w:val="00E30206"/>
    <w:rsid w:val="00E33C1C"/>
    <w:rsid w:val="00E341AA"/>
    <w:rsid w:val="00E347F5"/>
    <w:rsid w:val="00E34890"/>
    <w:rsid w:val="00E40173"/>
    <w:rsid w:val="00E443FC"/>
    <w:rsid w:val="00E45FE7"/>
    <w:rsid w:val="00E476B8"/>
    <w:rsid w:val="00E51328"/>
    <w:rsid w:val="00E54292"/>
    <w:rsid w:val="00E55BCD"/>
    <w:rsid w:val="00E629B6"/>
    <w:rsid w:val="00E66AF6"/>
    <w:rsid w:val="00E703D0"/>
    <w:rsid w:val="00E737C2"/>
    <w:rsid w:val="00E73EC4"/>
    <w:rsid w:val="00E74DC7"/>
    <w:rsid w:val="00E76FAB"/>
    <w:rsid w:val="00E84B32"/>
    <w:rsid w:val="00E87699"/>
    <w:rsid w:val="00E9799C"/>
    <w:rsid w:val="00E97B7C"/>
    <w:rsid w:val="00EB0ED4"/>
    <w:rsid w:val="00EC4B15"/>
    <w:rsid w:val="00EC7FA1"/>
    <w:rsid w:val="00ED3A7D"/>
    <w:rsid w:val="00EE2ED3"/>
    <w:rsid w:val="00EE79DF"/>
    <w:rsid w:val="00EF2E3A"/>
    <w:rsid w:val="00EF604B"/>
    <w:rsid w:val="00EF6B13"/>
    <w:rsid w:val="00EF6FD9"/>
    <w:rsid w:val="00F0366D"/>
    <w:rsid w:val="00F047E2"/>
    <w:rsid w:val="00F078DC"/>
    <w:rsid w:val="00F13E86"/>
    <w:rsid w:val="00F1648F"/>
    <w:rsid w:val="00F22725"/>
    <w:rsid w:val="00F24C35"/>
    <w:rsid w:val="00F25621"/>
    <w:rsid w:val="00F319B8"/>
    <w:rsid w:val="00F32CA7"/>
    <w:rsid w:val="00F35533"/>
    <w:rsid w:val="00F37F64"/>
    <w:rsid w:val="00F56759"/>
    <w:rsid w:val="00F66617"/>
    <w:rsid w:val="00F677A9"/>
    <w:rsid w:val="00F714F3"/>
    <w:rsid w:val="00F71AD4"/>
    <w:rsid w:val="00F7726C"/>
    <w:rsid w:val="00F83729"/>
    <w:rsid w:val="00F84CF5"/>
    <w:rsid w:val="00F866FA"/>
    <w:rsid w:val="00F95100"/>
    <w:rsid w:val="00F95A59"/>
    <w:rsid w:val="00FA420B"/>
    <w:rsid w:val="00FB03B3"/>
    <w:rsid w:val="00FB192C"/>
    <w:rsid w:val="00FB19D8"/>
    <w:rsid w:val="00FB2883"/>
    <w:rsid w:val="00FB6721"/>
    <w:rsid w:val="00FC3BC9"/>
    <w:rsid w:val="00FC61E7"/>
    <w:rsid w:val="00FC7911"/>
    <w:rsid w:val="00FD053D"/>
    <w:rsid w:val="00FD1975"/>
    <w:rsid w:val="00FD363F"/>
    <w:rsid w:val="00FD7CFE"/>
    <w:rsid w:val="00FE441E"/>
    <w:rsid w:val="00FF3089"/>
    <w:rsid w:val="00FF3B04"/>
    <w:rsid w:val="00FF3D87"/>
    <w:rsid w:val="00FF5A89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665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2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81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2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2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2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6655"/>
  </w:style>
  <w:style w:type="paragraph" w:customStyle="1" w:styleId="OPCParaBase">
    <w:name w:val="OPCParaBase"/>
    <w:link w:val="OPCParaBaseChar"/>
    <w:qFormat/>
    <w:rsid w:val="007266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66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66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66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66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66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66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66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66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66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66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6655"/>
  </w:style>
  <w:style w:type="paragraph" w:customStyle="1" w:styleId="Blocks">
    <w:name w:val="Blocks"/>
    <w:aliases w:val="bb"/>
    <w:basedOn w:val="OPCParaBase"/>
    <w:qFormat/>
    <w:rsid w:val="007266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66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6655"/>
    <w:rPr>
      <w:i/>
    </w:rPr>
  </w:style>
  <w:style w:type="paragraph" w:customStyle="1" w:styleId="BoxList">
    <w:name w:val="BoxList"/>
    <w:aliases w:val="bl"/>
    <w:basedOn w:val="BoxText"/>
    <w:qFormat/>
    <w:rsid w:val="007266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66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66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6655"/>
    <w:pPr>
      <w:ind w:left="1985" w:hanging="851"/>
    </w:pPr>
  </w:style>
  <w:style w:type="character" w:customStyle="1" w:styleId="CharAmPartNo">
    <w:name w:val="CharAmPartNo"/>
    <w:basedOn w:val="OPCCharBase"/>
    <w:qFormat/>
    <w:rsid w:val="00726655"/>
  </w:style>
  <w:style w:type="character" w:customStyle="1" w:styleId="CharAmPartText">
    <w:name w:val="CharAmPartText"/>
    <w:basedOn w:val="OPCCharBase"/>
    <w:qFormat/>
    <w:rsid w:val="00726655"/>
  </w:style>
  <w:style w:type="character" w:customStyle="1" w:styleId="CharAmSchNo">
    <w:name w:val="CharAmSchNo"/>
    <w:basedOn w:val="OPCCharBase"/>
    <w:qFormat/>
    <w:rsid w:val="00726655"/>
  </w:style>
  <w:style w:type="character" w:customStyle="1" w:styleId="CharAmSchText">
    <w:name w:val="CharAmSchText"/>
    <w:basedOn w:val="OPCCharBase"/>
    <w:qFormat/>
    <w:rsid w:val="00726655"/>
  </w:style>
  <w:style w:type="character" w:customStyle="1" w:styleId="CharBoldItalic">
    <w:name w:val="CharBoldItalic"/>
    <w:basedOn w:val="OPCCharBase"/>
    <w:uiPriority w:val="1"/>
    <w:qFormat/>
    <w:rsid w:val="007266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6655"/>
  </w:style>
  <w:style w:type="character" w:customStyle="1" w:styleId="CharChapText">
    <w:name w:val="CharChapText"/>
    <w:basedOn w:val="OPCCharBase"/>
    <w:uiPriority w:val="1"/>
    <w:qFormat/>
    <w:rsid w:val="00726655"/>
  </w:style>
  <w:style w:type="character" w:customStyle="1" w:styleId="CharDivNo">
    <w:name w:val="CharDivNo"/>
    <w:basedOn w:val="OPCCharBase"/>
    <w:uiPriority w:val="1"/>
    <w:qFormat/>
    <w:rsid w:val="00726655"/>
  </w:style>
  <w:style w:type="character" w:customStyle="1" w:styleId="CharDivText">
    <w:name w:val="CharDivText"/>
    <w:basedOn w:val="OPCCharBase"/>
    <w:uiPriority w:val="1"/>
    <w:qFormat/>
    <w:rsid w:val="00726655"/>
  </w:style>
  <w:style w:type="character" w:customStyle="1" w:styleId="CharItalic">
    <w:name w:val="CharItalic"/>
    <w:basedOn w:val="OPCCharBase"/>
    <w:uiPriority w:val="1"/>
    <w:qFormat/>
    <w:rsid w:val="00726655"/>
    <w:rPr>
      <w:i/>
    </w:rPr>
  </w:style>
  <w:style w:type="character" w:customStyle="1" w:styleId="CharPartNo">
    <w:name w:val="CharPartNo"/>
    <w:basedOn w:val="OPCCharBase"/>
    <w:uiPriority w:val="1"/>
    <w:qFormat/>
    <w:rsid w:val="00726655"/>
  </w:style>
  <w:style w:type="character" w:customStyle="1" w:styleId="CharPartText">
    <w:name w:val="CharPartText"/>
    <w:basedOn w:val="OPCCharBase"/>
    <w:uiPriority w:val="1"/>
    <w:qFormat/>
    <w:rsid w:val="00726655"/>
  </w:style>
  <w:style w:type="character" w:customStyle="1" w:styleId="CharSectno">
    <w:name w:val="CharSectno"/>
    <w:basedOn w:val="OPCCharBase"/>
    <w:qFormat/>
    <w:rsid w:val="00726655"/>
  </w:style>
  <w:style w:type="character" w:customStyle="1" w:styleId="CharSubdNo">
    <w:name w:val="CharSubdNo"/>
    <w:basedOn w:val="OPCCharBase"/>
    <w:uiPriority w:val="1"/>
    <w:qFormat/>
    <w:rsid w:val="00726655"/>
  </w:style>
  <w:style w:type="character" w:customStyle="1" w:styleId="CharSubdText">
    <w:name w:val="CharSubdText"/>
    <w:basedOn w:val="OPCCharBase"/>
    <w:uiPriority w:val="1"/>
    <w:qFormat/>
    <w:rsid w:val="00726655"/>
  </w:style>
  <w:style w:type="paragraph" w:customStyle="1" w:styleId="CTA--">
    <w:name w:val="CTA --"/>
    <w:basedOn w:val="OPCParaBase"/>
    <w:next w:val="Normal"/>
    <w:rsid w:val="007266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66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66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66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66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66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66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66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66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66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66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66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66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66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66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66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66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66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66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66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66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66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66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66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66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266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66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66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66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66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66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66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66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66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66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66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66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66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66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66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66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66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66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66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66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66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66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66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66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66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66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66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66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66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665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665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2665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665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665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66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66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66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66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66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66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66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66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6655"/>
    <w:rPr>
      <w:sz w:val="16"/>
    </w:rPr>
  </w:style>
  <w:style w:type="table" w:customStyle="1" w:styleId="CFlag">
    <w:name w:val="CFlag"/>
    <w:basedOn w:val="TableNormal"/>
    <w:uiPriority w:val="99"/>
    <w:rsid w:val="0072665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655"/>
    <w:rPr>
      <w:color w:val="0000FF"/>
      <w:u w:val="single"/>
    </w:rPr>
  </w:style>
  <w:style w:type="table" w:styleId="TableGrid">
    <w:name w:val="Table Grid"/>
    <w:basedOn w:val="TableNormal"/>
    <w:uiPriority w:val="59"/>
    <w:rsid w:val="0072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2665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2665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266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66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266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66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665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26655"/>
  </w:style>
  <w:style w:type="paragraph" w:customStyle="1" w:styleId="CompiledActNo">
    <w:name w:val="CompiledActNo"/>
    <w:basedOn w:val="OPCParaBase"/>
    <w:next w:val="Normal"/>
    <w:rsid w:val="007266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66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66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665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266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66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266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66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266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66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66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66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66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66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66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66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665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6655"/>
  </w:style>
  <w:style w:type="character" w:customStyle="1" w:styleId="CharSubPartNoCASA">
    <w:name w:val="CharSubPartNo(CASA)"/>
    <w:basedOn w:val="OPCCharBase"/>
    <w:uiPriority w:val="1"/>
    <w:rsid w:val="00726655"/>
  </w:style>
  <w:style w:type="paragraph" w:customStyle="1" w:styleId="ENoteTTIndentHeadingSub">
    <w:name w:val="ENoteTTIndentHeadingSub"/>
    <w:aliases w:val="enTTHis"/>
    <w:basedOn w:val="OPCParaBase"/>
    <w:rsid w:val="007266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66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66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66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66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6655"/>
    <w:rPr>
      <w:sz w:val="22"/>
    </w:rPr>
  </w:style>
  <w:style w:type="paragraph" w:customStyle="1" w:styleId="SOTextNote">
    <w:name w:val="SO TextNote"/>
    <w:aliases w:val="sont"/>
    <w:basedOn w:val="SOText"/>
    <w:qFormat/>
    <w:rsid w:val="007266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66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6655"/>
    <w:rPr>
      <w:sz w:val="22"/>
    </w:rPr>
  </w:style>
  <w:style w:type="paragraph" w:customStyle="1" w:styleId="FileName">
    <w:name w:val="FileName"/>
    <w:basedOn w:val="Normal"/>
    <w:rsid w:val="00726655"/>
  </w:style>
  <w:style w:type="paragraph" w:customStyle="1" w:styleId="TableHeading">
    <w:name w:val="TableHeading"/>
    <w:aliases w:val="th"/>
    <w:basedOn w:val="OPCParaBase"/>
    <w:next w:val="Tabletext"/>
    <w:rsid w:val="007266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665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66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665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66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665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66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66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665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26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2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2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2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812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2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2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434793"/>
    <w:rPr>
      <w:rFonts w:eastAsia="Times New Roman" w:cs="Times New Roman"/>
      <w:sz w:val="22"/>
      <w:lang w:eastAsia="en-AU"/>
    </w:rPr>
  </w:style>
  <w:style w:type="table" w:styleId="Table3Deffects2">
    <w:name w:val="Table 3D effects 2"/>
    <w:basedOn w:val="TableNormal"/>
    <w:rsid w:val="00BD49C8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textChar">
    <w:name w:val="note(text) Char"/>
    <w:aliases w:val="n Char"/>
    <w:basedOn w:val="DefaultParagraphFont"/>
    <w:link w:val="notetext"/>
    <w:rsid w:val="005A0925"/>
    <w:rPr>
      <w:rFonts w:eastAsia="Times New Roman" w:cs="Times New Roman"/>
      <w:sz w:val="18"/>
      <w:lang w:eastAsia="en-AU"/>
    </w:rPr>
  </w:style>
  <w:style w:type="paragraph" w:styleId="List4">
    <w:name w:val="List 4"/>
    <w:basedOn w:val="Normal"/>
    <w:rsid w:val="00E34890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6655"/>
    <w:rPr>
      <w:sz w:val="22"/>
    </w:rPr>
  </w:style>
  <w:style w:type="character" w:customStyle="1" w:styleId="ActHead5Char">
    <w:name w:val="ActHead 5 Char"/>
    <w:aliases w:val="s Char"/>
    <w:link w:val="ActHead5"/>
    <w:rsid w:val="007D2F00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5E2D5E"/>
  </w:style>
  <w:style w:type="character" w:customStyle="1" w:styleId="OPCParaBaseChar">
    <w:name w:val="OPCParaBase Char"/>
    <w:basedOn w:val="DefaultParagraphFont"/>
    <w:link w:val="OPCParaBase"/>
    <w:rsid w:val="005E2D5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5E2D5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5E2D5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665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2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81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2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2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2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6655"/>
  </w:style>
  <w:style w:type="paragraph" w:customStyle="1" w:styleId="OPCParaBase">
    <w:name w:val="OPCParaBase"/>
    <w:link w:val="OPCParaBaseChar"/>
    <w:qFormat/>
    <w:rsid w:val="007266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66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66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66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66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66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66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66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66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66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66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6655"/>
  </w:style>
  <w:style w:type="paragraph" w:customStyle="1" w:styleId="Blocks">
    <w:name w:val="Blocks"/>
    <w:aliases w:val="bb"/>
    <w:basedOn w:val="OPCParaBase"/>
    <w:qFormat/>
    <w:rsid w:val="007266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66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6655"/>
    <w:rPr>
      <w:i/>
    </w:rPr>
  </w:style>
  <w:style w:type="paragraph" w:customStyle="1" w:styleId="BoxList">
    <w:name w:val="BoxList"/>
    <w:aliases w:val="bl"/>
    <w:basedOn w:val="BoxText"/>
    <w:qFormat/>
    <w:rsid w:val="007266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66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66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6655"/>
    <w:pPr>
      <w:ind w:left="1985" w:hanging="851"/>
    </w:pPr>
  </w:style>
  <w:style w:type="character" w:customStyle="1" w:styleId="CharAmPartNo">
    <w:name w:val="CharAmPartNo"/>
    <w:basedOn w:val="OPCCharBase"/>
    <w:qFormat/>
    <w:rsid w:val="00726655"/>
  </w:style>
  <w:style w:type="character" w:customStyle="1" w:styleId="CharAmPartText">
    <w:name w:val="CharAmPartText"/>
    <w:basedOn w:val="OPCCharBase"/>
    <w:qFormat/>
    <w:rsid w:val="00726655"/>
  </w:style>
  <w:style w:type="character" w:customStyle="1" w:styleId="CharAmSchNo">
    <w:name w:val="CharAmSchNo"/>
    <w:basedOn w:val="OPCCharBase"/>
    <w:qFormat/>
    <w:rsid w:val="00726655"/>
  </w:style>
  <w:style w:type="character" w:customStyle="1" w:styleId="CharAmSchText">
    <w:name w:val="CharAmSchText"/>
    <w:basedOn w:val="OPCCharBase"/>
    <w:qFormat/>
    <w:rsid w:val="00726655"/>
  </w:style>
  <w:style w:type="character" w:customStyle="1" w:styleId="CharBoldItalic">
    <w:name w:val="CharBoldItalic"/>
    <w:basedOn w:val="OPCCharBase"/>
    <w:uiPriority w:val="1"/>
    <w:qFormat/>
    <w:rsid w:val="007266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6655"/>
  </w:style>
  <w:style w:type="character" w:customStyle="1" w:styleId="CharChapText">
    <w:name w:val="CharChapText"/>
    <w:basedOn w:val="OPCCharBase"/>
    <w:uiPriority w:val="1"/>
    <w:qFormat/>
    <w:rsid w:val="00726655"/>
  </w:style>
  <w:style w:type="character" w:customStyle="1" w:styleId="CharDivNo">
    <w:name w:val="CharDivNo"/>
    <w:basedOn w:val="OPCCharBase"/>
    <w:uiPriority w:val="1"/>
    <w:qFormat/>
    <w:rsid w:val="00726655"/>
  </w:style>
  <w:style w:type="character" w:customStyle="1" w:styleId="CharDivText">
    <w:name w:val="CharDivText"/>
    <w:basedOn w:val="OPCCharBase"/>
    <w:uiPriority w:val="1"/>
    <w:qFormat/>
    <w:rsid w:val="00726655"/>
  </w:style>
  <w:style w:type="character" w:customStyle="1" w:styleId="CharItalic">
    <w:name w:val="CharItalic"/>
    <w:basedOn w:val="OPCCharBase"/>
    <w:uiPriority w:val="1"/>
    <w:qFormat/>
    <w:rsid w:val="00726655"/>
    <w:rPr>
      <w:i/>
    </w:rPr>
  </w:style>
  <w:style w:type="character" w:customStyle="1" w:styleId="CharPartNo">
    <w:name w:val="CharPartNo"/>
    <w:basedOn w:val="OPCCharBase"/>
    <w:uiPriority w:val="1"/>
    <w:qFormat/>
    <w:rsid w:val="00726655"/>
  </w:style>
  <w:style w:type="character" w:customStyle="1" w:styleId="CharPartText">
    <w:name w:val="CharPartText"/>
    <w:basedOn w:val="OPCCharBase"/>
    <w:uiPriority w:val="1"/>
    <w:qFormat/>
    <w:rsid w:val="00726655"/>
  </w:style>
  <w:style w:type="character" w:customStyle="1" w:styleId="CharSectno">
    <w:name w:val="CharSectno"/>
    <w:basedOn w:val="OPCCharBase"/>
    <w:qFormat/>
    <w:rsid w:val="00726655"/>
  </w:style>
  <w:style w:type="character" w:customStyle="1" w:styleId="CharSubdNo">
    <w:name w:val="CharSubdNo"/>
    <w:basedOn w:val="OPCCharBase"/>
    <w:uiPriority w:val="1"/>
    <w:qFormat/>
    <w:rsid w:val="00726655"/>
  </w:style>
  <w:style w:type="character" w:customStyle="1" w:styleId="CharSubdText">
    <w:name w:val="CharSubdText"/>
    <w:basedOn w:val="OPCCharBase"/>
    <w:uiPriority w:val="1"/>
    <w:qFormat/>
    <w:rsid w:val="00726655"/>
  </w:style>
  <w:style w:type="paragraph" w:customStyle="1" w:styleId="CTA--">
    <w:name w:val="CTA --"/>
    <w:basedOn w:val="OPCParaBase"/>
    <w:next w:val="Normal"/>
    <w:rsid w:val="007266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66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66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66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66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66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66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66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66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66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66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66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66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66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66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66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66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66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66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66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66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66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66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66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66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266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66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66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66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66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66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66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66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66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66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66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66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66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66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66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66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66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66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66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66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66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66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66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66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66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66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66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66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66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665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665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2665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665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665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665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66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66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66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66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66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66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66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66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6655"/>
    <w:rPr>
      <w:sz w:val="16"/>
    </w:rPr>
  </w:style>
  <w:style w:type="table" w:customStyle="1" w:styleId="CFlag">
    <w:name w:val="CFlag"/>
    <w:basedOn w:val="TableNormal"/>
    <w:uiPriority w:val="99"/>
    <w:rsid w:val="0072665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655"/>
    <w:rPr>
      <w:color w:val="0000FF"/>
      <w:u w:val="single"/>
    </w:rPr>
  </w:style>
  <w:style w:type="table" w:styleId="TableGrid">
    <w:name w:val="Table Grid"/>
    <w:basedOn w:val="TableNormal"/>
    <w:uiPriority w:val="59"/>
    <w:rsid w:val="00726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2665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2665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266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66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266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66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665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26655"/>
  </w:style>
  <w:style w:type="paragraph" w:customStyle="1" w:styleId="CompiledActNo">
    <w:name w:val="CompiledActNo"/>
    <w:basedOn w:val="OPCParaBase"/>
    <w:next w:val="Normal"/>
    <w:rsid w:val="007266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66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66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665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266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66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266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66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266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66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66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66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66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66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66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66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665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6655"/>
  </w:style>
  <w:style w:type="character" w:customStyle="1" w:styleId="CharSubPartNoCASA">
    <w:name w:val="CharSubPartNo(CASA)"/>
    <w:basedOn w:val="OPCCharBase"/>
    <w:uiPriority w:val="1"/>
    <w:rsid w:val="00726655"/>
  </w:style>
  <w:style w:type="paragraph" w:customStyle="1" w:styleId="ENoteTTIndentHeadingSub">
    <w:name w:val="ENoteTTIndentHeadingSub"/>
    <w:aliases w:val="enTTHis"/>
    <w:basedOn w:val="OPCParaBase"/>
    <w:rsid w:val="007266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66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66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66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66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6655"/>
    <w:rPr>
      <w:sz w:val="22"/>
    </w:rPr>
  </w:style>
  <w:style w:type="paragraph" w:customStyle="1" w:styleId="SOTextNote">
    <w:name w:val="SO TextNote"/>
    <w:aliases w:val="sont"/>
    <w:basedOn w:val="SOText"/>
    <w:qFormat/>
    <w:rsid w:val="007266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66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6655"/>
    <w:rPr>
      <w:sz w:val="22"/>
    </w:rPr>
  </w:style>
  <w:style w:type="paragraph" w:customStyle="1" w:styleId="FileName">
    <w:name w:val="FileName"/>
    <w:basedOn w:val="Normal"/>
    <w:rsid w:val="00726655"/>
  </w:style>
  <w:style w:type="paragraph" w:customStyle="1" w:styleId="TableHeading">
    <w:name w:val="TableHeading"/>
    <w:aliases w:val="th"/>
    <w:basedOn w:val="OPCParaBase"/>
    <w:next w:val="Tabletext"/>
    <w:rsid w:val="007266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665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66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665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66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665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66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66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665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26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2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2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2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812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2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2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434793"/>
    <w:rPr>
      <w:rFonts w:eastAsia="Times New Roman" w:cs="Times New Roman"/>
      <w:sz w:val="22"/>
      <w:lang w:eastAsia="en-AU"/>
    </w:rPr>
  </w:style>
  <w:style w:type="table" w:styleId="Table3Deffects2">
    <w:name w:val="Table 3D effects 2"/>
    <w:basedOn w:val="TableNormal"/>
    <w:rsid w:val="00BD49C8"/>
    <w:rPr>
      <w:rFonts w:eastAsia="Times New Roman" w:cs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textChar">
    <w:name w:val="note(text) Char"/>
    <w:aliases w:val="n Char"/>
    <w:basedOn w:val="DefaultParagraphFont"/>
    <w:link w:val="notetext"/>
    <w:rsid w:val="005A0925"/>
    <w:rPr>
      <w:rFonts w:eastAsia="Times New Roman" w:cs="Times New Roman"/>
      <w:sz w:val="18"/>
      <w:lang w:eastAsia="en-AU"/>
    </w:rPr>
  </w:style>
  <w:style w:type="paragraph" w:styleId="List4">
    <w:name w:val="List 4"/>
    <w:basedOn w:val="Normal"/>
    <w:rsid w:val="00E34890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7266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6655"/>
    <w:rPr>
      <w:sz w:val="22"/>
    </w:rPr>
  </w:style>
  <w:style w:type="character" w:customStyle="1" w:styleId="ActHead5Char">
    <w:name w:val="ActHead 5 Char"/>
    <w:aliases w:val="s Char"/>
    <w:link w:val="ActHead5"/>
    <w:rsid w:val="007D2F00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5E2D5E"/>
  </w:style>
  <w:style w:type="character" w:customStyle="1" w:styleId="OPCParaBaseChar">
    <w:name w:val="OPCParaBase Char"/>
    <w:basedOn w:val="DefaultParagraphFont"/>
    <w:link w:val="OPCParaBase"/>
    <w:rsid w:val="005E2D5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5E2D5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5E2D5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5F45-0C18-4B2D-9509-B7A25257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22</Pages>
  <Words>3101</Words>
  <Characters>16934</Characters>
  <Application>Microsoft Office Word</Application>
  <DocSecurity>0</DocSecurity>
  <PresentationFormat/>
  <Lines>545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Legislation Amendment Regulation 2014</vt:lpstr>
    </vt:vector>
  </TitlesOfParts>
  <Manager/>
  <Company/>
  <LinksUpToDate>false</LinksUpToDate>
  <CharactersWithSpaces>19871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2014-05-21T04:15:00Z</cp:lastPrinted>
  <dcterms:created xsi:type="dcterms:W3CDTF">2014-06-06T09:06:00Z</dcterms:created>
  <dcterms:modified xsi:type="dcterms:W3CDTF">2014-06-06T09:06:00Z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67, 2014</vt:lpwstr>
  </property>
  <property fmtid="{D5CDD505-2E9C-101B-9397-08002B2CF9AE}" pid="3" name="ShortT">
    <vt:lpwstr>Agricultural and Veterinary Chemicals Legislation Amendment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OPC60395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Agricultural and Veterinary Chemicals Code Act 1994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