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A2CCF" w:rsidRDefault="004A2CCF" w:rsidP="004A2CCF">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9" o:title=""/>
          </v:shape>
          <o:OLEObject Type="Embed" ProgID="Word.Picture.8" ShapeID="_x0000_i1025" DrawAspect="Content" ObjectID="_1528717214" r:id="rId10"/>
        </w:object>
      </w:r>
    </w:p>
    <w:p w:rsidR="004A2CCF" w:rsidRPr="00E500D4" w:rsidRDefault="004A2CCF" w:rsidP="004A2CCF">
      <w:pPr>
        <w:pStyle w:val="ShortT"/>
        <w:spacing w:before="240"/>
      </w:pPr>
      <w:r>
        <w:t>Classification Principles 2014</w:t>
      </w:r>
    </w:p>
    <w:p w:rsidR="004A2CCF" w:rsidRDefault="004A2CCF" w:rsidP="004A2CCF">
      <w:pPr>
        <w:pStyle w:val="MadeunderText"/>
      </w:pPr>
      <w:r>
        <w:t>made under the</w:t>
      </w:r>
    </w:p>
    <w:p w:rsidR="004A2CCF" w:rsidRPr="004A2CCF" w:rsidRDefault="004A2CCF" w:rsidP="004A2CCF">
      <w:pPr>
        <w:pStyle w:val="CompiledMadeUnder"/>
        <w:spacing w:before="240"/>
      </w:pPr>
      <w:r>
        <w:t>Aged Care Act 1997</w:t>
      </w:r>
    </w:p>
    <w:p w:rsidR="004A2CCF" w:rsidRPr="00376CEF" w:rsidRDefault="004A2CCF" w:rsidP="004A2CCF">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DE2DC1">
        <w:rPr>
          <w:rFonts w:cs="Arial"/>
          <w:b/>
          <w:sz w:val="32"/>
          <w:szCs w:val="32"/>
        </w:rPr>
        <w:t>1</w:t>
      </w:r>
      <w:r>
        <w:rPr>
          <w:rFonts w:cs="Arial"/>
          <w:b/>
          <w:sz w:val="32"/>
          <w:szCs w:val="32"/>
        </w:rPr>
        <w:fldChar w:fldCharType="end"/>
      </w:r>
    </w:p>
    <w:p w:rsidR="004A2CCF" w:rsidRDefault="004A2CCF" w:rsidP="004A2CCF">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4A2CCF">
        <w:rPr>
          <w:rFonts w:cs="Arial"/>
          <w:sz w:val="24"/>
        </w:rPr>
        <w:fldChar w:fldCharType="begin"/>
      </w:r>
      <w:r w:rsidRPr="004A2CCF">
        <w:rPr>
          <w:rFonts w:cs="Arial"/>
          <w:sz w:val="24"/>
        </w:rPr>
        <w:instrText xml:space="preserve"> DOCPROPERTY StartDate \@ "d MMMM yyyy" \*MERGEFORMAT </w:instrText>
      </w:r>
      <w:r w:rsidRPr="004A2CCF">
        <w:rPr>
          <w:rFonts w:cs="Arial"/>
          <w:sz w:val="24"/>
        </w:rPr>
        <w:fldChar w:fldCharType="separate"/>
      </w:r>
      <w:r w:rsidR="00DE2DC1" w:rsidRPr="00DE2DC1">
        <w:rPr>
          <w:rFonts w:cs="Arial"/>
          <w:bCs/>
          <w:sz w:val="24"/>
          <w:lang w:val="en-US"/>
        </w:rPr>
        <w:t>1 July 2016</w:t>
      </w:r>
      <w:r w:rsidRPr="004A2CCF">
        <w:rPr>
          <w:rFonts w:cs="Arial"/>
          <w:sz w:val="24"/>
        </w:rPr>
        <w:fldChar w:fldCharType="end"/>
      </w:r>
    </w:p>
    <w:p w:rsidR="004A2CCF" w:rsidRDefault="004A2CCF" w:rsidP="004A2CCF">
      <w:pPr>
        <w:spacing w:before="240"/>
        <w:rPr>
          <w:rFonts w:cs="Arial"/>
          <w:sz w:val="24"/>
        </w:rPr>
      </w:pPr>
      <w:r w:rsidRPr="00FD265D">
        <w:rPr>
          <w:rFonts w:cs="Arial"/>
          <w:b/>
          <w:sz w:val="24"/>
        </w:rPr>
        <w:t>Includes amendments up to:</w:t>
      </w:r>
      <w:r w:rsidRPr="00FD265D">
        <w:rPr>
          <w:rFonts w:cs="Arial"/>
          <w:b/>
          <w:sz w:val="24"/>
        </w:rPr>
        <w:tab/>
      </w:r>
      <w:r w:rsidRPr="004A2CCF">
        <w:rPr>
          <w:rFonts w:cs="Arial"/>
          <w:sz w:val="24"/>
        </w:rPr>
        <w:fldChar w:fldCharType="begin"/>
      </w:r>
      <w:r w:rsidRPr="004A2CCF">
        <w:rPr>
          <w:rFonts w:cs="Arial"/>
          <w:sz w:val="24"/>
        </w:rPr>
        <w:instrText xml:space="preserve"> DOCPROPERTY IncludesUpTo </w:instrText>
      </w:r>
      <w:r w:rsidRPr="004A2CCF">
        <w:rPr>
          <w:rFonts w:cs="Arial"/>
          <w:sz w:val="24"/>
        </w:rPr>
        <w:fldChar w:fldCharType="separate"/>
      </w:r>
      <w:r w:rsidR="00DE2DC1">
        <w:rPr>
          <w:rFonts w:cs="Arial"/>
          <w:sz w:val="24"/>
        </w:rPr>
        <w:t>F2016L00804</w:t>
      </w:r>
      <w:r w:rsidRPr="004A2CCF">
        <w:rPr>
          <w:rFonts w:cs="Arial"/>
          <w:sz w:val="24"/>
        </w:rPr>
        <w:fldChar w:fldCharType="end"/>
      </w:r>
    </w:p>
    <w:p w:rsidR="004A2CCF" w:rsidRPr="008D251B" w:rsidRDefault="004A2CCF" w:rsidP="004A2CCF">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4A2CCF">
        <w:rPr>
          <w:rFonts w:cs="Arial"/>
          <w:sz w:val="24"/>
        </w:rPr>
        <w:fldChar w:fldCharType="begin"/>
      </w:r>
      <w:r w:rsidRPr="004A2CCF">
        <w:rPr>
          <w:rFonts w:cs="Arial"/>
          <w:sz w:val="24"/>
        </w:rPr>
        <w:instrText xml:space="preserve"> IF </w:instrText>
      </w:r>
      <w:r w:rsidRPr="004A2CCF">
        <w:rPr>
          <w:rFonts w:cs="Arial"/>
          <w:sz w:val="24"/>
        </w:rPr>
        <w:fldChar w:fldCharType="begin"/>
      </w:r>
      <w:r w:rsidRPr="004A2CCF">
        <w:rPr>
          <w:rFonts w:cs="Arial"/>
          <w:sz w:val="24"/>
        </w:rPr>
        <w:instrText xml:space="preserve"> DOCPROPERTY RegisteredDate </w:instrText>
      </w:r>
      <w:r w:rsidRPr="004A2CCF">
        <w:rPr>
          <w:rFonts w:cs="Arial"/>
          <w:sz w:val="24"/>
        </w:rPr>
        <w:fldChar w:fldCharType="separate"/>
      </w:r>
      <w:r w:rsidR="00DE2DC1">
        <w:rPr>
          <w:rFonts w:cs="Arial"/>
          <w:sz w:val="24"/>
        </w:rPr>
        <w:instrText>1/07/2016</w:instrText>
      </w:r>
      <w:r w:rsidRPr="004A2CCF">
        <w:rPr>
          <w:rFonts w:cs="Arial"/>
          <w:sz w:val="24"/>
        </w:rPr>
        <w:fldChar w:fldCharType="end"/>
      </w:r>
      <w:r w:rsidRPr="004A2CCF">
        <w:rPr>
          <w:rFonts w:cs="Arial"/>
          <w:sz w:val="24"/>
        </w:rPr>
        <w:instrText xml:space="preserve"> = #1/1/1901# "Unknown" </w:instrText>
      </w:r>
      <w:r w:rsidRPr="004A2CCF">
        <w:rPr>
          <w:rFonts w:cs="Arial"/>
          <w:sz w:val="24"/>
        </w:rPr>
        <w:fldChar w:fldCharType="begin"/>
      </w:r>
      <w:r w:rsidRPr="004A2CCF">
        <w:rPr>
          <w:rFonts w:cs="Arial"/>
          <w:sz w:val="24"/>
        </w:rPr>
        <w:instrText xml:space="preserve"> DOCPROPERTY RegisteredDate \@ "d MMMM yyyy" </w:instrText>
      </w:r>
      <w:r w:rsidRPr="004A2CCF">
        <w:rPr>
          <w:rFonts w:cs="Arial"/>
          <w:sz w:val="24"/>
        </w:rPr>
        <w:fldChar w:fldCharType="separate"/>
      </w:r>
      <w:r w:rsidR="00DE2DC1">
        <w:rPr>
          <w:rFonts w:cs="Arial"/>
          <w:sz w:val="24"/>
        </w:rPr>
        <w:instrText>1 July 2016</w:instrText>
      </w:r>
      <w:r w:rsidRPr="004A2CCF">
        <w:rPr>
          <w:rFonts w:cs="Arial"/>
          <w:sz w:val="24"/>
        </w:rPr>
        <w:fldChar w:fldCharType="end"/>
      </w:r>
      <w:r w:rsidRPr="004A2CCF">
        <w:rPr>
          <w:rFonts w:cs="Arial"/>
          <w:sz w:val="24"/>
        </w:rPr>
        <w:instrText xml:space="preserve"> \*MERGEFORMAT </w:instrText>
      </w:r>
      <w:r w:rsidRPr="004A2CCF">
        <w:rPr>
          <w:rFonts w:cs="Arial"/>
          <w:sz w:val="24"/>
        </w:rPr>
        <w:fldChar w:fldCharType="separate"/>
      </w:r>
      <w:r w:rsidR="00DE2DC1" w:rsidRPr="00DE2DC1">
        <w:rPr>
          <w:rFonts w:cs="Arial"/>
          <w:bCs/>
          <w:noProof/>
          <w:sz w:val="24"/>
          <w:lang w:val="en-US"/>
        </w:rPr>
        <w:t>1</w:t>
      </w:r>
      <w:r w:rsidR="00DE2DC1">
        <w:rPr>
          <w:rFonts w:cs="Arial"/>
          <w:noProof/>
          <w:sz w:val="24"/>
        </w:rPr>
        <w:t xml:space="preserve"> July 2016</w:t>
      </w:r>
      <w:r w:rsidRPr="004A2CCF">
        <w:rPr>
          <w:rFonts w:cs="Arial"/>
          <w:sz w:val="24"/>
        </w:rPr>
        <w:fldChar w:fldCharType="end"/>
      </w:r>
    </w:p>
    <w:p w:rsidR="004A2CCF" w:rsidRDefault="004A2CCF" w:rsidP="004A2CCF">
      <w:pPr>
        <w:rPr>
          <w:b/>
          <w:szCs w:val="22"/>
        </w:rPr>
      </w:pPr>
    </w:p>
    <w:p w:rsidR="004A2CCF" w:rsidRPr="00DA25EC" w:rsidRDefault="004A2CCF" w:rsidP="004A2CCF">
      <w:pPr>
        <w:pageBreakBefore/>
        <w:rPr>
          <w:rFonts w:cs="Arial"/>
          <w:b/>
          <w:sz w:val="32"/>
          <w:szCs w:val="32"/>
        </w:rPr>
      </w:pPr>
      <w:r w:rsidRPr="00DA25EC">
        <w:rPr>
          <w:rFonts w:cs="Arial"/>
          <w:b/>
          <w:sz w:val="32"/>
          <w:szCs w:val="32"/>
        </w:rPr>
        <w:lastRenderedPageBreak/>
        <w:t>About this compilation</w:t>
      </w:r>
    </w:p>
    <w:p w:rsidR="004A2CCF" w:rsidRPr="00DA25EC" w:rsidRDefault="004A2CCF" w:rsidP="004A2CCF">
      <w:pPr>
        <w:spacing w:before="240"/>
        <w:rPr>
          <w:rFonts w:cs="Arial"/>
        </w:rPr>
      </w:pPr>
      <w:r w:rsidRPr="00DA25EC">
        <w:rPr>
          <w:rFonts w:cs="Arial"/>
          <w:b/>
          <w:szCs w:val="22"/>
        </w:rPr>
        <w:t>This compilation</w:t>
      </w:r>
    </w:p>
    <w:p w:rsidR="004A2CCF" w:rsidRPr="00DA25EC" w:rsidRDefault="004A2CCF" w:rsidP="004A2CCF">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DE2DC1">
        <w:rPr>
          <w:rFonts w:cs="Arial"/>
          <w:i/>
          <w:noProof/>
          <w:szCs w:val="22"/>
        </w:rPr>
        <w:t>Classification Principles 2014</w:t>
      </w:r>
      <w:r w:rsidRPr="00DA25EC">
        <w:rPr>
          <w:rFonts w:cs="Arial"/>
          <w:i/>
          <w:szCs w:val="22"/>
        </w:rPr>
        <w:fldChar w:fldCharType="end"/>
      </w:r>
      <w:r w:rsidRPr="00DA25EC">
        <w:rPr>
          <w:rFonts w:cs="Arial"/>
          <w:szCs w:val="22"/>
        </w:rPr>
        <w:t xml:space="preserve"> that shows the text of the law as amended and in force on </w:t>
      </w:r>
      <w:r w:rsidRPr="004A2CCF">
        <w:rPr>
          <w:rFonts w:cs="Arial"/>
          <w:szCs w:val="22"/>
        </w:rPr>
        <w:fldChar w:fldCharType="begin"/>
      </w:r>
      <w:r w:rsidRPr="004A2CCF">
        <w:rPr>
          <w:rFonts w:cs="Arial"/>
          <w:szCs w:val="22"/>
        </w:rPr>
        <w:instrText xml:space="preserve"> DOCPROPERTY StartDate \@ "d MMMM yyyy" </w:instrText>
      </w:r>
      <w:r w:rsidRPr="004A2CCF">
        <w:rPr>
          <w:rFonts w:cs="Arial"/>
          <w:szCs w:val="22"/>
        </w:rPr>
        <w:fldChar w:fldCharType="separate"/>
      </w:r>
      <w:r w:rsidR="00DE2DC1">
        <w:rPr>
          <w:rFonts w:cs="Arial"/>
          <w:szCs w:val="22"/>
        </w:rPr>
        <w:t>1 July 2016</w:t>
      </w:r>
      <w:r w:rsidRPr="004A2CCF">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4A2CCF" w:rsidRPr="00DA25EC" w:rsidRDefault="004A2CCF" w:rsidP="004A2CCF">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4A2CCF" w:rsidRPr="00DA25EC" w:rsidRDefault="004A2CCF" w:rsidP="004A2CCF">
      <w:pPr>
        <w:tabs>
          <w:tab w:val="left" w:pos="5640"/>
        </w:tabs>
        <w:spacing w:before="120" w:after="120"/>
        <w:rPr>
          <w:rFonts w:cs="Arial"/>
          <w:b/>
          <w:szCs w:val="22"/>
        </w:rPr>
      </w:pPr>
      <w:r w:rsidRPr="00DA25EC">
        <w:rPr>
          <w:rFonts w:cs="Arial"/>
          <w:b/>
          <w:szCs w:val="22"/>
        </w:rPr>
        <w:t>Uncommenced amendments</w:t>
      </w:r>
    </w:p>
    <w:p w:rsidR="004A2CCF" w:rsidRPr="00DA25EC" w:rsidRDefault="004A2CCF" w:rsidP="004A2CCF">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4A2CCF" w:rsidRPr="00DA25EC" w:rsidRDefault="004A2CCF" w:rsidP="004A2CCF">
      <w:pPr>
        <w:spacing w:before="120" w:after="120"/>
        <w:rPr>
          <w:rFonts w:cs="Arial"/>
          <w:b/>
          <w:szCs w:val="22"/>
        </w:rPr>
      </w:pPr>
      <w:r w:rsidRPr="00DA25EC">
        <w:rPr>
          <w:rFonts w:cs="Arial"/>
          <w:b/>
          <w:szCs w:val="22"/>
        </w:rPr>
        <w:t>Application, saving and transitional provisions for provisions and amendments</w:t>
      </w:r>
    </w:p>
    <w:p w:rsidR="004A2CCF" w:rsidRDefault="004A2CCF" w:rsidP="004A2CCF">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4A2CCF" w:rsidRDefault="004A2CCF" w:rsidP="004A2CCF">
      <w:pPr>
        <w:spacing w:after="120"/>
        <w:rPr>
          <w:rFonts w:cs="Arial"/>
          <w:b/>
          <w:szCs w:val="22"/>
        </w:rPr>
      </w:pPr>
      <w:r w:rsidRPr="003F3B80">
        <w:rPr>
          <w:rFonts w:cs="Arial"/>
          <w:b/>
          <w:szCs w:val="22"/>
        </w:rPr>
        <w:t>Editorial changes</w:t>
      </w:r>
    </w:p>
    <w:p w:rsidR="004A2CCF" w:rsidRPr="003F3B80" w:rsidRDefault="004A2CCF" w:rsidP="004A2CCF">
      <w:pPr>
        <w:spacing w:after="120"/>
        <w:rPr>
          <w:rFonts w:cs="Arial"/>
          <w:szCs w:val="22"/>
        </w:rPr>
      </w:pPr>
      <w:r>
        <w:rPr>
          <w:rFonts w:cs="Arial"/>
          <w:szCs w:val="22"/>
        </w:rPr>
        <w:t>For more information about any editorial changes made in this compilation, see the endnotes.</w:t>
      </w:r>
    </w:p>
    <w:p w:rsidR="004A2CCF" w:rsidRPr="00DA25EC" w:rsidRDefault="004A2CCF" w:rsidP="004A2CCF">
      <w:pPr>
        <w:spacing w:before="120" w:after="120"/>
        <w:rPr>
          <w:rFonts w:cs="Arial"/>
          <w:b/>
          <w:szCs w:val="22"/>
        </w:rPr>
      </w:pPr>
      <w:r w:rsidRPr="00DA25EC">
        <w:rPr>
          <w:rFonts w:cs="Arial"/>
          <w:b/>
          <w:szCs w:val="22"/>
        </w:rPr>
        <w:t>Modifications</w:t>
      </w:r>
    </w:p>
    <w:p w:rsidR="004A2CCF" w:rsidRPr="00DA25EC" w:rsidRDefault="004A2CCF" w:rsidP="004A2CCF">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4A2CCF" w:rsidRPr="00DA25EC" w:rsidRDefault="004A2CCF" w:rsidP="004A2CCF">
      <w:pPr>
        <w:spacing w:before="80" w:after="120"/>
        <w:rPr>
          <w:rFonts w:cs="Arial"/>
          <w:b/>
          <w:szCs w:val="22"/>
        </w:rPr>
      </w:pPr>
      <w:r w:rsidRPr="00DA25EC">
        <w:rPr>
          <w:rFonts w:cs="Arial"/>
          <w:b/>
          <w:szCs w:val="22"/>
        </w:rPr>
        <w:t>Self-repealing provisions</w:t>
      </w:r>
    </w:p>
    <w:p w:rsidR="004A2CCF" w:rsidRPr="00B75B4D" w:rsidRDefault="004A2CCF" w:rsidP="004A2CCF">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4A2CCF" w:rsidRPr="00ED79B6" w:rsidRDefault="004A2CCF" w:rsidP="004A2CCF">
      <w:pPr>
        <w:pStyle w:val="Header"/>
        <w:tabs>
          <w:tab w:val="clear" w:pos="4150"/>
          <w:tab w:val="clear" w:pos="8307"/>
        </w:tabs>
      </w:pPr>
      <w:r w:rsidRPr="00ED79B6">
        <w:rPr>
          <w:rStyle w:val="CharChapNo"/>
        </w:rPr>
        <w:t xml:space="preserve"> </w:t>
      </w:r>
      <w:r w:rsidRPr="00ED79B6">
        <w:rPr>
          <w:rStyle w:val="CharChapText"/>
        </w:rPr>
        <w:t xml:space="preserve"> </w:t>
      </w:r>
    </w:p>
    <w:p w:rsidR="004A2CCF" w:rsidRPr="00ED79B6" w:rsidRDefault="004A2CCF" w:rsidP="004A2CCF">
      <w:pPr>
        <w:pStyle w:val="Header"/>
        <w:tabs>
          <w:tab w:val="clear" w:pos="4150"/>
          <w:tab w:val="clear" w:pos="8307"/>
        </w:tabs>
      </w:pPr>
      <w:r w:rsidRPr="00ED79B6">
        <w:rPr>
          <w:rStyle w:val="CharPartNo"/>
        </w:rPr>
        <w:t xml:space="preserve"> </w:t>
      </w:r>
      <w:r w:rsidRPr="00ED79B6">
        <w:rPr>
          <w:rStyle w:val="CharPartText"/>
        </w:rPr>
        <w:t xml:space="preserve"> </w:t>
      </w:r>
    </w:p>
    <w:p w:rsidR="004A2CCF" w:rsidRPr="00ED79B6" w:rsidRDefault="004A2CCF" w:rsidP="004A2CCF">
      <w:pPr>
        <w:pStyle w:val="Header"/>
        <w:tabs>
          <w:tab w:val="clear" w:pos="4150"/>
          <w:tab w:val="clear" w:pos="8307"/>
        </w:tabs>
      </w:pPr>
      <w:r w:rsidRPr="00ED79B6">
        <w:rPr>
          <w:rStyle w:val="CharDivNo"/>
        </w:rPr>
        <w:t xml:space="preserve"> </w:t>
      </w:r>
      <w:r w:rsidRPr="00ED79B6">
        <w:rPr>
          <w:rStyle w:val="CharDivText"/>
        </w:rPr>
        <w:t xml:space="preserve"> </w:t>
      </w:r>
    </w:p>
    <w:p w:rsidR="004A2CCF" w:rsidRDefault="004A2CCF" w:rsidP="004A2CCF">
      <w:pPr>
        <w:sectPr w:rsidR="004A2CCF" w:rsidSect="00D771C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67BCA" w:rsidRPr="006A45A1" w:rsidRDefault="00715914" w:rsidP="00AA337A">
      <w:pPr>
        <w:rPr>
          <w:sz w:val="36"/>
        </w:rPr>
      </w:pPr>
      <w:r w:rsidRPr="006A45A1">
        <w:rPr>
          <w:sz w:val="36"/>
        </w:rPr>
        <w:lastRenderedPageBreak/>
        <w:t>Contents</w:t>
      </w:r>
    </w:p>
    <w:bookmarkStart w:id="1" w:name="BKCheck15B_2"/>
    <w:bookmarkEnd w:id="1"/>
    <w:p w:rsidR="00DE2DC1" w:rsidRDefault="00520498">
      <w:pPr>
        <w:pStyle w:val="TOC2"/>
        <w:rPr>
          <w:rFonts w:asciiTheme="minorHAnsi" w:eastAsiaTheme="minorEastAsia" w:hAnsiTheme="minorHAnsi" w:cstheme="minorBidi"/>
          <w:b w:val="0"/>
          <w:noProof/>
          <w:kern w:val="0"/>
          <w:sz w:val="22"/>
          <w:szCs w:val="22"/>
        </w:rPr>
      </w:pPr>
      <w:r w:rsidRPr="00DE2DC1">
        <w:fldChar w:fldCharType="begin"/>
      </w:r>
      <w:r w:rsidRPr="006A45A1">
        <w:instrText xml:space="preserve"> TOC \o "1-9" </w:instrText>
      </w:r>
      <w:r w:rsidRPr="00DE2DC1">
        <w:fldChar w:fldCharType="separate"/>
      </w:r>
      <w:r w:rsidR="00DE2DC1">
        <w:rPr>
          <w:noProof/>
        </w:rPr>
        <w:t>Part 1—Preliminary</w:t>
      </w:r>
      <w:r w:rsidR="00DE2DC1" w:rsidRPr="00DE2DC1">
        <w:rPr>
          <w:b w:val="0"/>
          <w:noProof/>
          <w:sz w:val="18"/>
        </w:rPr>
        <w:tab/>
      </w:r>
      <w:r w:rsidR="00DE2DC1" w:rsidRPr="00DE2DC1">
        <w:rPr>
          <w:b w:val="0"/>
          <w:noProof/>
          <w:sz w:val="18"/>
        </w:rPr>
        <w:fldChar w:fldCharType="begin"/>
      </w:r>
      <w:r w:rsidR="00DE2DC1" w:rsidRPr="00DE2DC1">
        <w:rPr>
          <w:b w:val="0"/>
          <w:noProof/>
          <w:sz w:val="18"/>
        </w:rPr>
        <w:instrText xml:space="preserve"> PAGEREF _Toc454971413 \h </w:instrText>
      </w:r>
      <w:r w:rsidR="00DE2DC1" w:rsidRPr="00DE2DC1">
        <w:rPr>
          <w:b w:val="0"/>
          <w:noProof/>
          <w:sz w:val="18"/>
        </w:rPr>
      </w:r>
      <w:r w:rsidR="00DE2DC1" w:rsidRPr="00DE2DC1">
        <w:rPr>
          <w:b w:val="0"/>
          <w:noProof/>
          <w:sz w:val="18"/>
        </w:rPr>
        <w:fldChar w:fldCharType="separate"/>
      </w:r>
      <w:r w:rsidR="00DE2DC1">
        <w:rPr>
          <w:b w:val="0"/>
          <w:noProof/>
          <w:sz w:val="18"/>
        </w:rPr>
        <w:t>1</w:t>
      </w:r>
      <w:r w:rsidR="00DE2DC1"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w:t>
      </w:r>
      <w:r>
        <w:rPr>
          <w:noProof/>
        </w:rPr>
        <w:tab/>
        <w:t>Name of principles</w:t>
      </w:r>
      <w:r w:rsidRPr="00DE2DC1">
        <w:rPr>
          <w:noProof/>
        </w:rPr>
        <w:tab/>
      </w:r>
      <w:r w:rsidRPr="00DE2DC1">
        <w:rPr>
          <w:noProof/>
        </w:rPr>
        <w:fldChar w:fldCharType="begin"/>
      </w:r>
      <w:r w:rsidRPr="00DE2DC1">
        <w:rPr>
          <w:noProof/>
        </w:rPr>
        <w:instrText xml:space="preserve"> PAGEREF _Toc454971414 \h </w:instrText>
      </w:r>
      <w:r w:rsidRPr="00DE2DC1">
        <w:rPr>
          <w:noProof/>
        </w:rPr>
      </w:r>
      <w:r w:rsidRPr="00DE2DC1">
        <w:rPr>
          <w:noProof/>
        </w:rPr>
        <w:fldChar w:fldCharType="separate"/>
      </w:r>
      <w:r>
        <w:rPr>
          <w:noProof/>
        </w:rPr>
        <w:t>1</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3</w:t>
      </w:r>
      <w:r>
        <w:rPr>
          <w:noProof/>
        </w:rPr>
        <w:tab/>
        <w:t>Authority</w:t>
      </w:r>
      <w:r w:rsidRPr="00DE2DC1">
        <w:rPr>
          <w:noProof/>
        </w:rPr>
        <w:tab/>
      </w:r>
      <w:r w:rsidRPr="00DE2DC1">
        <w:rPr>
          <w:noProof/>
        </w:rPr>
        <w:fldChar w:fldCharType="begin"/>
      </w:r>
      <w:r w:rsidRPr="00DE2DC1">
        <w:rPr>
          <w:noProof/>
        </w:rPr>
        <w:instrText xml:space="preserve"> PAGEREF _Toc454971415 \h </w:instrText>
      </w:r>
      <w:r w:rsidRPr="00DE2DC1">
        <w:rPr>
          <w:noProof/>
        </w:rPr>
      </w:r>
      <w:r w:rsidRPr="00DE2DC1">
        <w:rPr>
          <w:noProof/>
        </w:rPr>
        <w:fldChar w:fldCharType="separate"/>
      </w:r>
      <w:r>
        <w:rPr>
          <w:noProof/>
        </w:rPr>
        <w:t>1</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4</w:t>
      </w:r>
      <w:r>
        <w:rPr>
          <w:noProof/>
        </w:rPr>
        <w:tab/>
        <w:t>Definitions</w:t>
      </w:r>
      <w:r w:rsidRPr="00DE2DC1">
        <w:rPr>
          <w:noProof/>
        </w:rPr>
        <w:tab/>
      </w:r>
      <w:r w:rsidRPr="00DE2DC1">
        <w:rPr>
          <w:noProof/>
        </w:rPr>
        <w:fldChar w:fldCharType="begin"/>
      </w:r>
      <w:r w:rsidRPr="00DE2DC1">
        <w:rPr>
          <w:noProof/>
        </w:rPr>
        <w:instrText xml:space="preserve"> PAGEREF _Toc454971416 \h </w:instrText>
      </w:r>
      <w:r w:rsidRPr="00DE2DC1">
        <w:rPr>
          <w:noProof/>
        </w:rPr>
      </w:r>
      <w:r w:rsidRPr="00DE2DC1">
        <w:rPr>
          <w:noProof/>
        </w:rPr>
        <w:fldChar w:fldCharType="separate"/>
      </w:r>
      <w:r>
        <w:rPr>
          <w:noProof/>
        </w:rPr>
        <w:t>1</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2—Classification of care recipients</w:t>
      </w:r>
      <w:r w:rsidRPr="00DE2DC1">
        <w:rPr>
          <w:b w:val="0"/>
          <w:noProof/>
          <w:sz w:val="18"/>
        </w:rPr>
        <w:tab/>
      </w:r>
      <w:r w:rsidRPr="00DE2DC1">
        <w:rPr>
          <w:b w:val="0"/>
          <w:noProof/>
          <w:sz w:val="18"/>
        </w:rPr>
        <w:fldChar w:fldCharType="begin"/>
      </w:r>
      <w:r w:rsidRPr="00DE2DC1">
        <w:rPr>
          <w:b w:val="0"/>
          <w:noProof/>
          <w:sz w:val="18"/>
        </w:rPr>
        <w:instrText xml:space="preserve"> PAGEREF _Toc454971417 \h </w:instrText>
      </w:r>
      <w:r w:rsidRPr="00DE2DC1">
        <w:rPr>
          <w:b w:val="0"/>
          <w:noProof/>
          <w:sz w:val="18"/>
        </w:rPr>
      </w:r>
      <w:r w:rsidRPr="00DE2DC1">
        <w:rPr>
          <w:b w:val="0"/>
          <w:noProof/>
          <w:sz w:val="18"/>
        </w:rPr>
        <w:fldChar w:fldCharType="separate"/>
      </w:r>
      <w:r>
        <w:rPr>
          <w:b w:val="0"/>
          <w:noProof/>
          <w:sz w:val="18"/>
        </w:rPr>
        <w:t>3</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5</w:t>
      </w:r>
      <w:r>
        <w:rPr>
          <w:noProof/>
        </w:rPr>
        <w:tab/>
        <w:t>Purpose of this Part</w:t>
      </w:r>
      <w:r w:rsidRPr="00DE2DC1">
        <w:rPr>
          <w:noProof/>
        </w:rPr>
        <w:tab/>
      </w:r>
      <w:r w:rsidRPr="00DE2DC1">
        <w:rPr>
          <w:noProof/>
        </w:rPr>
        <w:fldChar w:fldCharType="begin"/>
      </w:r>
      <w:r w:rsidRPr="00DE2DC1">
        <w:rPr>
          <w:noProof/>
        </w:rPr>
        <w:instrText xml:space="preserve"> PAGEREF _Toc454971418 \h </w:instrText>
      </w:r>
      <w:r w:rsidRPr="00DE2DC1">
        <w:rPr>
          <w:noProof/>
        </w:rPr>
      </w:r>
      <w:r w:rsidRPr="00DE2DC1">
        <w:rPr>
          <w:noProof/>
        </w:rPr>
        <w:fldChar w:fldCharType="separate"/>
      </w:r>
      <w:r>
        <w:rPr>
          <w:noProof/>
        </w:rPr>
        <w:t>3</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6</w:t>
      </w:r>
      <w:r>
        <w:rPr>
          <w:noProof/>
        </w:rPr>
        <w:tab/>
        <w:t>Procedure for determining classification level—residential care other than respite care</w:t>
      </w:r>
      <w:r w:rsidRPr="00DE2DC1">
        <w:rPr>
          <w:noProof/>
        </w:rPr>
        <w:tab/>
      </w:r>
      <w:r w:rsidRPr="00DE2DC1">
        <w:rPr>
          <w:noProof/>
        </w:rPr>
        <w:fldChar w:fldCharType="begin"/>
      </w:r>
      <w:r w:rsidRPr="00DE2DC1">
        <w:rPr>
          <w:noProof/>
        </w:rPr>
        <w:instrText xml:space="preserve"> PAGEREF _Toc454971419 \h </w:instrText>
      </w:r>
      <w:r w:rsidRPr="00DE2DC1">
        <w:rPr>
          <w:noProof/>
        </w:rPr>
      </w:r>
      <w:r w:rsidRPr="00DE2DC1">
        <w:rPr>
          <w:noProof/>
        </w:rPr>
        <w:fldChar w:fldCharType="separate"/>
      </w:r>
      <w:r>
        <w:rPr>
          <w:noProof/>
        </w:rPr>
        <w:t>3</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7</w:t>
      </w:r>
      <w:r>
        <w:rPr>
          <w:noProof/>
        </w:rPr>
        <w:tab/>
        <w:t>Procedure for determining classification level—respite care</w:t>
      </w:r>
      <w:r w:rsidRPr="00DE2DC1">
        <w:rPr>
          <w:noProof/>
        </w:rPr>
        <w:tab/>
      </w:r>
      <w:r w:rsidRPr="00DE2DC1">
        <w:rPr>
          <w:noProof/>
        </w:rPr>
        <w:fldChar w:fldCharType="begin"/>
      </w:r>
      <w:r w:rsidRPr="00DE2DC1">
        <w:rPr>
          <w:noProof/>
        </w:rPr>
        <w:instrText xml:space="preserve"> PAGEREF _Toc454971420 \h </w:instrText>
      </w:r>
      <w:r w:rsidRPr="00DE2DC1">
        <w:rPr>
          <w:noProof/>
        </w:rPr>
      </w:r>
      <w:r w:rsidRPr="00DE2DC1">
        <w:rPr>
          <w:noProof/>
        </w:rPr>
        <w:fldChar w:fldCharType="separate"/>
      </w:r>
      <w:r>
        <w:rPr>
          <w:noProof/>
        </w:rPr>
        <w:t>4</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3—Classes of care recipients excluded from classification</w:t>
      </w:r>
      <w:r w:rsidRPr="00DE2DC1">
        <w:rPr>
          <w:b w:val="0"/>
          <w:noProof/>
          <w:sz w:val="18"/>
        </w:rPr>
        <w:tab/>
      </w:r>
      <w:r w:rsidRPr="00DE2DC1">
        <w:rPr>
          <w:b w:val="0"/>
          <w:noProof/>
          <w:sz w:val="18"/>
        </w:rPr>
        <w:fldChar w:fldCharType="begin"/>
      </w:r>
      <w:r w:rsidRPr="00DE2DC1">
        <w:rPr>
          <w:b w:val="0"/>
          <w:noProof/>
          <w:sz w:val="18"/>
        </w:rPr>
        <w:instrText xml:space="preserve"> PAGEREF _Toc454971421 \h </w:instrText>
      </w:r>
      <w:r w:rsidRPr="00DE2DC1">
        <w:rPr>
          <w:b w:val="0"/>
          <w:noProof/>
          <w:sz w:val="18"/>
        </w:rPr>
      </w:r>
      <w:r w:rsidRPr="00DE2DC1">
        <w:rPr>
          <w:b w:val="0"/>
          <w:noProof/>
          <w:sz w:val="18"/>
        </w:rPr>
        <w:fldChar w:fldCharType="separate"/>
      </w:r>
      <w:r>
        <w:rPr>
          <w:b w:val="0"/>
          <w:noProof/>
          <w:sz w:val="18"/>
        </w:rPr>
        <w:t>5</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8</w:t>
      </w:r>
      <w:r>
        <w:rPr>
          <w:noProof/>
        </w:rPr>
        <w:tab/>
        <w:t>Purpose of this Part</w:t>
      </w:r>
      <w:r w:rsidRPr="00DE2DC1">
        <w:rPr>
          <w:noProof/>
        </w:rPr>
        <w:tab/>
      </w:r>
      <w:r w:rsidRPr="00DE2DC1">
        <w:rPr>
          <w:noProof/>
        </w:rPr>
        <w:fldChar w:fldCharType="begin"/>
      </w:r>
      <w:r w:rsidRPr="00DE2DC1">
        <w:rPr>
          <w:noProof/>
        </w:rPr>
        <w:instrText xml:space="preserve"> PAGEREF _Toc454971422 \h </w:instrText>
      </w:r>
      <w:r w:rsidRPr="00DE2DC1">
        <w:rPr>
          <w:noProof/>
        </w:rPr>
      </w:r>
      <w:r w:rsidRPr="00DE2DC1">
        <w:rPr>
          <w:noProof/>
        </w:rPr>
        <w:fldChar w:fldCharType="separate"/>
      </w:r>
      <w:r>
        <w:rPr>
          <w:noProof/>
        </w:rPr>
        <w:t>5</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9</w:t>
      </w:r>
      <w:r>
        <w:rPr>
          <w:noProof/>
        </w:rPr>
        <w:tab/>
        <w:t>Exclusion of class of care recipients</w:t>
      </w:r>
      <w:r w:rsidRPr="00DE2DC1">
        <w:rPr>
          <w:noProof/>
        </w:rPr>
        <w:tab/>
      </w:r>
      <w:r w:rsidRPr="00DE2DC1">
        <w:rPr>
          <w:noProof/>
        </w:rPr>
        <w:fldChar w:fldCharType="begin"/>
      </w:r>
      <w:r w:rsidRPr="00DE2DC1">
        <w:rPr>
          <w:noProof/>
        </w:rPr>
        <w:instrText xml:space="preserve"> PAGEREF _Toc454971423 \h </w:instrText>
      </w:r>
      <w:r w:rsidRPr="00DE2DC1">
        <w:rPr>
          <w:noProof/>
        </w:rPr>
      </w:r>
      <w:r w:rsidRPr="00DE2DC1">
        <w:rPr>
          <w:noProof/>
        </w:rPr>
        <w:fldChar w:fldCharType="separate"/>
      </w:r>
      <w:r>
        <w:rPr>
          <w:noProof/>
        </w:rPr>
        <w:t>5</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4—Classification levels</w:t>
      </w:r>
      <w:r w:rsidRPr="00DE2DC1">
        <w:rPr>
          <w:b w:val="0"/>
          <w:noProof/>
          <w:sz w:val="18"/>
        </w:rPr>
        <w:tab/>
      </w:r>
      <w:r w:rsidRPr="00DE2DC1">
        <w:rPr>
          <w:b w:val="0"/>
          <w:noProof/>
          <w:sz w:val="18"/>
        </w:rPr>
        <w:fldChar w:fldCharType="begin"/>
      </w:r>
      <w:r w:rsidRPr="00DE2DC1">
        <w:rPr>
          <w:b w:val="0"/>
          <w:noProof/>
          <w:sz w:val="18"/>
        </w:rPr>
        <w:instrText xml:space="preserve"> PAGEREF _Toc454971424 \h </w:instrText>
      </w:r>
      <w:r w:rsidRPr="00DE2DC1">
        <w:rPr>
          <w:b w:val="0"/>
          <w:noProof/>
          <w:sz w:val="18"/>
        </w:rPr>
      </w:r>
      <w:r w:rsidRPr="00DE2DC1">
        <w:rPr>
          <w:b w:val="0"/>
          <w:noProof/>
          <w:sz w:val="18"/>
        </w:rPr>
        <w:fldChar w:fldCharType="separate"/>
      </w:r>
      <w:r>
        <w:rPr>
          <w:b w:val="0"/>
          <w:noProof/>
          <w:sz w:val="18"/>
        </w:rPr>
        <w:t>6</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10</w:t>
      </w:r>
      <w:r>
        <w:rPr>
          <w:noProof/>
        </w:rPr>
        <w:tab/>
        <w:t>Purpose of this Part</w:t>
      </w:r>
      <w:r w:rsidRPr="00DE2DC1">
        <w:rPr>
          <w:noProof/>
        </w:rPr>
        <w:tab/>
      </w:r>
      <w:r w:rsidRPr="00DE2DC1">
        <w:rPr>
          <w:noProof/>
        </w:rPr>
        <w:fldChar w:fldCharType="begin"/>
      </w:r>
      <w:r w:rsidRPr="00DE2DC1">
        <w:rPr>
          <w:noProof/>
        </w:rPr>
        <w:instrText xml:space="preserve"> PAGEREF _Toc454971425 \h </w:instrText>
      </w:r>
      <w:r w:rsidRPr="00DE2DC1">
        <w:rPr>
          <w:noProof/>
        </w:rPr>
      </w:r>
      <w:r w:rsidRPr="00DE2DC1">
        <w:rPr>
          <w:noProof/>
        </w:rPr>
        <w:fldChar w:fldCharType="separate"/>
      </w:r>
      <w:r>
        <w:rPr>
          <w:noProof/>
        </w:rPr>
        <w:t>6</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11</w:t>
      </w:r>
      <w:r>
        <w:rPr>
          <w:noProof/>
        </w:rPr>
        <w:tab/>
        <w:t>Classification levels</w:t>
      </w:r>
      <w:r w:rsidRPr="00DE2DC1">
        <w:rPr>
          <w:noProof/>
        </w:rPr>
        <w:tab/>
      </w:r>
      <w:r w:rsidRPr="00DE2DC1">
        <w:rPr>
          <w:noProof/>
        </w:rPr>
        <w:fldChar w:fldCharType="begin"/>
      </w:r>
      <w:r w:rsidRPr="00DE2DC1">
        <w:rPr>
          <w:noProof/>
        </w:rPr>
        <w:instrText xml:space="preserve"> PAGEREF _Toc454971426 \h </w:instrText>
      </w:r>
      <w:r w:rsidRPr="00DE2DC1">
        <w:rPr>
          <w:noProof/>
        </w:rPr>
      </w:r>
      <w:r w:rsidRPr="00DE2DC1">
        <w:rPr>
          <w:noProof/>
        </w:rPr>
        <w:fldChar w:fldCharType="separate"/>
      </w:r>
      <w:r>
        <w:rPr>
          <w:noProof/>
        </w:rPr>
        <w:t>6</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12</w:t>
      </w:r>
      <w:r>
        <w:rPr>
          <w:noProof/>
        </w:rPr>
        <w:tab/>
        <w:t>Lowest applicable classification level—care other than respite care</w:t>
      </w:r>
      <w:r w:rsidRPr="00DE2DC1">
        <w:rPr>
          <w:noProof/>
        </w:rPr>
        <w:tab/>
      </w:r>
      <w:r w:rsidRPr="00DE2DC1">
        <w:rPr>
          <w:noProof/>
        </w:rPr>
        <w:fldChar w:fldCharType="begin"/>
      </w:r>
      <w:r w:rsidRPr="00DE2DC1">
        <w:rPr>
          <w:noProof/>
        </w:rPr>
        <w:instrText xml:space="preserve"> PAGEREF _Toc454971427 \h </w:instrText>
      </w:r>
      <w:r w:rsidRPr="00DE2DC1">
        <w:rPr>
          <w:noProof/>
        </w:rPr>
      </w:r>
      <w:r w:rsidRPr="00DE2DC1">
        <w:rPr>
          <w:noProof/>
        </w:rPr>
        <w:fldChar w:fldCharType="separate"/>
      </w:r>
      <w:r>
        <w:rPr>
          <w:noProof/>
        </w:rPr>
        <w:t>6</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5—Appraisals of the level of care needed</w:t>
      </w:r>
      <w:r w:rsidRPr="00DE2DC1">
        <w:rPr>
          <w:b w:val="0"/>
          <w:noProof/>
          <w:sz w:val="18"/>
        </w:rPr>
        <w:tab/>
      </w:r>
      <w:r w:rsidRPr="00DE2DC1">
        <w:rPr>
          <w:b w:val="0"/>
          <w:noProof/>
          <w:sz w:val="18"/>
        </w:rPr>
        <w:fldChar w:fldCharType="begin"/>
      </w:r>
      <w:r w:rsidRPr="00DE2DC1">
        <w:rPr>
          <w:b w:val="0"/>
          <w:noProof/>
          <w:sz w:val="18"/>
        </w:rPr>
        <w:instrText xml:space="preserve"> PAGEREF _Toc454971428 \h </w:instrText>
      </w:r>
      <w:r w:rsidRPr="00DE2DC1">
        <w:rPr>
          <w:b w:val="0"/>
          <w:noProof/>
          <w:sz w:val="18"/>
        </w:rPr>
      </w:r>
      <w:r w:rsidRPr="00DE2DC1">
        <w:rPr>
          <w:b w:val="0"/>
          <w:noProof/>
          <w:sz w:val="18"/>
        </w:rPr>
        <w:fldChar w:fldCharType="separate"/>
      </w:r>
      <w:r>
        <w:rPr>
          <w:b w:val="0"/>
          <w:noProof/>
          <w:sz w:val="18"/>
        </w:rPr>
        <w:t>7</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13</w:t>
      </w:r>
      <w:r>
        <w:rPr>
          <w:noProof/>
        </w:rPr>
        <w:tab/>
        <w:t>Purpose of this Part</w:t>
      </w:r>
      <w:r w:rsidRPr="00DE2DC1">
        <w:rPr>
          <w:noProof/>
        </w:rPr>
        <w:tab/>
      </w:r>
      <w:r w:rsidRPr="00DE2DC1">
        <w:rPr>
          <w:noProof/>
        </w:rPr>
        <w:fldChar w:fldCharType="begin"/>
      </w:r>
      <w:r w:rsidRPr="00DE2DC1">
        <w:rPr>
          <w:noProof/>
        </w:rPr>
        <w:instrText xml:space="preserve"> PAGEREF _Toc454971429 \h </w:instrText>
      </w:r>
      <w:r w:rsidRPr="00DE2DC1">
        <w:rPr>
          <w:noProof/>
        </w:rPr>
      </w:r>
      <w:r w:rsidRPr="00DE2DC1">
        <w:rPr>
          <w:noProof/>
        </w:rPr>
        <w:fldChar w:fldCharType="separate"/>
      </w:r>
      <w:r>
        <w:rPr>
          <w:noProof/>
        </w:rPr>
        <w:t>7</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14</w:t>
      </w:r>
      <w:r>
        <w:rPr>
          <w:noProof/>
        </w:rPr>
        <w:tab/>
        <w:t>Circumstance and alternative period</w:t>
      </w:r>
      <w:r w:rsidRPr="00DE2DC1">
        <w:rPr>
          <w:noProof/>
        </w:rPr>
        <w:tab/>
      </w:r>
      <w:r w:rsidRPr="00DE2DC1">
        <w:rPr>
          <w:noProof/>
        </w:rPr>
        <w:fldChar w:fldCharType="begin"/>
      </w:r>
      <w:r w:rsidRPr="00DE2DC1">
        <w:rPr>
          <w:noProof/>
        </w:rPr>
        <w:instrText xml:space="preserve"> PAGEREF _Toc454971430 \h </w:instrText>
      </w:r>
      <w:r w:rsidRPr="00DE2DC1">
        <w:rPr>
          <w:noProof/>
        </w:rPr>
      </w:r>
      <w:r w:rsidRPr="00DE2DC1">
        <w:rPr>
          <w:noProof/>
        </w:rPr>
        <w:fldChar w:fldCharType="separate"/>
      </w:r>
      <w:r>
        <w:rPr>
          <w:noProof/>
        </w:rPr>
        <w:t>7</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15</w:t>
      </w:r>
      <w:r>
        <w:rPr>
          <w:noProof/>
        </w:rPr>
        <w:tab/>
        <w:t>Appraisal procedure</w:t>
      </w:r>
      <w:r w:rsidRPr="00DE2DC1">
        <w:rPr>
          <w:noProof/>
        </w:rPr>
        <w:tab/>
      </w:r>
      <w:r w:rsidRPr="00DE2DC1">
        <w:rPr>
          <w:noProof/>
        </w:rPr>
        <w:fldChar w:fldCharType="begin"/>
      </w:r>
      <w:r w:rsidRPr="00DE2DC1">
        <w:rPr>
          <w:noProof/>
        </w:rPr>
        <w:instrText xml:space="preserve"> PAGEREF _Toc454971431 \h </w:instrText>
      </w:r>
      <w:r w:rsidRPr="00DE2DC1">
        <w:rPr>
          <w:noProof/>
        </w:rPr>
      </w:r>
      <w:r w:rsidRPr="00DE2DC1">
        <w:rPr>
          <w:noProof/>
        </w:rPr>
        <w:fldChar w:fldCharType="separate"/>
      </w:r>
      <w:r>
        <w:rPr>
          <w:noProof/>
        </w:rPr>
        <w:t>7</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6—Suspending approved providers from making appraisals and reappraisals</w:t>
      </w:r>
      <w:r w:rsidRPr="00DE2DC1">
        <w:rPr>
          <w:b w:val="0"/>
          <w:noProof/>
          <w:sz w:val="18"/>
        </w:rPr>
        <w:tab/>
      </w:r>
      <w:r w:rsidRPr="00DE2DC1">
        <w:rPr>
          <w:b w:val="0"/>
          <w:noProof/>
          <w:sz w:val="18"/>
        </w:rPr>
        <w:fldChar w:fldCharType="begin"/>
      </w:r>
      <w:r w:rsidRPr="00DE2DC1">
        <w:rPr>
          <w:b w:val="0"/>
          <w:noProof/>
          <w:sz w:val="18"/>
        </w:rPr>
        <w:instrText xml:space="preserve"> PAGEREF _Toc454971432 \h </w:instrText>
      </w:r>
      <w:r w:rsidRPr="00DE2DC1">
        <w:rPr>
          <w:b w:val="0"/>
          <w:noProof/>
          <w:sz w:val="18"/>
        </w:rPr>
      </w:r>
      <w:r w:rsidRPr="00DE2DC1">
        <w:rPr>
          <w:b w:val="0"/>
          <w:noProof/>
          <w:sz w:val="18"/>
        </w:rPr>
        <w:fldChar w:fldCharType="separate"/>
      </w:r>
      <w:r>
        <w:rPr>
          <w:b w:val="0"/>
          <w:noProof/>
          <w:sz w:val="18"/>
        </w:rPr>
        <w:t>8</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16</w:t>
      </w:r>
      <w:r>
        <w:rPr>
          <w:noProof/>
        </w:rPr>
        <w:tab/>
        <w:t>Purpose of this Part</w:t>
      </w:r>
      <w:r w:rsidRPr="00DE2DC1">
        <w:rPr>
          <w:noProof/>
        </w:rPr>
        <w:tab/>
      </w:r>
      <w:r w:rsidRPr="00DE2DC1">
        <w:rPr>
          <w:noProof/>
        </w:rPr>
        <w:fldChar w:fldCharType="begin"/>
      </w:r>
      <w:r w:rsidRPr="00DE2DC1">
        <w:rPr>
          <w:noProof/>
        </w:rPr>
        <w:instrText xml:space="preserve"> PAGEREF _Toc454971433 \h </w:instrText>
      </w:r>
      <w:r w:rsidRPr="00DE2DC1">
        <w:rPr>
          <w:noProof/>
        </w:rPr>
      </w:r>
      <w:r w:rsidRPr="00DE2DC1">
        <w:rPr>
          <w:noProof/>
        </w:rPr>
        <w:fldChar w:fldCharType="separate"/>
      </w:r>
      <w:r>
        <w:rPr>
          <w:noProof/>
        </w:rPr>
        <w:t>8</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17</w:t>
      </w:r>
      <w:r>
        <w:rPr>
          <w:noProof/>
        </w:rPr>
        <w:tab/>
        <w:t>Requirements for applications for the lifting of suspensions</w:t>
      </w:r>
      <w:r w:rsidRPr="00DE2DC1">
        <w:rPr>
          <w:noProof/>
        </w:rPr>
        <w:tab/>
      </w:r>
      <w:r w:rsidRPr="00DE2DC1">
        <w:rPr>
          <w:noProof/>
        </w:rPr>
        <w:fldChar w:fldCharType="begin"/>
      </w:r>
      <w:r w:rsidRPr="00DE2DC1">
        <w:rPr>
          <w:noProof/>
        </w:rPr>
        <w:instrText xml:space="preserve"> PAGEREF _Toc454971434 \h </w:instrText>
      </w:r>
      <w:r w:rsidRPr="00DE2DC1">
        <w:rPr>
          <w:noProof/>
        </w:rPr>
      </w:r>
      <w:r w:rsidRPr="00DE2DC1">
        <w:rPr>
          <w:noProof/>
        </w:rPr>
        <w:fldChar w:fldCharType="separate"/>
      </w:r>
      <w:r>
        <w:rPr>
          <w:noProof/>
        </w:rPr>
        <w:t>8</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7—When respite care classifications take effect</w:t>
      </w:r>
      <w:r w:rsidRPr="00DE2DC1">
        <w:rPr>
          <w:b w:val="0"/>
          <w:noProof/>
          <w:sz w:val="18"/>
        </w:rPr>
        <w:tab/>
      </w:r>
      <w:r w:rsidRPr="00DE2DC1">
        <w:rPr>
          <w:b w:val="0"/>
          <w:noProof/>
          <w:sz w:val="18"/>
        </w:rPr>
        <w:fldChar w:fldCharType="begin"/>
      </w:r>
      <w:r w:rsidRPr="00DE2DC1">
        <w:rPr>
          <w:b w:val="0"/>
          <w:noProof/>
          <w:sz w:val="18"/>
        </w:rPr>
        <w:instrText xml:space="preserve"> PAGEREF _Toc454971435 \h </w:instrText>
      </w:r>
      <w:r w:rsidRPr="00DE2DC1">
        <w:rPr>
          <w:b w:val="0"/>
          <w:noProof/>
          <w:sz w:val="18"/>
        </w:rPr>
      </w:r>
      <w:r w:rsidRPr="00DE2DC1">
        <w:rPr>
          <w:b w:val="0"/>
          <w:noProof/>
          <w:sz w:val="18"/>
        </w:rPr>
        <w:fldChar w:fldCharType="separate"/>
      </w:r>
      <w:r>
        <w:rPr>
          <w:b w:val="0"/>
          <w:noProof/>
          <w:sz w:val="18"/>
        </w:rPr>
        <w:t>9</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18</w:t>
      </w:r>
      <w:r>
        <w:rPr>
          <w:noProof/>
        </w:rPr>
        <w:tab/>
        <w:t>Purpose of this Part</w:t>
      </w:r>
      <w:r w:rsidRPr="00DE2DC1">
        <w:rPr>
          <w:noProof/>
        </w:rPr>
        <w:tab/>
      </w:r>
      <w:r w:rsidRPr="00DE2DC1">
        <w:rPr>
          <w:noProof/>
        </w:rPr>
        <w:fldChar w:fldCharType="begin"/>
      </w:r>
      <w:r w:rsidRPr="00DE2DC1">
        <w:rPr>
          <w:noProof/>
        </w:rPr>
        <w:instrText xml:space="preserve"> PAGEREF _Toc454971436 \h </w:instrText>
      </w:r>
      <w:r w:rsidRPr="00DE2DC1">
        <w:rPr>
          <w:noProof/>
        </w:rPr>
      </w:r>
      <w:r w:rsidRPr="00DE2DC1">
        <w:rPr>
          <w:noProof/>
        </w:rPr>
        <w:fldChar w:fldCharType="separate"/>
      </w:r>
      <w:r>
        <w:rPr>
          <w:noProof/>
        </w:rPr>
        <w:t>9</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19</w:t>
      </w:r>
      <w:r>
        <w:rPr>
          <w:noProof/>
        </w:rPr>
        <w:tab/>
        <w:t>Day of effect</w:t>
      </w:r>
      <w:r w:rsidRPr="00DE2DC1">
        <w:rPr>
          <w:noProof/>
        </w:rPr>
        <w:tab/>
      </w:r>
      <w:r w:rsidRPr="00DE2DC1">
        <w:rPr>
          <w:noProof/>
        </w:rPr>
        <w:fldChar w:fldCharType="begin"/>
      </w:r>
      <w:r w:rsidRPr="00DE2DC1">
        <w:rPr>
          <w:noProof/>
        </w:rPr>
        <w:instrText xml:space="preserve"> PAGEREF _Toc454971437 \h </w:instrText>
      </w:r>
      <w:r w:rsidRPr="00DE2DC1">
        <w:rPr>
          <w:noProof/>
        </w:rPr>
      </w:r>
      <w:r w:rsidRPr="00DE2DC1">
        <w:rPr>
          <w:noProof/>
        </w:rPr>
        <w:fldChar w:fldCharType="separate"/>
      </w:r>
      <w:r>
        <w:rPr>
          <w:noProof/>
        </w:rPr>
        <w:t>9</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8—Expiry and renewal of classifications</w:t>
      </w:r>
      <w:r w:rsidRPr="00DE2DC1">
        <w:rPr>
          <w:b w:val="0"/>
          <w:noProof/>
          <w:sz w:val="18"/>
        </w:rPr>
        <w:tab/>
      </w:r>
      <w:r w:rsidRPr="00DE2DC1">
        <w:rPr>
          <w:b w:val="0"/>
          <w:noProof/>
          <w:sz w:val="18"/>
        </w:rPr>
        <w:fldChar w:fldCharType="begin"/>
      </w:r>
      <w:r w:rsidRPr="00DE2DC1">
        <w:rPr>
          <w:b w:val="0"/>
          <w:noProof/>
          <w:sz w:val="18"/>
        </w:rPr>
        <w:instrText xml:space="preserve"> PAGEREF _Toc454971438 \h </w:instrText>
      </w:r>
      <w:r w:rsidRPr="00DE2DC1">
        <w:rPr>
          <w:b w:val="0"/>
          <w:noProof/>
          <w:sz w:val="18"/>
        </w:rPr>
      </w:r>
      <w:r w:rsidRPr="00DE2DC1">
        <w:rPr>
          <w:b w:val="0"/>
          <w:noProof/>
          <w:sz w:val="18"/>
        </w:rPr>
        <w:fldChar w:fldCharType="separate"/>
      </w:r>
      <w:r>
        <w:rPr>
          <w:b w:val="0"/>
          <w:noProof/>
          <w:sz w:val="18"/>
        </w:rPr>
        <w:t>10</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20</w:t>
      </w:r>
      <w:r>
        <w:rPr>
          <w:noProof/>
        </w:rPr>
        <w:tab/>
        <w:t>Purpose of this Part</w:t>
      </w:r>
      <w:r w:rsidRPr="00DE2DC1">
        <w:rPr>
          <w:noProof/>
        </w:rPr>
        <w:tab/>
      </w:r>
      <w:r w:rsidRPr="00DE2DC1">
        <w:rPr>
          <w:noProof/>
        </w:rPr>
        <w:fldChar w:fldCharType="begin"/>
      </w:r>
      <w:r w:rsidRPr="00DE2DC1">
        <w:rPr>
          <w:noProof/>
        </w:rPr>
        <w:instrText xml:space="preserve"> PAGEREF _Toc454971439 \h </w:instrText>
      </w:r>
      <w:r w:rsidRPr="00DE2DC1">
        <w:rPr>
          <w:noProof/>
        </w:rPr>
      </w:r>
      <w:r w:rsidRPr="00DE2DC1">
        <w:rPr>
          <w:noProof/>
        </w:rPr>
        <w:fldChar w:fldCharType="separate"/>
      </w:r>
      <w:r>
        <w:rPr>
          <w:noProof/>
        </w:rPr>
        <w:t>10</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21</w:t>
      </w:r>
      <w:r>
        <w:rPr>
          <w:noProof/>
        </w:rPr>
        <w:tab/>
        <w:t>Different expiry dates</w:t>
      </w:r>
      <w:r w:rsidRPr="00DE2DC1">
        <w:rPr>
          <w:noProof/>
        </w:rPr>
        <w:tab/>
      </w:r>
      <w:r w:rsidRPr="00DE2DC1">
        <w:rPr>
          <w:noProof/>
        </w:rPr>
        <w:fldChar w:fldCharType="begin"/>
      </w:r>
      <w:r w:rsidRPr="00DE2DC1">
        <w:rPr>
          <w:noProof/>
        </w:rPr>
        <w:instrText xml:space="preserve"> PAGEREF _Toc454971440 \h </w:instrText>
      </w:r>
      <w:r w:rsidRPr="00DE2DC1">
        <w:rPr>
          <w:noProof/>
        </w:rPr>
      </w:r>
      <w:r w:rsidRPr="00DE2DC1">
        <w:rPr>
          <w:noProof/>
        </w:rPr>
        <w:fldChar w:fldCharType="separate"/>
      </w:r>
      <w:r>
        <w:rPr>
          <w:noProof/>
        </w:rPr>
        <w:t>10</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22</w:t>
      </w:r>
      <w:r>
        <w:rPr>
          <w:noProof/>
        </w:rPr>
        <w:tab/>
        <w:t>Circumstances in which care needs are taken to have changed significantly</w:t>
      </w:r>
      <w:r w:rsidRPr="00DE2DC1">
        <w:rPr>
          <w:noProof/>
        </w:rPr>
        <w:tab/>
      </w:r>
      <w:r w:rsidRPr="00DE2DC1">
        <w:rPr>
          <w:noProof/>
        </w:rPr>
        <w:fldChar w:fldCharType="begin"/>
      </w:r>
      <w:r w:rsidRPr="00DE2DC1">
        <w:rPr>
          <w:noProof/>
        </w:rPr>
        <w:instrText xml:space="preserve"> PAGEREF _Toc454971441 \h </w:instrText>
      </w:r>
      <w:r w:rsidRPr="00DE2DC1">
        <w:rPr>
          <w:noProof/>
        </w:rPr>
      </w:r>
      <w:r w:rsidRPr="00DE2DC1">
        <w:rPr>
          <w:noProof/>
        </w:rPr>
        <w:fldChar w:fldCharType="separate"/>
      </w:r>
      <w:r>
        <w:rPr>
          <w:noProof/>
        </w:rPr>
        <w:t>11</w:t>
      </w:r>
      <w:r w:rsidRPr="00DE2DC1">
        <w:rPr>
          <w:noProof/>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23</w:t>
      </w:r>
      <w:r>
        <w:rPr>
          <w:noProof/>
        </w:rPr>
        <w:tab/>
        <w:t>Procedure for determining renewal of classification</w:t>
      </w:r>
      <w:r w:rsidRPr="00DE2DC1">
        <w:rPr>
          <w:noProof/>
        </w:rPr>
        <w:tab/>
      </w:r>
      <w:r w:rsidRPr="00DE2DC1">
        <w:rPr>
          <w:noProof/>
        </w:rPr>
        <w:fldChar w:fldCharType="begin"/>
      </w:r>
      <w:r w:rsidRPr="00DE2DC1">
        <w:rPr>
          <w:noProof/>
        </w:rPr>
        <w:instrText xml:space="preserve"> PAGEREF _Toc454971442 \h </w:instrText>
      </w:r>
      <w:r w:rsidRPr="00DE2DC1">
        <w:rPr>
          <w:noProof/>
        </w:rPr>
      </w:r>
      <w:r w:rsidRPr="00DE2DC1">
        <w:rPr>
          <w:noProof/>
        </w:rPr>
        <w:fldChar w:fldCharType="separate"/>
      </w:r>
      <w:r>
        <w:rPr>
          <w:noProof/>
        </w:rPr>
        <w:t>11</w:t>
      </w:r>
      <w:r w:rsidRPr="00DE2DC1">
        <w:rPr>
          <w:noProof/>
        </w:rPr>
        <w:fldChar w:fldCharType="end"/>
      </w:r>
    </w:p>
    <w:p w:rsidR="00DE2DC1" w:rsidRDefault="00DE2DC1">
      <w:pPr>
        <w:pStyle w:val="TOC1"/>
        <w:rPr>
          <w:rFonts w:asciiTheme="minorHAnsi" w:eastAsiaTheme="minorEastAsia" w:hAnsiTheme="minorHAnsi" w:cstheme="minorBidi"/>
          <w:b w:val="0"/>
          <w:noProof/>
          <w:kern w:val="0"/>
          <w:sz w:val="22"/>
          <w:szCs w:val="22"/>
        </w:rPr>
      </w:pPr>
      <w:r>
        <w:rPr>
          <w:noProof/>
        </w:rPr>
        <w:t>Schedule 1—Scores for question ratings</w:t>
      </w:r>
      <w:r w:rsidRPr="00DE2DC1">
        <w:rPr>
          <w:b w:val="0"/>
          <w:noProof/>
          <w:sz w:val="18"/>
        </w:rPr>
        <w:tab/>
      </w:r>
      <w:r w:rsidRPr="00DE2DC1">
        <w:rPr>
          <w:b w:val="0"/>
          <w:noProof/>
          <w:sz w:val="18"/>
        </w:rPr>
        <w:fldChar w:fldCharType="begin"/>
      </w:r>
      <w:r w:rsidRPr="00DE2DC1">
        <w:rPr>
          <w:b w:val="0"/>
          <w:noProof/>
          <w:sz w:val="18"/>
        </w:rPr>
        <w:instrText xml:space="preserve"> PAGEREF _Toc454971443 \h </w:instrText>
      </w:r>
      <w:r w:rsidRPr="00DE2DC1">
        <w:rPr>
          <w:b w:val="0"/>
          <w:noProof/>
          <w:sz w:val="18"/>
        </w:rPr>
      </w:r>
      <w:r w:rsidRPr="00DE2DC1">
        <w:rPr>
          <w:b w:val="0"/>
          <w:noProof/>
          <w:sz w:val="18"/>
        </w:rPr>
        <w:fldChar w:fldCharType="separate"/>
      </w:r>
      <w:r>
        <w:rPr>
          <w:b w:val="0"/>
          <w:noProof/>
          <w:sz w:val="18"/>
        </w:rPr>
        <w:t>12</w:t>
      </w:r>
      <w:r w:rsidRPr="00DE2DC1">
        <w:rPr>
          <w:b w:val="0"/>
          <w:noProof/>
          <w:sz w:val="18"/>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1—ADL domain</w:t>
      </w:r>
      <w:r w:rsidRPr="00DE2DC1">
        <w:rPr>
          <w:b w:val="0"/>
          <w:noProof/>
          <w:sz w:val="18"/>
        </w:rPr>
        <w:tab/>
      </w:r>
      <w:r w:rsidRPr="00DE2DC1">
        <w:rPr>
          <w:b w:val="0"/>
          <w:noProof/>
          <w:sz w:val="18"/>
        </w:rPr>
        <w:fldChar w:fldCharType="begin"/>
      </w:r>
      <w:r w:rsidRPr="00DE2DC1">
        <w:rPr>
          <w:b w:val="0"/>
          <w:noProof/>
          <w:sz w:val="18"/>
        </w:rPr>
        <w:instrText xml:space="preserve"> PAGEREF _Toc454971444 \h </w:instrText>
      </w:r>
      <w:r w:rsidRPr="00DE2DC1">
        <w:rPr>
          <w:b w:val="0"/>
          <w:noProof/>
          <w:sz w:val="18"/>
        </w:rPr>
      </w:r>
      <w:r w:rsidRPr="00DE2DC1">
        <w:rPr>
          <w:b w:val="0"/>
          <w:noProof/>
          <w:sz w:val="18"/>
        </w:rPr>
        <w:fldChar w:fldCharType="separate"/>
      </w:r>
      <w:r>
        <w:rPr>
          <w:b w:val="0"/>
          <w:noProof/>
          <w:sz w:val="18"/>
        </w:rPr>
        <w:t>12</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w:t>
      </w:r>
      <w:r>
        <w:rPr>
          <w:noProof/>
        </w:rPr>
        <w:tab/>
        <w:t>Scores</w:t>
      </w:r>
      <w:r w:rsidRPr="00DE2DC1">
        <w:rPr>
          <w:noProof/>
        </w:rPr>
        <w:tab/>
      </w:r>
      <w:r w:rsidRPr="00DE2DC1">
        <w:rPr>
          <w:noProof/>
        </w:rPr>
        <w:fldChar w:fldCharType="begin"/>
      </w:r>
      <w:r w:rsidRPr="00DE2DC1">
        <w:rPr>
          <w:noProof/>
        </w:rPr>
        <w:instrText xml:space="preserve"> PAGEREF _Toc454971445 \h </w:instrText>
      </w:r>
      <w:r w:rsidRPr="00DE2DC1">
        <w:rPr>
          <w:noProof/>
        </w:rPr>
      </w:r>
      <w:r w:rsidRPr="00DE2DC1">
        <w:rPr>
          <w:noProof/>
        </w:rPr>
        <w:fldChar w:fldCharType="separate"/>
      </w:r>
      <w:r>
        <w:rPr>
          <w:noProof/>
        </w:rPr>
        <w:t>12</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2—Behaviour domain</w:t>
      </w:r>
      <w:r w:rsidRPr="00DE2DC1">
        <w:rPr>
          <w:b w:val="0"/>
          <w:noProof/>
          <w:sz w:val="18"/>
        </w:rPr>
        <w:tab/>
      </w:r>
      <w:r w:rsidRPr="00DE2DC1">
        <w:rPr>
          <w:b w:val="0"/>
          <w:noProof/>
          <w:sz w:val="18"/>
        </w:rPr>
        <w:fldChar w:fldCharType="begin"/>
      </w:r>
      <w:r w:rsidRPr="00DE2DC1">
        <w:rPr>
          <w:b w:val="0"/>
          <w:noProof/>
          <w:sz w:val="18"/>
        </w:rPr>
        <w:instrText xml:space="preserve"> PAGEREF _Toc454971446 \h </w:instrText>
      </w:r>
      <w:r w:rsidRPr="00DE2DC1">
        <w:rPr>
          <w:b w:val="0"/>
          <w:noProof/>
          <w:sz w:val="18"/>
        </w:rPr>
      </w:r>
      <w:r w:rsidRPr="00DE2DC1">
        <w:rPr>
          <w:b w:val="0"/>
          <w:noProof/>
          <w:sz w:val="18"/>
        </w:rPr>
        <w:fldChar w:fldCharType="separate"/>
      </w:r>
      <w:r>
        <w:rPr>
          <w:b w:val="0"/>
          <w:noProof/>
          <w:sz w:val="18"/>
        </w:rPr>
        <w:t>13</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2</w:t>
      </w:r>
      <w:r>
        <w:rPr>
          <w:noProof/>
        </w:rPr>
        <w:tab/>
        <w:t>Scores</w:t>
      </w:r>
      <w:r w:rsidRPr="00DE2DC1">
        <w:rPr>
          <w:noProof/>
        </w:rPr>
        <w:tab/>
      </w:r>
      <w:r w:rsidRPr="00DE2DC1">
        <w:rPr>
          <w:noProof/>
        </w:rPr>
        <w:fldChar w:fldCharType="begin"/>
      </w:r>
      <w:r w:rsidRPr="00DE2DC1">
        <w:rPr>
          <w:noProof/>
        </w:rPr>
        <w:instrText xml:space="preserve"> PAGEREF _Toc454971447 \h </w:instrText>
      </w:r>
      <w:r w:rsidRPr="00DE2DC1">
        <w:rPr>
          <w:noProof/>
        </w:rPr>
      </w:r>
      <w:r w:rsidRPr="00DE2DC1">
        <w:rPr>
          <w:noProof/>
        </w:rPr>
        <w:fldChar w:fldCharType="separate"/>
      </w:r>
      <w:r>
        <w:rPr>
          <w:noProof/>
        </w:rPr>
        <w:t>13</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3—CHC domain</w:t>
      </w:r>
      <w:r w:rsidRPr="00DE2DC1">
        <w:rPr>
          <w:b w:val="0"/>
          <w:noProof/>
          <w:sz w:val="18"/>
        </w:rPr>
        <w:tab/>
      </w:r>
      <w:r w:rsidRPr="00DE2DC1">
        <w:rPr>
          <w:b w:val="0"/>
          <w:noProof/>
          <w:sz w:val="18"/>
        </w:rPr>
        <w:fldChar w:fldCharType="begin"/>
      </w:r>
      <w:r w:rsidRPr="00DE2DC1">
        <w:rPr>
          <w:b w:val="0"/>
          <w:noProof/>
          <w:sz w:val="18"/>
        </w:rPr>
        <w:instrText xml:space="preserve"> PAGEREF _Toc454971448 \h </w:instrText>
      </w:r>
      <w:r w:rsidRPr="00DE2DC1">
        <w:rPr>
          <w:b w:val="0"/>
          <w:noProof/>
          <w:sz w:val="18"/>
        </w:rPr>
      </w:r>
      <w:r w:rsidRPr="00DE2DC1">
        <w:rPr>
          <w:b w:val="0"/>
          <w:noProof/>
          <w:sz w:val="18"/>
        </w:rPr>
        <w:fldChar w:fldCharType="separate"/>
      </w:r>
      <w:r>
        <w:rPr>
          <w:b w:val="0"/>
          <w:noProof/>
          <w:sz w:val="18"/>
        </w:rPr>
        <w:t>14</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3</w:t>
      </w:r>
      <w:r>
        <w:rPr>
          <w:noProof/>
        </w:rPr>
        <w:tab/>
        <w:t>Scores</w:t>
      </w:r>
      <w:r w:rsidRPr="00DE2DC1">
        <w:rPr>
          <w:noProof/>
        </w:rPr>
        <w:tab/>
      </w:r>
      <w:r w:rsidRPr="00DE2DC1">
        <w:rPr>
          <w:noProof/>
        </w:rPr>
        <w:fldChar w:fldCharType="begin"/>
      </w:r>
      <w:r w:rsidRPr="00DE2DC1">
        <w:rPr>
          <w:noProof/>
        </w:rPr>
        <w:instrText xml:space="preserve"> PAGEREF _Toc454971449 \h </w:instrText>
      </w:r>
      <w:r w:rsidRPr="00DE2DC1">
        <w:rPr>
          <w:noProof/>
        </w:rPr>
      </w:r>
      <w:r w:rsidRPr="00DE2DC1">
        <w:rPr>
          <w:noProof/>
        </w:rPr>
        <w:fldChar w:fldCharType="separate"/>
      </w:r>
      <w:r>
        <w:rPr>
          <w:noProof/>
        </w:rPr>
        <w:t>14</w:t>
      </w:r>
      <w:r w:rsidRPr="00DE2DC1">
        <w:rPr>
          <w:noProof/>
        </w:rPr>
        <w:fldChar w:fldCharType="end"/>
      </w:r>
    </w:p>
    <w:p w:rsidR="00DE2DC1" w:rsidRDefault="00DE2DC1">
      <w:pPr>
        <w:pStyle w:val="TOC1"/>
        <w:rPr>
          <w:rFonts w:asciiTheme="minorHAnsi" w:eastAsiaTheme="minorEastAsia" w:hAnsiTheme="minorHAnsi" w:cstheme="minorBidi"/>
          <w:b w:val="0"/>
          <w:noProof/>
          <w:kern w:val="0"/>
          <w:sz w:val="22"/>
          <w:szCs w:val="22"/>
        </w:rPr>
      </w:pPr>
      <w:r>
        <w:rPr>
          <w:noProof/>
        </w:rPr>
        <w:lastRenderedPageBreak/>
        <w:t>Schedule 2—Domain categories</w:t>
      </w:r>
      <w:r w:rsidRPr="00DE2DC1">
        <w:rPr>
          <w:b w:val="0"/>
          <w:noProof/>
          <w:sz w:val="18"/>
        </w:rPr>
        <w:tab/>
      </w:r>
      <w:r w:rsidRPr="00DE2DC1">
        <w:rPr>
          <w:b w:val="0"/>
          <w:noProof/>
          <w:sz w:val="18"/>
        </w:rPr>
        <w:fldChar w:fldCharType="begin"/>
      </w:r>
      <w:r w:rsidRPr="00DE2DC1">
        <w:rPr>
          <w:b w:val="0"/>
          <w:noProof/>
          <w:sz w:val="18"/>
        </w:rPr>
        <w:instrText xml:space="preserve"> PAGEREF _Toc454971450 \h </w:instrText>
      </w:r>
      <w:r w:rsidRPr="00DE2DC1">
        <w:rPr>
          <w:b w:val="0"/>
          <w:noProof/>
          <w:sz w:val="18"/>
        </w:rPr>
      </w:r>
      <w:r w:rsidRPr="00DE2DC1">
        <w:rPr>
          <w:b w:val="0"/>
          <w:noProof/>
          <w:sz w:val="18"/>
        </w:rPr>
        <w:fldChar w:fldCharType="separate"/>
      </w:r>
      <w:r>
        <w:rPr>
          <w:b w:val="0"/>
          <w:noProof/>
          <w:sz w:val="18"/>
        </w:rPr>
        <w:t>15</w:t>
      </w:r>
      <w:r w:rsidRPr="00DE2DC1">
        <w:rPr>
          <w:b w:val="0"/>
          <w:noProof/>
          <w:sz w:val="18"/>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1—ADL domain</w:t>
      </w:r>
      <w:r w:rsidRPr="00DE2DC1">
        <w:rPr>
          <w:b w:val="0"/>
          <w:noProof/>
          <w:sz w:val="18"/>
        </w:rPr>
        <w:tab/>
      </w:r>
      <w:r w:rsidRPr="00DE2DC1">
        <w:rPr>
          <w:b w:val="0"/>
          <w:noProof/>
          <w:sz w:val="18"/>
        </w:rPr>
        <w:fldChar w:fldCharType="begin"/>
      </w:r>
      <w:r w:rsidRPr="00DE2DC1">
        <w:rPr>
          <w:b w:val="0"/>
          <w:noProof/>
          <w:sz w:val="18"/>
        </w:rPr>
        <w:instrText xml:space="preserve"> PAGEREF _Toc454971451 \h </w:instrText>
      </w:r>
      <w:r w:rsidRPr="00DE2DC1">
        <w:rPr>
          <w:b w:val="0"/>
          <w:noProof/>
          <w:sz w:val="18"/>
        </w:rPr>
      </w:r>
      <w:r w:rsidRPr="00DE2DC1">
        <w:rPr>
          <w:b w:val="0"/>
          <w:noProof/>
          <w:sz w:val="18"/>
        </w:rPr>
        <w:fldChar w:fldCharType="separate"/>
      </w:r>
      <w:r>
        <w:rPr>
          <w:b w:val="0"/>
          <w:noProof/>
          <w:sz w:val="18"/>
        </w:rPr>
        <w:t>15</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1</w:t>
      </w:r>
      <w:r>
        <w:rPr>
          <w:noProof/>
        </w:rPr>
        <w:tab/>
        <w:t>Domain categories</w:t>
      </w:r>
      <w:r w:rsidRPr="00DE2DC1">
        <w:rPr>
          <w:noProof/>
        </w:rPr>
        <w:tab/>
      </w:r>
      <w:r w:rsidRPr="00DE2DC1">
        <w:rPr>
          <w:noProof/>
        </w:rPr>
        <w:fldChar w:fldCharType="begin"/>
      </w:r>
      <w:r w:rsidRPr="00DE2DC1">
        <w:rPr>
          <w:noProof/>
        </w:rPr>
        <w:instrText xml:space="preserve"> PAGEREF _Toc454971452 \h </w:instrText>
      </w:r>
      <w:r w:rsidRPr="00DE2DC1">
        <w:rPr>
          <w:noProof/>
        </w:rPr>
      </w:r>
      <w:r w:rsidRPr="00DE2DC1">
        <w:rPr>
          <w:noProof/>
        </w:rPr>
        <w:fldChar w:fldCharType="separate"/>
      </w:r>
      <w:r>
        <w:rPr>
          <w:noProof/>
        </w:rPr>
        <w:t>15</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2—Behaviour domain</w:t>
      </w:r>
      <w:r w:rsidRPr="00DE2DC1">
        <w:rPr>
          <w:b w:val="0"/>
          <w:noProof/>
          <w:sz w:val="18"/>
        </w:rPr>
        <w:tab/>
      </w:r>
      <w:r w:rsidRPr="00DE2DC1">
        <w:rPr>
          <w:b w:val="0"/>
          <w:noProof/>
          <w:sz w:val="18"/>
        </w:rPr>
        <w:fldChar w:fldCharType="begin"/>
      </w:r>
      <w:r w:rsidRPr="00DE2DC1">
        <w:rPr>
          <w:b w:val="0"/>
          <w:noProof/>
          <w:sz w:val="18"/>
        </w:rPr>
        <w:instrText xml:space="preserve"> PAGEREF _Toc454971453 \h </w:instrText>
      </w:r>
      <w:r w:rsidRPr="00DE2DC1">
        <w:rPr>
          <w:b w:val="0"/>
          <w:noProof/>
          <w:sz w:val="18"/>
        </w:rPr>
      </w:r>
      <w:r w:rsidRPr="00DE2DC1">
        <w:rPr>
          <w:b w:val="0"/>
          <w:noProof/>
          <w:sz w:val="18"/>
        </w:rPr>
        <w:fldChar w:fldCharType="separate"/>
      </w:r>
      <w:r>
        <w:rPr>
          <w:b w:val="0"/>
          <w:noProof/>
          <w:sz w:val="18"/>
        </w:rPr>
        <w:t>16</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2</w:t>
      </w:r>
      <w:r>
        <w:rPr>
          <w:noProof/>
        </w:rPr>
        <w:tab/>
        <w:t>Domain categories</w:t>
      </w:r>
      <w:r w:rsidRPr="00DE2DC1">
        <w:rPr>
          <w:noProof/>
        </w:rPr>
        <w:tab/>
      </w:r>
      <w:r w:rsidRPr="00DE2DC1">
        <w:rPr>
          <w:noProof/>
        </w:rPr>
        <w:fldChar w:fldCharType="begin"/>
      </w:r>
      <w:r w:rsidRPr="00DE2DC1">
        <w:rPr>
          <w:noProof/>
        </w:rPr>
        <w:instrText xml:space="preserve"> PAGEREF _Toc454971454 \h </w:instrText>
      </w:r>
      <w:r w:rsidRPr="00DE2DC1">
        <w:rPr>
          <w:noProof/>
        </w:rPr>
      </w:r>
      <w:r w:rsidRPr="00DE2DC1">
        <w:rPr>
          <w:noProof/>
        </w:rPr>
        <w:fldChar w:fldCharType="separate"/>
      </w:r>
      <w:r>
        <w:rPr>
          <w:noProof/>
        </w:rPr>
        <w:t>16</w:t>
      </w:r>
      <w:r w:rsidRPr="00DE2DC1">
        <w:rPr>
          <w:noProof/>
        </w:rPr>
        <w:fldChar w:fldCharType="end"/>
      </w:r>
    </w:p>
    <w:p w:rsidR="00DE2DC1" w:rsidRDefault="00DE2DC1">
      <w:pPr>
        <w:pStyle w:val="TOC2"/>
        <w:rPr>
          <w:rFonts w:asciiTheme="minorHAnsi" w:eastAsiaTheme="minorEastAsia" w:hAnsiTheme="minorHAnsi" w:cstheme="minorBidi"/>
          <w:b w:val="0"/>
          <w:noProof/>
          <w:kern w:val="0"/>
          <w:sz w:val="22"/>
          <w:szCs w:val="22"/>
        </w:rPr>
      </w:pPr>
      <w:r>
        <w:rPr>
          <w:noProof/>
        </w:rPr>
        <w:t>Part 3—CHC domain</w:t>
      </w:r>
      <w:r w:rsidRPr="00DE2DC1">
        <w:rPr>
          <w:b w:val="0"/>
          <w:noProof/>
          <w:sz w:val="18"/>
        </w:rPr>
        <w:tab/>
      </w:r>
      <w:r w:rsidRPr="00DE2DC1">
        <w:rPr>
          <w:b w:val="0"/>
          <w:noProof/>
          <w:sz w:val="18"/>
        </w:rPr>
        <w:fldChar w:fldCharType="begin"/>
      </w:r>
      <w:r w:rsidRPr="00DE2DC1">
        <w:rPr>
          <w:b w:val="0"/>
          <w:noProof/>
          <w:sz w:val="18"/>
        </w:rPr>
        <w:instrText xml:space="preserve"> PAGEREF _Toc454971455 \h </w:instrText>
      </w:r>
      <w:r w:rsidRPr="00DE2DC1">
        <w:rPr>
          <w:b w:val="0"/>
          <w:noProof/>
          <w:sz w:val="18"/>
        </w:rPr>
      </w:r>
      <w:r w:rsidRPr="00DE2DC1">
        <w:rPr>
          <w:b w:val="0"/>
          <w:noProof/>
          <w:sz w:val="18"/>
        </w:rPr>
        <w:fldChar w:fldCharType="separate"/>
      </w:r>
      <w:r>
        <w:rPr>
          <w:b w:val="0"/>
          <w:noProof/>
          <w:sz w:val="18"/>
        </w:rPr>
        <w:t>17</w:t>
      </w:r>
      <w:r w:rsidRPr="00DE2DC1">
        <w:rPr>
          <w:b w:val="0"/>
          <w:noProof/>
          <w:sz w:val="18"/>
        </w:rPr>
        <w:fldChar w:fldCharType="end"/>
      </w:r>
    </w:p>
    <w:p w:rsidR="00DE2DC1" w:rsidRDefault="00DE2DC1">
      <w:pPr>
        <w:pStyle w:val="TOC5"/>
        <w:rPr>
          <w:rFonts w:asciiTheme="minorHAnsi" w:eastAsiaTheme="minorEastAsia" w:hAnsiTheme="minorHAnsi" w:cstheme="minorBidi"/>
          <w:noProof/>
          <w:kern w:val="0"/>
          <w:sz w:val="22"/>
          <w:szCs w:val="22"/>
        </w:rPr>
      </w:pPr>
      <w:r>
        <w:rPr>
          <w:noProof/>
        </w:rPr>
        <w:t>3</w:t>
      </w:r>
      <w:r>
        <w:rPr>
          <w:noProof/>
        </w:rPr>
        <w:tab/>
        <w:t>Domain categories</w:t>
      </w:r>
      <w:r w:rsidRPr="00DE2DC1">
        <w:rPr>
          <w:noProof/>
        </w:rPr>
        <w:tab/>
      </w:r>
      <w:r w:rsidRPr="00DE2DC1">
        <w:rPr>
          <w:noProof/>
        </w:rPr>
        <w:fldChar w:fldCharType="begin"/>
      </w:r>
      <w:r w:rsidRPr="00DE2DC1">
        <w:rPr>
          <w:noProof/>
        </w:rPr>
        <w:instrText xml:space="preserve"> PAGEREF _Toc454971456 \h </w:instrText>
      </w:r>
      <w:r w:rsidRPr="00DE2DC1">
        <w:rPr>
          <w:noProof/>
        </w:rPr>
      </w:r>
      <w:r w:rsidRPr="00DE2DC1">
        <w:rPr>
          <w:noProof/>
        </w:rPr>
        <w:fldChar w:fldCharType="separate"/>
      </w:r>
      <w:r>
        <w:rPr>
          <w:noProof/>
        </w:rPr>
        <w:t>17</w:t>
      </w:r>
      <w:r w:rsidRPr="00DE2DC1">
        <w:rPr>
          <w:noProof/>
        </w:rPr>
        <w:fldChar w:fldCharType="end"/>
      </w:r>
    </w:p>
    <w:p w:rsidR="00DE2DC1" w:rsidRDefault="00DE2DC1" w:rsidP="00DE2DC1">
      <w:pPr>
        <w:pStyle w:val="TOC2"/>
        <w:rPr>
          <w:rFonts w:asciiTheme="minorHAnsi" w:eastAsiaTheme="minorEastAsia" w:hAnsiTheme="minorHAnsi" w:cstheme="minorBidi"/>
          <w:b w:val="0"/>
          <w:noProof/>
          <w:kern w:val="0"/>
          <w:sz w:val="22"/>
          <w:szCs w:val="22"/>
        </w:rPr>
      </w:pPr>
      <w:r>
        <w:rPr>
          <w:noProof/>
        </w:rPr>
        <w:t>Endnotes</w:t>
      </w:r>
      <w:r w:rsidRPr="00DE2DC1">
        <w:rPr>
          <w:b w:val="0"/>
          <w:noProof/>
          <w:sz w:val="18"/>
        </w:rPr>
        <w:tab/>
      </w:r>
      <w:r w:rsidRPr="00DE2DC1">
        <w:rPr>
          <w:b w:val="0"/>
          <w:noProof/>
          <w:sz w:val="18"/>
        </w:rPr>
        <w:fldChar w:fldCharType="begin"/>
      </w:r>
      <w:r w:rsidRPr="00DE2DC1">
        <w:rPr>
          <w:b w:val="0"/>
          <w:noProof/>
          <w:sz w:val="18"/>
        </w:rPr>
        <w:instrText xml:space="preserve"> PAGEREF _Toc454971457 \h </w:instrText>
      </w:r>
      <w:r w:rsidRPr="00DE2DC1">
        <w:rPr>
          <w:b w:val="0"/>
          <w:noProof/>
          <w:sz w:val="18"/>
        </w:rPr>
      </w:r>
      <w:r w:rsidRPr="00DE2DC1">
        <w:rPr>
          <w:b w:val="0"/>
          <w:noProof/>
          <w:sz w:val="18"/>
        </w:rPr>
        <w:fldChar w:fldCharType="separate"/>
      </w:r>
      <w:r>
        <w:rPr>
          <w:b w:val="0"/>
          <w:noProof/>
          <w:sz w:val="18"/>
        </w:rPr>
        <w:t>18</w:t>
      </w:r>
      <w:r w:rsidRPr="00DE2DC1">
        <w:rPr>
          <w:b w:val="0"/>
          <w:noProof/>
          <w:sz w:val="18"/>
        </w:rPr>
        <w:fldChar w:fldCharType="end"/>
      </w:r>
    </w:p>
    <w:p w:rsidR="00DE2DC1" w:rsidRDefault="00DE2DC1">
      <w:pPr>
        <w:pStyle w:val="TOC3"/>
        <w:rPr>
          <w:rFonts w:asciiTheme="minorHAnsi" w:eastAsiaTheme="minorEastAsia" w:hAnsiTheme="minorHAnsi" w:cstheme="minorBidi"/>
          <w:b w:val="0"/>
          <w:noProof/>
          <w:kern w:val="0"/>
          <w:szCs w:val="22"/>
        </w:rPr>
      </w:pPr>
      <w:r>
        <w:rPr>
          <w:noProof/>
        </w:rPr>
        <w:t>Endnote 1—About the endnotes</w:t>
      </w:r>
      <w:r w:rsidRPr="00DE2DC1">
        <w:rPr>
          <w:b w:val="0"/>
          <w:noProof/>
          <w:sz w:val="18"/>
        </w:rPr>
        <w:tab/>
      </w:r>
      <w:r w:rsidRPr="00DE2DC1">
        <w:rPr>
          <w:b w:val="0"/>
          <w:noProof/>
          <w:sz w:val="18"/>
        </w:rPr>
        <w:fldChar w:fldCharType="begin"/>
      </w:r>
      <w:r w:rsidRPr="00DE2DC1">
        <w:rPr>
          <w:b w:val="0"/>
          <w:noProof/>
          <w:sz w:val="18"/>
        </w:rPr>
        <w:instrText xml:space="preserve"> PAGEREF _Toc454971458 \h </w:instrText>
      </w:r>
      <w:r w:rsidRPr="00DE2DC1">
        <w:rPr>
          <w:b w:val="0"/>
          <w:noProof/>
          <w:sz w:val="18"/>
        </w:rPr>
      </w:r>
      <w:r w:rsidRPr="00DE2DC1">
        <w:rPr>
          <w:b w:val="0"/>
          <w:noProof/>
          <w:sz w:val="18"/>
        </w:rPr>
        <w:fldChar w:fldCharType="separate"/>
      </w:r>
      <w:r>
        <w:rPr>
          <w:b w:val="0"/>
          <w:noProof/>
          <w:sz w:val="18"/>
        </w:rPr>
        <w:t>18</w:t>
      </w:r>
      <w:r w:rsidRPr="00DE2DC1">
        <w:rPr>
          <w:b w:val="0"/>
          <w:noProof/>
          <w:sz w:val="18"/>
        </w:rPr>
        <w:fldChar w:fldCharType="end"/>
      </w:r>
    </w:p>
    <w:p w:rsidR="00DE2DC1" w:rsidRDefault="00DE2DC1">
      <w:pPr>
        <w:pStyle w:val="TOC3"/>
        <w:rPr>
          <w:rFonts w:asciiTheme="minorHAnsi" w:eastAsiaTheme="minorEastAsia" w:hAnsiTheme="minorHAnsi" w:cstheme="minorBidi"/>
          <w:b w:val="0"/>
          <w:noProof/>
          <w:kern w:val="0"/>
          <w:szCs w:val="22"/>
        </w:rPr>
      </w:pPr>
      <w:r>
        <w:rPr>
          <w:noProof/>
        </w:rPr>
        <w:t>Endnote 2—Abbreviation key</w:t>
      </w:r>
      <w:r w:rsidRPr="00DE2DC1">
        <w:rPr>
          <w:b w:val="0"/>
          <w:noProof/>
          <w:sz w:val="18"/>
        </w:rPr>
        <w:tab/>
      </w:r>
      <w:r w:rsidRPr="00DE2DC1">
        <w:rPr>
          <w:b w:val="0"/>
          <w:noProof/>
          <w:sz w:val="18"/>
        </w:rPr>
        <w:fldChar w:fldCharType="begin"/>
      </w:r>
      <w:r w:rsidRPr="00DE2DC1">
        <w:rPr>
          <w:b w:val="0"/>
          <w:noProof/>
          <w:sz w:val="18"/>
        </w:rPr>
        <w:instrText xml:space="preserve"> PAGEREF _Toc454971459 \h </w:instrText>
      </w:r>
      <w:r w:rsidRPr="00DE2DC1">
        <w:rPr>
          <w:b w:val="0"/>
          <w:noProof/>
          <w:sz w:val="18"/>
        </w:rPr>
      </w:r>
      <w:r w:rsidRPr="00DE2DC1">
        <w:rPr>
          <w:b w:val="0"/>
          <w:noProof/>
          <w:sz w:val="18"/>
        </w:rPr>
        <w:fldChar w:fldCharType="separate"/>
      </w:r>
      <w:r>
        <w:rPr>
          <w:b w:val="0"/>
          <w:noProof/>
          <w:sz w:val="18"/>
        </w:rPr>
        <w:t>19</w:t>
      </w:r>
      <w:r w:rsidRPr="00DE2DC1">
        <w:rPr>
          <w:b w:val="0"/>
          <w:noProof/>
          <w:sz w:val="18"/>
        </w:rPr>
        <w:fldChar w:fldCharType="end"/>
      </w:r>
    </w:p>
    <w:p w:rsidR="00DE2DC1" w:rsidRDefault="00DE2DC1">
      <w:pPr>
        <w:pStyle w:val="TOC3"/>
        <w:rPr>
          <w:rFonts w:asciiTheme="minorHAnsi" w:eastAsiaTheme="minorEastAsia" w:hAnsiTheme="minorHAnsi" w:cstheme="minorBidi"/>
          <w:b w:val="0"/>
          <w:noProof/>
          <w:kern w:val="0"/>
          <w:szCs w:val="22"/>
        </w:rPr>
      </w:pPr>
      <w:r>
        <w:rPr>
          <w:noProof/>
        </w:rPr>
        <w:t>Endnote 3—Legislation history</w:t>
      </w:r>
      <w:r w:rsidRPr="00DE2DC1">
        <w:rPr>
          <w:b w:val="0"/>
          <w:noProof/>
          <w:sz w:val="18"/>
        </w:rPr>
        <w:tab/>
      </w:r>
      <w:r w:rsidRPr="00DE2DC1">
        <w:rPr>
          <w:b w:val="0"/>
          <w:noProof/>
          <w:sz w:val="18"/>
        </w:rPr>
        <w:fldChar w:fldCharType="begin"/>
      </w:r>
      <w:r w:rsidRPr="00DE2DC1">
        <w:rPr>
          <w:b w:val="0"/>
          <w:noProof/>
          <w:sz w:val="18"/>
        </w:rPr>
        <w:instrText xml:space="preserve"> PAGEREF _Toc454971460 \h </w:instrText>
      </w:r>
      <w:r w:rsidRPr="00DE2DC1">
        <w:rPr>
          <w:b w:val="0"/>
          <w:noProof/>
          <w:sz w:val="18"/>
        </w:rPr>
      </w:r>
      <w:r w:rsidRPr="00DE2DC1">
        <w:rPr>
          <w:b w:val="0"/>
          <w:noProof/>
          <w:sz w:val="18"/>
        </w:rPr>
        <w:fldChar w:fldCharType="separate"/>
      </w:r>
      <w:r>
        <w:rPr>
          <w:b w:val="0"/>
          <w:noProof/>
          <w:sz w:val="18"/>
        </w:rPr>
        <w:t>20</w:t>
      </w:r>
      <w:r w:rsidRPr="00DE2DC1">
        <w:rPr>
          <w:b w:val="0"/>
          <w:noProof/>
          <w:sz w:val="18"/>
        </w:rPr>
        <w:fldChar w:fldCharType="end"/>
      </w:r>
    </w:p>
    <w:p w:rsidR="00DE2DC1" w:rsidRPr="00DE2DC1" w:rsidRDefault="00DE2DC1">
      <w:pPr>
        <w:pStyle w:val="TOC3"/>
        <w:rPr>
          <w:rFonts w:eastAsiaTheme="minorEastAsia"/>
          <w:b w:val="0"/>
          <w:noProof/>
          <w:kern w:val="0"/>
          <w:sz w:val="18"/>
          <w:szCs w:val="22"/>
        </w:rPr>
      </w:pPr>
      <w:r>
        <w:rPr>
          <w:noProof/>
        </w:rPr>
        <w:t>Endnote 4—Amendment history</w:t>
      </w:r>
      <w:r w:rsidRPr="00DE2DC1">
        <w:rPr>
          <w:b w:val="0"/>
          <w:noProof/>
          <w:sz w:val="18"/>
        </w:rPr>
        <w:tab/>
      </w:r>
      <w:r w:rsidRPr="00DE2DC1">
        <w:rPr>
          <w:b w:val="0"/>
          <w:noProof/>
          <w:sz w:val="18"/>
        </w:rPr>
        <w:fldChar w:fldCharType="begin"/>
      </w:r>
      <w:r w:rsidRPr="00DE2DC1">
        <w:rPr>
          <w:b w:val="0"/>
          <w:noProof/>
          <w:sz w:val="18"/>
        </w:rPr>
        <w:instrText xml:space="preserve"> PAGEREF _Toc454971461 \h </w:instrText>
      </w:r>
      <w:r w:rsidRPr="00DE2DC1">
        <w:rPr>
          <w:b w:val="0"/>
          <w:noProof/>
          <w:sz w:val="18"/>
        </w:rPr>
      </w:r>
      <w:r w:rsidRPr="00DE2DC1">
        <w:rPr>
          <w:b w:val="0"/>
          <w:noProof/>
          <w:sz w:val="18"/>
        </w:rPr>
        <w:fldChar w:fldCharType="separate"/>
      </w:r>
      <w:r>
        <w:rPr>
          <w:b w:val="0"/>
          <w:noProof/>
          <w:sz w:val="18"/>
        </w:rPr>
        <w:t>21</w:t>
      </w:r>
      <w:r w:rsidRPr="00DE2DC1">
        <w:rPr>
          <w:b w:val="0"/>
          <w:noProof/>
          <w:sz w:val="18"/>
        </w:rPr>
        <w:fldChar w:fldCharType="end"/>
      </w:r>
    </w:p>
    <w:p w:rsidR="00670EA1" w:rsidRPr="006A45A1" w:rsidRDefault="00520498" w:rsidP="00715914">
      <w:r w:rsidRPr="00DE2DC1">
        <w:rPr>
          <w:rFonts w:cs="Times New Roman"/>
          <w:sz w:val="18"/>
        </w:rPr>
        <w:fldChar w:fldCharType="end"/>
      </w:r>
    </w:p>
    <w:p w:rsidR="00670EA1" w:rsidRPr="006A45A1" w:rsidRDefault="00670EA1" w:rsidP="00715914">
      <w:pPr>
        <w:sectPr w:rsidR="00670EA1" w:rsidRPr="006A45A1" w:rsidSect="00D771CF">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715914" w:rsidRPr="006A45A1" w:rsidRDefault="00715914" w:rsidP="00715914">
      <w:pPr>
        <w:pStyle w:val="ActHead2"/>
      </w:pPr>
      <w:bookmarkStart w:id="2" w:name="_Toc454971413"/>
      <w:r w:rsidRPr="006A45A1">
        <w:rPr>
          <w:rStyle w:val="CharPartNo"/>
        </w:rPr>
        <w:lastRenderedPageBreak/>
        <w:t>Part</w:t>
      </w:r>
      <w:r w:rsidR="006A45A1" w:rsidRPr="006A45A1">
        <w:rPr>
          <w:rStyle w:val="CharPartNo"/>
        </w:rPr>
        <w:t> </w:t>
      </w:r>
      <w:r w:rsidRPr="006A45A1">
        <w:rPr>
          <w:rStyle w:val="CharPartNo"/>
        </w:rPr>
        <w:t>1</w:t>
      </w:r>
      <w:r w:rsidRPr="006A45A1">
        <w:t>—</w:t>
      </w:r>
      <w:r w:rsidRPr="006A45A1">
        <w:rPr>
          <w:rStyle w:val="CharPartText"/>
        </w:rPr>
        <w:t>Preliminary</w:t>
      </w:r>
      <w:bookmarkEnd w:id="2"/>
    </w:p>
    <w:p w:rsidR="00715914" w:rsidRPr="006A45A1" w:rsidRDefault="00715914" w:rsidP="00715914">
      <w:pPr>
        <w:pStyle w:val="Header"/>
      </w:pPr>
      <w:r w:rsidRPr="006A45A1">
        <w:rPr>
          <w:rStyle w:val="CharDivNo"/>
        </w:rPr>
        <w:t xml:space="preserve"> </w:t>
      </w:r>
      <w:r w:rsidRPr="006A45A1">
        <w:rPr>
          <w:rStyle w:val="CharDivText"/>
        </w:rPr>
        <w:t xml:space="preserve"> </w:t>
      </w:r>
    </w:p>
    <w:p w:rsidR="00715914" w:rsidRPr="006A45A1" w:rsidRDefault="00854D2C" w:rsidP="00715914">
      <w:pPr>
        <w:pStyle w:val="ActHead5"/>
      </w:pPr>
      <w:bookmarkStart w:id="3" w:name="_Toc454971414"/>
      <w:r w:rsidRPr="006A45A1">
        <w:rPr>
          <w:rStyle w:val="CharSectno"/>
        </w:rPr>
        <w:t>1</w:t>
      </w:r>
      <w:r w:rsidR="00715914" w:rsidRPr="006A45A1">
        <w:t xml:space="preserve">  </w:t>
      </w:r>
      <w:r w:rsidR="00CE493D" w:rsidRPr="006A45A1">
        <w:t xml:space="preserve">Name of </w:t>
      </w:r>
      <w:r w:rsidR="00801560" w:rsidRPr="006A45A1">
        <w:t>p</w:t>
      </w:r>
      <w:r w:rsidR="002F4531" w:rsidRPr="006A45A1">
        <w:t>rinciple</w:t>
      </w:r>
      <w:r w:rsidR="00364D71" w:rsidRPr="006A45A1">
        <w:t>s</w:t>
      </w:r>
      <w:bookmarkEnd w:id="3"/>
    </w:p>
    <w:p w:rsidR="00715914" w:rsidRPr="006A45A1" w:rsidRDefault="00715914" w:rsidP="00715914">
      <w:pPr>
        <w:pStyle w:val="subsection"/>
      </w:pPr>
      <w:r w:rsidRPr="006A45A1">
        <w:tab/>
      </w:r>
      <w:r w:rsidRPr="006A45A1">
        <w:tab/>
        <w:t>Th</w:t>
      </w:r>
      <w:r w:rsidR="00364D71" w:rsidRPr="006A45A1">
        <w:t>ese</w:t>
      </w:r>
      <w:r w:rsidRPr="006A45A1">
        <w:t xml:space="preserve"> </w:t>
      </w:r>
      <w:r w:rsidR="00801560" w:rsidRPr="006A45A1">
        <w:t>p</w:t>
      </w:r>
      <w:r w:rsidR="002F4531" w:rsidRPr="006A45A1">
        <w:t>rinciple</w:t>
      </w:r>
      <w:r w:rsidR="00364D71" w:rsidRPr="006A45A1">
        <w:t>s</w:t>
      </w:r>
      <w:r w:rsidRPr="006A45A1">
        <w:t xml:space="preserve"> </w:t>
      </w:r>
      <w:r w:rsidR="00364D71" w:rsidRPr="006A45A1">
        <w:t>are</w:t>
      </w:r>
      <w:r w:rsidR="00CE493D" w:rsidRPr="006A45A1">
        <w:t xml:space="preserve"> the </w:t>
      </w:r>
      <w:bookmarkStart w:id="4" w:name="BKCheck15B_3"/>
      <w:bookmarkEnd w:id="4"/>
      <w:r w:rsidR="00BC76AC" w:rsidRPr="006A45A1">
        <w:rPr>
          <w:i/>
        </w:rPr>
        <w:fldChar w:fldCharType="begin"/>
      </w:r>
      <w:r w:rsidR="00BC76AC" w:rsidRPr="006A45A1">
        <w:rPr>
          <w:i/>
        </w:rPr>
        <w:instrText xml:space="preserve"> STYLEREF  ShortT </w:instrText>
      </w:r>
      <w:r w:rsidR="00BC76AC" w:rsidRPr="006A45A1">
        <w:rPr>
          <w:i/>
        </w:rPr>
        <w:fldChar w:fldCharType="separate"/>
      </w:r>
      <w:r w:rsidR="00DE2DC1">
        <w:rPr>
          <w:i/>
          <w:noProof/>
        </w:rPr>
        <w:t>Classification Principles 2014</w:t>
      </w:r>
      <w:r w:rsidR="00BC76AC" w:rsidRPr="006A45A1">
        <w:rPr>
          <w:i/>
        </w:rPr>
        <w:fldChar w:fldCharType="end"/>
      </w:r>
      <w:r w:rsidRPr="006A45A1">
        <w:t>.</w:t>
      </w:r>
    </w:p>
    <w:p w:rsidR="007500C8" w:rsidRPr="006A45A1" w:rsidRDefault="00854D2C" w:rsidP="007500C8">
      <w:pPr>
        <w:pStyle w:val="ActHead5"/>
      </w:pPr>
      <w:bookmarkStart w:id="5" w:name="_Toc454971415"/>
      <w:r w:rsidRPr="006A45A1">
        <w:rPr>
          <w:rStyle w:val="CharSectno"/>
        </w:rPr>
        <w:t>3</w:t>
      </w:r>
      <w:r w:rsidR="007500C8" w:rsidRPr="006A45A1">
        <w:t xml:space="preserve">  Authority</w:t>
      </w:r>
      <w:bookmarkEnd w:id="5"/>
    </w:p>
    <w:p w:rsidR="007E55B7" w:rsidRPr="006A45A1" w:rsidRDefault="007500C8" w:rsidP="007E667A">
      <w:pPr>
        <w:pStyle w:val="subsection"/>
      </w:pPr>
      <w:r w:rsidRPr="006A45A1">
        <w:tab/>
      </w:r>
      <w:r w:rsidRPr="006A45A1">
        <w:tab/>
        <w:t>Th</w:t>
      </w:r>
      <w:r w:rsidR="00364D71" w:rsidRPr="006A45A1">
        <w:t>ese</w:t>
      </w:r>
      <w:r w:rsidRPr="006A45A1">
        <w:t xml:space="preserve"> </w:t>
      </w:r>
      <w:r w:rsidR="002F4531" w:rsidRPr="006A45A1">
        <w:t>principle</w:t>
      </w:r>
      <w:r w:rsidR="00364D71" w:rsidRPr="006A45A1">
        <w:t>s</w:t>
      </w:r>
      <w:r w:rsidRPr="006A45A1">
        <w:t xml:space="preserve"> </w:t>
      </w:r>
      <w:r w:rsidR="00364D71" w:rsidRPr="006A45A1">
        <w:t>are</w:t>
      </w:r>
      <w:r w:rsidRPr="006A45A1">
        <w:t xml:space="preserve"> made under </w:t>
      </w:r>
      <w:r w:rsidR="000B5A7F" w:rsidRPr="006A45A1">
        <w:t>section</w:t>
      </w:r>
      <w:r w:rsidR="006A45A1" w:rsidRPr="006A45A1">
        <w:t> </w:t>
      </w:r>
      <w:r w:rsidR="000B5A7F" w:rsidRPr="006A45A1">
        <w:t>96</w:t>
      </w:r>
      <w:r w:rsidR="006A45A1">
        <w:noBreakHyphen/>
      </w:r>
      <w:r w:rsidR="000B5A7F" w:rsidRPr="006A45A1">
        <w:t xml:space="preserve">1 of </w:t>
      </w:r>
      <w:r w:rsidRPr="006A45A1">
        <w:t xml:space="preserve">the </w:t>
      </w:r>
      <w:r w:rsidR="002F4531" w:rsidRPr="006A45A1">
        <w:rPr>
          <w:i/>
        </w:rPr>
        <w:t>Aged Care Act 1997</w:t>
      </w:r>
      <w:r w:rsidR="007E55B7" w:rsidRPr="006A45A1">
        <w:t>.</w:t>
      </w:r>
    </w:p>
    <w:p w:rsidR="00364D71" w:rsidRPr="006A45A1" w:rsidRDefault="00854D2C" w:rsidP="00364D71">
      <w:pPr>
        <w:pStyle w:val="ActHead5"/>
      </w:pPr>
      <w:bookmarkStart w:id="6" w:name="_Toc454971416"/>
      <w:r w:rsidRPr="006A45A1">
        <w:rPr>
          <w:rStyle w:val="CharSectno"/>
        </w:rPr>
        <w:t>4</w:t>
      </w:r>
      <w:r w:rsidR="00364D71" w:rsidRPr="006A45A1">
        <w:t xml:space="preserve">  Definitions</w:t>
      </w:r>
      <w:bookmarkEnd w:id="6"/>
    </w:p>
    <w:p w:rsidR="00364D71" w:rsidRPr="006A45A1" w:rsidRDefault="00364D71" w:rsidP="00364D71">
      <w:pPr>
        <w:pStyle w:val="subsection"/>
      </w:pPr>
      <w:r w:rsidRPr="006A45A1">
        <w:tab/>
      </w:r>
      <w:r w:rsidRPr="006A45A1">
        <w:tab/>
        <w:t xml:space="preserve">In these </w:t>
      </w:r>
      <w:r w:rsidR="00801560" w:rsidRPr="006A45A1">
        <w:t>p</w:t>
      </w:r>
      <w:r w:rsidRPr="006A45A1">
        <w:t>rinciples:</w:t>
      </w:r>
    </w:p>
    <w:p w:rsidR="00364D71" w:rsidRPr="006A45A1" w:rsidRDefault="00364D71" w:rsidP="00F52CD1">
      <w:pPr>
        <w:pStyle w:val="Definition"/>
      </w:pPr>
      <w:r w:rsidRPr="006A45A1">
        <w:rPr>
          <w:b/>
          <w:i/>
        </w:rPr>
        <w:t xml:space="preserve">Act </w:t>
      </w:r>
      <w:r w:rsidRPr="006A45A1">
        <w:t xml:space="preserve">means the </w:t>
      </w:r>
      <w:r w:rsidRPr="006A45A1">
        <w:rPr>
          <w:i/>
        </w:rPr>
        <w:t>Aged Care Act 1997</w:t>
      </w:r>
      <w:r w:rsidRPr="006A45A1">
        <w:t>.</w:t>
      </w:r>
    </w:p>
    <w:p w:rsidR="007A3E6C" w:rsidRPr="006A45A1" w:rsidRDefault="007A3E6C" w:rsidP="007A3E6C">
      <w:pPr>
        <w:pStyle w:val="Definition"/>
      </w:pPr>
      <w:r w:rsidRPr="006A45A1">
        <w:rPr>
          <w:b/>
          <w:i/>
        </w:rPr>
        <w:t>ADL domain</w:t>
      </w:r>
      <w:r w:rsidRPr="006A45A1">
        <w:t xml:space="preserve"> means the </w:t>
      </w:r>
      <w:r w:rsidR="008F02A8" w:rsidRPr="006A45A1">
        <w:t xml:space="preserve">domain relating to </w:t>
      </w:r>
      <w:r w:rsidR="0044328F" w:rsidRPr="006A45A1">
        <w:t>a</w:t>
      </w:r>
      <w:r w:rsidRPr="006A45A1">
        <w:t xml:space="preserve">ctivities of </w:t>
      </w:r>
      <w:r w:rsidR="0044328F" w:rsidRPr="006A45A1">
        <w:t>d</w:t>
      </w:r>
      <w:r w:rsidRPr="006A45A1">
        <w:t xml:space="preserve">aily </w:t>
      </w:r>
      <w:r w:rsidR="0044328F" w:rsidRPr="006A45A1">
        <w:t>l</w:t>
      </w:r>
      <w:r w:rsidRPr="006A45A1">
        <w:t>iving.</w:t>
      </w:r>
    </w:p>
    <w:p w:rsidR="00364D71" w:rsidRPr="006A45A1" w:rsidRDefault="00364D71" w:rsidP="00364D71">
      <w:pPr>
        <w:pStyle w:val="Definition"/>
        <w:rPr>
          <w:b/>
        </w:rPr>
      </w:pPr>
      <w:r w:rsidRPr="006A45A1">
        <w:rPr>
          <w:b/>
          <w:i/>
        </w:rPr>
        <w:t>Answer Appraisal Pack</w:t>
      </w:r>
      <w:r w:rsidRPr="006A45A1">
        <w:t xml:space="preserve"> means the Aged Care Funding Instrumen</w:t>
      </w:r>
      <w:r w:rsidR="004814EE" w:rsidRPr="006A45A1">
        <w:t xml:space="preserve">t (ACFI) Answer Appraisal Pack </w:t>
      </w:r>
      <w:r w:rsidRPr="006A45A1">
        <w:t xml:space="preserve">published by the Department, as </w:t>
      </w:r>
      <w:r w:rsidR="00E62AB3" w:rsidRPr="006A45A1">
        <w:t xml:space="preserve">it </w:t>
      </w:r>
      <w:r w:rsidRPr="006A45A1">
        <w:t>exist</w:t>
      </w:r>
      <w:r w:rsidR="00E62AB3" w:rsidRPr="006A45A1">
        <w:t>s</w:t>
      </w:r>
      <w:r w:rsidRPr="006A45A1">
        <w:t xml:space="preserve"> on </w:t>
      </w:r>
      <w:r w:rsidR="005731F4" w:rsidRPr="006A45A1">
        <w:t>1</w:t>
      </w:r>
      <w:r w:rsidR="006A45A1" w:rsidRPr="006A45A1">
        <w:t> </w:t>
      </w:r>
      <w:r w:rsidR="005731F4" w:rsidRPr="006A45A1">
        <w:t>July 2014.</w:t>
      </w:r>
    </w:p>
    <w:p w:rsidR="00364D71" w:rsidRPr="006A45A1" w:rsidRDefault="00364D71" w:rsidP="00364D71">
      <w:pPr>
        <w:pStyle w:val="notetext"/>
      </w:pPr>
      <w:r w:rsidRPr="006A45A1">
        <w:t>Note:</w:t>
      </w:r>
      <w:r w:rsidRPr="006A45A1">
        <w:tab/>
      </w:r>
      <w:r w:rsidR="000E1C19" w:rsidRPr="006A45A1">
        <w:t>In 2014, t</w:t>
      </w:r>
      <w:r w:rsidRPr="006A45A1">
        <w:t xml:space="preserve">he Answer Appraisal Pack </w:t>
      </w:r>
      <w:r w:rsidR="000E1C19" w:rsidRPr="006A45A1">
        <w:t xml:space="preserve">was accessible at </w:t>
      </w:r>
      <w:r w:rsidRPr="006A45A1">
        <w:t>http://www.</w:t>
      </w:r>
      <w:r w:rsidR="00174D47" w:rsidRPr="006A45A1">
        <w:t>dss</w:t>
      </w:r>
      <w:r w:rsidRPr="006A45A1">
        <w:t>.gov.au.</w:t>
      </w:r>
    </w:p>
    <w:p w:rsidR="00364D71" w:rsidRPr="006A45A1" w:rsidRDefault="00364D71" w:rsidP="00364D71">
      <w:pPr>
        <w:pStyle w:val="Definition"/>
      </w:pPr>
      <w:r w:rsidRPr="006A45A1">
        <w:rPr>
          <w:b/>
          <w:i/>
        </w:rPr>
        <w:t xml:space="preserve">application for classification </w:t>
      </w:r>
      <w:r w:rsidRPr="006A45A1">
        <w:t xml:space="preserve">means an application </w:t>
      </w:r>
      <w:r w:rsidR="00207558" w:rsidRPr="006A45A1">
        <w:t xml:space="preserve">completed </w:t>
      </w:r>
      <w:r w:rsidR="00236CF1" w:rsidRPr="006A45A1">
        <w:t xml:space="preserve">in accordance with </w:t>
      </w:r>
      <w:r w:rsidR="00207558" w:rsidRPr="006A45A1">
        <w:t>section</w:t>
      </w:r>
      <w:r w:rsidR="006A45A1" w:rsidRPr="006A45A1">
        <w:t> </w:t>
      </w:r>
      <w:r w:rsidR="00854D2C" w:rsidRPr="006A45A1">
        <w:t>15</w:t>
      </w:r>
      <w:r w:rsidR="00207558" w:rsidRPr="006A45A1">
        <w:t xml:space="preserve"> </w:t>
      </w:r>
      <w:r w:rsidRPr="006A45A1">
        <w:t>for classification of a care recipient under section</w:t>
      </w:r>
      <w:r w:rsidR="006A45A1" w:rsidRPr="006A45A1">
        <w:t> </w:t>
      </w:r>
      <w:r w:rsidRPr="006A45A1">
        <w:t>25</w:t>
      </w:r>
      <w:r w:rsidR="006A45A1">
        <w:noBreakHyphen/>
      </w:r>
      <w:r w:rsidRPr="006A45A1">
        <w:t>1 of the Act.</w:t>
      </w:r>
    </w:p>
    <w:p w:rsidR="00364D71" w:rsidRPr="006A45A1" w:rsidRDefault="00364D71" w:rsidP="00364D71">
      <w:pPr>
        <w:pStyle w:val="Definition"/>
      </w:pPr>
      <w:r w:rsidRPr="006A45A1">
        <w:rPr>
          <w:b/>
          <w:i/>
        </w:rPr>
        <w:t xml:space="preserve">Assessment Pack </w:t>
      </w:r>
      <w:r w:rsidRPr="006A45A1">
        <w:t>means the Aged Care Funding Ins</w:t>
      </w:r>
      <w:r w:rsidR="004814EE" w:rsidRPr="006A45A1">
        <w:t xml:space="preserve">trument (ACFI) Assessment Pack </w:t>
      </w:r>
      <w:r w:rsidRPr="006A45A1">
        <w:t xml:space="preserve">published by the Department, as </w:t>
      </w:r>
      <w:r w:rsidR="00605FC8" w:rsidRPr="006A45A1">
        <w:t xml:space="preserve">it exists </w:t>
      </w:r>
      <w:r w:rsidRPr="006A45A1">
        <w:t xml:space="preserve">on </w:t>
      </w:r>
      <w:r w:rsidR="00605FC8" w:rsidRPr="006A45A1">
        <w:t>1</w:t>
      </w:r>
      <w:r w:rsidR="006A45A1" w:rsidRPr="006A45A1">
        <w:t> </w:t>
      </w:r>
      <w:r w:rsidR="00605FC8" w:rsidRPr="006A45A1">
        <w:t>July 2014.</w:t>
      </w:r>
    </w:p>
    <w:p w:rsidR="00364D71" w:rsidRPr="006A45A1" w:rsidRDefault="00364D71" w:rsidP="00364D71">
      <w:pPr>
        <w:pStyle w:val="notetext"/>
      </w:pPr>
      <w:r w:rsidRPr="006A45A1">
        <w:t>Note:</w:t>
      </w:r>
      <w:r w:rsidRPr="006A45A1">
        <w:tab/>
      </w:r>
      <w:r w:rsidR="000E1C19" w:rsidRPr="006A45A1">
        <w:t>In 2014, t</w:t>
      </w:r>
      <w:r w:rsidRPr="006A45A1">
        <w:t xml:space="preserve">he Assessment Pack </w:t>
      </w:r>
      <w:r w:rsidR="000E1C19" w:rsidRPr="006A45A1">
        <w:t xml:space="preserve">was accessible at </w:t>
      </w:r>
      <w:r w:rsidRPr="006A45A1">
        <w:t>http://www.</w:t>
      </w:r>
      <w:r w:rsidR="00742CD8" w:rsidRPr="006A45A1">
        <w:t>dss</w:t>
      </w:r>
      <w:r w:rsidRPr="006A45A1">
        <w:t>.gov.au.</w:t>
      </w:r>
    </w:p>
    <w:p w:rsidR="00B9128C" w:rsidRPr="006A45A1" w:rsidRDefault="00B9128C" w:rsidP="00B9128C">
      <w:pPr>
        <w:pStyle w:val="Definition"/>
      </w:pPr>
      <w:r w:rsidRPr="006A45A1">
        <w:rPr>
          <w:b/>
          <w:i/>
        </w:rPr>
        <w:t>behaviour domain</w:t>
      </w:r>
      <w:r w:rsidRPr="006A45A1">
        <w:t xml:space="preserve"> means the domain relating to behaviour.</w:t>
      </w:r>
    </w:p>
    <w:p w:rsidR="0044328F" w:rsidRPr="006A45A1" w:rsidRDefault="0044328F" w:rsidP="0044328F">
      <w:pPr>
        <w:pStyle w:val="Definition"/>
      </w:pPr>
      <w:r w:rsidRPr="006A45A1">
        <w:rPr>
          <w:b/>
          <w:i/>
        </w:rPr>
        <w:t>CHC domain</w:t>
      </w:r>
      <w:r w:rsidRPr="006A45A1">
        <w:t xml:space="preserve"> means the </w:t>
      </w:r>
      <w:r w:rsidR="008F02A8" w:rsidRPr="006A45A1">
        <w:t xml:space="preserve">domain relating to </w:t>
      </w:r>
      <w:r w:rsidRPr="006A45A1">
        <w:t>complex health care.</w:t>
      </w:r>
    </w:p>
    <w:p w:rsidR="00364D71" w:rsidRPr="006A45A1" w:rsidRDefault="00364D71" w:rsidP="00364D71">
      <w:pPr>
        <w:pStyle w:val="Definition"/>
      </w:pPr>
      <w:r w:rsidRPr="006A45A1">
        <w:rPr>
          <w:b/>
          <w:i/>
        </w:rPr>
        <w:t xml:space="preserve">domain </w:t>
      </w:r>
      <w:r w:rsidRPr="006A45A1">
        <w:t>means a group of questions in the Answer Appraisal Pack relating to one of the following:</w:t>
      </w:r>
    </w:p>
    <w:p w:rsidR="00364D71" w:rsidRPr="006A45A1" w:rsidRDefault="00364D71" w:rsidP="00364D71">
      <w:pPr>
        <w:pStyle w:val="paragraph"/>
      </w:pPr>
      <w:r w:rsidRPr="006A45A1">
        <w:tab/>
        <w:t>(a)</w:t>
      </w:r>
      <w:r w:rsidRPr="006A45A1">
        <w:tab/>
        <w:t>activities of daily living;</w:t>
      </w:r>
    </w:p>
    <w:p w:rsidR="00364D71" w:rsidRPr="006A45A1" w:rsidRDefault="00364D71" w:rsidP="00364D71">
      <w:pPr>
        <w:pStyle w:val="paragraph"/>
      </w:pPr>
      <w:r w:rsidRPr="006A45A1">
        <w:tab/>
        <w:t>(b)</w:t>
      </w:r>
      <w:r w:rsidRPr="006A45A1">
        <w:tab/>
        <w:t>behaviour;</w:t>
      </w:r>
    </w:p>
    <w:p w:rsidR="00364D71" w:rsidRPr="006A45A1" w:rsidRDefault="00364D71" w:rsidP="00364D71">
      <w:pPr>
        <w:pStyle w:val="paragraph"/>
      </w:pPr>
      <w:r w:rsidRPr="006A45A1">
        <w:tab/>
        <w:t>(c)</w:t>
      </w:r>
      <w:r w:rsidRPr="006A45A1">
        <w:tab/>
        <w:t>complex health care.</w:t>
      </w:r>
    </w:p>
    <w:p w:rsidR="00E603B7" w:rsidRPr="006A45A1" w:rsidRDefault="00E603B7" w:rsidP="00E603B7">
      <w:pPr>
        <w:pStyle w:val="Definition"/>
      </w:pPr>
      <w:r w:rsidRPr="006A45A1">
        <w:rPr>
          <w:b/>
          <w:i/>
        </w:rPr>
        <w:t xml:space="preserve">domain aggregate range </w:t>
      </w:r>
      <w:r w:rsidRPr="006A45A1">
        <w:t>has the meaning given by subsection</w:t>
      </w:r>
      <w:r w:rsidR="006A45A1" w:rsidRPr="006A45A1">
        <w:t> </w:t>
      </w:r>
      <w:r w:rsidR="00854D2C" w:rsidRPr="006A45A1">
        <w:t>6</w:t>
      </w:r>
      <w:r w:rsidRPr="006A45A1">
        <w:t>(2).</w:t>
      </w:r>
    </w:p>
    <w:p w:rsidR="00364D71" w:rsidRPr="006A45A1" w:rsidRDefault="00364D71" w:rsidP="00364D71">
      <w:pPr>
        <w:pStyle w:val="Definition"/>
      </w:pPr>
      <w:r w:rsidRPr="006A45A1">
        <w:rPr>
          <w:b/>
          <w:i/>
        </w:rPr>
        <w:t xml:space="preserve">domain category </w:t>
      </w:r>
      <w:r w:rsidRPr="006A45A1">
        <w:t xml:space="preserve">means a </w:t>
      </w:r>
      <w:r w:rsidR="006437F6" w:rsidRPr="006A45A1">
        <w:t xml:space="preserve">domain </w:t>
      </w:r>
      <w:r w:rsidRPr="006A45A1">
        <w:t xml:space="preserve">category mentioned in </w:t>
      </w:r>
      <w:r w:rsidR="003A1997" w:rsidRPr="006A45A1">
        <w:t xml:space="preserve">a table in </w:t>
      </w:r>
      <w:r w:rsidRPr="006A45A1">
        <w:t>Schedule</w:t>
      </w:r>
      <w:r w:rsidR="006A45A1" w:rsidRPr="006A45A1">
        <w:t> </w:t>
      </w:r>
      <w:r w:rsidRPr="006A45A1">
        <w:t>2.</w:t>
      </w:r>
    </w:p>
    <w:p w:rsidR="007F3196" w:rsidRPr="006A45A1" w:rsidRDefault="007F3196" w:rsidP="007F3196">
      <w:pPr>
        <w:pStyle w:val="Definition"/>
      </w:pPr>
      <w:r w:rsidRPr="006A45A1">
        <w:rPr>
          <w:b/>
          <w:i/>
        </w:rPr>
        <w:t>multi</w:t>
      </w:r>
      <w:r w:rsidR="006A45A1">
        <w:rPr>
          <w:b/>
          <w:i/>
        </w:rPr>
        <w:noBreakHyphen/>
      </w:r>
      <w:r w:rsidRPr="006A45A1">
        <w:rPr>
          <w:b/>
          <w:i/>
        </w:rPr>
        <w:t>purpose service</w:t>
      </w:r>
      <w:r w:rsidR="00CD5A4D" w:rsidRPr="006A45A1">
        <w:t xml:space="preserve"> has the meaning given by </w:t>
      </w:r>
      <w:r w:rsidR="00E8477E" w:rsidRPr="006A45A1">
        <w:t>section</w:t>
      </w:r>
      <w:r w:rsidR="006A45A1" w:rsidRPr="006A45A1">
        <w:t> </w:t>
      </w:r>
      <w:r w:rsidR="00A81572" w:rsidRPr="006A45A1">
        <w:t>10</w:t>
      </w:r>
      <w:r w:rsidR="008C425A" w:rsidRPr="006A45A1">
        <w:t xml:space="preserve">4 of </w:t>
      </w:r>
      <w:r w:rsidR="00CD5A4D" w:rsidRPr="006A45A1">
        <w:t xml:space="preserve">the </w:t>
      </w:r>
      <w:r w:rsidRPr="006A45A1">
        <w:rPr>
          <w:i/>
        </w:rPr>
        <w:t>Subsidy Principles</w:t>
      </w:r>
      <w:r w:rsidR="006A45A1" w:rsidRPr="006A45A1">
        <w:rPr>
          <w:i/>
        </w:rPr>
        <w:t> </w:t>
      </w:r>
      <w:r w:rsidR="00CD5A4D" w:rsidRPr="006A45A1">
        <w:rPr>
          <w:i/>
        </w:rPr>
        <w:t>20</w:t>
      </w:r>
      <w:r w:rsidRPr="006A45A1">
        <w:rPr>
          <w:i/>
        </w:rPr>
        <w:t>1</w:t>
      </w:r>
      <w:r w:rsidR="00CD5A4D" w:rsidRPr="006A45A1">
        <w:rPr>
          <w:i/>
        </w:rPr>
        <w:t>4</w:t>
      </w:r>
      <w:r w:rsidR="00C56B13" w:rsidRPr="006A45A1">
        <w:t>.</w:t>
      </w:r>
    </w:p>
    <w:p w:rsidR="00364D71" w:rsidRPr="006A45A1" w:rsidRDefault="00364D71" w:rsidP="00364D71">
      <w:pPr>
        <w:pStyle w:val="Definition"/>
      </w:pPr>
      <w:r w:rsidRPr="006A45A1">
        <w:rPr>
          <w:b/>
          <w:i/>
        </w:rPr>
        <w:lastRenderedPageBreak/>
        <w:t>User Guide</w:t>
      </w:r>
      <w:r w:rsidRPr="006A45A1">
        <w:t xml:space="preserve"> means the Aged Care Fundin</w:t>
      </w:r>
      <w:r w:rsidR="00C3728A" w:rsidRPr="006A45A1">
        <w:t xml:space="preserve">g Instrument (ACFI) User Guide </w:t>
      </w:r>
      <w:r w:rsidRPr="006A45A1">
        <w:t xml:space="preserve">published by the Department, as </w:t>
      </w:r>
      <w:r w:rsidR="007F1DE0" w:rsidRPr="006A45A1">
        <w:t xml:space="preserve">it </w:t>
      </w:r>
      <w:r w:rsidRPr="006A45A1">
        <w:t>exist</w:t>
      </w:r>
      <w:r w:rsidR="007F1DE0" w:rsidRPr="006A45A1">
        <w:t>s on 1</w:t>
      </w:r>
      <w:r w:rsidR="006A45A1" w:rsidRPr="006A45A1">
        <w:t> </w:t>
      </w:r>
      <w:r w:rsidR="007F1DE0" w:rsidRPr="006A45A1">
        <w:t>July 2014</w:t>
      </w:r>
      <w:r w:rsidRPr="006A45A1">
        <w:t>.</w:t>
      </w:r>
    </w:p>
    <w:p w:rsidR="00364D71" w:rsidRPr="006A45A1" w:rsidRDefault="00364D71" w:rsidP="00364D71">
      <w:pPr>
        <w:pStyle w:val="notetext"/>
      </w:pPr>
      <w:r w:rsidRPr="006A45A1">
        <w:t>Note</w:t>
      </w:r>
      <w:r w:rsidR="00BD4ED3" w:rsidRPr="006A45A1">
        <w:t xml:space="preserve"> 1</w:t>
      </w:r>
      <w:r w:rsidRPr="006A45A1">
        <w:t>:</w:t>
      </w:r>
      <w:r w:rsidRPr="006A45A1">
        <w:tab/>
      </w:r>
      <w:r w:rsidR="000E1C19" w:rsidRPr="006A45A1">
        <w:t xml:space="preserve">In 2014, the </w:t>
      </w:r>
      <w:r w:rsidRPr="006A45A1">
        <w:t xml:space="preserve">User Guide </w:t>
      </w:r>
      <w:r w:rsidR="000E1C19" w:rsidRPr="006A45A1">
        <w:t xml:space="preserve">was accessible at </w:t>
      </w:r>
      <w:r w:rsidR="00327674" w:rsidRPr="006A45A1">
        <w:t>h</w:t>
      </w:r>
      <w:r w:rsidRPr="006A45A1">
        <w:t>ttp://www.</w:t>
      </w:r>
      <w:r w:rsidR="009D7741" w:rsidRPr="006A45A1">
        <w:t>dss</w:t>
      </w:r>
      <w:r w:rsidRPr="006A45A1">
        <w:t>.gov.au</w:t>
      </w:r>
      <w:r w:rsidR="00327674" w:rsidRPr="006A45A1">
        <w:t>.</w:t>
      </w:r>
    </w:p>
    <w:p w:rsidR="00364D71" w:rsidRPr="006A45A1" w:rsidRDefault="00364D71" w:rsidP="00364D71">
      <w:pPr>
        <w:pStyle w:val="notetext"/>
      </w:pPr>
      <w:r w:rsidRPr="006A45A1">
        <w:t>Note</w:t>
      </w:r>
      <w:r w:rsidR="00BD4ED3" w:rsidRPr="006A45A1">
        <w:t xml:space="preserve"> 2</w:t>
      </w:r>
      <w:r w:rsidRPr="006A45A1">
        <w:t>:</w:t>
      </w:r>
      <w:r w:rsidRPr="006A45A1">
        <w:tab/>
        <w:t xml:space="preserve">A number of expressions used in these </w:t>
      </w:r>
      <w:r w:rsidR="00877F36" w:rsidRPr="006A45A1">
        <w:t>p</w:t>
      </w:r>
      <w:r w:rsidRPr="006A45A1">
        <w:t>rinciples are defined in the Act, including:</w:t>
      </w:r>
    </w:p>
    <w:p w:rsidR="00886EDA" w:rsidRPr="006A45A1" w:rsidRDefault="00394A88" w:rsidP="00394A88">
      <w:pPr>
        <w:pStyle w:val="notepara"/>
      </w:pPr>
      <w:r w:rsidRPr="006A45A1">
        <w:t>(a)</w:t>
      </w:r>
      <w:r w:rsidRPr="006A45A1">
        <w:tab/>
      </w:r>
      <w:r w:rsidR="00364D71" w:rsidRPr="006A45A1">
        <w:t>classification level</w:t>
      </w:r>
      <w:r w:rsidRPr="006A45A1">
        <w:t>;</w:t>
      </w:r>
      <w:r w:rsidR="00262308" w:rsidRPr="006A45A1">
        <w:t xml:space="preserve"> and</w:t>
      </w:r>
    </w:p>
    <w:p w:rsidR="00886EDA" w:rsidRPr="006A45A1" w:rsidRDefault="00886EDA" w:rsidP="00394A88">
      <w:pPr>
        <w:pStyle w:val="notepara"/>
      </w:pPr>
      <w:r w:rsidRPr="006A45A1">
        <w:t>(</w:t>
      </w:r>
      <w:r w:rsidR="00262308" w:rsidRPr="006A45A1">
        <w:t>b</w:t>
      </w:r>
      <w:r w:rsidRPr="006A45A1">
        <w:t>)</w:t>
      </w:r>
      <w:r w:rsidRPr="006A45A1">
        <w:tab/>
        <w:t>lowest applicable classification level</w:t>
      </w:r>
      <w:r w:rsidR="00262308" w:rsidRPr="006A45A1">
        <w:t>.</w:t>
      </w:r>
    </w:p>
    <w:p w:rsidR="003907B5" w:rsidRPr="006A45A1" w:rsidRDefault="00364D71" w:rsidP="00364D71">
      <w:pPr>
        <w:pStyle w:val="ActHead2"/>
        <w:pageBreakBefore/>
      </w:pPr>
      <w:bookmarkStart w:id="7" w:name="_Toc454971417"/>
      <w:r w:rsidRPr="006A45A1">
        <w:rPr>
          <w:rStyle w:val="CharPartNo"/>
        </w:rPr>
        <w:lastRenderedPageBreak/>
        <w:t>Part</w:t>
      </w:r>
      <w:r w:rsidR="006A45A1" w:rsidRPr="006A45A1">
        <w:rPr>
          <w:rStyle w:val="CharPartNo"/>
        </w:rPr>
        <w:t> </w:t>
      </w:r>
      <w:r w:rsidR="003907B5" w:rsidRPr="006A45A1">
        <w:rPr>
          <w:rStyle w:val="CharPartNo"/>
        </w:rPr>
        <w:t>2</w:t>
      </w:r>
      <w:r w:rsidRPr="006A45A1">
        <w:t>—</w:t>
      </w:r>
      <w:r w:rsidR="00F2665A" w:rsidRPr="006A45A1">
        <w:rPr>
          <w:rStyle w:val="CharPartText"/>
        </w:rPr>
        <w:t xml:space="preserve">Classification </w:t>
      </w:r>
      <w:r w:rsidR="00507EA9" w:rsidRPr="006A45A1">
        <w:rPr>
          <w:rStyle w:val="CharPartText"/>
        </w:rPr>
        <w:t>of care recipients</w:t>
      </w:r>
      <w:bookmarkEnd w:id="7"/>
    </w:p>
    <w:p w:rsidR="00AE3E10" w:rsidRPr="006A45A1" w:rsidRDefault="00AE3E10" w:rsidP="00AE3E10">
      <w:pPr>
        <w:pStyle w:val="Header"/>
      </w:pPr>
      <w:r w:rsidRPr="006A45A1">
        <w:rPr>
          <w:rStyle w:val="CharDivNo"/>
        </w:rPr>
        <w:t xml:space="preserve"> </w:t>
      </w:r>
      <w:r w:rsidRPr="006A45A1">
        <w:rPr>
          <w:rStyle w:val="CharDivText"/>
        </w:rPr>
        <w:t xml:space="preserve"> </w:t>
      </w:r>
    </w:p>
    <w:p w:rsidR="00327674" w:rsidRPr="006A45A1" w:rsidRDefault="00854D2C" w:rsidP="00327674">
      <w:pPr>
        <w:pStyle w:val="ActHead5"/>
      </w:pPr>
      <w:bookmarkStart w:id="8" w:name="_Toc454971418"/>
      <w:r w:rsidRPr="006A45A1">
        <w:rPr>
          <w:rStyle w:val="CharSectno"/>
        </w:rPr>
        <w:t>5</w:t>
      </w:r>
      <w:r w:rsidR="00327674" w:rsidRPr="006A45A1">
        <w:t xml:space="preserve">  Purpose of this Part</w:t>
      </w:r>
      <w:bookmarkEnd w:id="8"/>
    </w:p>
    <w:p w:rsidR="002F33FB" w:rsidRPr="006A45A1" w:rsidRDefault="00327674" w:rsidP="002F33FB">
      <w:pPr>
        <w:pStyle w:val="subsection"/>
      </w:pPr>
      <w:r w:rsidRPr="006A45A1">
        <w:tab/>
      </w:r>
      <w:r w:rsidRPr="006A45A1">
        <w:tab/>
        <w:t xml:space="preserve">For </w:t>
      </w:r>
      <w:r w:rsidR="002F33FB" w:rsidRPr="006A45A1">
        <w:t>sub</w:t>
      </w:r>
      <w:r w:rsidRPr="006A45A1">
        <w:t>section</w:t>
      </w:r>
      <w:r w:rsidR="006A45A1" w:rsidRPr="006A45A1">
        <w:t> </w:t>
      </w:r>
      <w:r w:rsidRPr="006A45A1">
        <w:t>25</w:t>
      </w:r>
      <w:r w:rsidR="006A45A1">
        <w:noBreakHyphen/>
      </w:r>
      <w:r w:rsidRPr="006A45A1">
        <w:t>1</w:t>
      </w:r>
      <w:r w:rsidR="002F33FB" w:rsidRPr="006A45A1">
        <w:t>(2)</w:t>
      </w:r>
      <w:r w:rsidRPr="006A45A1">
        <w:t xml:space="preserve"> of the Act, this Part</w:t>
      </w:r>
      <w:r w:rsidR="006E0DE3" w:rsidRPr="006A45A1">
        <w:t xml:space="preserve"> specifies</w:t>
      </w:r>
      <w:r w:rsidR="002F33FB" w:rsidRPr="006A45A1">
        <w:t xml:space="preserve"> </w:t>
      </w:r>
      <w:r w:rsidRPr="006A45A1">
        <w:t>the procedure the Secretary must follow in determining the appropriate classification level for a care recipient being provided with residential care</w:t>
      </w:r>
      <w:r w:rsidR="002F33FB" w:rsidRPr="006A45A1">
        <w:t>.</w:t>
      </w:r>
    </w:p>
    <w:p w:rsidR="00364D71" w:rsidRPr="006A45A1" w:rsidRDefault="00854D2C" w:rsidP="00802DC3">
      <w:pPr>
        <w:pStyle w:val="ActHead5"/>
      </w:pPr>
      <w:bookmarkStart w:id="9" w:name="_Toc454971419"/>
      <w:r w:rsidRPr="006A45A1">
        <w:rPr>
          <w:rStyle w:val="CharSectno"/>
        </w:rPr>
        <w:t>6</w:t>
      </w:r>
      <w:r w:rsidR="00364D71" w:rsidRPr="006A45A1">
        <w:t xml:space="preserve">  Procedure for determining classification level—</w:t>
      </w:r>
      <w:r w:rsidR="002F33FB" w:rsidRPr="006A45A1">
        <w:t xml:space="preserve">residential </w:t>
      </w:r>
      <w:r w:rsidR="001207F9" w:rsidRPr="006A45A1">
        <w:t xml:space="preserve">care other than </w:t>
      </w:r>
      <w:r w:rsidR="00364D71" w:rsidRPr="006A45A1">
        <w:t>respite care</w:t>
      </w:r>
      <w:bookmarkEnd w:id="9"/>
    </w:p>
    <w:p w:rsidR="00364D71" w:rsidRPr="006A45A1" w:rsidRDefault="00364D71" w:rsidP="00364D71">
      <w:pPr>
        <w:pStyle w:val="subsection"/>
      </w:pPr>
      <w:r w:rsidRPr="006A45A1">
        <w:tab/>
        <w:t>(1)</w:t>
      </w:r>
      <w:r w:rsidRPr="006A45A1">
        <w:tab/>
      </w:r>
      <w:r w:rsidR="00EA0FA3" w:rsidRPr="006A45A1">
        <w:t>T</w:t>
      </w:r>
      <w:r w:rsidRPr="006A45A1">
        <w:t xml:space="preserve">he procedure set out in </w:t>
      </w:r>
      <w:r w:rsidR="006A45A1" w:rsidRPr="006A45A1">
        <w:t>subsection (</w:t>
      </w:r>
      <w:r w:rsidRPr="006A45A1">
        <w:t>2) is specified for determining the appropriate classification level for a care recipient being provided with residential care</w:t>
      </w:r>
      <w:r w:rsidR="00D15DB1" w:rsidRPr="006A45A1">
        <w:t xml:space="preserve"> (other than respite care)</w:t>
      </w:r>
      <w:r w:rsidRPr="006A45A1">
        <w:t>.</w:t>
      </w:r>
    </w:p>
    <w:p w:rsidR="00364D71" w:rsidRPr="006A45A1" w:rsidRDefault="00364D71" w:rsidP="00364D71">
      <w:pPr>
        <w:pStyle w:val="subsection"/>
      </w:pPr>
      <w:r w:rsidRPr="006A45A1">
        <w:tab/>
        <w:t>(2)</w:t>
      </w:r>
      <w:r w:rsidRPr="006A45A1">
        <w:tab/>
        <w:t xml:space="preserve">The Secretary must </w:t>
      </w:r>
      <w:r w:rsidR="00C51704" w:rsidRPr="006A45A1">
        <w:t xml:space="preserve">take the following steps, </w:t>
      </w:r>
      <w:r w:rsidRPr="006A45A1">
        <w:t>us</w:t>
      </w:r>
      <w:r w:rsidR="00C51704" w:rsidRPr="006A45A1">
        <w:t>ing</w:t>
      </w:r>
      <w:r w:rsidRPr="006A45A1">
        <w:t xml:space="preserve"> the application for classification completed in respect of the care recipient.</w:t>
      </w:r>
    </w:p>
    <w:p w:rsidR="000F24D8" w:rsidRPr="006A45A1" w:rsidRDefault="000F24D8" w:rsidP="00F40C65">
      <w:pPr>
        <w:pStyle w:val="BoxHeadBold"/>
        <w:rPr>
          <w:i/>
        </w:rPr>
      </w:pPr>
      <w:r w:rsidRPr="006A45A1">
        <w:t>Procedure for determining classification level</w:t>
      </w:r>
    </w:p>
    <w:p w:rsidR="008856EE" w:rsidRPr="006A45A1" w:rsidRDefault="00364D71" w:rsidP="008856EE">
      <w:pPr>
        <w:pStyle w:val="BoxStep"/>
      </w:pPr>
      <w:r w:rsidRPr="006A45A1">
        <w:t>Step 1</w:t>
      </w:r>
      <w:r w:rsidR="00C341BC" w:rsidRPr="006A45A1">
        <w:t>.</w:t>
      </w:r>
      <w:r w:rsidRPr="006A45A1">
        <w:tab/>
        <w:t xml:space="preserve">For the </w:t>
      </w:r>
      <w:r w:rsidR="00D80544" w:rsidRPr="006A45A1">
        <w:t xml:space="preserve">ADL </w:t>
      </w:r>
      <w:r w:rsidR="00EA0FA3" w:rsidRPr="006A45A1">
        <w:t xml:space="preserve">domain </w:t>
      </w:r>
      <w:r w:rsidRPr="006A45A1">
        <w:t xml:space="preserve">and </w:t>
      </w:r>
      <w:r w:rsidR="00EA0FA3" w:rsidRPr="006A45A1">
        <w:t xml:space="preserve">the </w:t>
      </w:r>
      <w:r w:rsidRPr="006A45A1">
        <w:t xml:space="preserve">behaviour </w:t>
      </w:r>
      <w:r w:rsidR="00EA0FA3" w:rsidRPr="006A45A1">
        <w:t>domain</w:t>
      </w:r>
      <w:r w:rsidR="00BA2A6D" w:rsidRPr="006A45A1">
        <w:t xml:space="preserve"> </w:t>
      </w:r>
      <w:r w:rsidRPr="006A45A1">
        <w:t>in the completed application, the Secretary must:</w:t>
      </w:r>
    </w:p>
    <w:p w:rsidR="00364D71" w:rsidRPr="006A45A1" w:rsidRDefault="00364D71" w:rsidP="008856EE">
      <w:pPr>
        <w:pStyle w:val="BoxPara"/>
      </w:pPr>
      <w:r w:rsidRPr="006A45A1">
        <w:tab/>
        <w:t>(a)</w:t>
      </w:r>
      <w:r w:rsidR="008856EE" w:rsidRPr="006A45A1">
        <w:tab/>
      </w:r>
      <w:r w:rsidR="00BA2A6D" w:rsidRPr="006A45A1">
        <w:t xml:space="preserve">use </w:t>
      </w:r>
      <w:r w:rsidR="003028F0" w:rsidRPr="006A45A1">
        <w:t>the tables in Parts</w:t>
      </w:r>
      <w:r w:rsidR="006A45A1" w:rsidRPr="006A45A1">
        <w:t> </w:t>
      </w:r>
      <w:r w:rsidR="003028F0" w:rsidRPr="006A45A1">
        <w:t xml:space="preserve">1 and 2 of </w:t>
      </w:r>
      <w:r w:rsidR="00BA2A6D" w:rsidRPr="006A45A1">
        <w:t>Schedule</w:t>
      </w:r>
      <w:r w:rsidR="006A45A1" w:rsidRPr="006A45A1">
        <w:t> </w:t>
      </w:r>
      <w:r w:rsidR="00BA2A6D" w:rsidRPr="006A45A1">
        <w:t>1 to identify</w:t>
      </w:r>
      <w:r w:rsidR="00BA2A6D" w:rsidRPr="006A45A1">
        <w:rPr>
          <w:i/>
        </w:rPr>
        <w:t xml:space="preserve"> </w:t>
      </w:r>
      <w:r w:rsidR="00BA2A6D" w:rsidRPr="006A45A1">
        <w:t xml:space="preserve">the score for the rating </w:t>
      </w:r>
      <w:r w:rsidRPr="006A45A1">
        <w:t xml:space="preserve">for each question in </w:t>
      </w:r>
      <w:r w:rsidR="00EA0FA3" w:rsidRPr="006A45A1">
        <w:t>each</w:t>
      </w:r>
      <w:r w:rsidRPr="006A45A1">
        <w:t xml:space="preserve"> domain; and</w:t>
      </w:r>
    </w:p>
    <w:p w:rsidR="00364D71" w:rsidRPr="006A45A1" w:rsidRDefault="00364D71" w:rsidP="00364D71">
      <w:pPr>
        <w:pStyle w:val="BoxPara"/>
      </w:pPr>
      <w:r w:rsidRPr="006A45A1">
        <w:tab/>
        <w:t>(b)</w:t>
      </w:r>
      <w:r w:rsidRPr="006A45A1">
        <w:tab/>
        <w:t>add up the scores</w:t>
      </w:r>
      <w:r w:rsidR="00664527" w:rsidRPr="006A45A1">
        <w:t xml:space="preserve"> </w:t>
      </w:r>
      <w:r w:rsidRPr="006A45A1">
        <w:t xml:space="preserve">to work out an aggregate figure for each domain (the </w:t>
      </w:r>
      <w:r w:rsidRPr="006A45A1">
        <w:rPr>
          <w:b/>
          <w:i/>
        </w:rPr>
        <w:t>domain aggregate</w:t>
      </w:r>
      <w:r w:rsidRPr="006A45A1">
        <w:t>); and</w:t>
      </w:r>
    </w:p>
    <w:p w:rsidR="00364D71" w:rsidRPr="006A45A1" w:rsidRDefault="00364D71" w:rsidP="00364D71">
      <w:pPr>
        <w:pStyle w:val="BoxPara"/>
      </w:pPr>
      <w:r w:rsidRPr="006A45A1">
        <w:tab/>
        <w:t>(c)</w:t>
      </w:r>
      <w:r w:rsidRPr="006A45A1">
        <w:tab/>
        <w:t>us</w:t>
      </w:r>
      <w:r w:rsidR="00BA2A6D" w:rsidRPr="006A45A1">
        <w:t>e</w:t>
      </w:r>
      <w:r w:rsidRPr="006A45A1">
        <w:t xml:space="preserve"> </w:t>
      </w:r>
      <w:r w:rsidR="003028F0" w:rsidRPr="006A45A1">
        <w:t>the tables in Parts</w:t>
      </w:r>
      <w:r w:rsidR="006A45A1" w:rsidRPr="006A45A1">
        <w:t> </w:t>
      </w:r>
      <w:r w:rsidR="003028F0" w:rsidRPr="006A45A1">
        <w:t xml:space="preserve">1 and 2 of </w:t>
      </w:r>
      <w:r w:rsidRPr="006A45A1">
        <w:t>Schedule</w:t>
      </w:r>
      <w:r w:rsidR="006A45A1" w:rsidRPr="006A45A1">
        <w:t> </w:t>
      </w:r>
      <w:r w:rsidRPr="006A45A1">
        <w:t>2</w:t>
      </w:r>
      <w:r w:rsidR="00BA2A6D" w:rsidRPr="006A45A1">
        <w:t xml:space="preserve"> to identify</w:t>
      </w:r>
      <w:r w:rsidR="003028F0" w:rsidRPr="006A45A1">
        <w:t>,</w:t>
      </w:r>
      <w:r w:rsidRPr="006A45A1">
        <w:t xml:space="preserve"> for each domain:</w:t>
      </w:r>
    </w:p>
    <w:p w:rsidR="00364D71" w:rsidRPr="006A45A1" w:rsidRDefault="00364D71" w:rsidP="001C6E70">
      <w:pPr>
        <w:pStyle w:val="BoxParasub"/>
      </w:pPr>
      <w:r w:rsidRPr="006A45A1">
        <w:tab/>
        <w:t>(i)</w:t>
      </w:r>
      <w:r w:rsidRPr="006A45A1">
        <w:tab/>
        <w:t>the range within which the domain aggregate falls</w:t>
      </w:r>
      <w:r w:rsidR="00BA2A6D" w:rsidRPr="006A45A1">
        <w:t xml:space="preserve"> (the </w:t>
      </w:r>
      <w:r w:rsidR="00BA2A6D" w:rsidRPr="006A45A1">
        <w:rPr>
          <w:b/>
          <w:i/>
        </w:rPr>
        <w:t>domain aggregate range</w:t>
      </w:r>
      <w:r w:rsidR="00BA2A6D" w:rsidRPr="006A45A1">
        <w:t>)</w:t>
      </w:r>
      <w:r w:rsidRPr="006A45A1">
        <w:t>; and</w:t>
      </w:r>
    </w:p>
    <w:p w:rsidR="00364D71" w:rsidRPr="006A45A1" w:rsidRDefault="00364D71" w:rsidP="001C6E70">
      <w:pPr>
        <w:pStyle w:val="BoxParasub"/>
      </w:pPr>
      <w:r w:rsidRPr="006A45A1">
        <w:tab/>
        <w:t>(ii)</w:t>
      </w:r>
      <w:r w:rsidRPr="006A45A1">
        <w:tab/>
        <w:t>the domain category that applies to th</w:t>
      </w:r>
      <w:r w:rsidR="00901886" w:rsidRPr="006A45A1">
        <w:t>at</w:t>
      </w:r>
      <w:r w:rsidRPr="006A45A1">
        <w:t xml:space="preserve"> domain aggregate range.</w:t>
      </w:r>
    </w:p>
    <w:p w:rsidR="00A421E8" w:rsidRPr="006A45A1" w:rsidRDefault="00A421E8" w:rsidP="00A421E8">
      <w:pPr>
        <w:pStyle w:val="BoxStep"/>
      </w:pPr>
      <w:r w:rsidRPr="006A45A1">
        <w:t>Step 2.</w:t>
      </w:r>
      <w:r w:rsidRPr="006A45A1">
        <w:tab/>
        <w:t>If:</w:t>
      </w:r>
    </w:p>
    <w:p w:rsidR="00A421E8" w:rsidRPr="006A45A1" w:rsidRDefault="00A421E8" w:rsidP="00A421E8">
      <w:pPr>
        <w:pStyle w:val="BoxPara"/>
      </w:pPr>
      <w:r w:rsidRPr="006A45A1">
        <w:tab/>
        <w:t>(a)</w:t>
      </w:r>
      <w:r w:rsidRPr="006A45A1">
        <w:tab/>
        <w:t>the domain category</w:t>
      </w:r>
      <w:r w:rsidRPr="006A45A1">
        <w:rPr>
          <w:i/>
        </w:rPr>
        <w:t xml:space="preserve"> </w:t>
      </w:r>
      <w:r w:rsidRPr="006A45A1">
        <w:t>identified for the behaviour domain is the high behaviour category; and</w:t>
      </w:r>
    </w:p>
    <w:p w:rsidR="00A421E8" w:rsidRPr="006A45A1" w:rsidRDefault="00A421E8" w:rsidP="00A421E8">
      <w:pPr>
        <w:pStyle w:val="BoxPara"/>
      </w:pPr>
      <w:r w:rsidRPr="006A45A1">
        <w:tab/>
        <w:t>(b)</w:t>
      </w:r>
      <w:r w:rsidRPr="006A45A1">
        <w:tab/>
        <w:t>the completed application does not include a mental and behavioural diagnosis code;</w:t>
      </w:r>
    </w:p>
    <w:p w:rsidR="00A421E8" w:rsidRPr="006A45A1" w:rsidRDefault="00A421E8" w:rsidP="00A421E8">
      <w:pPr>
        <w:pStyle w:val="BoxStep"/>
      </w:pPr>
      <w:r w:rsidRPr="006A45A1">
        <w:lastRenderedPageBreak/>
        <w:tab/>
        <w:t>the Secretary must reduce the domain category to the medium behaviour category.</w:t>
      </w:r>
    </w:p>
    <w:p w:rsidR="00364D71" w:rsidRPr="006A45A1" w:rsidRDefault="00364D71" w:rsidP="00C341BC">
      <w:pPr>
        <w:pStyle w:val="BoxStep"/>
      </w:pPr>
      <w:r w:rsidRPr="006A45A1">
        <w:t xml:space="preserve">Step </w:t>
      </w:r>
      <w:r w:rsidR="00A421E8" w:rsidRPr="006A45A1">
        <w:t>3</w:t>
      </w:r>
      <w:r w:rsidR="000F24D8" w:rsidRPr="006A45A1">
        <w:t>.</w:t>
      </w:r>
      <w:r w:rsidRPr="006A45A1">
        <w:tab/>
        <w:t xml:space="preserve">For the </w:t>
      </w:r>
      <w:r w:rsidR="00D80544" w:rsidRPr="006A45A1">
        <w:t>CHC</w:t>
      </w:r>
      <w:r w:rsidRPr="006A45A1">
        <w:t xml:space="preserve"> domain in the completed application, the Secretary must:</w:t>
      </w:r>
    </w:p>
    <w:p w:rsidR="00364D71" w:rsidRPr="006A45A1" w:rsidRDefault="00364D71" w:rsidP="00364D71">
      <w:pPr>
        <w:pStyle w:val="BoxPara"/>
      </w:pPr>
      <w:r w:rsidRPr="006A45A1">
        <w:tab/>
        <w:t>(a)</w:t>
      </w:r>
      <w:r w:rsidRPr="006A45A1">
        <w:tab/>
        <w:t>use the matrix in Part</w:t>
      </w:r>
      <w:r w:rsidR="006A45A1" w:rsidRPr="006A45A1">
        <w:t> </w:t>
      </w:r>
      <w:r w:rsidRPr="006A45A1">
        <w:t>3 of Schedule</w:t>
      </w:r>
      <w:r w:rsidR="006A45A1" w:rsidRPr="006A45A1">
        <w:t> </w:t>
      </w:r>
      <w:r w:rsidRPr="006A45A1">
        <w:t>1</w:t>
      </w:r>
      <w:r w:rsidR="00DD3191" w:rsidRPr="006A45A1">
        <w:t xml:space="preserve">, which combines ratings </w:t>
      </w:r>
      <w:r w:rsidR="008F0F3D" w:rsidRPr="006A45A1">
        <w:t xml:space="preserve">for the questions in the domain, </w:t>
      </w:r>
      <w:r w:rsidRPr="006A45A1">
        <w:t xml:space="preserve">to </w:t>
      </w:r>
      <w:r w:rsidR="003B02B6" w:rsidRPr="006A45A1">
        <w:t xml:space="preserve">work out </w:t>
      </w:r>
      <w:r w:rsidR="00DD3191" w:rsidRPr="006A45A1">
        <w:t xml:space="preserve">the overall score </w:t>
      </w:r>
      <w:r w:rsidR="003B02B6" w:rsidRPr="006A45A1">
        <w:t>for t</w:t>
      </w:r>
      <w:r w:rsidRPr="006A45A1">
        <w:t>he domain; and</w:t>
      </w:r>
    </w:p>
    <w:p w:rsidR="00364D71" w:rsidRPr="006A45A1" w:rsidRDefault="00364D71" w:rsidP="00364D71">
      <w:pPr>
        <w:pStyle w:val="BoxPara"/>
      </w:pPr>
      <w:r w:rsidRPr="006A45A1">
        <w:tab/>
        <w:t>(b)</w:t>
      </w:r>
      <w:r w:rsidRPr="006A45A1">
        <w:tab/>
        <w:t xml:space="preserve">identify the domain category mentioned in </w:t>
      </w:r>
      <w:r w:rsidR="004B1244" w:rsidRPr="006A45A1">
        <w:t xml:space="preserve">the table in </w:t>
      </w:r>
      <w:r w:rsidRPr="006A45A1">
        <w:t>Part</w:t>
      </w:r>
      <w:r w:rsidR="006A45A1" w:rsidRPr="006A45A1">
        <w:t> </w:t>
      </w:r>
      <w:r w:rsidRPr="006A45A1">
        <w:t>3 of Schedule</w:t>
      </w:r>
      <w:r w:rsidR="006A45A1" w:rsidRPr="006A45A1">
        <w:t> </w:t>
      </w:r>
      <w:r w:rsidRPr="006A45A1">
        <w:t>2 that applies to th</w:t>
      </w:r>
      <w:r w:rsidR="00323FA7" w:rsidRPr="006A45A1">
        <w:t xml:space="preserve">at </w:t>
      </w:r>
      <w:r w:rsidRPr="006A45A1">
        <w:t>score.</w:t>
      </w:r>
    </w:p>
    <w:p w:rsidR="002677AC" w:rsidRPr="006A45A1" w:rsidRDefault="00364D71" w:rsidP="002677AC">
      <w:pPr>
        <w:pStyle w:val="BoxStep"/>
      </w:pPr>
      <w:r w:rsidRPr="006A45A1">
        <w:t xml:space="preserve">Step </w:t>
      </w:r>
      <w:r w:rsidR="001E1EB9" w:rsidRPr="006A45A1">
        <w:t>4</w:t>
      </w:r>
      <w:r w:rsidR="000F24D8" w:rsidRPr="006A45A1">
        <w:t>.</w:t>
      </w:r>
      <w:r w:rsidRPr="006A45A1">
        <w:tab/>
        <w:t>The Secretary must determine th</w:t>
      </w:r>
      <w:r w:rsidR="00216182" w:rsidRPr="006A45A1">
        <w:t>at th</w:t>
      </w:r>
      <w:r w:rsidRPr="006A45A1">
        <w:t>e appropriate classification level for the care recipient</w:t>
      </w:r>
      <w:r w:rsidR="002677AC" w:rsidRPr="006A45A1">
        <w:t xml:space="preserve"> </w:t>
      </w:r>
      <w:r w:rsidR="00216182" w:rsidRPr="006A45A1">
        <w:t xml:space="preserve">consists of </w:t>
      </w:r>
      <w:r w:rsidRPr="006A45A1">
        <w:t>the domain categor</w:t>
      </w:r>
      <w:r w:rsidR="00F069B7" w:rsidRPr="006A45A1">
        <w:t>ies</w:t>
      </w:r>
      <w:r w:rsidRPr="006A45A1">
        <w:t xml:space="preserve"> identified for each domain</w:t>
      </w:r>
      <w:r w:rsidR="00A421E8" w:rsidRPr="006A45A1">
        <w:t>.</w:t>
      </w:r>
    </w:p>
    <w:p w:rsidR="00DB4FC3" w:rsidRPr="006A45A1" w:rsidRDefault="00364D71" w:rsidP="00E51F0E">
      <w:pPr>
        <w:pStyle w:val="notetext"/>
      </w:pPr>
      <w:r w:rsidRPr="006A45A1">
        <w:t>Note</w:t>
      </w:r>
      <w:r w:rsidR="00DB4FC3" w:rsidRPr="006A45A1">
        <w:t xml:space="preserve"> 1</w:t>
      </w:r>
      <w:r w:rsidRPr="006A45A1">
        <w:t>:</w:t>
      </w:r>
      <w:r w:rsidRPr="006A45A1">
        <w:tab/>
        <w:t xml:space="preserve">For the classification level for </w:t>
      </w:r>
      <w:r w:rsidR="000F24D8" w:rsidRPr="006A45A1">
        <w:t xml:space="preserve">a </w:t>
      </w:r>
      <w:r w:rsidRPr="006A45A1">
        <w:t xml:space="preserve">care recipient being provided with residential care </w:t>
      </w:r>
      <w:r w:rsidR="00443529" w:rsidRPr="006A45A1">
        <w:t>(othe</w:t>
      </w:r>
      <w:r w:rsidRPr="006A45A1">
        <w:t>r than respite care</w:t>
      </w:r>
      <w:r w:rsidR="00443529" w:rsidRPr="006A45A1">
        <w:t>)</w:t>
      </w:r>
      <w:r w:rsidRPr="006A45A1">
        <w:t xml:space="preserve">, see </w:t>
      </w:r>
      <w:r w:rsidR="00824934" w:rsidRPr="006A45A1">
        <w:t>sub</w:t>
      </w:r>
      <w:r w:rsidRPr="006A45A1">
        <w:t>section</w:t>
      </w:r>
      <w:r w:rsidR="006A45A1" w:rsidRPr="006A45A1">
        <w:t> </w:t>
      </w:r>
      <w:r w:rsidR="00854D2C" w:rsidRPr="006A45A1">
        <w:t>11</w:t>
      </w:r>
      <w:r w:rsidR="00824934" w:rsidRPr="006A45A1">
        <w:t>(1)</w:t>
      </w:r>
      <w:r w:rsidRPr="006A45A1">
        <w:t>.</w:t>
      </w:r>
    </w:p>
    <w:p w:rsidR="00AB7FE1" w:rsidRPr="006A45A1" w:rsidRDefault="00DB4FC3" w:rsidP="00E51F0E">
      <w:pPr>
        <w:pStyle w:val="notetext"/>
      </w:pPr>
      <w:r w:rsidRPr="006A45A1">
        <w:t>Note 2:</w:t>
      </w:r>
      <w:r w:rsidRPr="006A45A1">
        <w:tab/>
        <w:t xml:space="preserve">The procedure set out in this subsection also applies in relation to a renewal of </w:t>
      </w:r>
      <w:r w:rsidR="00364D71" w:rsidRPr="006A45A1">
        <w:t xml:space="preserve">the classification level for a care recipient being provided with residential care </w:t>
      </w:r>
      <w:r w:rsidR="00443529" w:rsidRPr="006A45A1">
        <w:t>(</w:t>
      </w:r>
      <w:r w:rsidR="00364D71" w:rsidRPr="006A45A1">
        <w:t xml:space="preserve">other </w:t>
      </w:r>
      <w:r w:rsidR="00443529" w:rsidRPr="006A45A1">
        <w:t>t</w:t>
      </w:r>
      <w:r w:rsidR="00364D71" w:rsidRPr="006A45A1">
        <w:t>han</w:t>
      </w:r>
      <w:r w:rsidR="00443529" w:rsidRPr="006A45A1">
        <w:t xml:space="preserve"> </w:t>
      </w:r>
      <w:r w:rsidR="00364D71" w:rsidRPr="006A45A1">
        <w:t>respite care</w:t>
      </w:r>
      <w:r w:rsidR="00443529" w:rsidRPr="006A45A1">
        <w:t>)</w:t>
      </w:r>
      <w:r w:rsidRPr="006A45A1">
        <w:t>. S</w:t>
      </w:r>
      <w:r w:rsidR="00364D71" w:rsidRPr="006A45A1">
        <w:t>ee section</w:t>
      </w:r>
      <w:r w:rsidR="006A45A1" w:rsidRPr="006A45A1">
        <w:t> </w:t>
      </w:r>
      <w:r w:rsidR="00854D2C" w:rsidRPr="006A45A1">
        <w:t>23</w:t>
      </w:r>
      <w:r w:rsidR="00364D71" w:rsidRPr="006A45A1">
        <w:t>.</w:t>
      </w:r>
    </w:p>
    <w:p w:rsidR="00364D71" w:rsidRPr="006A45A1" w:rsidRDefault="00854D2C" w:rsidP="00364D71">
      <w:pPr>
        <w:pStyle w:val="ActHead5"/>
      </w:pPr>
      <w:bookmarkStart w:id="10" w:name="_Toc454971420"/>
      <w:r w:rsidRPr="006A45A1">
        <w:rPr>
          <w:rStyle w:val="CharSectno"/>
        </w:rPr>
        <w:t>7</w:t>
      </w:r>
      <w:r w:rsidR="00364D71" w:rsidRPr="006A45A1">
        <w:t xml:space="preserve">  Procedure for determining classification level—respite care</w:t>
      </w:r>
      <w:bookmarkEnd w:id="10"/>
    </w:p>
    <w:p w:rsidR="00364D71" w:rsidRPr="006A45A1" w:rsidRDefault="00364D71" w:rsidP="00364D71">
      <w:pPr>
        <w:pStyle w:val="subsection"/>
      </w:pPr>
      <w:r w:rsidRPr="006A45A1">
        <w:tab/>
        <w:t>(1)</w:t>
      </w:r>
      <w:r w:rsidRPr="006A45A1">
        <w:tab/>
      </w:r>
      <w:r w:rsidR="00193DDC" w:rsidRPr="006A45A1">
        <w:t>T</w:t>
      </w:r>
      <w:r w:rsidRPr="006A45A1">
        <w:t xml:space="preserve">he procedure set out in </w:t>
      </w:r>
      <w:r w:rsidR="006A45A1" w:rsidRPr="006A45A1">
        <w:t>subsection (</w:t>
      </w:r>
      <w:r w:rsidRPr="006A45A1">
        <w:t>2) is specified for determining the appropriate classification level for a care recipient being provided with residential care as respite care.</w:t>
      </w:r>
    </w:p>
    <w:p w:rsidR="00364D71" w:rsidRPr="006A45A1" w:rsidRDefault="00364D71" w:rsidP="00364D71">
      <w:pPr>
        <w:pStyle w:val="subsection"/>
      </w:pPr>
      <w:r w:rsidRPr="006A45A1">
        <w:tab/>
        <w:t>(2)</w:t>
      </w:r>
      <w:r w:rsidRPr="006A45A1">
        <w:tab/>
        <w:t>The Secretary must determine the appropriate classification level for the care recipient according to the limitation of the care recipient</w:t>
      </w:r>
      <w:r w:rsidR="00B9128C" w:rsidRPr="006A45A1">
        <w:t>’</w:t>
      </w:r>
      <w:r w:rsidRPr="006A45A1">
        <w:t xml:space="preserve">s approval under </w:t>
      </w:r>
      <w:r w:rsidR="004E726B" w:rsidRPr="006A45A1">
        <w:t xml:space="preserve">the </w:t>
      </w:r>
      <w:r w:rsidR="004E726B" w:rsidRPr="006A45A1">
        <w:rPr>
          <w:i/>
        </w:rPr>
        <w:t>Approval of Care Recipients Principles</w:t>
      </w:r>
      <w:r w:rsidR="006A45A1" w:rsidRPr="006A45A1">
        <w:rPr>
          <w:i/>
        </w:rPr>
        <w:t> </w:t>
      </w:r>
      <w:r w:rsidR="004E726B" w:rsidRPr="006A45A1">
        <w:rPr>
          <w:i/>
        </w:rPr>
        <w:t>2014</w:t>
      </w:r>
      <w:r w:rsidRPr="006A45A1">
        <w:t>.</w:t>
      </w:r>
    </w:p>
    <w:p w:rsidR="007F37A9" w:rsidRPr="006A45A1" w:rsidRDefault="007F37A9" w:rsidP="00734324">
      <w:pPr>
        <w:pStyle w:val="notetext"/>
      </w:pPr>
      <w:r w:rsidRPr="006A45A1">
        <w:t>Note:</w:t>
      </w:r>
      <w:r w:rsidRPr="006A45A1">
        <w:tab/>
        <w:t xml:space="preserve">For the classification levels for care recipients being provided with residential care as respite care, see </w:t>
      </w:r>
      <w:r w:rsidR="00572E88" w:rsidRPr="006A45A1">
        <w:t>sub</w:t>
      </w:r>
      <w:r w:rsidRPr="006A45A1">
        <w:t>section</w:t>
      </w:r>
      <w:r w:rsidR="006A45A1" w:rsidRPr="006A45A1">
        <w:t> </w:t>
      </w:r>
      <w:r w:rsidR="00854D2C" w:rsidRPr="006A45A1">
        <w:t>11</w:t>
      </w:r>
      <w:r w:rsidR="00572E88" w:rsidRPr="006A45A1">
        <w:t>(</w:t>
      </w:r>
      <w:r w:rsidRPr="006A45A1">
        <w:t>2</w:t>
      </w:r>
      <w:r w:rsidR="00572E88" w:rsidRPr="006A45A1">
        <w:t>)</w:t>
      </w:r>
      <w:r w:rsidRPr="006A45A1">
        <w:t>.</w:t>
      </w:r>
    </w:p>
    <w:p w:rsidR="009833F5" w:rsidRPr="006A45A1" w:rsidRDefault="0003054A" w:rsidP="009833F5">
      <w:pPr>
        <w:pStyle w:val="ActHead2"/>
        <w:pageBreakBefore/>
      </w:pPr>
      <w:bookmarkStart w:id="11" w:name="_Toc454971421"/>
      <w:r w:rsidRPr="006A45A1">
        <w:rPr>
          <w:rStyle w:val="CharPartNo"/>
        </w:rPr>
        <w:lastRenderedPageBreak/>
        <w:t>Part</w:t>
      </w:r>
      <w:r w:rsidR="006A45A1" w:rsidRPr="006A45A1">
        <w:rPr>
          <w:rStyle w:val="CharPartNo"/>
        </w:rPr>
        <w:t> </w:t>
      </w:r>
      <w:r w:rsidR="009E2E9C" w:rsidRPr="006A45A1">
        <w:rPr>
          <w:rStyle w:val="CharPartNo"/>
        </w:rPr>
        <w:t>3</w:t>
      </w:r>
      <w:r w:rsidR="00364D71" w:rsidRPr="006A45A1">
        <w:t>—</w:t>
      </w:r>
      <w:r w:rsidR="00EB2DF4" w:rsidRPr="006A45A1">
        <w:rPr>
          <w:rStyle w:val="CharPartText"/>
        </w:rPr>
        <w:t>Classes of care recipients e</w:t>
      </w:r>
      <w:r w:rsidR="00364D71" w:rsidRPr="006A45A1">
        <w:rPr>
          <w:rStyle w:val="CharPartText"/>
        </w:rPr>
        <w:t>xclu</w:t>
      </w:r>
      <w:r w:rsidR="00EB2DF4" w:rsidRPr="006A45A1">
        <w:rPr>
          <w:rStyle w:val="CharPartText"/>
        </w:rPr>
        <w:t>ded</w:t>
      </w:r>
      <w:r w:rsidR="00C77EE4" w:rsidRPr="006A45A1">
        <w:rPr>
          <w:rStyle w:val="CharPartText"/>
        </w:rPr>
        <w:t xml:space="preserve"> </w:t>
      </w:r>
      <w:r w:rsidR="00364D71" w:rsidRPr="006A45A1">
        <w:rPr>
          <w:rStyle w:val="CharPartText"/>
        </w:rPr>
        <w:t>from classification</w:t>
      </w:r>
      <w:bookmarkEnd w:id="11"/>
    </w:p>
    <w:p w:rsidR="009833F5" w:rsidRPr="006A45A1" w:rsidRDefault="009833F5" w:rsidP="009833F5">
      <w:pPr>
        <w:pStyle w:val="Header"/>
      </w:pPr>
      <w:r w:rsidRPr="006A45A1">
        <w:rPr>
          <w:rStyle w:val="CharDivNo"/>
        </w:rPr>
        <w:t xml:space="preserve"> </w:t>
      </w:r>
      <w:r w:rsidRPr="006A45A1">
        <w:rPr>
          <w:rStyle w:val="CharDivText"/>
        </w:rPr>
        <w:t xml:space="preserve"> </w:t>
      </w:r>
    </w:p>
    <w:p w:rsidR="000D2B6A" w:rsidRPr="006A45A1" w:rsidRDefault="00854D2C" w:rsidP="009833F5">
      <w:pPr>
        <w:pStyle w:val="ActHead5"/>
      </w:pPr>
      <w:bookmarkStart w:id="12" w:name="_Toc454971422"/>
      <w:r w:rsidRPr="006A45A1">
        <w:rPr>
          <w:rStyle w:val="CharSectno"/>
        </w:rPr>
        <w:t>8</w:t>
      </w:r>
      <w:r w:rsidR="000D2B6A" w:rsidRPr="006A45A1">
        <w:t xml:space="preserve">  Purpose of this Part</w:t>
      </w:r>
      <w:bookmarkEnd w:id="12"/>
    </w:p>
    <w:p w:rsidR="000D2B6A" w:rsidRPr="006A45A1" w:rsidRDefault="000D2B6A" w:rsidP="000D2B6A">
      <w:pPr>
        <w:pStyle w:val="subsection"/>
      </w:pPr>
      <w:r w:rsidRPr="006A45A1">
        <w:tab/>
      </w:r>
      <w:r w:rsidRPr="006A45A1">
        <w:tab/>
        <w:t>For subsection</w:t>
      </w:r>
      <w:r w:rsidR="006A45A1" w:rsidRPr="006A45A1">
        <w:t> </w:t>
      </w:r>
      <w:r w:rsidRPr="006A45A1">
        <w:t>25</w:t>
      </w:r>
      <w:r w:rsidR="006A45A1">
        <w:noBreakHyphen/>
      </w:r>
      <w:r w:rsidRPr="006A45A1">
        <w:t>1(5) of the Act, this Part specifies:</w:t>
      </w:r>
    </w:p>
    <w:p w:rsidR="000D2B6A" w:rsidRPr="006A45A1" w:rsidRDefault="000D2B6A" w:rsidP="000D2B6A">
      <w:pPr>
        <w:pStyle w:val="paragraph"/>
      </w:pPr>
      <w:r w:rsidRPr="006A45A1">
        <w:tab/>
        <w:t>(</w:t>
      </w:r>
      <w:r w:rsidR="000D5171" w:rsidRPr="006A45A1">
        <w:t>a</w:t>
      </w:r>
      <w:r w:rsidRPr="006A45A1">
        <w:t>)</w:t>
      </w:r>
      <w:r w:rsidRPr="006A45A1">
        <w:tab/>
        <w:t>a class of care recipients excluded from classification under Part</w:t>
      </w:r>
      <w:r w:rsidR="006A45A1" w:rsidRPr="006A45A1">
        <w:t> </w:t>
      </w:r>
      <w:r w:rsidRPr="006A45A1">
        <w:t>2.4 of the Act; and</w:t>
      </w:r>
    </w:p>
    <w:p w:rsidR="000D2B6A" w:rsidRPr="006A45A1" w:rsidRDefault="000D2B6A" w:rsidP="00CE7D98">
      <w:pPr>
        <w:pStyle w:val="paragraph"/>
      </w:pPr>
      <w:r w:rsidRPr="006A45A1">
        <w:tab/>
        <w:t>(</w:t>
      </w:r>
      <w:r w:rsidR="000D5171" w:rsidRPr="006A45A1">
        <w:t>b</w:t>
      </w:r>
      <w:r w:rsidRPr="006A45A1">
        <w:t>)</w:t>
      </w:r>
      <w:r w:rsidRPr="006A45A1">
        <w:tab/>
        <w:t>the period for which that class is excluded.</w:t>
      </w:r>
    </w:p>
    <w:p w:rsidR="00364D71" w:rsidRPr="006A45A1" w:rsidRDefault="00854D2C" w:rsidP="00364D71">
      <w:pPr>
        <w:pStyle w:val="ActHead5"/>
      </w:pPr>
      <w:bookmarkStart w:id="13" w:name="_Toc454971423"/>
      <w:r w:rsidRPr="006A45A1">
        <w:rPr>
          <w:rStyle w:val="CharSectno"/>
        </w:rPr>
        <w:t>9</w:t>
      </w:r>
      <w:r w:rsidR="00364D71" w:rsidRPr="006A45A1">
        <w:t xml:space="preserve">  Exclusion of </w:t>
      </w:r>
      <w:r w:rsidR="003C5349" w:rsidRPr="006A45A1">
        <w:t xml:space="preserve">class of care </w:t>
      </w:r>
      <w:r w:rsidR="00364D71" w:rsidRPr="006A45A1">
        <w:t>recipients</w:t>
      </w:r>
      <w:bookmarkEnd w:id="13"/>
    </w:p>
    <w:p w:rsidR="00CE7D98" w:rsidRPr="006A45A1" w:rsidRDefault="00364D71" w:rsidP="00CE7D98">
      <w:pPr>
        <w:pStyle w:val="subsection"/>
      </w:pPr>
      <w:r w:rsidRPr="006A45A1">
        <w:tab/>
      </w:r>
      <w:r w:rsidR="00BB6AF3" w:rsidRPr="006A45A1">
        <w:t>(1)</w:t>
      </w:r>
      <w:r w:rsidR="00BB6AF3" w:rsidRPr="006A45A1">
        <w:tab/>
      </w:r>
      <w:r w:rsidR="00CE7D98" w:rsidRPr="006A45A1">
        <w:t>T</w:t>
      </w:r>
      <w:r w:rsidR="00EC60B5" w:rsidRPr="006A45A1">
        <w:t xml:space="preserve">he class of </w:t>
      </w:r>
      <w:r w:rsidRPr="006A45A1">
        <w:t>care recipients who receive flexible care provided through a multi</w:t>
      </w:r>
      <w:r w:rsidR="006A45A1">
        <w:noBreakHyphen/>
      </w:r>
      <w:r w:rsidRPr="006A45A1">
        <w:t xml:space="preserve">purpose service </w:t>
      </w:r>
      <w:r w:rsidR="00BB6AF3" w:rsidRPr="006A45A1">
        <w:t xml:space="preserve">is </w:t>
      </w:r>
      <w:r w:rsidRPr="006A45A1">
        <w:t>excluded from classification</w:t>
      </w:r>
      <w:r w:rsidR="00CE7D98" w:rsidRPr="006A45A1">
        <w:t>.</w:t>
      </w:r>
    </w:p>
    <w:p w:rsidR="00D82680" w:rsidRPr="006A45A1" w:rsidRDefault="00CE7D98" w:rsidP="006B7763">
      <w:pPr>
        <w:pStyle w:val="subsection"/>
      </w:pPr>
      <w:r w:rsidRPr="006A45A1">
        <w:tab/>
        <w:t>(2)</w:t>
      </w:r>
      <w:r w:rsidRPr="006A45A1">
        <w:tab/>
        <w:t>A</w:t>
      </w:r>
      <w:r w:rsidR="00853B60" w:rsidRPr="006A45A1">
        <w:t>n indefinite period is specified in relation to th</w:t>
      </w:r>
      <w:r w:rsidRPr="006A45A1">
        <w:t>e</w:t>
      </w:r>
      <w:r w:rsidR="00853B60" w:rsidRPr="006A45A1">
        <w:t xml:space="preserve"> class</w:t>
      </w:r>
      <w:r w:rsidRPr="006A45A1">
        <w:t xml:space="preserve"> mentioned in </w:t>
      </w:r>
      <w:r w:rsidR="006A45A1" w:rsidRPr="006A45A1">
        <w:t>subsection (</w:t>
      </w:r>
      <w:r w:rsidRPr="006A45A1">
        <w:t>1)</w:t>
      </w:r>
      <w:r w:rsidR="00BB6AF3" w:rsidRPr="006A45A1">
        <w:t>.</w:t>
      </w:r>
    </w:p>
    <w:p w:rsidR="00364D71" w:rsidRPr="006A45A1" w:rsidRDefault="00364D71" w:rsidP="00364D71">
      <w:pPr>
        <w:pStyle w:val="ActHead2"/>
        <w:pageBreakBefore/>
      </w:pPr>
      <w:bookmarkStart w:id="14" w:name="_Toc454971424"/>
      <w:r w:rsidRPr="006A45A1">
        <w:rPr>
          <w:rStyle w:val="CharPartNo"/>
        </w:rPr>
        <w:lastRenderedPageBreak/>
        <w:t>Part</w:t>
      </w:r>
      <w:r w:rsidR="006A45A1" w:rsidRPr="006A45A1">
        <w:rPr>
          <w:rStyle w:val="CharPartNo"/>
        </w:rPr>
        <w:t> </w:t>
      </w:r>
      <w:r w:rsidR="009E2E9C" w:rsidRPr="006A45A1">
        <w:rPr>
          <w:rStyle w:val="CharPartNo"/>
        </w:rPr>
        <w:t>4</w:t>
      </w:r>
      <w:r w:rsidRPr="006A45A1">
        <w:t>—</w:t>
      </w:r>
      <w:r w:rsidRPr="006A45A1">
        <w:rPr>
          <w:rStyle w:val="CharPartText"/>
        </w:rPr>
        <w:t>Classification levels</w:t>
      </w:r>
      <w:bookmarkEnd w:id="14"/>
    </w:p>
    <w:p w:rsidR="00364D71" w:rsidRPr="006A45A1" w:rsidRDefault="00364D71" w:rsidP="00364D71">
      <w:pPr>
        <w:pStyle w:val="Header"/>
      </w:pPr>
      <w:r w:rsidRPr="006A45A1">
        <w:rPr>
          <w:rStyle w:val="CharDivNo"/>
        </w:rPr>
        <w:t xml:space="preserve"> </w:t>
      </w:r>
      <w:r w:rsidRPr="006A45A1">
        <w:rPr>
          <w:rStyle w:val="CharDivText"/>
        </w:rPr>
        <w:t xml:space="preserve"> </w:t>
      </w:r>
    </w:p>
    <w:p w:rsidR="00BB6AF3" w:rsidRPr="006A45A1" w:rsidRDefault="00854D2C" w:rsidP="00BB6AF3">
      <w:pPr>
        <w:pStyle w:val="ActHead5"/>
      </w:pPr>
      <w:bookmarkStart w:id="15" w:name="_Toc454971425"/>
      <w:r w:rsidRPr="006A45A1">
        <w:rPr>
          <w:rStyle w:val="CharSectno"/>
        </w:rPr>
        <w:t>10</w:t>
      </w:r>
      <w:r w:rsidR="00364D71" w:rsidRPr="006A45A1">
        <w:t xml:space="preserve">  Purpose of </w:t>
      </w:r>
      <w:r w:rsidR="00CF543F" w:rsidRPr="006A45A1">
        <w:t xml:space="preserve">this </w:t>
      </w:r>
      <w:r w:rsidR="00364D71" w:rsidRPr="006A45A1">
        <w:t>Part</w:t>
      </w:r>
      <w:bookmarkEnd w:id="15"/>
    </w:p>
    <w:p w:rsidR="00364D71" w:rsidRPr="006A45A1" w:rsidRDefault="00364D71" w:rsidP="00BB6AF3">
      <w:pPr>
        <w:pStyle w:val="subsection"/>
      </w:pPr>
      <w:r w:rsidRPr="006A45A1">
        <w:tab/>
      </w:r>
      <w:r w:rsidRPr="006A45A1">
        <w:tab/>
      </w:r>
      <w:r w:rsidR="00CF543F" w:rsidRPr="006A45A1">
        <w:t>For section</w:t>
      </w:r>
      <w:r w:rsidR="006A45A1" w:rsidRPr="006A45A1">
        <w:t> </w:t>
      </w:r>
      <w:r w:rsidR="00CF543F" w:rsidRPr="006A45A1">
        <w:t>25</w:t>
      </w:r>
      <w:r w:rsidR="006A45A1">
        <w:noBreakHyphen/>
      </w:r>
      <w:r w:rsidR="00CF543F" w:rsidRPr="006A45A1">
        <w:t>2 of the Act, t</w:t>
      </w:r>
      <w:r w:rsidRPr="006A45A1">
        <w:t>his Part sets out classification levels for care recipients</w:t>
      </w:r>
      <w:r w:rsidR="009E2E9C" w:rsidRPr="006A45A1">
        <w:t xml:space="preserve"> being provided with residential care</w:t>
      </w:r>
      <w:r w:rsidRPr="006A45A1">
        <w:t>.</w:t>
      </w:r>
    </w:p>
    <w:p w:rsidR="00FF34CF" w:rsidRPr="006A45A1" w:rsidRDefault="00854D2C" w:rsidP="00364D71">
      <w:pPr>
        <w:pStyle w:val="ActHead5"/>
      </w:pPr>
      <w:bookmarkStart w:id="16" w:name="_Toc454971426"/>
      <w:r w:rsidRPr="006A45A1">
        <w:rPr>
          <w:rStyle w:val="CharSectno"/>
        </w:rPr>
        <w:t>11</w:t>
      </w:r>
      <w:r w:rsidR="00364D71" w:rsidRPr="006A45A1">
        <w:t xml:space="preserve">  Classification level</w:t>
      </w:r>
      <w:r w:rsidR="00FF34CF" w:rsidRPr="006A45A1">
        <w:t>s</w:t>
      </w:r>
      <w:bookmarkEnd w:id="16"/>
    </w:p>
    <w:p w:rsidR="00364D71" w:rsidRPr="006A45A1" w:rsidRDefault="00FF34CF" w:rsidP="009E2E9C">
      <w:pPr>
        <w:pStyle w:val="SubsectionHead"/>
      </w:pPr>
      <w:r w:rsidRPr="006A45A1">
        <w:t>C</w:t>
      </w:r>
      <w:r w:rsidR="00A25C6F" w:rsidRPr="006A45A1">
        <w:t>are other than respite care</w:t>
      </w:r>
    </w:p>
    <w:p w:rsidR="00A25C6F" w:rsidRPr="006A45A1" w:rsidRDefault="00364D71" w:rsidP="00A25C6F">
      <w:pPr>
        <w:pStyle w:val="subsection"/>
      </w:pPr>
      <w:r w:rsidRPr="006A45A1">
        <w:tab/>
      </w:r>
      <w:r w:rsidR="00FF34CF" w:rsidRPr="006A45A1">
        <w:t>(</w:t>
      </w:r>
      <w:r w:rsidR="009E2E9C" w:rsidRPr="006A45A1">
        <w:t>1</w:t>
      </w:r>
      <w:r w:rsidR="00FF34CF" w:rsidRPr="006A45A1">
        <w:t>)</w:t>
      </w:r>
      <w:r w:rsidRPr="006A45A1">
        <w:tab/>
      </w:r>
      <w:r w:rsidR="009E2E9C" w:rsidRPr="006A45A1">
        <w:t>For subsection</w:t>
      </w:r>
      <w:r w:rsidR="006A45A1" w:rsidRPr="006A45A1">
        <w:t> </w:t>
      </w:r>
      <w:r w:rsidR="009E2E9C" w:rsidRPr="006A45A1">
        <w:t>25</w:t>
      </w:r>
      <w:r w:rsidR="006A45A1">
        <w:noBreakHyphen/>
      </w:r>
      <w:r w:rsidR="009E2E9C" w:rsidRPr="006A45A1">
        <w:t>2(1) of the Act, t</w:t>
      </w:r>
      <w:r w:rsidRPr="006A45A1">
        <w:t>he classification level for care recipients being provided with residential care</w:t>
      </w:r>
      <w:r w:rsidR="000474E2" w:rsidRPr="006A45A1">
        <w:t xml:space="preserve"> (other than respite care) </w:t>
      </w:r>
      <w:r w:rsidR="00BC007E" w:rsidRPr="006A45A1">
        <w:t xml:space="preserve">consists of </w:t>
      </w:r>
      <w:r w:rsidRPr="006A45A1">
        <w:t xml:space="preserve">a domain category </w:t>
      </w:r>
      <w:r w:rsidR="00A25C6F" w:rsidRPr="006A45A1">
        <w:t xml:space="preserve">for </w:t>
      </w:r>
      <w:r w:rsidRPr="006A45A1">
        <w:t>each domain</w:t>
      </w:r>
      <w:r w:rsidR="007E1E86" w:rsidRPr="006A45A1">
        <w:t>.</w:t>
      </w:r>
    </w:p>
    <w:p w:rsidR="00364D71" w:rsidRPr="006A45A1" w:rsidRDefault="00FF34CF" w:rsidP="00FF34CF">
      <w:pPr>
        <w:pStyle w:val="SubsectionHead"/>
      </w:pPr>
      <w:r w:rsidRPr="006A45A1">
        <w:t>R</w:t>
      </w:r>
      <w:r w:rsidR="00364D71" w:rsidRPr="006A45A1">
        <w:t>espite care</w:t>
      </w:r>
    </w:p>
    <w:p w:rsidR="00364D71" w:rsidRPr="006A45A1" w:rsidRDefault="00364D71" w:rsidP="00364D71">
      <w:pPr>
        <w:pStyle w:val="subsection"/>
      </w:pPr>
      <w:r w:rsidRPr="006A45A1">
        <w:tab/>
      </w:r>
      <w:r w:rsidR="00FF34CF" w:rsidRPr="006A45A1">
        <w:t>(</w:t>
      </w:r>
      <w:r w:rsidR="009E2E9C" w:rsidRPr="006A45A1">
        <w:t>2</w:t>
      </w:r>
      <w:r w:rsidR="00FF34CF" w:rsidRPr="006A45A1">
        <w:t>)</w:t>
      </w:r>
      <w:r w:rsidRPr="006A45A1">
        <w:tab/>
      </w:r>
      <w:r w:rsidR="00D23994" w:rsidRPr="006A45A1">
        <w:t>For subsection</w:t>
      </w:r>
      <w:r w:rsidR="006A45A1" w:rsidRPr="006A45A1">
        <w:t> </w:t>
      </w:r>
      <w:r w:rsidR="00D23994" w:rsidRPr="006A45A1">
        <w:t>25</w:t>
      </w:r>
      <w:r w:rsidR="006A45A1">
        <w:noBreakHyphen/>
      </w:r>
      <w:r w:rsidR="00D23994" w:rsidRPr="006A45A1">
        <w:t>2(1) of the Act, t</w:t>
      </w:r>
      <w:r w:rsidRPr="006A45A1">
        <w:t>he classification levels for care recipients being provided with residential care as respite care are:</w:t>
      </w:r>
    </w:p>
    <w:p w:rsidR="00364D71" w:rsidRPr="006A45A1" w:rsidRDefault="00364D71" w:rsidP="00364D71">
      <w:pPr>
        <w:pStyle w:val="paragraph"/>
      </w:pPr>
      <w:r w:rsidRPr="006A45A1">
        <w:tab/>
        <w:t>(a)</w:t>
      </w:r>
      <w:r w:rsidRPr="006A45A1">
        <w:tab/>
        <w:t>low level residential respite care; and</w:t>
      </w:r>
    </w:p>
    <w:p w:rsidR="00364D71" w:rsidRPr="006A45A1" w:rsidRDefault="00364D71" w:rsidP="00364D71">
      <w:pPr>
        <w:pStyle w:val="paragraph"/>
      </w:pPr>
      <w:r w:rsidRPr="006A45A1">
        <w:tab/>
        <w:t>(b)</w:t>
      </w:r>
      <w:r w:rsidRPr="006A45A1">
        <w:tab/>
        <w:t>high level residential respite care.</w:t>
      </w:r>
    </w:p>
    <w:p w:rsidR="00364D71" w:rsidRPr="006A45A1" w:rsidRDefault="00854D2C" w:rsidP="00A10C67">
      <w:pPr>
        <w:pStyle w:val="ActHead5"/>
      </w:pPr>
      <w:bookmarkStart w:id="17" w:name="_Toc454971427"/>
      <w:r w:rsidRPr="006A45A1">
        <w:rPr>
          <w:rStyle w:val="CharSectno"/>
        </w:rPr>
        <w:t>12</w:t>
      </w:r>
      <w:r w:rsidR="00364D71" w:rsidRPr="006A45A1">
        <w:t xml:space="preserve">  Lowest applicable classification level—care</w:t>
      </w:r>
      <w:r w:rsidR="002828FC" w:rsidRPr="006A45A1">
        <w:t xml:space="preserve"> other than respite care</w:t>
      </w:r>
      <w:bookmarkEnd w:id="17"/>
    </w:p>
    <w:p w:rsidR="00364D71" w:rsidRPr="006A45A1" w:rsidRDefault="00364D71" w:rsidP="00364D71">
      <w:pPr>
        <w:pStyle w:val="subsection"/>
      </w:pPr>
      <w:r w:rsidRPr="006A45A1">
        <w:tab/>
      </w:r>
      <w:r w:rsidRPr="006A45A1">
        <w:tab/>
        <w:t>For subsection</w:t>
      </w:r>
      <w:r w:rsidR="006A45A1" w:rsidRPr="006A45A1">
        <w:t> </w:t>
      </w:r>
      <w:r w:rsidRPr="006A45A1">
        <w:t>25</w:t>
      </w:r>
      <w:r w:rsidR="006A45A1">
        <w:noBreakHyphen/>
      </w:r>
      <w:r w:rsidRPr="006A45A1">
        <w:t>2(3) of the Act, the lowest applicable classification level for a care recipient being provided with residential care</w:t>
      </w:r>
      <w:r w:rsidR="00406B2A" w:rsidRPr="006A45A1">
        <w:t xml:space="preserve"> (</w:t>
      </w:r>
      <w:r w:rsidRPr="006A45A1">
        <w:t xml:space="preserve">other than </w:t>
      </w:r>
      <w:r w:rsidR="00406B2A" w:rsidRPr="006A45A1">
        <w:t xml:space="preserve">respite care) </w:t>
      </w:r>
      <w:r w:rsidR="00C1014B" w:rsidRPr="006A45A1">
        <w:t xml:space="preserve">consists of </w:t>
      </w:r>
      <w:r w:rsidRPr="006A45A1">
        <w:t>the following domain categories:</w:t>
      </w:r>
    </w:p>
    <w:p w:rsidR="00364D71" w:rsidRPr="006A45A1" w:rsidRDefault="00DA603A" w:rsidP="00364D71">
      <w:pPr>
        <w:pStyle w:val="paragraph"/>
      </w:pPr>
      <w:r w:rsidRPr="006A45A1">
        <w:tab/>
        <w:t>(a)</w:t>
      </w:r>
      <w:r w:rsidRPr="006A45A1">
        <w:tab/>
        <w:t>nil ADL category;</w:t>
      </w:r>
    </w:p>
    <w:p w:rsidR="00364D71" w:rsidRPr="006A45A1" w:rsidRDefault="00DA603A" w:rsidP="00364D71">
      <w:pPr>
        <w:pStyle w:val="paragraph"/>
      </w:pPr>
      <w:r w:rsidRPr="006A45A1">
        <w:tab/>
        <w:t>(b)</w:t>
      </w:r>
      <w:r w:rsidRPr="006A45A1">
        <w:tab/>
        <w:t>nil behaviour category;</w:t>
      </w:r>
    </w:p>
    <w:p w:rsidR="00364D71" w:rsidRPr="006A45A1" w:rsidRDefault="00364D71" w:rsidP="00364D71">
      <w:pPr>
        <w:pStyle w:val="paragraph"/>
      </w:pPr>
      <w:r w:rsidRPr="006A45A1">
        <w:tab/>
        <w:t>(c)</w:t>
      </w:r>
      <w:r w:rsidRPr="006A45A1">
        <w:tab/>
        <w:t>nil CHC category.</w:t>
      </w:r>
    </w:p>
    <w:p w:rsidR="00364D71" w:rsidRPr="006A45A1" w:rsidRDefault="00364D71" w:rsidP="00364D71">
      <w:pPr>
        <w:pStyle w:val="ActHead2"/>
        <w:pageBreakBefore/>
      </w:pPr>
      <w:bookmarkStart w:id="18" w:name="_Toc454971428"/>
      <w:r w:rsidRPr="006A45A1">
        <w:rPr>
          <w:rStyle w:val="CharPartNo"/>
        </w:rPr>
        <w:lastRenderedPageBreak/>
        <w:t>Part</w:t>
      </w:r>
      <w:r w:rsidR="006A45A1" w:rsidRPr="006A45A1">
        <w:rPr>
          <w:rStyle w:val="CharPartNo"/>
        </w:rPr>
        <w:t> </w:t>
      </w:r>
      <w:r w:rsidR="00410134" w:rsidRPr="006A45A1">
        <w:rPr>
          <w:rStyle w:val="CharPartNo"/>
        </w:rPr>
        <w:t>5</w:t>
      </w:r>
      <w:r w:rsidRPr="006A45A1">
        <w:t>—</w:t>
      </w:r>
      <w:r w:rsidRPr="006A45A1">
        <w:rPr>
          <w:rStyle w:val="CharPartText"/>
        </w:rPr>
        <w:t>Appraisals of the level of care needed</w:t>
      </w:r>
      <w:bookmarkEnd w:id="18"/>
    </w:p>
    <w:p w:rsidR="00802DC3" w:rsidRPr="006A45A1" w:rsidRDefault="00802DC3" w:rsidP="00802DC3">
      <w:pPr>
        <w:pStyle w:val="Header"/>
      </w:pPr>
      <w:r w:rsidRPr="006A45A1">
        <w:rPr>
          <w:rStyle w:val="CharDivNo"/>
        </w:rPr>
        <w:t xml:space="preserve"> </w:t>
      </w:r>
      <w:r w:rsidRPr="006A45A1">
        <w:rPr>
          <w:rStyle w:val="CharDivText"/>
        </w:rPr>
        <w:t xml:space="preserve"> </w:t>
      </w:r>
    </w:p>
    <w:p w:rsidR="00364D71" w:rsidRPr="006A45A1" w:rsidRDefault="00854D2C" w:rsidP="00C3750A">
      <w:pPr>
        <w:pStyle w:val="ActHead5"/>
      </w:pPr>
      <w:bookmarkStart w:id="19" w:name="_Toc454971429"/>
      <w:r w:rsidRPr="006A45A1">
        <w:rPr>
          <w:rStyle w:val="CharSectno"/>
        </w:rPr>
        <w:t>13</w:t>
      </w:r>
      <w:r w:rsidR="00364D71" w:rsidRPr="006A45A1">
        <w:t xml:space="preserve">  Purpose of </w:t>
      </w:r>
      <w:r w:rsidR="00C3750A" w:rsidRPr="006A45A1">
        <w:t xml:space="preserve">this </w:t>
      </w:r>
      <w:r w:rsidR="00364D71" w:rsidRPr="006A45A1">
        <w:t>Part</w:t>
      </w:r>
      <w:bookmarkEnd w:id="19"/>
    </w:p>
    <w:p w:rsidR="00364D71" w:rsidRPr="006A45A1" w:rsidRDefault="00364D71" w:rsidP="00C3750A">
      <w:pPr>
        <w:pStyle w:val="subsection"/>
      </w:pPr>
      <w:r w:rsidRPr="006A45A1">
        <w:tab/>
      </w:r>
      <w:r w:rsidRPr="006A45A1">
        <w:tab/>
      </w:r>
      <w:r w:rsidR="00C3750A" w:rsidRPr="006A45A1">
        <w:t>For section</w:t>
      </w:r>
      <w:r w:rsidR="006A45A1" w:rsidRPr="006A45A1">
        <w:t> </w:t>
      </w:r>
      <w:r w:rsidR="00C3750A" w:rsidRPr="006A45A1">
        <w:t>25</w:t>
      </w:r>
      <w:r w:rsidR="006A45A1">
        <w:noBreakHyphen/>
      </w:r>
      <w:r w:rsidR="00C3750A" w:rsidRPr="006A45A1">
        <w:t>3 of the Act, t</w:t>
      </w:r>
      <w:r w:rsidRPr="006A45A1">
        <w:t>his Part specifies:</w:t>
      </w:r>
    </w:p>
    <w:p w:rsidR="002B733D" w:rsidRPr="006A45A1" w:rsidRDefault="00364D71" w:rsidP="00C3750A">
      <w:pPr>
        <w:pStyle w:val="paragraph"/>
      </w:pPr>
      <w:r w:rsidRPr="006A45A1">
        <w:tab/>
        <w:t>(a)</w:t>
      </w:r>
      <w:r w:rsidRPr="006A45A1">
        <w:tab/>
        <w:t>a circumstance in which subsection</w:t>
      </w:r>
      <w:r w:rsidR="006A45A1" w:rsidRPr="006A45A1">
        <w:t> </w:t>
      </w:r>
      <w:r w:rsidRPr="006A45A1">
        <w:t>25</w:t>
      </w:r>
      <w:r w:rsidR="006A45A1">
        <w:noBreakHyphen/>
      </w:r>
      <w:r w:rsidRPr="006A45A1">
        <w:t>3(2) of the Act does not apply in relation to an appraisal</w:t>
      </w:r>
      <w:r w:rsidR="002B733D" w:rsidRPr="006A45A1">
        <w:t xml:space="preserve"> of the level of care needed by a care recipient being provided with residential care, relative to the needs of other care recipients; and</w:t>
      </w:r>
    </w:p>
    <w:p w:rsidR="00364D71" w:rsidRPr="006A45A1" w:rsidRDefault="002B733D" w:rsidP="002B733D">
      <w:pPr>
        <w:pStyle w:val="paragraph"/>
      </w:pPr>
      <w:r w:rsidRPr="006A45A1">
        <w:tab/>
        <w:t>(b)</w:t>
      </w:r>
      <w:r w:rsidRPr="006A45A1">
        <w:tab/>
      </w:r>
      <w:r w:rsidR="00364D71" w:rsidRPr="006A45A1">
        <w:t>an alternative period during which the appraisal may be made; and</w:t>
      </w:r>
    </w:p>
    <w:p w:rsidR="00364D71" w:rsidRPr="006A45A1" w:rsidRDefault="00364D71" w:rsidP="00C3750A">
      <w:pPr>
        <w:pStyle w:val="paragraph"/>
      </w:pPr>
      <w:r w:rsidRPr="006A45A1">
        <w:tab/>
        <w:t>(</w:t>
      </w:r>
      <w:r w:rsidR="002B733D" w:rsidRPr="006A45A1">
        <w:t>c</w:t>
      </w:r>
      <w:r w:rsidRPr="006A45A1">
        <w:t>)</w:t>
      </w:r>
      <w:r w:rsidRPr="006A45A1">
        <w:tab/>
        <w:t xml:space="preserve">procedures for making </w:t>
      </w:r>
      <w:r w:rsidR="002B733D" w:rsidRPr="006A45A1">
        <w:t>the appraisal</w:t>
      </w:r>
      <w:r w:rsidRPr="006A45A1">
        <w:t>.</w:t>
      </w:r>
    </w:p>
    <w:p w:rsidR="00364D71" w:rsidRPr="006A45A1" w:rsidRDefault="00854D2C" w:rsidP="00364D71">
      <w:pPr>
        <w:pStyle w:val="ActHead5"/>
      </w:pPr>
      <w:bookmarkStart w:id="20" w:name="_Toc454971430"/>
      <w:r w:rsidRPr="006A45A1">
        <w:rPr>
          <w:rStyle w:val="CharSectno"/>
        </w:rPr>
        <w:t>14</w:t>
      </w:r>
      <w:r w:rsidR="00364D71" w:rsidRPr="006A45A1">
        <w:t xml:space="preserve">  Circumstance and alternative period</w:t>
      </w:r>
      <w:bookmarkEnd w:id="20"/>
    </w:p>
    <w:p w:rsidR="00C45823" w:rsidRPr="006A45A1" w:rsidRDefault="00E157DC" w:rsidP="00F458C3">
      <w:pPr>
        <w:pStyle w:val="subsection"/>
      </w:pPr>
      <w:r w:rsidRPr="006A45A1">
        <w:tab/>
      </w:r>
      <w:r w:rsidRPr="006A45A1">
        <w:tab/>
      </w:r>
      <w:r w:rsidR="00C45823" w:rsidRPr="006A45A1">
        <w:t>F</w:t>
      </w:r>
      <w:r w:rsidRPr="006A45A1">
        <w:t>or subsection</w:t>
      </w:r>
      <w:r w:rsidR="006A45A1" w:rsidRPr="006A45A1">
        <w:t> </w:t>
      </w:r>
      <w:r w:rsidR="00174BD0" w:rsidRPr="006A45A1">
        <w:t>25</w:t>
      </w:r>
      <w:r w:rsidR="006A45A1">
        <w:noBreakHyphen/>
      </w:r>
      <w:r w:rsidR="00174BD0" w:rsidRPr="006A45A1">
        <w:t>3(2A) of the Act</w:t>
      </w:r>
      <w:r w:rsidR="00C45823" w:rsidRPr="006A45A1">
        <w:t>:</w:t>
      </w:r>
    </w:p>
    <w:p w:rsidR="00F458C3" w:rsidRPr="006A45A1" w:rsidRDefault="00C45823" w:rsidP="00C45823">
      <w:pPr>
        <w:pStyle w:val="paragraph"/>
      </w:pPr>
      <w:r w:rsidRPr="006A45A1">
        <w:tab/>
        <w:t>(a)</w:t>
      </w:r>
      <w:r w:rsidRPr="006A45A1">
        <w:tab/>
        <w:t>s</w:t>
      </w:r>
      <w:r w:rsidR="00174BD0" w:rsidRPr="006A45A1">
        <w:t>ubsection</w:t>
      </w:r>
      <w:r w:rsidR="006A45A1" w:rsidRPr="006A45A1">
        <w:t> </w:t>
      </w:r>
      <w:r w:rsidR="00174BD0" w:rsidRPr="006A45A1">
        <w:t>25</w:t>
      </w:r>
      <w:r w:rsidR="006A45A1">
        <w:noBreakHyphen/>
      </w:r>
      <w:r w:rsidR="00174BD0" w:rsidRPr="006A45A1">
        <w:t xml:space="preserve">3(2) of the Act does not apply in relation to </w:t>
      </w:r>
      <w:r w:rsidRPr="006A45A1">
        <w:t xml:space="preserve">the </w:t>
      </w:r>
      <w:r w:rsidR="00174BD0" w:rsidRPr="006A45A1">
        <w:t xml:space="preserve">appraisal if the care recipient leaves the residential care service through which the care </w:t>
      </w:r>
      <w:r w:rsidRPr="006A45A1">
        <w:t xml:space="preserve">is provided </w:t>
      </w:r>
      <w:r w:rsidR="00F458C3" w:rsidRPr="006A45A1">
        <w:t xml:space="preserve">within 7 days </w:t>
      </w:r>
      <w:r w:rsidRPr="006A45A1">
        <w:t>a</w:t>
      </w:r>
      <w:r w:rsidR="00F458C3" w:rsidRPr="006A45A1">
        <w:t>f</w:t>
      </w:r>
      <w:r w:rsidRPr="006A45A1">
        <w:t>ter</w:t>
      </w:r>
      <w:r w:rsidR="00F458C3" w:rsidRPr="006A45A1">
        <w:t xml:space="preserve"> the day the approved provider began providing the care</w:t>
      </w:r>
      <w:r w:rsidRPr="006A45A1">
        <w:t>; and</w:t>
      </w:r>
    </w:p>
    <w:p w:rsidR="006B3F25" w:rsidRPr="006A45A1" w:rsidRDefault="00C45823" w:rsidP="00C45823">
      <w:pPr>
        <w:pStyle w:val="paragraph"/>
      </w:pPr>
      <w:r w:rsidRPr="006A45A1">
        <w:tab/>
        <w:t>(b)</w:t>
      </w:r>
      <w:r w:rsidRPr="006A45A1">
        <w:tab/>
        <w:t xml:space="preserve">if </w:t>
      </w:r>
      <w:r w:rsidR="006A45A1" w:rsidRPr="006A45A1">
        <w:t>paragraph (</w:t>
      </w:r>
      <w:r w:rsidRPr="006A45A1">
        <w:t xml:space="preserve">a) applies, </w:t>
      </w:r>
      <w:r w:rsidR="00F458C3" w:rsidRPr="006A45A1">
        <w:t xml:space="preserve">the </w:t>
      </w:r>
      <w:r w:rsidR="00364D71" w:rsidRPr="006A45A1">
        <w:t>appraisal may be</w:t>
      </w:r>
      <w:r w:rsidR="006B3F25" w:rsidRPr="006A45A1">
        <w:t>:</w:t>
      </w:r>
    </w:p>
    <w:p w:rsidR="00364D71" w:rsidRPr="006A45A1" w:rsidRDefault="006B3F25" w:rsidP="00C45823">
      <w:pPr>
        <w:pStyle w:val="paragraphsub"/>
      </w:pPr>
      <w:r w:rsidRPr="006A45A1">
        <w:tab/>
      </w:r>
      <w:r w:rsidR="00C45823" w:rsidRPr="006A45A1">
        <w:t>(i)</w:t>
      </w:r>
      <w:r w:rsidR="00C45823" w:rsidRPr="006A45A1">
        <w:tab/>
      </w:r>
      <w:r w:rsidR="00364D71" w:rsidRPr="006A45A1">
        <w:t xml:space="preserve">made during the period </w:t>
      </w:r>
      <w:r w:rsidR="00F1771D" w:rsidRPr="006A45A1">
        <w:t xml:space="preserve">in </w:t>
      </w:r>
      <w:r w:rsidR="00364D71" w:rsidRPr="006A45A1">
        <w:t xml:space="preserve">which the care recipient was provided with </w:t>
      </w:r>
      <w:r w:rsidR="00F458C3" w:rsidRPr="006A45A1">
        <w:t xml:space="preserve">the </w:t>
      </w:r>
      <w:r w:rsidR="00364D71" w:rsidRPr="006A45A1">
        <w:t>care</w:t>
      </w:r>
      <w:r w:rsidRPr="006A45A1">
        <w:t>; and</w:t>
      </w:r>
    </w:p>
    <w:p w:rsidR="00364D71" w:rsidRPr="006A45A1" w:rsidRDefault="00C45823" w:rsidP="00C45823">
      <w:pPr>
        <w:pStyle w:val="paragraphsub"/>
      </w:pPr>
      <w:r w:rsidRPr="006A45A1">
        <w:tab/>
        <w:t>(ii)</w:t>
      </w:r>
      <w:r w:rsidRPr="006A45A1">
        <w:tab/>
      </w:r>
      <w:r w:rsidR="00364D71" w:rsidRPr="006A45A1">
        <w:t xml:space="preserve">given to the Secretary </w:t>
      </w:r>
      <w:r w:rsidR="00F1771D" w:rsidRPr="006A45A1">
        <w:t xml:space="preserve">within 28 days </w:t>
      </w:r>
      <w:r w:rsidRPr="006A45A1">
        <w:t>a</w:t>
      </w:r>
      <w:r w:rsidR="00F1771D" w:rsidRPr="006A45A1">
        <w:t>f</w:t>
      </w:r>
      <w:r w:rsidRPr="006A45A1">
        <w:t>ter</w:t>
      </w:r>
      <w:r w:rsidR="00F1771D" w:rsidRPr="006A45A1">
        <w:t xml:space="preserve"> the day the </w:t>
      </w:r>
      <w:r w:rsidRPr="006A45A1">
        <w:t>p</w:t>
      </w:r>
      <w:r w:rsidR="00364D71" w:rsidRPr="006A45A1">
        <w:t xml:space="preserve">rovider began providing </w:t>
      </w:r>
      <w:r w:rsidR="00F458C3" w:rsidRPr="006A45A1">
        <w:t xml:space="preserve">the </w:t>
      </w:r>
      <w:r w:rsidR="00364D71" w:rsidRPr="006A45A1">
        <w:t>care</w:t>
      </w:r>
      <w:r w:rsidR="006E7BB2" w:rsidRPr="006A45A1">
        <w:t>.</w:t>
      </w:r>
    </w:p>
    <w:p w:rsidR="00364D71" w:rsidRPr="006A45A1" w:rsidRDefault="00854D2C" w:rsidP="00364D71">
      <w:pPr>
        <w:pStyle w:val="ActHead5"/>
      </w:pPr>
      <w:bookmarkStart w:id="21" w:name="_Toc454971431"/>
      <w:r w:rsidRPr="006A45A1">
        <w:rPr>
          <w:rStyle w:val="CharSectno"/>
        </w:rPr>
        <w:t>15</w:t>
      </w:r>
      <w:r w:rsidR="00364D71" w:rsidRPr="006A45A1">
        <w:t xml:space="preserve">  Appraisal procedure</w:t>
      </w:r>
      <w:bookmarkEnd w:id="21"/>
    </w:p>
    <w:p w:rsidR="00364D71" w:rsidRPr="006A45A1" w:rsidRDefault="00364D71" w:rsidP="00364D71">
      <w:pPr>
        <w:pStyle w:val="subsection"/>
      </w:pPr>
      <w:r w:rsidRPr="006A45A1">
        <w:tab/>
        <w:t>(1)</w:t>
      </w:r>
      <w:r w:rsidRPr="006A45A1">
        <w:tab/>
        <w:t>For subsection</w:t>
      </w:r>
      <w:r w:rsidR="006A45A1" w:rsidRPr="006A45A1">
        <w:t> </w:t>
      </w:r>
      <w:r w:rsidRPr="006A45A1">
        <w:t>25</w:t>
      </w:r>
      <w:r w:rsidR="006A45A1">
        <w:noBreakHyphen/>
      </w:r>
      <w:r w:rsidRPr="006A45A1">
        <w:t xml:space="preserve">3(3) of the Act, the procedure set out in </w:t>
      </w:r>
      <w:r w:rsidR="006A45A1" w:rsidRPr="006A45A1">
        <w:t>subsection (</w:t>
      </w:r>
      <w:r w:rsidRPr="006A45A1">
        <w:t xml:space="preserve">2) is specified for </w:t>
      </w:r>
      <w:r w:rsidR="004A23A3" w:rsidRPr="006A45A1">
        <w:t xml:space="preserve">the </w:t>
      </w:r>
      <w:r w:rsidRPr="006A45A1">
        <w:t>appraisal.</w:t>
      </w:r>
    </w:p>
    <w:p w:rsidR="00364D71" w:rsidRPr="006A45A1" w:rsidRDefault="00364D71" w:rsidP="00364D71">
      <w:pPr>
        <w:pStyle w:val="subsection"/>
      </w:pPr>
      <w:r w:rsidRPr="006A45A1">
        <w:tab/>
        <w:t>(2)</w:t>
      </w:r>
      <w:r w:rsidRPr="006A45A1">
        <w:tab/>
        <w:t>The person making the appraisal must:</w:t>
      </w:r>
    </w:p>
    <w:p w:rsidR="007F5CB3" w:rsidRPr="006A45A1" w:rsidRDefault="007F5CB3" w:rsidP="007F5CB3">
      <w:pPr>
        <w:pStyle w:val="paragraph"/>
      </w:pPr>
      <w:r w:rsidRPr="006A45A1">
        <w:tab/>
        <w:t>(a)</w:t>
      </w:r>
      <w:r w:rsidRPr="006A45A1">
        <w:tab/>
        <w:t>complete an Answer Appraisal Pack in accordance with the User Guide, using:</w:t>
      </w:r>
    </w:p>
    <w:p w:rsidR="007F5CB3" w:rsidRPr="006A45A1" w:rsidRDefault="007F5CB3" w:rsidP="007F5CB3">
      <w:pPr>
        <w:pStyle w:val="paragraphsub"/>
      </w:pPr>
      <w:r w:rsidRPr="006A45A1">
        <w:tab/>
        <w:t>(i)</w:t>
      </w:r>
      <w:r w:rsidRPr="006A45A1">
        <w:tab/>
        <w:t>accurate and reliable information; and</w:t>
      </w:r>
    </w:p>
    <w:p w:rsidR="007F5CB3" w:rsidRPr="006A45A1" w:rsidRDefault="007F5CB3" w:rsidP="007F5CB3">
      <w:pPr>
        <w:pStyle w:val="paragraphsub"/>
      </w:pPr>
      <w:r w:rsidRPr="006A45A1">
        <w:tab/>
        <w:t>(ii)</w:t>
      </w:r>
      <w:r w:rsidRPr="006A45A1">
        <w:tab/>
        <w:t>if required by the Answer Appraisal Pack—the assessment tools in the Assessment Pack; and</w:t>
      </w:r>
    </w:p>
    <w:p w:rsidR="0077593B" w:rsidRPr="006A45A1" w:rsidRDefault="007F5CB3" w:rsidP="00B1405E">
      <w:pPr>
        <w:pStyle w:val="paragraph"/>
      </w:pPr>
      <w:r w:rsidRPr="006A45A1">
        <w:tab/>
        <w:t>(b)</w:t>
      </w:r>
      <w:r w:rsidRPr="006A45A1">
        <w:tab/>
        <w:t>complete an application for classification using the completed Answer Appraisal Pack.</w:t>
      </w:r>
    </w:p>
    <w:p w:rsidR="00364D71" w:rsidRPr="006A45A1" w:rsidRDefault="00364D71" w:rsidP="0077593B">
      <w:pPr>
        <w:pStyle w:val="ActHead2"/>
        <w:pageBreakBefore/>
      </w:pPr>
      <w:bookmarkStart w:id="22" w:name="_Toc454971432"/>
      <w:r w:rsidRPr="006A45A1">
        <w:rPr>
          <w:rStyle w:val="CharPartNo"/>
        </w:rPr>
        <w:lastRenderedPageBreak/>
        <w:t>Part</w:t>
      </w:r>
      <w:r w:rsidR="006A45A1" w:rsidRPr="006A45A1">
        <w:rPr>
          <w:rStyle w:val="CharPartNo"/>
        </w:rPr>
        <w:t> </w:t>
      </w:r>
      <w:r w:rsidR="00FA6FF7" w:rsidRPr="006A45A1">
        <w:rPr>
          <w:rStyle w:val="CharPartNo"/>
        </w:rPr>
        <w:t>6</w:t>
      </w:r>
      <w:r w:rsidRPr="006A45A1">
        <w:t>—</w:t>
      </w:r>
      <w:r w:rsidRPr="006A45A1">
        <w:rPr>
          <w:rStyle w:val="CharPartText"/>
        </w:rPr>
        <w:t>Suspending approved providers from making appraisals</w:t>
      </w:r>
      <w:r w:rsidR="00DD59C8" w:rsidRPr="006A45A1">
        <w:rPr>
          <w:rStyle w:val="CharPartText"/>
        </w:rPr>
        <w:t xml:space="preserve"> and reappraisals</w:t>
      </w:r>
      <w:bookmarkEnd w:id="22"/>
    </w:p>
    <w:p w:rsidR="00364D71" w:rsidRPr="006A45A1" w:rsidRDefault="00364D71" w:rsidP="00364D71">
      <w:pPr>
        <w:pStyle w:val="Header"/>
      </w:pPr>
      <w:r w:rsidRPr="006A45A1">
        <w:rPr>
          <w:rStyle w:val="CharDivNo"/>
        </w:rPr>
        <w:t xml:space="preserve"> </w:t>
      </w:r>
      <w:r w:rsidRPr="006A45A1">
        <w:rPr>
          <w:rStyle w:val="CharDivText"/>
        </w:rPr>
        <w:t xml:space="preserve"> </w:t>
      </w:r>
    </w:p>
    <w:p w:rsidR="00364D71" w:rsidRPr="006A45A1" w:rsidRDefault="00854D2C" w:rsidP="00C3750A">
      <w:pPr>
        <w:pStyle w:val="ActHead5"/>
      </w:pPr>
      <w:bookmarkStart w:id="23" w:name="_Toc454971433"/>
      <w:r w:rsidRPr="006A45A1">
        <w:rPr>
          <w:rStyle w:val="CharSectno"/>
        </w:rPr>
        <w:t>16</w:t>
      </w:r>
      <w:r w:rsidR="00364D71" w:rsidRPr="006A45A1">
        <w:t xml:space="preserve">  Purpose of </w:t>
      </w:r>
      <w:r w:rsidR="00C3750A" w:rsidRPr="006A45A1">
        <w:t xml:space="preserve">this </w:t>
      </w:r>
      <w:r w:rsidR="00364D71" w:rsidRPr="006A45A1">
        <w:t>Part</w:t>
      </w:r>
      <w:bookmarkEnd w:id="23"/>
    </w:p>
    <w:p w:rsidR="00364D71" w:rsidRPr="006A45A1" w:rsidRDefault="00364D71" w:rsidP="00C3750A">
      <w:pPr>
        <w:pStyle w:val="subsection"/>
      </w:pPr>
      <w:r w:rsidRPr="006A45A1">
        <w:tab/>
      </w:r>
      <w:r w:rsidRPr="006A45A1">
        <w:tab/>
      </w:r>
      <w:r w:rsidR="00C3750A" w:rsidRPr="006A45A1">
        <w:t xml:space="preserve">For </w:t>
      </w:r>
      <w:r w:rsidR="009B5407" w:rsidRPr="006A45A1">
        <w:t>paragraph</w:t>
      </w:r>
      <w:r w:rsidR="006A45A1" w:rsidRPr="006A45A1">
        <w:t> </w:t>
      </w:r>
      <w:r w:rsidR="00C3750A" w:rsidRPr="006A45A1">
        <w:t>25</w:t>
      </w:r>
      <w:r w:rsidR="006A45A1">
        <w:noBreakHyphen/>
      </w:r>
      <w:r w:rsidR="00C3750A" w:rsidRPr="006A45A1">
        <w:t>4C</w:t>
      </w:r>
      <w:r w:rsidR="009B5407" w:rsidRPr="006A45A1">
        <w:t>(3)(b)</w:t>
      </w:r>
      <w:r w:rsidR="00C3750A" w:rsidRPr="006A45A1">
        <w:t xml:space="preserve"> of the Act, t</w:t>
      </w:r>
      <w:r w:rsidRPr="006A45A1">
        <w:t xml:space="preserve">his Part specifies requirements </w:t>
      </w:r>
      <w:r w:rsidR="004F30ED" w:rsidRPr="006A45A1">
        <w:t xml:space="preserve">that must be met by </w:t>
      </w:r>
      <w:r w:rsidR="001B73CA" w:rsidRPr="006A45A1">
        <w:t xml:space="preserve">an </w:t>
      </w:r>
      <w:r w:rsidRPr="006A45A1">
        <w:t xml:space="preserve">application for the lifting of </w:t>
      </w:r>
      <w:r w:rsidR="001B73CA" w:rsidRPr="006A45A1">
        <w:t xml:space="preserve">a </w:t>
      </w:r>
      <w:r w:rsidRPr="006A45A1">
        <w:t>suspension</w:t>
      </w:r>
      <w:r w:rsidR="001B73CA" w:rsidRPr="006A45A1">
        <w:t xml:space="preserve"> of an approved provider from making appraisals and reappraisals</w:t>
      </w:r>
      <w:r w:rsidRPr="006A45A1">
        <w:t>.</w:t>
      </w:r>
    </w:p>
    <w:p w:rsidR="00364D71" w:rsidRPr="006A45A1" w:rsidRDefault="00854D2C" w:rsidP="00364D71">
      <w:pPr>
        <w:pStyle w:val="ActHead5"/>
      </w:pPr>
      <w:bookmarkStart w:id="24" w:name="_Toc454971434"/>
      <w:r w:rsidRPr="006A45A1">
        <w:rPr>
          <w:rStyle w:val="CharSectno"/>
        </w:rPr>
        <w:t>17</w:t>
      </w:r>
      <w:r w:rsidR="00364D71" w:rsidRPr="006A45A1">
        <w:t xml:space="preserve">  Requirements for applications for the lifting of suspensions</w:t>
      </w:r>
      <w:bookmarkEnd w:id="24"/>
    </w:p>
    <w:p w:rsidR="00364D71" w:rsidRPr="006A45A1" w:rsidRDefault="00364D71" w:rsidP="00364D71">
      <w:pPr>
        <w:pStyle w:val="subsection"/>
      </w:pPr>
      <w:r w:rsidRPr="006A45A1">
        <w:tab/>
      </w:r>
      <w:r w:rsidRPr="006A45A1">
        <w:tab/>
      </w:r>
      <w:r w:rsidR="009B5407" w:rsidRPr="006A45A1">
        <w:t>T</w:t>
      </w:r>
      <w:r w:rsidR="00E13704" w:rsidRPr="006A45A1">
        <w:t>he</w:t>
      </w:r>
      <w:r w:rsidRPr="006A45A1">
        <w:t xml:space="preserve"> application must include </w:t>
      </w:r>
      <w:r w:rsidR="00E13704" w:rsidRPr="006A45A1">
        <w:t>information about</w:t>
      </w:r>
      <w:r w:rsidRPr="006A45A1">
        <w:t>:</w:t>
      </w:r>
    </w:p>
    <w:p w:rsidR="00364D71" w:rsidRPr="006A45A1" w:rsidRDefault="00364D71" w:rsidP="00364D71">
      <w:pPr>
        <w:pStyle w:val="paragraph"/>
      </w:pPr>
      <w:r w:rsidRPr="006A45A1">
        <w:tab/>
        <w:t>(a)</w:t>
      </w:r>
      <w:r w:rsidRPr="006A45A1">
        <w:tab/>
      </w:r>
      <w:r w:rsidR="006A0255" w:rsidRPr="006A45A1">
        <w:t xml:space="preserve">action </w:t>
      </w:r>
      <w:r w:rsidR="00C4499F" w:rsidRPr="006A45A1">
        <w:t>th</w:t>
      </w:r>
      <w:r w:rsidRPr="006A45A1">
        <w:t xml:space="preserve">e approved provider </w:t>
      </w:r>
      <w:r w:rsidR="00C4499F" w:rsidRPr="006A45A1">
        <w:t xml:space="preserve">has taken </w:t>
      </w:r>
      <w:r w:rsidRPr="006A45A1">
        <w:t xml:space="preserve">to correct </w:t>
      </w:r>
      <w:r w:rsidR="005767F8" w:rsidRPr="006A45A1">
        <w:t>f</w:t>
      </w:r>
      <w:r w:rsidRPr="006A45A1">
        <w:t xml:space="preserve">alse, misleading or inaccurate information given in appraisals or reappraisals </w:t>
      </w:r>
      <w:r w:rsidR="00E13704" w:rsidRPr="006A45A1">
        <w:t>made by the approved provider</w:t>
      </w:r>
      <w:r w:rsidRPr="006A45A1">
        <w:t>;</w:t>
      </w:r>
      <w:r w:rsidR="00E13704" w:rsidRPr="006A45A1">
        <w:t xml:space="preserve"> and</w:t>
      </w:r>
    </w:p>
    <w:p w:rsidR="00364D71" w:rsidRPr="006A45A1" w:rsidRDefault="00364D71" w:rsidP="00364D71">
      <w:pPr>
        <w:pStyle w:val="paragraph"/>
      </w:pPr>
      <w:r w:rsidRPr="006A45A1">
        <w:tab/>
        <w:t>(b)</w:t>
      </w:r>
      <w:r w:rsidRPr="006A45A1">
        <w:tab/>
        <w:t xml:space="preserve">consultations (if any) held by the </w:t>
      </w:r>
      <w:r w:rsidR="008B1889" w:rsidRPr="006A45A1">
        <w:t xml:space="preserve">approved </w:t>
      </w:r>
      <w:r w:rsidRPr="006A45A1">
        <w:t xml:space="preserve">provider with staff, care recipients or the relatives of care recipients in relation to the giving of </w:t>
      </w:r>
      <w:r w:rsidR="00AB497F" w:rsidRPr="006A45A1">
        <w:t xml:space="preserve">the </w:t>
      </w:r>
      <w:r w:rsidRPr="006A45A1">
        <w:t>false, misleading or inaccurate information;</w:t>
      </w:r>
      <w:r w:rsidR="00E13704" w:rsidRPr="006A45A1">
        <w:t xml:space="preserve"> and</w:t>
      </w:r>
    </w:p>
    <w:p w:rsidR="00364D71" w:rsidRPr="006A45A1" w:rsidRDefault="00364D71" w:rsidP="00364D71">
      <w:pPr>
        <w:pStyle w:val="paragraph"/>
      </w:pPr>
      <w:r w:rsidRPr="006A45A1">
        <w:tab/>
        <w:t>(c)</w:t>
      </w:r>
      <w:r w:rsidRPr="006A45A1">
        <w:tab/>
      </w:r>
      <w:r w:rsidR="006A0255" w:rsidRPr="006A45A1">
        <w:t xml:space="preserve">action </w:t>
      </w:r>
      <w:r w:rsidR="00AB497F" w:rsidRPr="006A45A1">
        <w:t xml:space="preserve">the </w:t>
      </w:r>
      <w:r w:rsidR="008B1889" w:rsidRPr="006A45A1">
        <w:t xml:space="preserve">approved </w:t>
      </w:r>
      <w:r w:rsidRPr="006A45A1">
        <w:t>provider proposes to take to ensure that false, misleading or inaccurate information is not given in future appraisals or reappraisals</w:t>
      </w:r>
      <w:r w:rsidR="00E13704" w:rsidRPr="006A45A1">
        <w:t xml:space="preserve"> made by the </w:t>
      </w:r>
      <w:r w:rsidR="008B1889" w:rsidRPr="006A45A1">
        <w:t xml:space="preserve">approved </w:t>
      </w:r>
      <w:r w:rsidR="00E13704" w:rsidRPr="006A45A1">
        <w:t>provider</w:t>
      </w:r>
      <w:r w:rsidRPr="006A45A1">
        <w:t>.</w:t>
      </w:r>
    </w:p>
    <w:p w:rsidR="00364D71" w:rsidRPr="006A45A1" w:rsidRDefault="00364D71" w:rsidP="00364D71">
      <w:pPr>
        <w:pStyle w:val="ActHead2"/>
        <w:pageBreakBefore/>
      </w:pPr>
      <w:bookmarkStart w:id="25" w:name="_Toc454971435"/>
      <w:r w:rsidRPr="006A45A1">
        <w:rPr>
          <w:rStyle w:val="CharPartNo"/>
        </w:rPr>
        <w:lastRenderedPageBreak/>
        <w:t>Part</w:t>
      </w:r>
      <w:r w:rsidR="006A45A1" w:rsidRPr="006A45A1">
        <w:rPr>
          <w:rStyle w:val="CharPartNo"/>
        </w:rPr>
        <w:t> </w:t>
      </w:r>
      <w:r w:rsidRPr="006A45A1">
        <w:rPr>
          <w:rStyle w:val="CharPartNo"/>
        </w:rPr>
        <w:t>7</w:t>
      </w:r>
      <w:r w:rsidRPr="006A45A1">
        <w:t>—</w:t>
      </w:r>
      <w:r w:rsidRPr="006A45A1">
        <w:rPr>
          <w:rStyle w:val="CharPartText"/>
        </w:rPr>
        <w:t>When respite care classifications take effect</w:t>
      </w:r>
      <w:bookmarkEnd w:id="25"/>
    </w:p>
    <w:p w:rsidR="00364D71" w:rsidRPr="006A45A1" w:rsidRDefault="00364D71" w:rsidP="00364D71">
      <w:pPr>
        <w:pStyle w:val="Header"/>
      </w:pPr>
      <w:r w:rsidRPr="006A45A1">
        <w:rPr>
          <w:rStyle w:val="CharDivNo"/>
        </w:rPr>
        <w:t xml:space="preserve"> </w:t>
      </w:r>
      <w:r w:rsidRPr="006A45A1">
        <w:rPr>
          <w:rStyle w:val="CharDivText"/>
        </w:rPr>
        <w:t xml:space="preserve"> </w:t>
      </w:r>
    </w:p>
    <w:p w:rsidR="00364D71" w:rsidRPr="006A45A1" w:rsidRDefault="00854D2C" w:rsidP="00C3750A">
      <w:pPr>
        <w:pStyle w:val="ActHead5"/>
      </w:pPr>
      <w:bookmarkStart w:id="26" w:name="_Toc454971436"/>
      <w:r w:rsidRPr="006A45A1">
        <w:rPr>
          <w:rStyle w:val="CharSectno"/>
        </w:rPr>
        <w:t>18</w:t>
      </w:r>
      <w:r w:rsidR="00364D71" w:rsidRPr="006A45A1">
        <w:t xml:space="preserve">  Purpose of </w:t>
      </w:r>
      <w:r w:rsidR="00C3750A" w:rsidRPr="006A45A1">
        <w:t xml:space="preserve">this </w:t>
      </w:r>
      <w:r w:rsidR="00364D71" w:rsidRPr="006A45A1">
        <w:t>Part</w:t>
      </w:r>
      <w:bookmarkEnd w:id="26"/>
    </w:p>
    <w:p w:rsidR="00364D71" w:rsidRPr="006A45A1" w:rsidRDefault="00364D71" w:rsidP="00C3750A">
      <w:pPr>
        <w:pStyle w:val="subsection"/>
      </w:pPr>
      <w:r w:rsidRPr="006A45A1">
        <w:tab/>
      </w:r>
      <w:r w:rsidRPr="006A45A1">
        <w:tab/>
      </w:r>
      <w:r w:rsidR="00C3750A" w:rsidRPr="006A45A1">
        <w:t>For section</w:t>
      </w:r>
      <w:r w:rsidR="006A45A1" w:rsidRPr="006A45A1">
        <w:t> </w:t>
      </w:r>
      <w:r w:rsidR="00C3750A" w:rsidRPr="006A45A1">
        <w:t>26</w:t>
      </w:r>
      <w:r w:rsidR="006A45A1">
        <w:noBreakHyphen/>
      </w:r>
      <w:r w:rsidR="00C3750A" w:rsidRPr="006A45A1">
        <w:t>3 of the Act, t</w:t>
      </w:r>
      <w:r w:rsidRPr="006A45A1">
        <w:t>his Part specifies the day when a classification of a care recipient in relation to care provided as respite care takes effect.</w:t>
      </w:r>
    </w:p>
    <w:p w:rsidR="00364D71" w:rsidRPr="006A45A1" w:rsidRDefault="00854D2C" w:rsidP="00364D71">
      <w:pPr>
        <w:pStyle w:val="ActHead5"/>
      </w:pPr>
      <w:bookmarkStart w:id="27" w:name="_Toc454971437"/>
      <w:r w:rsidRPr="006A45A1">
        <w:rPr>
          <w:rStyle w:val="CharSectno"/>
        </w:rPr>
        <w:t>19</w:t>
      </w:r>
      <w:r w:rsidR="00364D71" w:rsidRPr="006A45A1">
        <w:t xml:space="preserve">  Day of effect</w:t>
      </w:r>
      <w:bookmarkEnd w:id="27"/>
    </w:p>
    <w:p w:rsidR="00364D71" w:rsidRPr="006A45A1" w:rsidRDefault="00364D71" w:rsidP="00364D71">
      <w:pPr>
        <w:pStyle w:val="subsection"/>
      </w:pPr>
      <w:r w:rsidRPr="006A45A1">
        <w:tab/>
      </w:r>
      <w:r w:rsidRPr="006A45A1">
        <w:tab/>
      </w:r>
      <w:r w:rsidR="00B7035B" w:rsidRPr="006A45A1">
        <w:t>T</w:t>
      </w:r>
      <w:r w:rsidRPr="006A45A1">
        <w:t xml:space="preserve">he classification takes effect on the first day </w:t>
      </w:r>
      <w:r w:rsidR="00B7035B" w:rsidRPr="006A45A1">
        <w:t>the care recipient enters</w:t>
      </w:r>
      <w:r w:rsidRPr="006A45A1">
        <w:t xml:space="preserve"> respite care.</w:t>
      </w:r>
    </w:p>
    <w:p w:rsidR="00364D71" w:rsidRPr="006A45A1" w:rsidRDefault="00364D71" w:rsidP="00364D71">
      <w:pPr>
        <w:pStyle w:val="ActHead2"/>
        <w:pageBreakBefore/>
      </w:pPr>
      <w:bookmarkStart w:id="28" w:name="_Toc454971438"/>
      <w:r w:rsidRPr="006A45A1">
        <w:rPr>
          <w:rStyle w:val="CharPartNo"/>
        </w:rPr>
        <w:lastRenderedPageBreak/>
        <w:t>Part</w:t>
      </w:r>
      <w:r w:rsidR="006A45A1" w:rsidRPr="006A45A1">
        <w:rPr>
          <w:rStyle w:val="CharPartNo"/>
        </w:rPr>
        <w:t> </w:t>
      </w:r>
      <w:r w:rsidRPr="006A45A1">
        <w:rPr>
          <w:rStyle w:val="CharPartNo"/>
        </w:rPr>
        <w:t>8</w:t>
      </w:r>
      <w:r w:rsidRPr="006A45A1">
        <w:t>—</w:t>
      </w:r>
      <w:r w:rsidRPr="006A45A1">
        <w:rPr>
          <w:rStyle w:val="CharPartText"/>
        </w:rPr>
        <w:t>Expiry and renewal of classifications</w:t>
      </w:r>
      <w:bookmarkEnd w:id="28"/>
    </w:p>
    <w:p w:rsidR="00364D71" w:rsidRPr="006A45A1" w:rsidRDefault="00364D71" w:rsidP="00364D71">
      <w:pPr>
        <w:pStyle w:val="Header"/>
      </w:pPr>
      <w:r w:rsidRPr="006A45A1">
        <w:rPr>
          <w:rStyle w:val="CharDivNo"/>
        </w:rPr>
        <w:t xml:space="preserve"> </w:t>
      </w:r>
      <w:r w:rsidRPr="006A45A1">
        <w:rPr>
          <w:rStyle w:val="CharDivText"/>
        </w:rPr>
        <w:t xml:space="preserve"> </w:t>
      </w:r>
    </w:p>
    <w:p w:rsidR="004862EE" w:rsidRPr="006A45A1" w:rsidRDefault="00854D2C" w:rsidP="004862EE">
      <w:pPr>
        <w:pStyle w:val="ActHead5"/>
      </w:pPr>
      <w:bookmarkStart w:id="29" w:name="_Toc454971439"/>
      <w:r w:rsidRPr="006A45A1">
        <w:rPr>
          <w:rStyle w:val="CharSectno"/>
        </w:rPr>
        <w:t>20</w:t>
      </w:r>
      <w:r w:rsidR="00364D71" w:rsidRPr="006A45A1">
        <w:t xml:space="preserve">  Purpose of </w:t>
      </w:r>
      <w:r w:rsidR="004862EE" w:rsidRPr="006A45A1">
        <w:t xml:space="preserve">this </w:t>
      </w:r>
      <w:r w:rsidR="00364D71" w:rsidRPr="006A45A1">
        <w:t>Part</w:t>
      </w:r>
      <w:bookmarkEnd w:id="29"/>
    </w:p>
    <w:p w:rsidR="00364D71" w:rsidRPr="006A45A1" w:rsidRDefault="00364D71" w:rsidP="004862EE">
      <w:pPr>
        <w:pStyle w:val="subsection"/>
      </w:pPr>
      <w:r w:rsidRPr="006A45A1">
        <w:tab/>
      </w:r>
      <w:r w:rsidRPr="006A45A1">
        <w:tab/>
      </w:r>
      <w:r w:rsidR="004862EE" w:rsidRPr="006A45A1">
        <w:t xml:space="preserve">For </w:t>
      </w:r>
      <w:r w:rsidR="00183154" w:rsidRPr="006A45A1">
        <w:t>sections</w:t>
      </w:r>
      <w:r w:rsidR="006A45A1" w:rsidRPr="006A45A1">
        <w:t> </w:t>
      </w:r>
      <w:r w:rsidR="00183154" w:rsidRPr="006A45A1">
        <w:t>27</w:t>
      </w:r>
      <w:r w:rsidR="006A45A1">
        <w:noBreakHyphen/>
      </w:r>
      <w:r w:rsidR="00183154" w:rsidRPr="006A45A1">
        <w:t>2, 27</w:t>
      </w:r>
      <w:r w:rsidR="006A45A1">
        <w:noBreakHyphen/>
      </w:r>
      <w:r w:rsidR="00183154" w:rsidRPr="006A45A1">
        <w:t>4 and 27</w:t>
      </w:r>
      <w:r w:rsidR="006A45A1">
        <w:noBreakHyphen/>
      </w:r>
      <w:r w:rsidR="00183154" w:rsidRPr="006A45A1">
        <w:t xml:space="preserve">6 </w:t>
      </w:r>
      <w:r w:rsidR="004862EE" w:rsidRPr="006A45A1">
        <w:t>of the Act, t</w:t>
      </w:r>
      <w:r w:rsidRPr="006A45A1">
        <w:t>his Part specifies</w:t>
      </w:r>
      <w:r w:rsidR="004862EE" w:rsidRPr="006A45A1">
        <w:t xml:space="preserve"> the following</w:t>
      </w:r>
      <w:r w:rsidRPr="006A45A1">
        <w:t>:</w:t>
      </w:r>
    </w:p>
    <w:p w:rsidR="00364D71" w:rsidRPr="006A45A1" w:rsidRDefault="00364D71" w:rsidP="004862EE">
      <w:pPr>
        <w:pStyle w:val="paragraph"/>
      </w:pPr>
      <w:r w:rsidRPr="006A45A1">
        <w:tab/>
        <w:t>(a)</w:t>
      </w:r>
      <w:r w:rsidRPr="006A45A1">
        <w:tab/>
        <w:t xml:space="preserve">different expiry dates </w:t>
      </w:r>
      <w:r w:rsidR="00BF492E" w:rsidRPr="006A45A1">
        <w:t xml:space="preserve">in relation to </w:t>
      </w:r>
      <w:r w:rsidRPr="006A45A1">
        <w:t>certain classifications;</w:t>
      </w:r>
    </w:p>
    <w:p w:rsidR="004862EE" w:rsidRPr="006A45A1" w:rsidRDefault="00364D71" w:rsidP="004862EE">
      <w:pPr>
        <w:pStyle w:val="paragraph"/>
      </w:pPr>
      <w:r w:rsidRPr="006A45A1">
        <w:tab/>
        <w:t>(b)</w:t>
      </w:r>
      <w:r w:rsidRPr="006A45A1">
        <w:tab/>
        <w:t>circumstances in which the care needs of a care recipient are taken to have changed significantly;</w:t>
      </w:r>
    </w:p>
    <w:p w:rsidR="00B546F8" w:rsidRPr="006A45A1" w:rsidRDefault="00364D71" w:rsidP="003033FD">
      <w:pPr>
        <w:pStyle w:val="paragraph"/>
      </w:pPr>
      <w:r w:rsidRPr="006A45A1">
        <w:tab/>
        <w:t>(c)</w:t>
      </w:r>
      <w:r w:rsidRPr="006A45A1">
        <w:tab/>
        <w:t>procedures the Secretary must follow</w:t>
      </w:r>
      <w:r w:rsidR="00890BEC" w:rsidRPr="006A45A1">
        <w:t xml:space="preserve"> in determining the appropriate classification level for a care recipient when renewing the care recipient’s classification</w:t>
      </w:r>
      <w:r w:rsidR="00850AA8" w:rsidRPr="006A45A1">
        <w:t>.</w:t>
      </w:r>
    </w:p>
    <w:p w:rsidR="00364D71" w:rsidRPr="006A45A1" w:rsidRDefault="00854D2C" w:rsidP="00850AA8">
      <w:pPr>
        <w:pStyle w:val="ActHead5"/>
      </w:pPr>
      <w:bookmarkStart w:id="30" w:name="_Toc454971440"/>
      <w:r w:rsidRPr="006A45A1">
        <w:rPr>
          <w:rStyle w:val="CharSectno"/>
        </w:rPr>
        <w:t>21</w:t>
      </w:r>
      <w:r w:rsidR="00364D71" w:rsidRPr="006A45A1">
        <w:t xml:space="preserve">  Different expiry dates</w:t>
      </w:r>
      <w:bookmarkEnd w:id="30"/>
    </w:p>
    <w:p w:rsidR="00364D71" w:rsidRPr="006A45A1" w:rsidRDefault="007D2830" w:rsidP="00BF492E">
      <w:pPr>
        <w:pStyle w:val="SubsectionHead"/>
      </w:pPr>
      <w:r w:rsidRPr="006A45A1">
        <w:t xml:space="preserve">Care recipient </w:t>
      </w:r>
      <w:r w:rsidR="00A4201A" w:rsidRPr="006A45A1">
        <w:t xml:space="preserve">being provided with </w:t>
      </w:r>
      <w:r w:rsidRPr="006A45A1">
        <w:t>r</w:t>
      </w:r>
      <w:r w:rsidR="00D20CAB" w:rsidRPr="006A45A1">
        <w:t>e</w:t>
      </w:r>
      <w:r w:rsidR="00364D71" w:rsidRPr="006A45A1">
        <w:t>spite care</w:t>
      </w:r>
    </w:p>
    <w:p w:rsidR="00364D71" w:rsidRPr="006A45A1" w:rsidRDefault="00364D71" w:rsidP="00364D71">
      <w:pPr>
        <w:pStyle w:val="subsection"/>
      </w:pPr>
      <w:r w:rsidRPr="006A45A1">
        <w:tab/>
        <w:t>(</w:t>
      </w:r>
      <w:r w:rsidR="00BF492E" w:rsidRPr="006A45A1">
        <w:t>1</w:t>
      </w:r>
      <w:r w:rsidRPr="006A45A1">
        <w:t>)</w:t>
      </w:r>
      <w:r w:rsidRPr="006A45A1">
        <w:tab/>
      </w:r>
      <w:r w:rsidR="00BF492E" w:rsidRPr="006A45A1">
        <w:t>For paragraph</w:t>
      </w:r>
      <w:r w:rsidR="006A45A1" w:rsidRPr="006A45A1">
        <w:t> </w:t>
      </w:r>
      <w:r w:rsidR="00BF492E" w:rsidRPr="006A45A1">
        <w:t>27</w:t>
      </w:r>
      <w:r w:rsidR="006A45A1">
        <w:noBreakHyphen/>
      </w:r>
      <w:r w:rsidR="00BF492E" w:rsidRPr="006A45A1">
        <w:t>2(6)(a) of the Act, t</w:t>
      </w:r>
      <w:r w:rsidRPr="006A45A1">
        <w:t>he expiry date for the classification of a care recipient to whom the circumstance mentioned in item</w:t>
      </w:r>
      <w:r w:rsidR="006A45A1" w:rsidRPr="006A45A1">
        <w:t> </w:t>
      </w:r>
      <w:r w:rsidRPr="006A45A1">
        <w:t>7 of the table in subsection</w:t>
      </w:r>
      <w:r w:rsidR="006A45A1" w:rsidRPr="006A45A1">
        <w:t> </w:t>
      </w:r>
      <w:r w:rsidRPr="006A45A1">
        <w:t>27</w:t>
      </w:r>
      <w:r w:rsidR="006A45A1">
        <w:noBreakHyphen/>
      </w:r>
      <w:r w:rsidRPr="006A45A1">
        <w:t>2(1) of the Act applies is the first day after the earlier of the following:</w:t>
      </w:r>
    </w:p>
    <w:p w:rsidR="00364D71" w:rsidRPr="006A45A1" w:rsidRDefault="00364D71" w:rsidP="00364D71">
      <w:pPr>
        <w:pStyle w:val="paragraph"/>
      </w:pPr>
      <w:r w:rsidRPr="006A45A1">
        <w:tab/>
        <w:t>(a)</w:t>
      </w:r>
      <w:r w:rsidRPr="006A45A1">
        <w:tab/>
        <w:t xml:space="preserve">the day in a financial year on which the number of days on which the care recipient has been provided with residential care as respite care in the financial year equals the number of days specified in </w:t>
      </w:r>
      <w:r w:rsidR="00B46D23" w:rsidRPr="006A45A1">
        <w:t>paragraph</w:t>
      </w:r>
      <w:r w:rsidR="006A45A1" w:rsidRPr="006A45A1">
        <w:t> </w:t>
      </w:r>
      <w:r w:rsidR="00B46D23" w:rsidRPr="006A45A1">
        <w:t>23(1)(c)</w:t>
      </w:r>
      <w:r w:rsidR="00B41EA7" w:rsidRPr="006A45A1">
        <w:t xml:space="preserve"> </w:t>
      </w:r>
      <w:r w:rsidR="00AF75E0" w:rsidRPr="006A45A1">
        <w:t xml:space="preserve">of </w:t>
      </w:r>
      <w:r w:rsidRPr="006A45A1">
        <w:t xml:space="preserve">the </w:t>
      </w:r>
      <w:r w:rsidR="00273B5E" w:rsidRPr="006A45A1">
        <w:rPr>
          <w:i/>
        </w:rPr>
        <w:t>S</w:t>
      </w:r>
      <w:r w:rsidRPr="006A45A1">
        <w:rPr>
          <w:i/>
        </w:rPr>
        <w:t>ubsidy Principles</w:t>
      </w:r>
      <w:r w:rsidR="006A45A1" w:rsidRPr="006A45A1">
        <w:rPr>
          <w:i/>
        </w:rPr>
        <w:t> </w:t>
      </w:r>
      <w:r w:rsidR="00273B5E" w:rsidRPr="006A45A1">
        <w:rPr>
          <w:i/>
        </w:rPr>
        <w:t>2014</w:t>
      </w:r>
      <w:r w:rsidRPr="006A45A1">
        <w:t>;</w:t>
      </w:r>
    </w:p>
    <w:p w:rsidR="00364D71" w:rsidRPr="006A45A1" w:rsidRDefault="00364D71" w:rsidP="00364D71">
      <w:pPr>
        <w:pStyle w:val="paragraph"/>
      </w:pPr>
      <w:r w:rsidRPr="006A45A1">
        <w:tab/>
        <w:t>(b)</w:t>
      </w:r>
      <w:r w:rsidRPr="006A45A1">
        <w:tab/>
        <w:t>the day the care recipient</w:t>
      </w:r>
      <w:r w:rsidR="00B9128C" w:rsidRPr="006A45A1">
        <w:t>’</w:t>
      </w:r>
      <w:r w:rsidRPr="006A45A1">
        <w:t>s approval as a care recipient ceases to have effect.</w:t>
      </w:r>
    </w:p>
    <w:p w:rsidR="00364D71" w:rsidRPr="006A45A1" w:rsidRDefault="00364D71" w:rsidP="00364D71">
      <w:pPr>
        <w:pStyle w:val="notetext"/>
      </w:pPr>
      <w:r w:rsidRPr="006A45A1">
        <w:t>Note:</w:t>
      </w:r>
      <w:r w:rsidRPr="006A45A1">
        <w:tab/>
        <w:t>For when a care recipient</w:t>
      </w:r>
      <w:r w:rsidR="00B9128C" w:rsidRPr="006A45A1">
        <w:t>’</w:t>
      </w:r>
      <w:r w:rsidRPr="006A45A1">
        <w:t>s approval as a care recipient ceases to have effect, see Division</w:t>
      </w:r>
      <w:r w:rsidR="006A45A1" w:rsidRPr="006A45A1">
        <w:t> </w:t>
      </w:r>
      <w:r w:rsidRPr="006A45A1">
        <w:t>23 of the Act.</w:t>
      </w:r>
    </w:p>
    <w:p w:rsidR="00364D71" w:rsidRPr="006A45A1" w:rsidRDefault="00D20CAB" w:rsidP="00364D71">
      <w:pPr>
        <w:pStyle w:val="SubsectionHead"/>
      </w:pPr>
      <w:r w:rsidRPr="006A45A1">
        <w:t>Ca</w:t>
      </w:r>
      <w:r w:rsidR="00364D71" w:rsidRPr="006A45A1">
        <w:t>re recipient eligible for dementia and severe behaviours supplement</w:t>
      </w:r>
    </w:p>
    <w:p w:rsidR="00E54FFC" w:rsidRPr="006A45A1" w:rsidRDefault="00364D71" w:rsidP="00364D71">
      <w:pPr>
        <w:pStyle w:val="subsection"/>
      </w:pPr>
      <w:r w:rsidRPr="006A45A1">
        <w:tab/>
        <w:t>(</w:t>
      </w:r>
      <w:r w:rsidR="00BF492E" w:rsidRPr="006A45A1">
        <w:t>2</w:t>
      </w:r>
      <w:r w:rsidRPr="006A45A1">
        <w:t>)</w:t>
      </w:r>
      <w:r w:rsidRPr="006A45A1">
        <w:tab/>
      </w:r>
      <w:r w:rsidR="00BF492E" w:rsidRPr="006A45A1">
        <w:t>For paragraph</w:t>
      </w:r>
      <w:r w:rsidR="006A45A1" w:rsidRPr="006A45A1">
        <w:t> </w:t>
      </w:r>
      <w:r w:rsidR="00BF492E" w:rsidRPr="006A45A1">
        <w:t>27</w:t>
      </w:r>
      <w:r w:rsidR="006A45A1">
        <w:noBreakHyphen/>
      </w:r>
      <w:r w:rsidR="00BF492E" w:rsidRPr="006A45A1">
        <w:t>2(6)(a) of the Act</w:t>
      </w:r>
      <w:r w:rsidR="00E54FFC" w:rsidRPr="006A45A1">
        <w:t>:</w:t>
      </w:r>
    </w:p>
    <w:p w:rsidR="00E54FFC" w:rsidRPr="006A45A1" w:rsidRDefault="00E54FFC" w:rsidP="00E54FFC">
      <w:pPr>
        <w:pStyle w:val="paragraph"/>
      </w:pPr>
      <w:r w:rsidRPr="006A45A1">
        <w:tab/>
        <w:t>(a)</w:t>
      </w:r>
      <w:r w:rsidRPr="006A45A1">
        <w:tab/>
      </w:r>
      <w:r w:rsidR="00BF492E" w:rsidRPr="006A45A1">
        <w:t>t</w:t>
      </w:r>
      <w:r w:rsidR="00364D71" w:rsidRPr="006A45A1">
        <w:t xml:space="preserve">he expiry date for the classification of a care recipient </w:t>
      </w:r>
      <w:r w:rsidRPr="006A45A1">
        <w:t xml:space="preserve">being provided with residential care </w:t>
      </w:r>
      <w:r w:rsidR="00364D71" w:rsidRPr="006A45A1">
        <w:t xml:space="preserve">whose classification has been renewed </w:t>
      </w:r>
      <w:r w:rsidR="00085F1A" w:rsidRPr="006A45A1">
        <w:t xml:space="preserve">because </w:t>
      </w:r>
      <w:r w:rsidR="00C311C9" w:rsidRPr="006A45A1">
        <w:t>the care recipient bec</w:t>
      </w:r>
      <w:r w:rsidR="006C49D2" w:rsidRPr="006A45A1">
        <w:t>a</w:t>
      </w:r>
      <w:r w:rsidR="00C311C9" w:rsidRPr="006A45A1">
        <w:t xml:space="preserve">me eligible for a dementia and severe behaviours supplement under the </w:t>
      </w:r>
      <w:r w:rsidR="00C311C9" w:rsidRPr="006A45A1">
        <w:rPr>
          <w:i/>
        </w:rPr>
        <w:t>Subsidy Principles</w:t>
      </w:r>
      <w:r w:rsidR="006A45A1" w:rsidRPr="006A45A1">
        <w:rPr>
          <w:i/>
        </w:rPr>
        <w:t> </w:t>
      </w:r>
      <w:r w:rsidR="00C311C9" w:rsidRPr="006A45A1">
        <w:rPr>
          <w:i/>
        </w:rPr>
        <w:t>2014</w:t>
      </w:r>
      <w:r w:rsidR="00364D71" w:rsidRPr="006A45A1">
        <w:t xml:space="preserve"> is the day immediately after the period of 28 days starting on the day the care recipient ceases being provided with residential care (other than because the care recipient is on leave)</w:t>
      </w:r>
      <w:r w:rsidRPr="006A45A1">
        <w:t>; and</w:t>
      </w:r>
    </w:p>
    <w:p w:rsidR="00364D71" w:rsidRPr="006A45A1" w:rsidRDefault="00E54FFC" w:rsidP="00E54FFC">
      <w:pPr>
        <w:pStyle w:val="paragraph"/>
      </w:pPr>
      <w:r w:rsidRPr="006A45A1">
        <w:tab/>
        <w:t>(b)</w:t>
      </w:r>
      <w:r w:rsidRPr="006A45A1">
        <w:tab/>
        <w:t>t</w:t>
      </w:r>
      <w:r w:rsidR="00364D71" w:rsidRPr="006A45A1">
        <w:t xml:space="preserve">he expiry date specified in </w:t>
      </w:r>
      <w:r w:rsidR="00F9645B" w:rsidRPr="006A45A1">
        <w:t>i</w:t>
      </w:r>
      <w:r w:rsidR="00364D71" w:rsidRPr="006A45A1">
        <w:t>tem</w:t>
      </w:r>
      <w:r w:rsidR="006A45A1" w:rsidRPr="006A45A1">
        <w:t> </w:t>
      </w:r>
      <w:r w:rsidR="00364D71" w:rsidRPr="006A45A1">
        <w:t>5 of the table in subsection</w:t>
      </w:r>
      <w:r w:rsidR="006A45A1" w:rsidRPr="006A45A1">
        <w:t> </w:t>
      </w:r>
      <w:r w:rsidR="00364D71" w:rsidRPr="006A45A1">
        <w:t>27</w:t>
      </w:r>
      <w:r w:rsidR="006A45A1">
        <w:noBreakHyphen/>
      </w:r>
      <w:r w:rsidR="00364D71" w:rsidRPr="006A45A1">
        <w:t xml:space="preserve">2(1) of the Act does not apply in </w:t>
      </w:r>
      <w:r w:rsidRPr="006A45A1">
        <w:t>relation to the classification</w:t>
      </w:r>
      <w:r w:rsidR="00364D71" w:rsidRPr="006A45A1">
        <w:t>.</w:t>
      </w:r>
    </w:p>
    <w:p w:rsidR="00364D71" w:rsidRPr="006A45A1" w:rsidRDefault="00854D2C" w:rsidP="00364D71">
      <w:pPr>
        <w:pStyle w:val="ActHead5"/>
      </w:pPr>
      <w:bookmarkStart w:id="31" w:name="_Toc454971441"/>
      <w:r w:rsidRPr="006A45A1">
        <w:rPr>
          <w:rStyle w:val="CharSectno"/>
        </w:rPr>
        <w:lastRenderedPageBreak/>
        <w:t>22</w:t>
      </w:r>
      <w:r w:rsidR="00364D71" w:rsidRPr="006A45A1">
        <w:t xml:space="preserve">  Circumstances in which care needs are taken to have changed significantly</w:t>
      </w:r>
      <w:bookmarkEnd w:id="31"/>
    </w:p>
    <w:p w:rsidR="00364D71" w:rsidRPr="006A45A1" w:rsidRDefault="00364D71" w:rsidP="00364D71">
      <w:pPr>
        <w:pStyle w:val="subsection"/>
      </w:pPr>
      <w:r w:rsidRPr="006A45A1">
        <w:tab/>
      </w:r>
      <w:r w:rsidR="00F9645B" w:rsidRPr="006A45A1">
        <w:tab/>
      </w:r>
      <w:r w:rsidRPr="006A45A1">
        <w:t>For subsection</w:t>
      </w:r>
      <w:r w:rsidR="006A45A1" w:rsidRPr="006A45A1">
        <w:t> </w:t>
      </w:r>
      <w:r w:rsidRPr="006A45A1">
        <w:t>27</w:t>
      </w:r>
      <w:r w:rsidR="006A45A1">
        <w:noBreakHyphen/>
      </w:r>
      <w:r w:rsidRPr="006A45A1">
        <w:t xml:space="preserve">4(4) of the Act, the care needs of a care recipient </w:t>
      </w:r>
      <w:r w:rsidR="001267CE" w:rsidRPr="006A45A1">
        <w:t xml:space="preserve">being provided with residential care </w:t>
      </w:r>
      <w:r w:rsidRPr="006A45A1">
        <w:t>are taken to have changed significantly if</w:t>
      </w:r>
      <w:r w:rsidR="00F9645B" w:rsidRPr="006A45A1">
        <w:t xml:space="preserve"> the care recipient</w:t>
      </w:r>
      <w:r w:rsidRPr="006A45A1">
        <w:t>:</w:t>
      </w:r>
    </w:p>
    <w:p w:rsidR="00364D71" w:rsidRPr="006A45A1" w:rsidRDefault="00364D71" w:rsidP="00364D71">
      <w:pPr>
        <w:pStyle w:val="paragraph"/>
      </w:pPr>
      <w:r w:rsidRPr="006A45A1">
        <w:tab/>
        <w:t>(a)</w:t>
      </w:r>
      <w:r w:rsidRPr="006A45A1">
        <w:tab/>
        <w:t xml:space="preserve">becomes eligible for a dementia and severe behaviours supplement under the </w:t>
      </w:r>
      <w:r w:rsidRPr="006A45A1">
        <w:rPr>
          <w:i/>
        </w:rPr>
        <w:t>Subsidy Principles</w:t>
      </w:r>
      <w:r w:rsidR="006A45A1" w:rsidRPr="006A45A1">
        <w:rPr>
          <w:i/>
        </w:rPr>
        <w:t> </w:t>
      </w:r>
      <w:r w:rsidR="00F9645B" w:rsidRPr="006A45A1">
        <w:rPr>
          <w:i/>
        </w:rPr>
        <w:t>2014</w:t>
      </w:r>
      <w:r w:rsidRPr="006A45A1">
        <w:t>; or</w:t>
      </w:r>
    </w:p>
    <w:p w:rsidR="00364D71" w:rsidRPr="006A45A1" w:rsidRDefault="00364D71" w:rsidP="00364D71">
      <w:pPr>
        <w:pStyle w:val="paragraph"/>
      </w:pPr>
      <w:r w:rsidRPr="006A45A1">
        <w:tab/>
        <w:t>(b)</w:t>
      </w:r>
      <w:r w:rsidRPr="006A45A1">
        <w:tab/>
        <w:t>experiences an event likely to increase the level of care needed by the care recipient by:</w:t>
      </w:r>
    </w:p>
    <w:p w:rsidR="00364D71" w:rsidRPr="006A45A1" w:rsidRDefault="00364D71" w:rsidP="00364D71">
      <w:pPr>
        <w:pStyle w:val="paragraphsub"/>
      </w:pPr>
      <w:r w:rsidRPr="006A45A1">
        <w:tab/>
        <w:t>(i)</w:t>
      </w:r>
      <w:r w:rsidRPr="006A45A1">
        <w:tab/>
        <w:t>2 or more domain categories within a domain; or</w:t>
      </w:r>
    </w:p>
    <w:p w:rsidR="00364D71" w:rsidRPr="006A45A1" w:rsidRDefault="00364D71" w:rsidP="00364D71">
      <w:pPr>
        <w:pStyle w:val="paragraphsub"/>
      </w:pPr>
      <w:r w:rsidRPr="006A45A1">
        <w:tab/>
        <w:t>(ii)</w:t>
      </w:r>
      <w:r w:rsidRPr="006A45A1">
        <w:tab/>
        <w:t xml:space="preserve">at least </w:t>
      </w:r>
      <w:r w:rsidR="002B2C7C" w:rsidRPr="006A45A1">
        <w:t xml:space="preserve">one </w:t>
      </w:r>
      <w:r w:rsidRPr="006A45A1">
        <w:t>domain category within 2 or more domains; or</w:t>
      </w:r>
    </w:p>
    <w:p w:rsidR="00364D71" w:rsidRPr="006A45A1" w:rsidRDefault="00364D71" w:rsidP="00364D71">
      <w:pPr>
        <w:pStyle w:val="paragraph"/>
      </w:pPr>
      <w:r w:rsidRPr="006A45A1">
        <w:tab/>
        <w:t>(c)</w:t>
      </w:r>
      <w:r w:rsidRPr="006A45A1">
        <w:tab/>
        <w:t>for a care recipient whose classification level includes the high ADL category and the medium CHC category—experiences an event likely to change the level of complex health care needed by the care recipient to the high CHC category.</w:t>
      </w:r>
    </w:p>
    <w:p w:rsidR="00364D71" w:rsidRPr="006A45A1" w:rsidRDefault="00854D2C" w:rsidP="00364D71">
      <w:pPr>
        <w:pStyle w:val="ActHead5"/>
      </w:pPr>
      <w:bookmarkStart w:id="32" w:name="_Toc454971442"/>
      <w:r w:rsidRPr="006A45A1">
        <w:rPr>
          <w:rStyle w:val="CharSectno"/>
        </w:rPr>
        <w:t>23</w:t>
      </w:r>
      <w:r w:rsidR="00364D71" w:rsidRPr="006A45A1">
        <w:t xml:space="preserve">  Procedure for </w:t>
      </w:r>
      <w:r w:rsidR="002E24F4" w:rsidRPr="006A45A1">
        <w:t xml:space="preserve">determining </w:t>
      </w:r>
      <w:r w:rsidR="00364D71" w:rsidRPr="006A45A1">
        <w:t>renewal of classification</w:t>
      </w:r>
      <w:bookmarkEnd w:id="32"/>
    </w:p>
    <w:p w:rsidR="00364D71" w:rsidRPr="006A45A1" w:rsidRDefault="00364D71" w:rsidP="0019106A">
      <w:pPr>
        <w:pStyle w:val="subsection"/>
        <w:sectPr w:rsidR="00364D71" w:rsidRPr="006A45A1" w:rsidSect="00D771CF">
          <w:headerReference w:type="even" r:id="rId22"/>
          <w:headerReference w:type="default" r:id="rId23"/>
          <w:pgSz w:w="11907" w:h="16839"/>
          <w:pgMar w:top="2325" w:right="1797" w:bottom="1440" w:left="1797" w:header="720" w:footer="709" w:gutter="0"/>
          <w:pgNumType w:start="1"/>
          <w:cols w:space="720"/>
          <w:docGrid w:linePitch="299"/>
        </w:sectPr>
      </w:pPr>
      <w:r w:rsidRPr="006A45A1">
        <w:tab/>
      </w:r>
      <w:r w:rsidRPr="006A45A1">
        <w:tab/>
        <w:t>For subsection</w:t>
      </w:r>
      <w:r w:rsidR="006A45A1" w:rsidRPr="006A45A1">
        <w:t> </w:t>
      </w:r>
      <w:r w:rsidRPr="006A45A1">
        <w:t>27</w:t>
      </w:r>
      <w:r w:rsidR="006A45A1">
        <w:noBreakHyphen/>
      </w:r>
      <w:r w:rsidRPr="006A45A1">
        <w:t xml:space="preserve">6(2) of the Act, in determining the appropriate classification level for a care recipient, the procedure </w:t>
      </w:r>
      <w:r w:rsidR="00622760" w:rsidRPr="006A45A1">
        <w:t xml:space="preserve">mentioned </w:t>
      </w:r>
      <w:r w:rsidRPr="006A45A1">
        <w:t>in subsection</w:t>
      </w:r>
      <w:r w:rsidR="006A45A1" w:rsidRPr="006A45A1">
        <w:t> </w:t>
      </w:r>
      <w:r w:rsidR="00854D2C" w:rsidRPr="006A45A1">
        <w:t>6</w:t>
      </w:r>
      <w:r w:rsidRPr="006A45A1">
        <w:t xml:space="preserve">(2) </w:t>
      </w:r>
      <w:r w:rsidR="00307BC9" w:rsidRPr="006A45A1">
        <w:t xml:space="preserve">of these principles </w:t>
      </w:r>
      <w:r w:rsidRPr="006A45A1">
        <w:t>is specified.</w:t>
      </w:r>
    </w:p>
    <w:p w:rsidR="00364D71" w:rsidRPr="006A45A1" w:rsidRDefault="00364D71" w:rsidP="00364D71">
      <w:pPr>
        <w:pStyle w:val="ActHead1"/>
        <w:spacing w:before="240"/>
      </w:pPr>
      <w:bookmarkStart w:id="33" w:name="OPCSB_BodyPrincipleA4"/>
      <w:bookmarkStart w:id="34" w:name="_Toc454971443"/>
      <w:bookmarkEnd w:id="33"/>
      <w:r w:rsidRPr="006A45A1">
        <w:rPr>
          <w:rStyle w:val="CharChapNo"/>
        </w:rPr>
        <w:lastRenderedPageBreak/>
        <w:t>Schedule</w:t>
      </w:r>
      <w:r w:rsidR="006A45A1" w:rsidRPr="006A45A1">
        <w:rPr>
          <w:rStyle w:val="CharChapNo"/>
        </w:rPr>
        <w:t> </w:t>
      </w:r>
      <w:r w:rsidRPr="006A45A1">
        <w:rPr>
          <w:rStyle w:val="CharChapNo"/>
        </w:rPr>
        <w:t>1</w:t>
      </w:r>
      <w:r w:rsidRPr="006A45A1">
        <w:t>—</w:t>
      </w:r>
      <w:r w:rsidRPr="006A45A1">
        <w:rPr>
          <w:rStyle w:val="CharChapText"/>
        </w:rPr>
        <w:t>Scores for question ratings</w:t>
      </w:r>
      <w:bookmarkEnd w:id="34"/>
    </w:p>
    <w:p w:rsidR="00364D71" w:rsidRPr="006A45A1" w:rsidRDefault="0070639D" w:rsidP="00364D71">
      <w:pPr>
        <w:pStyle w:val="notemargin"/>
      </w:pPr>
      <w:r w:rsidRPr="006A45A1">
        <w:t>Note:</w:t>
      </w:r>
      <w:r w:rsidR="00073BC4" w:rsidRPr="006A45A1">
        <w:tab/>
      </w:r>
      <w:r w:rsidRPr="006A45A1">
        <w:t xml:space="preserve">See </w:t>
      </w:r>
      <w:r w:rsidR="00364D71" w:rsidRPr="006A45A1">
        <w:t>section</w:t>
      </w:r>
      <w:r w:rsidR="006A45A1" w:rsidRPr="006A45A1">
        <w:t> </w:t>
      </w:r>
      <w:r w:rsidR="00854D2C" w:rsidRPr="006A45A1">
        <w:t>6</w:t>
      </w:r>
      <w:r w:rsidRPr="006A45A1">
        <w:t>.</w:t>
      </w:r>
    </w:p>
    <w:p w:rsidR="00112744" w:rsidRPr="006A45A1" w:rsidRDefault="00364D71" w:rsidP="0048520F">
      <w:pPr>
        <w:pStyle w:val="ActHead2"/>
      </w:pPr>
      <w:bookmarkStart w:id="35" w:name="_Toc454971444"/>
      <w:r w:rsidRPr="006A45A1">
        <w:rPr>
          <w:rStyle w:val="CharPartNo"/>
        </w:rPr>
        <w:t>Part</w:t>
      </w:r>
      <w:r w:rsidR="006A45A1" w:rsidRPr="006A45A1">
        <w:rPr>
          <w:rStyle w:val="CharPartNo"/>
        </w:rPr>
        <w:t> </w:t>
      </w:r>
      <w:r w:rsidRPr="006A45A1">
        <w:rPr>
          <w:rStyle w:val="CharPartNo"/>
        </w:rPr>
        <w:t>1</w:t>
      </w:r>
      <w:r w:rsidRPr="006A45A1">
        <w:t>—</w:t>
      </w:r>
      <w:r w:rsidR="00D80544" w:rsidRPr="006A45A1">
        <w:rPr>
          <w:rStyle w:val="CharPartText"/>
        </w:rPr>
        <w:t xml:space="preserve">ADL </w:t>
      </w:r>
      <w:r w:rsidRPr="006A45A1">
        <w:rPr>
          <w:rStyle w:val="CharPartText"/>
        </w:rPr>
        <w:t>domain</w:t>
      </w:r>
      <w:bookmarkEnd w:id="35"/>
    </w:p>
    <w:p w:rsidR="00C76ADF" w:rsidRPr="006A45A1" w:rsidRDefault="00C76ADF" w:rsidP="00C76ADF">
      <w:pPr>
        <w:pStyle w:val="Header"/>
      </w:pPr>
      <w:r w:rsidRPr="006A45A1">
        <w:rPr>
          <w:rStyle w:val="CharDivNo"/>
        </w:rPr>
        <w:t xml:space="preserve"> </w:t>
      </w:r>
      <w:r w:rsidRPr="006A45A1">
        <w:rPr>
          <w:rStyle w:val="CharDivText"/>
        </w:rPr>
        <w:t xml:space="preserve"> </w:t>
      </w:r>
    </w:p>
    <w:p w:rsidR="00CA62EC" w:rsidRPr="006A45A1" w:rsidRDefault="00CA62EC" w:rsidP="00CA62EC">
      <w:pPr>
        <w:pStyle w:val="ActHead5"/>
      </w:pPr>
      <w:bookmarkStart w:id="36" w:name="_Toc454971445"/>
      <w:r w:rsidRPr="006A45A1">
        <w:rPr>
          <w:rStyle w:val="CharSectno"/>
        </w:rPr>
        <w:t>1</w:t>
      </w:r>
      <w:r w:rsidRPr="006A45A1">
        <w:t xml:space="preserve">  Scores</w:t>
      </w:r>
      <w:bookmarkEnd w:id="36"/>
    </w:p>
    <w:p w:rsidR="0082091E" w:rsidRPr="006A45A1" w:rsidRDefault="00CA62EC" w:rsidP="00C13063">
      <w:pPr>
        <w:pStyle w:val="subsection"/>
      </w:pPr>
      <w:r w:rsidRPr="006A45A1">
        <w:tab/>
      </w:r>
      <w:r w:rsidRPr="006A45A1">
        <w:tab/>
        <w:t xml:space="preserve">The following table </w:t>
      </w:r>
      <w:r w:rsidR="0082091E" w:rsidRPr="006A45A1">
        <w:t xml:space="preserve">sets out </w:t>
      </w:r>
      <w:r w:rsidRPr="006A45A1">
        <w:t xml:space="preserve">the score for </w:t>
      </w:r>
      <w:r w:rsidR="0082091E" w:rsidRPr="006A45A1">
        <w:t xml:space="preserve">each </w:t>
      </w:r>
      <w:r w:rsidRPr="006A45A1">
        <w:t>rating for each question in the ADL domain.</w:t>
      </w:r>
    </w:p>
    <w:p w:rsidR="00C13063" w:rsidRPr="006A45A1" w:rsidRDefault="00C13063" w:rsidP="00C13063">
      <w:pPr>
        <w:pStyle w:val="Tabletext"/>
      </w:pPr>
    </w:p>
    <w:tbl>
      <w:tblPr>
        <w:tblpPr w:leftFromText="180" w:rightFromText="180" w:vertAnchor="text" w:horzAnchor="margin" w:tblpXSpec="center" w:tblpY="232"/>
        <w:tblW w:w="0" w:type="auto"/>
        <w:tblBorders>
          <w:top w:val="single" w:sz="4" w:space="0" w:color="auto"/>
          <w:bottom w:val="single" w:sz="2" w:space="0" w:color="auto"/>
          <w:insideH w:val="single" w:sz="4" w:space="0" w:color="auto"/>
        </w:tblBorders>
        <w:tblLook w:val="01E0" w:firstRow="1" w:lastRow="1" w:firstColumn="1" w:lastColumn="1" w:noHBand="0" w:noVBand="0"/>
      </w:tblPr>
      <w:tblGrid>
        <w:gridCol w:w="3227"/>
        <w:gridCol w:w="1276"/>
        <w:gridCol w:w="1701"/>
      </w:tblGrid>
      <w:tr w:rsidR="005473A8" w:rsidRPr="006A45A1" w:rsidTr="00015A96">
        <w:trPr>
          <w:tblHeader/>
        </w:trPr>
        <w:tc>
          <w:tcPr>
            <w:tcW w:w="6204" w:type="dxa"/>
            <w:gridSpan w:val="3"/>
            <w:tcBorders>
              <w:top w:val="single" w:sz="12" w:space="0" w:color="auto"/>
              <w:bottom w:val="single" w:sz="6" w:space="0" w:color="auto"/>
            </w:tcBorders>
            <w:shd w:val="clear" w:color="auto" w:fill="auto"/>
          </w:tcPr>
          <w:p w:rsidR="005473A8" w:rsidRPr="006A45A1" w:rsidRDefault="00D80544" w:rsidP="00015A96">
            <w:pPr>
              <w:pStyle w:val="TableHeading"/>
            </w:pPr>
            <w:r w:rsidRPr="006A45A1">
              <w:t xml:space="preserve">ADL </w:t>
            </w:r>
            <w:r w:rsidR="00297C50" w:rsidRPr="006A45A1">
              <w:t>domain</w:t>
            </w:r>
          </w:p>
        </w:tc>
      </w:tr>
      <w:tr w:rsidR="00112744" w:rsidRPr="006A45A1" w:rsidTr="00015A96">
        <w:trPr>
          <w:tblHeader/>
        </w:trPr>
        <w:tc>
          <w:tcPr>
            <w:tcW w:w="3227" w:type="dxa"/>
            <w:tcBorders>
              <w:top w:val="single" w:sz="6" w:space="0" w:color="auto"/>
              <w:bottom w:val="single" w:sz="12" w:space="0" w:color="auto"/>
              <w:right w:val="nil"/>
            </w:tcBorders>
            <w:shd w:val="clear" w:color="auto" w:fill="auto"/>
            <w:hideMark/>
          </w:tcPr>
          <w:p w:rsidR="00112744" w:rsidRPr="006A45A1" w:rsidRDefault="00112744" w:rsidP="00015A96">
            <w:pPr>
              <w:pStyle w:val="TableHeading"/>
            </w:pPr>
            <w:r w:rsidRPr="006A45A1">
              <w:t>Question</w:t>
            </w:r>
          </w:p>
        </w:tc>
        <w:tc>
          <w:tcPr>
            <w:tcW w:w="1276" w:type="dxa"/>
            <w:tcBorders>
              <w:top w:val="single" w:sz="6" w:space="0" w:color="auto"/>
              <w:left w:val="nil"/>
              <w:bottom w:val="single" w:sz="12" w:space="0" w:color="auto"/>
              <w:right w:val="nil"/>
            </w:tcBorders>
            <w:shd w:val="clear" w:color="auto" w:fill="auto"/>
            <w:hideMark/>
          </w:tcPr>
          <w:p w:rsidR="00112744" w:rsidRPr="006A45A1" w:rsidRDefault="00112744" w:rsidP="00015A96">
            <w:pPr>
              <w:pStyle w:val="TableHeading"/>
            </w:pPr>
            <w:r w:rsidRPr="006A45A1">
              <w:t>Rating</w:t>
            </w:r>
          </w:p>
        </w:tc>
        <w:tc>
          <w:tcPr>
            <w:tcW w:w="1701" w:type="dxa"/>
            <w:tcBorders>
              <w:top w:val="single" w:sz="6" w:space="0" w:color="auto"/>
              <w:left w:val="nil"/>
              <w:bottom w:val="single" w:sz="12" w:space="0" w:color="auto"/>
            </w:tcBorders>
            <w:shd w:val="clear" w:color="auto" w:fill="auto"/>
            <w:hideMark/>
          </w:tcPr>
          <w:p w:rsidR="00112744" w:rsidRPr="006A45A1" w:rsidRDefault="00112744" w:rsidP="00015A96">
            <w:pPr>
              <w:pStyle w:val="TableHeading"/>
              <w:jc w:val="right"/>
            </w:pPr>
            <w:r w:rsidRPr="006A45A1">
              <w:t>Score</w:t>
            </w:r>
          </w:p>
        </w:tc>
      </w:tr>
      <w:tr w:rsidR="00112744" w:rsidRPr="006A45A1" w:rsidTr="00015A96">
        <w:tc>
          <w:tcPr>
            <w:tcW w:w="3227" w:type="dxa"/>
            <w:vMerge w:val="restart"/>
            <w:tcBorders>
              <w:top w:val="single" w:sz="12" w:space="0" w:color="auto"/>
            </w:tcBorders>
            <w:shd w:val="clear" w:color="auto" w:fill="auto"/>
            <w:hideMark/>
          </w:tcPr>
          <w:p w:rsidR="00112744" w:rsidRPr="006A45A1" w:rsidRDefault="00112744" w:rsidP="00015A96">
            <w:pPr>
              <w:pStyle w:val="Tabletext"/>
            </w:pPr>
            <w:r w:rsidRPr="006A45A1">
              <w:t>1</w:t>
            </w:r>
            <w:r w:rsidR="007B40CF" w:rsidRPr="006A45A1">
              <w:t xml:space="preserve"> </w:t>
            </w:r>
            <w:r w:rsidRPr="006A45A1">
              <w:t>Nutrition</w:t>
            </w:r>
          </w:p>
        </w:tc>
        <w:tc>
          <w:tcPr>
            <w:tcW w:w="1276" w:type="dxa"/>
            <w:tcBorders>
              <w:top w:val="single" w:sz="12" w:space="0" w:color="auto"/>
            </w:tcBorders>
            <w:shd w:val="clear" w:color="auto" w:fill="auto"/>
            <w:hideMark/>
          </w:tcPr>
          <w:p w:rsidR="00112744" w:rsidRPr="006A45A1" w:rsidRDefault="00112744" w:rsidP="00015A96">
            <w:pPr>
              <w:pStyle w:val="Tabletext"/>
            </w:pPr>
            <w:r w:rsidRPr="006A45A1">
              <w:t>A</w:t>
            </w:r>
          </w:p>
        </w:tc>
        <w:tc>
          <w:tcPr>
            <w:tcW w:w="1701" w:type="dxa"/>
            <w:tcBorders>
              <w:top w:val="single" w:sz="12" w:space="0" w:color="auto"/>
            </w:tcBorders>
            <w:shd w:val="clear" w:color="auto" w:fill="auto"/>
            <w:hideMark/>
          </w:tcPr>
          <w:p w:rsidR="00112744" w:rsidRPr="006A45A1" w:rsidRDefault="00112744" w:rsidP="00015A96">
            <w:pPr>
              <w:pStyle w:val="Tabletext"/>
              <w:jc w:val="right"/>
            </w:pPr>
            <w:r w:rsidRPr="006A45A1">
              <w:t>0</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B</w:t>
            </w:r>
          </w:p>
        </w:tc>
        <w:tc>
          <w:tcPr>
            <w:tcW w:w="1701" w:type="dxa"/>
            <w:shd w:val="clear" w:color="auto" w:fill="auto"/>
            <w:hideMark/>
          </w:tcPr>
          <w:p w:rsidR="00112744" w:rsidRPr="006A45A1" w:rsidRDefault="00112744" w:rsidP="00015A96">
            <w:pPr>
              <w:pStyle w:val="Tabletext"/>
              <w:jc w:val="right"/>
            </w:pPr>
            <w:r w:rsidRPr="006A45A1">
              <w:t>6.69</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C</w:t>
            </w:r>
          </w:p>
        </w:tc>
        <w:tc>
          <w:tcPr>
            <w:tcW w:w="1701" w:type="dxa"/>
            <w:shd w:val="clear" w:color="auto" w:fill="auto"/>
            <w:hideMark/>
          </w:tcPr>
          <w:p w:rsidR="00112744" w:rsidRPr="006A45A1" w:rsidRDefault="00112744" w:rsidP="00015A96">
            <w:pPr>
              <w:pStyle w:val="Tabletext"/>
              <w:jc w:val="right"/>
            </w:pPr>
            <w:r w:rsidRPr="006A45A1">
              <w:t>13.39</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D</w:t>
            </w:r>
          </w:p>
        </w:tc>
        <w:tc>
          <w:tcPr>
            <w:tcW w:w="1701" w:type="dxa"/>
            <w:shd w:val="clear" w:color="auto" w:fill="auto"/>
            <w:hideMark/>
          </w:tcPr>
          <w:p w:rsidR="00112744" w:rsidRPr="006A45A1" w:rsidRDefault="00112744" w:rsidP="00015A96">
            <w:pPr>
              <w:pStyle w:val="Tabletext"/>
              <w:jc w:val="right"/>
            </w:pPr>
            <w:r w:rsidRPr="006A45A1">
              <w:t>20.09</w:t>
            </w:r>
          </w:p>
        </w:tc>
      </w:tr>
      <w:tr w:rsidR="00112744" w:rsidRPr="006A45A1" w:rsidTr="00015A96">
        <w:tc>
          <w:tcPr>
            <w:tcW w:w="3227" w:type="dxa"/>
            <w:vMerge w:val="restart"/>
            <w:shd w:val="clear" w:color="auto" w:fill="auto"/>
            <w:hideMark/>
          </w:tcPr>
          <w:p w:rsidR="00112744" w:rsidRPr="006A45A1" w:rsidRDefault="00112744" w:rsidP="00015A96">
            <w:pPr>
              <w:pStyle w:val="Tabletext"/>
            </w:pPr>
            <w:r w:rsidRPr="006A45A1">
              <w:t>2</w:t>
            </w:r>
            <w:r w:rsidR="007B40CF" w:rsidRPr="006A45A1">
              <w:t xml:space="preserve"> </w:t>
            </w:r>
            <w:r w:rsidRPr="006A45A1">
              <w:t>Mobility</w:t>
            </w:r>
          </w:p>
        </w:tc>
        <w:tc>
          <w:tcPr>
            <w:tcW w:w="1276" w:type="dxa"/>
            <w:shd w:val="clear" w:color="auto" w:fill="auto"/>
            <w:hideMark/>
          </w:tcPr>
          <w:p w:rsidR="00112744" w:rsidRPr="006A45A1" w:rsidRDefault="00112744" w:rsidP="00015A96">
            <w:pPr>
              <w:pStyle w:val="Tabletext"/>
            </w:pPr>
            <w:r w:rsidRPr="006A45A1">
              <w:t>A</w:t>
            </w:r>
          </w:p>
        </w:tc>
        <w:tc>
          <w:tcPr>
            <w:tcW w:w="1701" w:type="dxa"/>
            <w:shd w:val="clear" w:color="auto" w:fill="auto"/>
            <w:hideMark/>
          </w:tcPr>
          <w:p w:rsidR="00112744" w:rsidRPr="006A45A1" w:rsidRDefault="00112744" w:rsidP="00015A96">
            <w:pPr>
              <w:pStyle w:val="Tabletext"/>
              <w:jc w:val="right"/>
            </w:pPr>
            <w:r w:rsidRPr="006A45A1">
              <w:t>0</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B</w:t>
            </w:r>
          </w:p>
        </w:tc>
        <w:tc>
          <w:tcPr>
            <w:tcW w:w="1701" w:type="dxa"/>
            <w:shd w:val="clear" w:color="auto" w:fill="auto"/>
            <w:hideMark/>
          </w:tcPr>
          <w:p w:rsidR="00112744" w:rsidRPr="006A45A1" w:rsidRDefault="00112744" w:rsidP="00015A96">
            <w:pPr>
              <w:pStyle w:val="Tabletext"/>
              <w:jc w:val="right"/>
            </w:pPr>
            <w:r w:rsidRPr="006A45A1">
              <w:t>6.88</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C</w:t>
            </w:r>
          </w:p>
        </w:tc>
        <w:tc>
          <w:tcPr>
            <w:tcW w:w="1701" w:type="dxa"/>
            <w:shd w:val="clear" w:color="auto" w:fill="auto"/>
            <w:hideMark/>
          </w:tcPr>
          <w:p w:rsidR="00112744" w:rsidRPr="006A45A1" w:rsidRDefault="00112744" w:rsidP="00015A96">
            <w:pPr>
              <w:pStyle w:val="Tabletext"/>
              <w:jc w:val="right"/>
            </w:pPr>
            <w:r w:rsidRPr="006A45A1">
              <w:t>13.76</w:t>
            </w:r>
          </w:p>
        </w:tc>
      </w:tr>
      <w:tr w:rsidR="00112744" w:rsidRPr="006A45A1" w:rsidTr="00015A96">
        <w:tc>
          <w:tcPr>
            <w:tcW w:w="3227" w:type="dxa"/>
            <w:vMerge/>
            <w:shd w:val="clear" w:color="auto" w:fill="auto"/>
          </w:tcPr>
          <w:p w:rsidR="00112744" w:rsidRPr="006A45A1" w:rsidRDefault="00112744" w:rsidP="00015A96">
            <w:pPr>
              <w:pStyle w:val="Tabletext"/>
            </w:pPr>
          </w:p>
        </w:tc>
        <w:tc>
          <w:tcPr>
            <w:tcW w:w="1276" w:type="dxa"/>
            <w:shd w:val="clear" w:color="auto" w:fill="auto"/>
            <w:hideMark/>
          </w:tcPr>
          <w:p w:rsidR="00112744" w:rsidRPr="006A45A1" w:rsidRDefault="00112744" w:rsidP="00015A96">
            <w:pPr>
              <w:pStyle w:val="Tabletext"/>
            </w:pPr>
            <w:r w:rsidRPr="006A45A1">
              <w:t>D</w:t>
            </w:r>
          </w:p>
        </w:tc>
        <w:tc>
          <w:tcPr>
            <w:tcW w:w="1701" w:type="dxa"/>
            <w:shd w:val="clear" w:color="auto" w:fill="auto"/>
            <w:hideMark/>
          </w:tcPr>
          <w:p w:rsidR="00112744" w:rsidRPr="006A45A1" w:rsidRDefault="00112744" w:rsidP="00015A96">
            <w:pPr>
              <w:pStyle w:val="Tabletext"/>
              <w:jc w:val="right"/>
            </w:pPr>
            <w:r w:rsidRPr="006A45A1">
              <w:t>20.65</w:t>
            </w:r>
          </w:p>
        </w:tc>
      </w:tr>
      <w:tr w:rsidR="00C11194" w:rsidRPr="006A45A1" w:rsidTr="00015A96">
        <w:tc>
          <w:tcPr>
            <w:tcW w:w="3227" w:type="dxa"/>
            <w:vMerge w:val="restart"/>
            <w:shd w:val="clear" w:color="auto" w:fill="auto"/>
            <w:hideMark/>
          </w:tcPr>
          <w:p w:rsidR="00C11194" w:rsidRPr="006A45A1" w:rsidRDefault="00C11194" w:rsidP="00015A96">
            <w:pPr>
              <w:pStyle w:val="Tabletext"/>
            </w:pPr>
            <w:r w:rsidRPr="006A45A1">
              <w:t>3</w:t>
            </w:r>
            <w:r w:rsidR="007B40CF" w:rsidRPr="006A45A1">
              <w:t xml:space="preserve"> </w:t>
            </w:r>
            <w:r w:rsidRPr="006A45A1">
              <w:t>Personal hygiene</w:t>
            </w:r>
          </w:p>
        </w:tc>
        <w:tc>
          <w:tcPr>
            <w:tcW w:w="1276" w:type="dxa"/>
            <w:shd w:val="clear" w:color="auto" w:fill="auto"/>
            <w:hideMark/>
          </w:tcPr>
          <w:p w:rsidR="00C11194" w:rsidRPr="006A45A1" w:rsidRDefault="00C11194" w:rsidP="00015A96">
            <w:pPr>
              <w:pStyle w:val="Tabletext"/>
            </w:pPr>
            <w:r w:rsidRPr="006A45A1">
              <w:t>A</w:t>
            </w:r>
          </w:p>
        </w:tc>
        <w:tc>
          <w:tcPr>
            <w:tcW w:w="1701" w:type="dxa"/>
            <w:shd w:val="clear" w:color="auto" w:fill="auto"/>
            <w:hideMark/>
          </w:tcPr>
          <w:p w:rsidR="00C11194" w:rsidRPr="006A45A1" w:rsidRDefault="00C11194" w:rsidP="00015A96">
            <w:pPr>
              <w:pStyle w:val="Tabletext"/>
              <w:jc w:val="right"/>
            </w:pPr>
            <w:r w:rsidRPr="006A45A1">
              <w:t>0</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B</w:t>
            </w:r>
          </w:p>
        </w:tc>
        <w:tc>
          <w:tcPr>
            <w:tcW w:w="1701" w:type="dxa"/>
            <w:shd w:val="clear" w:color="auto" w:fill="auto"/>
            <w:hideMark/>
          </w:tcPr>
          <w:p w:rsidR="00C11194" w:rsidRPr="006A45A1" w:rsidRDefault="00C11194" w:rsidP="00015A96">
            <w:pPr>
              <w:pStyle w:val="Tabletext"/>
              <w:jc w:val="right"/>
            </w:pPr>
            <w:r w:rsidRPr="006A45A1">
              <w:t>6.88</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C</w:t>
            </w:r>
          </w:p>
        </w:tc>
        <w:tc>
          <w:tcPr>
            <w:tcW w:w="1701" w:type="dxa"/>
            <w:shd w:val="clear" w:color="auto" w:fill="auto"/>
            <w:hideMark/>
          </w:tcPr>
          <w:p w:rsidR="00C11194" w:rsidRPr="006A45A1" w:rsidRDefault="00C11194" w:rsidP="00015A96">
            <w:pPr>
              <w:pStyle w:val="Tabletext"/>
              <w:jc w:val="right"/>
            </w:pPr>
            <w:r w:rsidRPr="006A45A1">
              <w:t>13.76</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D</w:t>
            </w:r>
          </w:p>
        </w:tc>
        <w:tc>
          <w:tcPr>
            <w:tcW w:w="1701" w:type="dxa"/>
            <w:shd w:val="clear" w:color="auto" w:fill="auto"/>
            <w:hideMark/>
          </w:tcPr>
          <w:p w:rsidR="00C11194" w:rsidRPr="006A45A1" w:rsidRDefault="00C11194" w:rsidP="00015A96">
            <w:pPr>
              <w:pStyle w:val="Tabletext"/>
              <w:jc w:val="right"/>
            </w:pPr>
            <w:r w:rsidRPr="006A45A1">
              <w:t>20.65</w:t>
            </w:r>
          </w:p>
        </w:tc>
      </w:tr>
      <w:tr w:rsidR="00C11194" w:rsidRPr="006A45A1" w:rsidTr="00015A96">
        <w:tc>
          <w:tcPr>
            <w:tcW w:w="3227" w:type="dxa"/>
            <w:vMerge w:val="restart"/>
            <w:shd w:val="clear" w:color="auto" w:fill="auto"/>
            <w:hideMark/>
          </w:tcPr>
          <w:p w:rsidR="00C11194" w:rsidRPr="006A45A1" w:rsidRDefault="00C11194" w:rsidP="00015A96">
            <w:pPr>
              <w:pStyle w:val="Tabletext"/>
            </w:pPr>
            <w:r w:rsidRPr="006A45A1">
              <w:t>4</w:t>
            </w:r>
            <w:r w:rsidR="007B40CF" w:rsidRPr="006A45A1">
              <w:t xml:space="preserve"> </w:t>
            </w:r>
            <w:r w:rsidRPr="006A45A1">
              <w:t>Toileting</w:t>
            </w:r>
          </w:p>
        </w:tc>
        <w:tc>
          <w:tcPr>
            <w:tcW w:w="1276" w:type="dxa"/>
            <w:shd w:val="clear" w:color="auto" w:fill="auto"/>
            <w:hideMark/>
          </w:tcPr>
          <w:p w:rsidR="00C11194" w:rsidRPr="006A45A1" w:rsidRDefault="00C11194" w:rsidP="00015A96">
            <w:pPr>
              <w:pStyle w:val="Tabletext"/>
            </w:pPr>
            <w:r w:rsidRPr="006A45A1">
              <w:t>A</w:t>
            </w:r>
          </w:p>
        </w:tc>
        <w:tc>
          <w:tcPr>
            <w:tcW w:w="1701" w:type="dxa"/>
            <w:shd w:val="clear" w:color="auto" w:fill="auto"/>
            <w:hideMark/>
          </w:tcPr>
          <w:p w:rsidR="00C11194" w:rsidRPr="006A45A1" w:rsidRDefault="00C11194" w:rsidP="00015A96">
            <w:pPr>
              <w:pStyle w:val="Tabletext"/>
              <w:jc w:val="right"/>
            </w:pPr>
            <w:r w:rsidRPr="006A45A1">
              <w:t>0</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B</w:t>
            </w:r>
          </w:p>
        </w:tc>
        <w:tc>
          <w:tcPr>
            <w:tcW w:w="1701" w:type="dxa"/>
            <w:shd w:val="clear" w:color="auto" w:fill="auto"/>
            <w:hideMark/>
          </w:tcPr>
          <w:p w:rsidR="00C11194" w:rsidRPr="006A45A1" w:rsidRDefault="00C11194" w:rsidP="00015A96">
            <w:pPr>
              <w:pStyle w:val="Tabletext"/>
              <w:jc w:val="right"/>
            </w:pPr>
            <w:r w:rsidRPr="006A45A1">
              <w:t>6.11</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C</w:t>
            </w:r>
          </w:p>
        </w:tc>
        <w:tc>
          <w:tcPr>
            <w:tcW w:w="1701" w:type="dxa"/>
            <w:shd w:val="clear" w:color="auto" w:fill="auto"/>
            <w:hideMark/>
          </w:tcPr>
          <w:p w:rsidR="00C11194" w:rsidRPr="006A45A1" w:rsidRDefault="00C11194" w:rsidP="00015A96">
            <w:pPr>
              <w:pStyle w:val="Tabletext"/>
              <w:jc w:val="right"/>
            </w:pPr>
            <w:r w:rsidRPr="006A45A1">
              <w:t>12.21</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D</w:t>
            </w:r>
          </w:p>
        </w:tc>
        <w:tc>
          <w:tcPr>
            <w:tcW w:w="1701" w:type="dxa"/>
            <w:shd w:val="clear" w:color="auto" w:fill="auto"/>
            <w:hideMark/>
          </w:tcPr>
          <w:p w:rsidR="00C11194" w:rsidRPr="006A45A1" w:rsidRDefault="00C11194" w:rsidP="00015A96">
            <w:pPr>
              <w:pStyle w:val="Tabletext"/>
              <w:jc w:val="right"/>
            </w:pPr>
            <w:r w:rsidRPr="006A45A1">
              <w:t>18.31</w:t>
            </w:r>
          </w:p>
        </w:tc>
      </w:tr>
      <w:tr w:rsidR="00C11194" w:rsidRPr="006A45A1" w:rsidTr="00015A96">
        <w:tc>
          <w:tcPr>
            <w:tcW w:w="3227" w:type="dxa"/>
            <w:vMerge w:val="restart"/>
            <w:shd w:val="clear" w:color="auto" w:fill="auto"/>
            <w:hideMark/>
          </w:tcPr>
          <w:p w:rsidR="00C11194" w:rsidRPr="006A45A1" w:rsidRDefault="00C11194" w:rsidP="00015A96">
            <w:pPr>
              <w:pStyle w:val="Tabletext"/>
            </w:pPr>
            <w:r w:rsidRPr="006A45A1">
              <w:t>5</w:t>
            </w:r>
            <w:r w:rsidR="007B40CF" w:rsidRPr="006A45A1">
              <w:t xml:space="preserve"> </w:t>
            </w:r>
            <w:r w:rsidRPr="006A45A1">
              <w:t>Continence</w:t>
            </w:r>
          </w:p>
        </w:tc>
        <w:tc>
          <w:tcPr>
            <w:tcW w:w="1276" w:type="dxa"/>
            <w:shd w:val="clear" w:color="auto" w:fill="auto"/>
            <w:hideMark/>
          </w:tcPr>
          <w:p w:rsidR="00C11194" w:rsidRPr="006A45A1" w:rsidRDefault="00C11194" w:rsidP="00015A96">
            <w:pPr>
              <w:pStyle w:val="Tabletext"/>
            </w:pPr>
            <w:r w:rsidRPr="006A45A1">
              <w:t>A</w:t>
            </w:r>
          </w:p>
        </w:tc>
        <w:tc>
          <w:tcPr>
            <w:tcW w:w="1701" w:type="dxa"/>
            <w:shd w:val="clear" w:color="auto" w:fill="auto"/>
            <w:hideMark/>
          </w:tcPr>
          <w:p w:rsidR="00C11194" w:rsidRPr="006A45A1" w:rsidRDefault="00C11194" w:rsidP="00015A96">
            <w:pPr>
              <w:pStyle w:val="Tabletext"/>
              <w:jc w:val="right"/>
            </w:pPr>
            <w:r w:rsidRPr="006A45A1">
              <w:t>0</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shd w:val="clear" w:color="auto" w:fill="auto"/>
            <w:hideMark/>
          </w:tcPr>
          <w:p w:rsidR="00C11194" w:rsidRPr="006A45A1" w:rsidRDefault="00C11194" w:rsidP="00015A96">
            <w:pPr>
              <w:pStyle w:val="Tabletext"/>
            </w:pPr>
            <w:r w:rsidRPr="006A45A1">
              <w:t>B</w:t>
            </w:r>
          </w:p>
        </w:tc>
        <w:tc>
          <w:tcPr>
            <w:tcW w:w="1701" w:type="dxa"/>
            <w:shd w:val="clear" w:color="auto" w:fill="auto"/>
            <w:hideMark/>
          </w:tcPr>
          <w:p w:rsidR="00C11194" w:rsidRPr="006A45A1" w:rsidRDefault="00C11194" w:rsidP="00015A96">
            <w:pPr>
              <w:pStyle w:val="Tabletext"/>
              <w:jc w:val="right"/>
            </w:pPr>
            <w:r w:rsidRPr="006A45A1">
              <w:t>5.79</w:t>
            </w:r>
          </w:p>
        </w:tc>
      </w:tr>
      <w:tr w:rsidR="00C11194" w:rsidRPr="006A45A1" w:rsidTr="00015A96">
        <w:tc>
          <w:tcPr>
            <w:tcW w:w="3227" w:type="dxa"/>
            <w:vMerge/>
            <w:shd w:val="clear" w:color="auto" w:fill="auto"/>
          </w:tcPr>
          <w:p w:rsidR="00C11194" w:rsidRPr="006A45A1" w:rsidRDefault="00C11194" w:rsidP="00015A96">
            <w:pPr>
              <w:pStyle w:val="Tabletext"/>
            </w:pPr>
          </w:p>
        </w:tc>
        <w:tc>
          <w:tcPr>
            <w:tcW w:w="1276" w:type="dxa"/>
            <w:tcBorders>
              <w:bottom w:val="single" w:sz="4" w:space="0" w:color="auto"/>
            </w:tcBorders>
            <w:shd w:val="clear" w:color="auto" w:fill="auto"/>
            <w:hideMark/>
          </w:tcPr>
          <w:p w:rsidR="00C11194" w:rsidRPr="006A45A1" w:rsidRDefault="00C11194" w:rsidP="00015A96">
            <w:pPr>
              <w:pStyle w:val="Tabletext"/>
            </w:pPr>
            <w:r w:rsidRPr="006A45A1">
              <w:t>C</w:t>
            </w:r>
          </w:p>
        </w:tc>
        <w:tc>
          <w:tcPr>
            <w:tcW w:w="1701" w:type="dxa"/>
            <w:tcBorders>
              <w:bottom w:val="single" w:sz="4" w:space="0" w:color="auto"/>
            </w:tcBorders>
            <w:shd w:val="clear" w:color="auto" w:fill="auto"/>
            <w:hideMark/>
          </w:tcPr>
          <w:p w:rsidR="00C11194" w:rsidRPr="006A45A1" w:rsidRDefault="00C11194" w:rsidP="00015A96">
            <w:pPr>
              <w:pStyle w:val="Tabletext"/>
              <w:jc w:val="right"/>
            </w:pPr>
            <w:r w:rsidRPr="006A45A1">
              <w:t>11.53</w:t>
            </w:r>
          </w:p>
        </w:tc>
      </w:tr>
      <w:tr w:rsidR="00C11194" w:rsidRPr="006A45A1" w:rsidTr="00015A96">
        <w:tc>
          <w:tcPr>
            <w:tcW w:w="3227" w:type="dxa"/>
            <w:vMerge/>
            <w:tcBorders>
              <w:bottom w:val="single" w:sz="12" w:space="0" w:color="auto"/>
            </w:tcBorders>
            <w:shd w:val="clear" w:color="auto" w:fill="auto"/>
          </w:tcPr>
          <w:p w:rsidR="00C11194" w:rsidRPr="006A45A1" w:rsidRDefault="00C11194" w:rsidP="00015A96">
            <w:pPr>
              <w:pStyle w:val="Tabletext"/>
            </w:pPr>
          </w:p>
        </w:tc>
        <w:tc>
          <w:tcPr>
            <w:tcW w:w="1276" w:type="dxa"/>
            <w:tcBorders>
              <w:bottom w:val="single" w:sz="12" w:space="0" w:color="auto"/>
            </w:tcBorders>
            <w:shd w:val="clear" w:color="auto" w:fill="auto"/>
            <w:hideMark/>
          </w:tcPr>
          <w:p w:rsidR="00C11194" w:rsidRPr="006A45A1" w:rsidRDefault="00C11194" w:rsidP="00015A96">
            <w:pPr>
              <w:pStyle w:val="Tabletext"/>
            </w:pPr>
            <w:r w:rsidRPr="006A45A1">
              <w:t>D</w:t>
            </w:r>
          </w:p>
        </w:tc>
        <w:tc>
          <w:tcPr>
            <w:tcW w:w="1701" w:type="dxa"/>
            <w:tcBorders>
              <w:bottom w:val="single" w:sz="12" w:space="0" w:color="auto"/>
            </w:tcBorders>
            <w:shd w:val="clear" w:color="auto" w:fill="auto"/>
            <w:hideMark/>
          </w:tcPr>
          <w:p w:rsidR="00C11194" w:rsidRPr="006A45A1" w:rsidRDefault="00C11194" w:rsidP="00015A96">
            <w:pPr>
              <w:pStyle w:val="Tabletext"/>
              <w:jc w:val="right"/>
            </w:pPr>
            <w:r w:rsidRPr="006A45A1">
              <w:t>17.31</w:t>
            </w:r>
          </w:p>
        </w:tc>
      </w:tr>
    </w:tbl>
    <w:p w:rsidR="00364D71" w:rsidRPr="006A45A1" w:rsidRDefault="00364D71" w:rsidP="00364D71">
      <w:pPr>
        <w:pStyle w:val="ActHead2"/>
        <w:pageBreakBefore/>
      </w:pPr>
      <w:bookmarkStart w:id="37" w:name="_Toc454971446"/>
      <w:r w:rsidRPr="006A45A1">
        <w:rPr>
          <w:rStyle w:val="CharPartNo"/>
        </w:rPr>
        <w:lastRenderedPageBreak/>
        <w:t>Part</w:t>
      </w:r>
      <w:r w:rsidR="006A45A1" w:rsidRPr="006A45A1">
        <w:rPr>
          <w:rStyle w:val="CharPartNo"/>
        </w:rPr>
        <w:t> </w:t>
      </w:r>
      <w:r w:rsidRPr="006A45A1">
        <w:rPr>
          <w:rStyle w:val="CharPartNo"/>
        </w:rPr>
        <w:t>2</w:t>
      </w:r>
      <w:r w:rsidRPr="006A45A1">
        <w:t>—</w:t>
      </w:r>
      <w:r w:rsidRPr="006A45A1">
        <w:rPr>
          <w:rStyle w:val="CharPartText"/>
        </w:rPr>
        <w:t>Behaviour domain</w:t>
      </w:r>
      <w:bookmarkEnd w:id="37"/>
    </w:p>
    <w:p w:rsidR="00C76ADF" w:rsidRPr="006A45A1" w:rsidRDefault="00C76ADF" w:rsidP="00C76ADF">
      <w:pPr>
        <w:pStyle w:val="Header"/>
      </w:pPr>
      <w:r w:rsidRPr="006A45A1">
        <w:rPr>
          <w:rStyle w:val="CharDivNo"/>
        </w:rPr>
        <w:t xml:space="preserve"> </w:t>
      </w:r>
      <w:r w:rsidRPr="006A45A1">
        <w:rPr>
          <w:rStyle w:val="CharDivText"/>
        </w:rPr>
        <w:t xml:space="preserve"> </w:t>
      </w:r>
    </w:p>
    <w:p w:rsidR="00CA62EC" w:rsidRPr="006A45A1" w:rsidRDefault="00CA62EC" w:rsidP="00CA62EC">
      <w:pPr>
        <w:pStyle w:val="ActHead5"/>
      </w:pPr>
      <w:bookmarkStart w:id="38" w:name="_Toc454971447"/>
      <w:r w:rsidRPr="006A45A1">
        <w:rPr>
          <w:rStyle w:val="CharSectno"/>
        </w:rPr>
        <w:t>2</w:t>
      </w:r>
      <w:r w:rsidRPr="006A45A1">
        <w:t xml:space="preserve">  Scores</w:t>
      </w:r>
      <w:bookmarkEnd w:id="38"/>
    </w:p>
    <w:p w:rsidR="00CA62EC" w:rsidRPr="006A45A1" w:rsidRDefault="00CA62EC" w:rsidP="00CA62EC">
      <w:pPr>
        <w:pStyle w:val="subsection"/>
      </w:pPr>
      <w:r w:rsidRPr="006A45A1">
        <w:tab/>
      </w:r>
      <w:r w:rsidRPr="006A45A1">
        <w:tab/>
        <w:t xml:space="preserve">The following table </w:t>
      </w:r>
      <w:r w:rsidR="0082091E" w:rsidRPr="006A45A1">
        <w:t xml:space="preserve">sets out </w:t>
      </w:r>
      <w:r w:rsidRPr="006A45A1">
        <w:t xml:space="preserve">the score for </w:t>
      </w:r>
      <w:r w:rsidR="0082091E" w:rsidRPr="006A45A1">
        <w:t xml:space="preserve">each </w:t>
      </w:r>
      <w:r w:rsidRPr="006A45A1">
        <w:t>rating for each question in the behaviour domain.</w:t>
      </w:r>
    </w:p>
    <w:p w:rsidR="00AA337A" w:rsidRPr="006A45A1" w:rsidRDefault="00AA337A" w:rsidP="00881B79">
      <w:pPr>
        <w:pStyle w:val="Tabletext"/>
      </w:pPr>
    </w:p>
    <w:tbl>
      <w:tblPr>
        <w:tblW w:w="0" w:type="auto"/>
        <w:tblInd w:w="1118" w:type="dxa"/>
        <w:tblBorders>
          <w:top w:val="single" w:sz="4" w:space="0" w:color="auto"/>
          <w:bottom w:val="single" w:sz="2" w:space="0" w:color="auto"/>
          <w:insideH w:val="single" w:sz="4" w:space="0" w:color="auto"/>
        </w:tblBorders>
        <w:tblLook w:val="01E0" w:firstRow="1" w:lastRow="1" w:firstColumn="1" w:lastColumn="1" w:noHBand="0" w:noVBand="0"/>
      </w:tblPr>
      <w:tblGrid>
        <w:gridCol w:w="3119"/>
        <w:gridCol w:w="1276"/>
        <w:gridCol w:w="1701"/>
      </w:tblGrid>
      <w:tr w:rsidR="005473A8" w:rsidRPr="006A45A1" w:rsidTr="00015A96">
        <w:trPr>
          <w:tblHeader/>
        </w:trPr>
        <w:tc>
          <w:tcPr>
            <w:tcW w:w="6096" w:type="dxa"/>
            <w:gridSpan w:val="3"/>
            <w:tcBorders>
              <w:top w:val="single" w:sz="12" w:space="0" w:color="auto"/>
              <w:bottom w:val="single" w:sz="6" w:space="0" w:color="auto"/>
            </w:tcBorders>
            <w:shd w:val="clear" w:color="auto" w:fill="auto"/>
          </w:tcPr>
          <w:p w:rsidR="005473A8" w:rsidRPr="006A45A1" w:rsidRDefault="009C691D" w:rsidP="00EE6EE1">
            <w:pPr>
              <w:pStyle w:val="TableHeading"/>
            </w:pPr>
            <w:r w:rsidRPr="006A45A1">
              <w:t>Behaviour</w:t>
            </w:r>
            <w:r w:rsidR="00297C50" w:rsidRPr="006A45A1">
              <w:t xml:space="preserve"> domain</w:t>
            </w:r>
          </w:p>
        </w:tc>
      </w:tr>
      <w:tr w:rsidR="00364D71" w:rsidRPr="006A45A1" w:rsidTr="00015A96">
        <w:trPr>
          <w:tblHeader/>
        </w:trPr>
        <w:tc>
          <w:tcPr>
            <w:tcW w:w="3119" w:type="dxa"/>
            <w:tcBorders>
              <w:top w:val="single" w:sz="6" w:space="0" w:color="auto"/>
              <w:bottom w:val="single" w:sz="12" w:space="0" w:color="auto"/>
            </w:tcBorders>
            <w:shd w:val="clear" w:color="auto" w:fill="auto"/>
            <w:hideMark/>
          </w:tcPr>
          <w:p w:rsidR="00364D71" w:rsidRPr="006A45A1" w:rsidRDefault="00364D71" w:rsidP="00EE6EE1">
            <w:pPr>
              <w:pStyle w:val="TableHeading"/>
            </w:pPr>
            <w:r w:rsidRPr="006A45A1">
              <w:t>Question</w:t>
            </w:r>
          </w:p>
        </w:tc>
        <w:tc>
          <w:tcPr>
            <w:tcW w:w="1276" w:type="dxa"/>
            <w:tcBorders>
              <w:top w:val="single" w:sz="6" w:space="0" w:color="auto"/>
              <w:bottom w:val="single" w:sz="12" w:space="0" w:color="auto"/>
            </w:tcBorders>
            <w:shd w:val="clear" w:color="auto" w:fill="auto"/>
            <w:hideMark/>
          </w:tcPr>
          <w:p w:rsidR="00364D71" w:rsidRPr="006A45A1" w:rsidRDefault="00364D71" w:rsidP="00EE6EE1">
            <w:pPr>
              <w:pStyle w:val="TableHeading"/>
            </w:pPr>
            <w:r w:rsidRPr="006A45A1">
              <w:t>Rating</w:t>
            </w:r>
          </w:p>
        </w:tc>
        <w:tc>
          <w:tcPr>
            <w:tcW w:w="1701" w:type="dxa"/>
            <w:tcBorders>
              <w:top w:val="single" w:sz="6" w:space="0" w:color="auto"/>
              <w:bottom w:val="single" w:sz="12" w:space="0" w:color="auto"/>
            </w:tcBorders>
            <w:shd w:val="clear" w:color="auto" w:fill="auto"/>
            <w:hideMark/>
          </w:tcPr>
          <w:p w:rsidR="00364D71" w:rsidRPr="006A45A1" w:rsidRDefault="00364D71" w:rsidP="00AA337A">
            <w:pPr>
              <w:pStyle w:val="TableHeading"/>
              <w:jc w:val="right"/>
            </w:pPr>
            <w:r w:rsidRPr="006A45A1">
              <w:t>Score</w:t>
            </w:r>
          </w:p>
        </w:tc>
      </w:tr>
      <w:tr w:rsidR="00343E63" w:rsidRPr="006A45A1" w:rsidTr="00015A96">
        <w:tc>
          <w:tcPr>
            <w:tcW w:w="3119" w:type="dxa"/>
            <w:vMerge w:val="restart"/>
            <w:tcBorders>
              <w:top w:val="single" w:sz="12" w:space="0" w:color="auto"/>
            </w:tcBorders>
            <w:shd w:val="clear" w:color="auto" w:fill="auto"/>
            <w:hideMark/>
          </w:tcPr>
          <w:p w:rsidR="00343E63" w:rsidRPr="006A45A1" w:rsidRDefault="00343E63">
            <w:pPr>
              <w:pStyle w:val="Tabletext"/>
            </w:pPr>
            <w:r w:rsidRPr="006A45A1">
              <w:t>6</w:t>
            </w:r>
            <w:r w:rsidR="007B40CF" w:rsidRPr="006A45A1">
              <w:t xml:space="preserve"> </w:t>
            </w:r>
            <w:r w:rsidRPr="006A45A1">
              <w:t>Cognitive skills</w:t>
            </w:r>
          </w:p>
        </w:tc>
        <w:tc>
          <w:tcPr>
            <w:tcW w:w="1276" w:type="dxa"/>
            <w:tcBorders>
              <w:top w:val="single" w:sz="12" w:space="0" w:color="auto"/>
            </w:tcBorders>
            <w:shd w:val="clear" w:color="auto" w:fill="auto"/>
            <w:hideMark/>
          </w:tcPr>
          <w:p w:rsidR="00343E63" w:rsidRPr="006A45A1" w:rsidRDefault="00343E63">
            <w:pPr>
              <w:pStyle w:val="Tabletext"/>
            </w:pPr>
            <w:r w:rsidRPr="006A45A1">
              <w:t>A</w:t>
            </w:r>
          </w:p>
        </w:tc>
        <w:tc>
          <w:tcPr>
            <w:tcW w:w="1701" w:type="dxa"/>
            <w:tcBorders>
              <w:top w:val="single" w:sz="12" w:space="0" w:color="auto"/>
            </w:tcBorders>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6.98</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C</w:t>
            </w:r>
          </w:p>
        </w:tc>
        <w:tc>
          <w:tcPr>
            <w:tcW w:w="1701" w:type="dxa"/>
            <w:shd w:val="clear" w:color="auto" w:fill="auto"/>
            <w:hideMark/>
          </w:tcPr>
          <w:p w:rsidR="00343E63" w:rsidRPr="006A45A1" w:rsidRDefault="00343E63" w:rsidP="00AA337A">
            <w:pPr>
              <w:pStyle w:val="Tabletext"/>
              <w:jc w:val="right"/>
            </w:pPr>
            <w:r w:rsidRPr="006A45A1">
              <w:t>13.91</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D</w:t>
            </w:r>
          </w:p>
        </w:tc>
        <w:tc>
          <w:tcPr>
            <w:tcW w:w="1701" w:type="dxa"/>
            <w:shd w:val="clear" w:color="auto" w:fill="auto"/>
            <w:hideMark/>
          </w:tcPr>
          <w:p w:rsidR="00343E63" w:rsidRPr="006A45A1" w:rsidRDefault="00343E63" w:rsidP="00AA337A">
            <w:pPr>
              <w:pStyle w:val="Tabletext"/>
              <w:jc w:val="right"/>
            </w:pPr>
            <w:r w:rsidRPr="006A45A1">
              <w:t>20.88</w:t>
            </w:r>
          </w:p>
        </w:tc>
      </w:tr>
      <w:tr w:rsidR="00343E63" w:rsidRPr="006A45A1" w:rsidTr="00015A96">
        <w:tc>
          <w:tcPr>
            <w:tcW w:w="3119" w:type="dxa"/>
            <w:vMerge w:val="restart"/>
            <w:shd w:val="clear" w:color="auto" w:fill="auto"/>
            <w:hideMark/>
          </w:tcPr>
          <w:p w:rsidR="00343E63" w:rsidRPr="006A45A1" w:rsidRDefault="00343E63">
            <w:pPr>
              <w:pStyle w:val="Tabletext"/>
            </w:pPr>
            <w:r w:rsidRPr="006A45A1">
              <w:t>7</w:t>
            </w:r>
            <w:r w:rsidR="007B40CF" w:rsidRPr="006A45A1">
              <w:t xml:space="preserve"> </w:t>
            </w:r>
            <w:r w:rsidRPr="006A45A1">
              <w:t>Wandering</w:t>
            </w:r>
          </w:p>
        </w:tc>
        <w:tc>
          <w:tcPr>
            <w:tcW w:w="1276" w:type="dxa"/>
            <w:shd w:val="clear" w:color="auto" w:fill="auto"/>
            <w:hideMark/>
          </w:tcPr>
          <w:p w:rsidR="00343E63" w:rsidRPr="006A45A1" w:rsidRDefault="00343E63">
            <w:pPr>
              <w:pStyle w:val="Tabletext"/>
            </w:pPr>
            <w:r w:rsidRPr="006A45A1">
              <w:t>A</w:t>
            </w:r>
          </w:p>
        </w:tc>
        <w:tc>
          <w:tcPr>
            <w:tcW w:w="1701" w:type="dxa"/>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5.91</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C</w:t>
            </w:r>
          </w:p>
        </w:tc>
        <w:tc>
          <w:tcPr>
            <w:tcW w:w="1701" w:type="dxa"/>
            <w:shd w:val="clear" w:color="auto" w:fill="auto"/>
            <w:hideMark/>
          </w:tcPr>
          <w:p w:rsidR="00343E63" w:rsidRPr="006A45A1" w:rsidRDefault="00343E63" w:rsidP="00AA337A">
            <w:pPr>
              <w:pStyle w:val="Tabletext"/>
              <w:jc w:val="right"/>
            </w:pPr>
            <w:r w:rsidRPr="006A45A1">
              <w:t>11.82</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D</w:t>
            </w:r>
          </w:p>
        </w:tc>
        <w:tc>
          <w:tcPr>
            <w:tcW w:w="1701" w:type="dxa"/>
            <w:shd w:val="clear" w:color="auto" w:fill="auto"/>
            <w:hideMark/>
          </w:tcPr>
          <w:p w:rsidR="00343E63" w:rsidRPr="006A45A1" w:rsidRDefault="00343E63" w:rsidP="00AA337A">
            <w:pPr>
              <w:pStyle w:val="Tabletext"/>
              <w:jc w:val="right"/>
            </w:pPr>
            <w:r w:rsidRPr="006A45A1">
              <w:t>17.72</w:t>
            </w:r>
          </w:p>
        </w:tc>
      </w:tr>
      <w:tr w:rsidR="00343E63" w:rsidRPr="006A45A1" w:rsidTr="00015A96">
        <w:tc>
          <w:tcPr>
            <w:tcW w:w="3119" w:type="dxa"/>
            <w:vMerge w:val="restart"/>
            <w:shd w:val="clear" w:color="auto" w:fill="auto"/>
            <w:hideMark/>
          </w:tcPr>
          <w:p w:rsidR="00343E63" w:rsidRPr="006A45A1" w:rsidRDefault="00343E63">
            <w:pPr>
              <w:pStyle w:val="Tabletext"/>
            </w:pPr>
            <w:r w:rsidRPr="006A45A1">
              <w:t>8</w:t>
            </w:r>
            <w:r w:rsidR="007B40CF" w:rsidRPr="006A45A1">
              <w:t xml:space="preserve"> </w:t>
            </w:r>
            <w:r w:rsidRPr="006A45A1">
              <w:t>Verbal behaviour</w:t>
            </w:r>
          </w:p>
        </w:tc>
        <w:tc>
          <w:tcPr>
            <w:tcW w:w="1276" w:type="dxa"/>
            <w:shd w:val="clear" w:color="auto" w:fill="auto"/>
            <w:hideMark/>
          </w:tcPr>
          <w:p w:rsidR="00343E63" w:rsidRPr="006A45A1" w:rsidRDefault="00343E63">
            <w:pPr>
              <w:pStyle w:val="Tabletext"/>
            </w:pPr>
            <w:r w:rsidRPr="006A45A1">
              <w:t>A</w:t>
            </w:r>
          </w:p>
        </w:tc>
        <w:tc>
          <w:tcPr>
            <w:tcW w:w="1701" w:type="dxa"/>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7.04</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C</w:t>
            </w:r>
          </w:p>
        </w:tc>
        <w:tc>
          <w:tcPr>
            <w:tcW w:w="1701" w:type="dxa"/>
            <w:shd w:val="clear" w:color="auto" w:fill="auto"/>
            <w:hideMark/>
          </w:tcPr>
          <w:p w:rsidR="00343E63" w:rsidRPr="006A45A1" w:rsidRDefault="00343E63" w:rsidP="00AA337A">
            <w:pPr>
              <w:pStyle w:val="Tabletext"/>
              <w:jc w:val="right"/>
            </w:pPr>
            <w:r w:rsidRPr="006A45A1">
              <w:t>14.10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D</w:t>
            </w:r>
          </w:p>
        </w:tc>
        <w:tc>
          <w:tcPr>
            <w:tcW w:w="1701" w:type="dxa"/>
            <w:shd w:val="clear" w:color="auto" w:fill="auto"/>
            <w:hideMark/>
          </w:tcPr>
          <w:p w:rsidR="00343E63" w:rsidRPr="006A45A1" w:rsidRDefault="00343E63" w:rsidP="00AA337A">
            <w:pPr>
              <w:pStyle w:val="Tabletext"/>
              <w:jc w:val="right"/>
            </w:pPr>
            <w:r w:rsidRPr="006A45A1">
              <w:t>21.14</w:t>
            </w:r>
          </w:p>
        </w:tc>
      </w:tr>
      <w:tr w:rsidR="00343E63" w:rsidRPr="006A45A1" w:rsidTr="00015A96">
        <w:tc>
          <w:tcPr>
            <w:tcW w:w="3119" w:type="dxa"/>
            <w:vMerge w:val="restart"/>
            <w:shd w:val="clear" w:color="auto" w:fill="auto"/>
            <w:hideMark/>
          </w:tcPr>
          <w:p w:rsidR="00343E63" w:rsidRPr="006A45A1" w:rsidRDefault="00343E63">
            <w:pPr>
              <w:pStyle w:val="Tabletext"/>
            </w:pPr>
            <w:r w:rsidRPr="006A45A1">
              <w:t>9</w:t>
            </w:r>
            <w:r w:rsidR="007B40CF" w:rsidRPr="006A45A1">
              <w:t xml:space="preserve"> </w:t>
            </w:r>
            <w:r w:rsidRPr="006A45A1">
              <w:t>Physical behaviour</w:t>
            </w:r>
          </w:p>
        </w:tc>
        <w:tc>
          <w:tcPr>
            <w:tcW w:w="1276" w:type="dxa"/>
            <w:shd w:val="clear" w:color="auto" w:fill="auto"/>
            <w:hideMark/>
          </w:tcPr>
          <w:p w:rsidR="00343E63" w:rsidRPr="006A45A1" w:rsidRDefault="00343E63">
            <w:pPr>
              <w:pStyle w:val="Tabletext"/>
            </w:pPr>
            <w:r w:rsidRPr="006A45A1">
              <w:t>A</w:t>
            </w:r>
          </w:p>
        </w:tc>
        <w:tc>
          <w:tcPr>
            <w:tcW w:w="1701" w:type="dxa"/>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7.70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C</w:t>
            </w:r>
          </w:p>
        </w:tc>
        <w:tc>
          <w:tcPr>
            <w:tcW w:w="1701" w:type="dxa"/>
            <w:shd w:val="clear" w:color="auto" w:fill="auto"/>
            <w:hideMark/>
          </w:tcPr>
          <w:p w:rsidR="00343E63" w:rsidRPr="006A45A1" w:rsidRDefault="00343E63" w:rsidP="00AA337A">
            <w:pPr>
              <w:pStyle w:val="Tabletext"/>
              <w:jc w:val="right"/>
            </w:pPr>
            <w:r w:rsidRPr="006A45A1">
              <w:t>15.40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D</w:t>
            </w:r>
          </w:p>
        </w:tc>
        <w:tc>
          <w:tcPr>
            <w:tcW w:w="1701" w:type="dxa"/>
            <w:shd w:val="clear" w:color="auto" w:fill="auto"/>
            <w:hideMark/>
          </w:tcPr>
          <w:p w:rsidR="00343E63" w:rsidRPr="006A45A1" w:rsidRDefault="00343E63" w:rsidP="00AA337A">
            <w:pPr>
              <w:pStyle w:val="Tabletext"/>
              <w:jc w:val="right"/>
            </w:pPr>
            <w:r w:rsidRPr="006A45A1">
              <w:t>23.11</w:t>
            </w:r>
          </w:p>
        </w:tc>
      </w:tr>
      <w:tr w:rsidR="00343E63" w:rsidRPr="006A45A1" w:rsidTr="00015A96">
        <w:tc>
          <w:tcPr>
            <w:tcW w:w="3119" w:type="dxa"/>
            <w:vMerge w:val="restart"/>
            <w:shd w:val="clear" w:color="auto" w:fill="auto"/>
            <w:hideMark/>
          </w:tcPr>
          <w:p w:rsidR="00343E63" w:rsidRPr="006A45A1" w:rsidRDefault="00343E63">
            <w:pPr>
              <w:pStyle w:val="Tabletext"/>
            </w:pPr>
            <w:r w:rsidRPr="006A45A1">
              <w:t>10</w:t>
            </w:r>
            <w:r w:rsidR="007B40CF" w:rsidRPr="006A45A1">
              <w:t xml:space="preserve"> </w:t>
            </w:r>
            <w:r w:rsidRPr="006A45A1">
              <w:t>Depression</w:t>
            </w:r>
          </w:p>
        </w:tc>
        <w:tc>
          <w:tcPr>
            <w:tcW w:w="1276" w:type="dxa"/>
            <w:shd w:val="clear" w:color="auto" w:fill="auto"/>
            <w:hideMark/>
          </w:tcPr>
          <w:p w:rsidR="00343E63" w:rsidRPr="006A45A1" w:rsidRDefault="00343E63">
            <w:pPr>
              <w:pStyle w:val="Tabletext"/>
            </w:pPr>
            <w:r w:rsidRPr="006A45A1">
              <w:t>A</w:t>
            </w:r>
          </w:p>
        </w:tc>
        <w:tc>
          <w:tcPr>
            <w:tcW w:w="1701" w:type="dxa"/>
            <w:shd w:val="clear" w:color="auto" w:fill="auto"/>
            <w:hideMark/>
          </w:tcPr>
          <w:p w:rsidR="00343E63" w:rsidRPr="006A45A1" w:rsidRDefault="00343E63" w:rsidP="00AA337A">
            <w:pPr>
              <w:pStyle w:val="Tabletext"/>
              <w:jc w:val="right"/>
            </w:pPr>
            <w:r w:rsidRPr="006A45A1">
              <w:t>0</w:t>
            </w:r>
          </w:p>
        </w:tc>
      </w:tr>
      <w:tr w:rsidR="00343E63" w:rsidRPr="006A45A1" w:rsidTr="00015A96">
        <w:tc>
          <w:tcPr>
            <w:tcW w:w="3119" w:type="dxa"/>
            <w:vMerge/>
            <w:shd w:val="clear" w:color="auto" w:fill="auto"/>
          </w:tcPr>
          <w:p w:rsidR="00343E63" w:rsidRPr="006A45A1" w:rsidRDefault="00343E63">
            <w:pPr>
              <w:pStyle w:val="Tabletext"/>
            </w:pPr>
          </w:p>
        </w:tc>
        <w:tc>
          <w:tcPr>
            <w:tcW w:w="1276" w:type="dxa"/>
            <w:shd w:val="clear" w:color="auto" w:fill="auto"/>
            <w:hideMark/>
          </w:tcPr>
          <w:p w:rsidR="00343E63" w:rsidRPr="006A45A1" w:rsidRDefault="00343E63">
            <w:pPr>
              <w:pStyle w:val="Tabletext"/>
            </w:pPr>
            <w:r w:rsidRPr="006A45A1">
              <w:t>B</w:t>
            </w:r>
          </w:p>
        </w:tc>
        <w:tc>
          <w:tcPr>
            <w:tcW w:w="1701" w:type="dxa"/>
            <w:shd w:val="clear" w:color="auto" w:fill="auto"/>
            <w:hideMark/>
          </w:tcPr>
          <w:p w:rsidR="00343E63" w:rsidRPr="006A45A1" w:rsidRDefault="00343E63" w:rsidP="00AA337A">
            <w:pPr>
              <w:pStyle w:val="Tabletext"/>
              <w:jc w:val="right"/>
            </w:pPr>
            <w:r w:rsidRPr="006A45A1">
              <w:t>5.71</w:t>
            </w:r>
          </w:p>
        </w:tc>
      </w:tr>
      <w:tr w:rsidR="00343E63" w:rsidRPr="006A45A1" w:rsidTr="00015A96">
        <w:tc>
          <w:tcPr>
            <w:tcW w:w="3119" w:type="dxa"/>
            <w:vMerge/>
            <w:shd w:val="clear" w:color="auto" w:fill="auto"/>
          </w:tcPr>
          <w:p w:rsidR="00343E63" w:rsidRPr="006A45A1" w:rsidRDefault="00343E63">
            <w:pPr>
              <w:pStyle w:val="Tabletext"/>
            </w:pPr>
          </w:p>
        </w:tc>
        <w:tc>
          <w:tcPr>
            <w:tcW w:w="1276" w:type="dxa"/>
            <w:tcBorders>
              <w:bottom w:val="single" w:sz="4" w:space="0" w:color="auto"/>
            </w:tcBorders>
            <w:shd w:val="clear" w:color="auto" w:fill="auto"/>
            <w:hideMark/>
          </w:tcPr>
          <w:p w:rsidR="00343E63" w:rsidRPr="006A45A1" w:rsidRDefault="00343E63">
            <w:pPr>
              <w:pStyle w:val="Tabletext"/>
            </w:pPr>
            <w:r w:rsidRPr="006A45A1">
              <w:t>C</w:t>
            </w:r>
          </w:p>
        </w:tc>
        <w:tc>
          <w:tcPr>
            <w:tcW w:w="1701" w:type="dxa"/>
            <w:tcBorders>
              <w:bottom w:val="single" w:sz="4" w:space="0" w:color="auto"/>
            </w:tcBorders>
            <w:shd w:val="clear" w:color="auto" w:fill="auto"/>
            <w:hideMark/>
          </w:tcPr>
          <w:p w:rsidR="00343E63" w:rsidRPr="006A45A1" w:rsidRDefault="00343E63" w:rsidP="00AA337A">
            <w:pPr>
              <w:pStyle w:val="Tabletext"/>
              <w:jc w:val="right"/>
            </w:pPr>
            <w:r w:rsidRPr="006A45A1">
              <w:t>11.43</w:t>
            </w:r>
          </w:p>
        </w:tc>
      </w:tr>
      <w:tr w:rsidR="00343E63" w:rsidRPr="006A45A1" w:rsidTr="00015A96">
        <w:tc>
          <w:tcPr>
            <w:tcW w:w="3119" w:type="dxa"/>
            <w:vMerge/>
            <w:tcBorders>
              <w:bottom w:val="single" w:sz="12" w:space="0" w:color="auto"/>
            </w:tcBorders>
            <w:shd w:val="clear" w:color="auto" w:fill="auto"/>
          </w:tcPr>
          <w:p w:rsidR="00343E63" w:rsidRPr="006A45A1" w:rsidRDefault="00343E63">
            <w:pPr>
              <w:pStyle w:val="Tabletext"/>
            </w:pPr>
          </w:p>
        </w:tc>
        <w:tc>
          <w:tcPr>
            <w:tcW w:w="1276" w:type="dxa"/>
            <w:tcBorders>
              <w:bottom w:val="single" w:sz="12" w:space="0" w:color="auto"/>
            </w:tcBorders>
            <w:shd w:val="clear" w:color="auto" w:fill="auto"/>
            <w:hideMark/>
          </w:tcPr>
          <w:p w:rsidR="00343E63" w:rsidRPr="006A45A1" w:rsidRDefault="00343E63">
            <w:pPr>
              <w:pStyle w:val="Tabletext"/>
            </w:pPr>
            <w:r w:rsidRPr="006A45A1">
              <w:t>D</w:t>
            </w:r>
          </w:p>
        </w:tc>
        <w:tc>
          <w:tcPr>
            <w:tcW w:w="1701" w:type="dxa"/>
            <w:tcBorders>
              <w:bottom w:val="single" w:sz="12" w:space="0" w:color="auto"/>
            </w:tcBorders>
            <w:shd w:val="clear" w:color="auto" w:fill="auto"/>
            <w:hideMark/>
          </w:tcPr>
          <w:p w:rsidR="00343E63" w:rsidRPr="006A45A1" w:rsidRDefault="00343E63" w:rsidP="00AA337A">
            <w:pPr>
              <w:pStyle w:val="Tabletext"/>
              <w:jc w:val="right"/>
            </w:pPr>
            <w:r w:rsidRPr="006A45A1">
              <w:t>17.15</w:t>
            </w:r>
          </w:p>
        </w:tc>
      </w:tr>
    </w:tbl>
    <w:p w:rsidR="00364D71" w:rsidRPr="006A45A1" w:rsidRDefault="00364D71" w:rsidP="00364D71">
      <w:pPr>
        <w:pStyle w:val="ActHead2"/>
        <w:pageBreakBefore/>
      </w:pPr>
      <w:bookmarkStart w:id="39" w:name="_Toc454971448"/>
      <w:r w:rsidRPr="006A45A1">
        <w:rPr>
          <w:rStyle w:val="CharPartNo"/>
        </w:rPr>
        <w:lastRenderedPageBreak/>
        <w:t>Part</w:t>
      </w:r>
      <w:r w:rsidR="006A45A1" w:rsidRPr="006A45A1">
        <w:rPr>
          <w:rStyle w:val="CharPartNo"/>
        </w:rPr>
        <w:t> </w:t>
      </w:r>
      <w:r w:rsidRPr="006A45A1">
        <w:rPr>
          <w:rStyle w:val="CharPartNo"/>
        </w:rPr>
        <w:t>3</w:t>
      </w:r>
      <w:r w:rsidRPr="006A45A1">
        <w:t>—</w:t>
      </w:r>
      <w:r w:rsidR="00D80544" w:rsidRPr="006A45A1">
        <w:rPr>
          <w:rStyle w:val="CharPartText"/>
        </w:rPr>
        <w:t>CHC</w:t>
      </w:r>
      <w:r w:rsidRPr="006A45A1">
        <w:rPr>
          <w:rStyle w:val="CharPartText"/>
        </w:rPr>
        <w:t xml:space="preserve"> domain</w:t>
      </w:r>
      <w:bookmarkEnd w:id="39"/>
    </w:p>
    <w:p w:rsidR="00582472" w:rsidRPr="006A45A1" w:rsidRDefault="00582472" w:rsidP="00582472">
      <w:pPr>
        <w:pStyle w:val="Header"/>
      </w:pPr>
      <w:r w:rsidRPr="006A45A1">
        <w:rPr>
          <w:rStyle w:val="CharDivNo"/>
        </w:rPr>
        <w:t xml:space="preserve"> </w:t>
      </w:r>
      <w:r w:rsidRPr="006A45A1">
        <w:rPr>
          <w:rStyle w:val="CharDivText"/>
        </w:rPr>
        <w:t xml:space="preserve"> </w:t>
      </w:r>
    </w:p>
    <w:p w:rsidR="003801A8" w:rsidRPr="006A45A1" w:rsidRDefault="003801A8" w:rsidP="003801A8">
      <w:pPr>
        <w:pStyle w:val="ActHead5"/>
      </w:pPr>
      <w:bookmarkStart w:id="40" w:name="_Toc454971449"/>
      <w:r w:rsidRPr="006A45A1">
        <w:rPr>
          <w:rStyle w:val="CharSectno"/>
        </w:rPr>
        <w:t>3</w:t>
      </w:r>
      <w:r w:rsidRPr="006A45A1">
        <w:t xml:space="preserve">  Scores</w:t>
      </w:r>
      <w:bookmarkEnd w:id="40"/>
    </w:p>
    <w:p w:rsidR="003801A8" w:rsidRDefault="003801A8" w:rsidP="003801A8">
      <w:pPr>
        <w:pStyle w:val="subsection"/>
      </w:pPr>
      <w:r w:rsidRPr="006A45A1">
        <w:tab/>
      </w:r>
      <w:r w:rsidRPr="006A45A1">
        <w:tab/>
      </w:r>
      <w:r w:rsidR="004A2CCF" w:rsidRPr="004A2CCF">
        <w:t>The following matrix sets out the score for each combination of ratings in the CHC domain.</w:t>
      </w:r>
    </w:p>
    <w:p w:rsidR="00DE2DC1" w:rsidRPr="006A45A1" w:rsidRDefault="00DE2DC1" w:rsidP="003801A8">
      <w:pPr>
        <w:pStyle w:val="subsection"/>
      </w:pPr>
    </w:p>
    <w:tbl>
      <w:tblPr>
        <w:tblW w:w="8310" w:type="dxa"/>
        <w:tblInd w:w="108" w:type="dxa"/>
        <w:shd w:val="clear" w:color="auto" w:fill="FFFFFF"/>
        <w:tblCellMar>
          <w:left w:w="0" w:type="dxa"/>
          <w:right w:w="0" w:type="dxa"/>
        </w:tblCellMar>
        <w:tblLook w:val="04A0" w:firstRow="1" w:lastRow="0" w:firstColumn="1" w:lastColumn="0" w:noHBand="0" w:noVBand="1"/>
      </w:tblPr>
      <w:tblGrid>
        <w:gridCol w:w="2405"/>
        <w:gridCol w:w="1231"/>
        <w:gridCol w:w="1231"/>
        <w:gridCol w:w="1082"/>
        <w:gridCol w:w="1134"/>
        <w:gridCol w:w="1227"/>
      </w:tblGrid>
      <w:tr w:rsidR="004A2CCF" w:rsidRPr="00953B06" w:rsidTr="004A2CCF">
        <w:trPr>
          <w:trHeight w:val="255"/>
        </w:trPr>
        <w:tc>
          <w:tcPr>
            <w:tcW w:w="8315" w:type="dxa"/>
            <w:gridSpan w:val="6"/>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CHC domain</w:t>
            </w:r>
          </w:p>
        </w:tc>
      </w:tr>
      <w:tr w:rsidR="004A2CCF" w:rsidRPr="00953B06" w:rsidTr="004A2CCF">
        <w:trPr>
          <w:trHeight w:val="255"/>
        </w:trPr>
        <w:tc>
          <w:tcPr>
            <w:tcW w:w="8315" w:type="dxa"/>
            <w:gridSpan w:val="6"/>
            <w:tcBorders>
              <w:top w:val="nil"/>
              <w:left w:val="nil"/>
              <w:bottom w:val="nil"/>
              <w:right w:val="nil"/>
            </w:tcBorders>
            <w:shd w:val="clear" w:color="auto" w:fill="FFFFFF"/>
            <w:tcMar>
              <w:top w:w="0" w:type="dxa"/>
              <w:left w:w="108" w:type="dxa"/>
              <w:bottom w:w="0" w:type="dxa"/>
              <w:right w:w="108" w:type="dxa"/>
            </w:tcMar>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Matrix</w:t>
            </w:r>
          </w:p>
        </w:tc>
      </w:tr>
      <w:tr w:rsidR="004A2CCF" w:rsidRPr="00953B06" w:rsidTr="004A2CCF">
        <w:trPr>
          <w:trHeight w:val="255"/>
        </w:trPr>
        <w:tc>
          <w:tcPr>
            <w:tcW w:w="2410" w:type="dxa"/>
            <w:tcBorders>
              <w:top w:val="single" w:sz="12" w:space="0" w:color="auto"/>
              <w:left w:val="nil"/>
              <w:bottom w:val="nil"/>
              <w:right w:val="nil"/>
            </w:tcBorders>
            <w:shd w:val="clear" w:color="auto" w:fill="FFFFFF"/>
            <w:tcMar>
              <w:top w:w="0" w:type="dxa"/>
              <w:left w:w="108" w:type="dxa"/>
              <w:bottom w:w="0" w:type="dxa"/>
              <w:right w:w="108" w:type="dxa"/>
            </w:tcMar>
            <w:hideMark/>
          </w:tcPr>
          <w:p w:rsidR="004A2CCF" w:rsidRPr="00953B06" w:rsidRDefault="004A2CCF" w:rsidP="004A2CCF">
            <w:pPr>
              <w:spacing w:before="60" w:line="240" w:lineRule="atLeast"/>
              <w:rPr>
                <w:rFonts w:eastAsia="Times New Roman"/>
                <w:color w:val="000000"/>
                <w:sz w:val="20"/>
                <w:lang w:eastAsia="en-AU"/>
              </w:rPr>
            </w:pPr>
            <w:r w:rsidRPr="00953B06">
              <w:rPr>
                <w:rFonts w:eastAsia="Times New Roman"/>
                <w:color w:val="000000"/>
                <w:sz w:val="20"/>
                <w:lang w:eastAsia="en-AU"/>
              </w:rPr>
              <w:t> </w:t>
            </w:r>
          </w:p>
        </w:tc>
        <w:tc>
          <w:tcPr>
            <w:tcW w:w="1231" w:type="dxa"/>
            <w:tcBorders>
              <w:top w:val="single" w:sz="12" w:space="0" w:color="auto"/>
              <w:left w:val="nil"/>
              <w:bottom w:val="nil"/>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 </w:t>
            </w:r>
          </w:p>
        </w:tc>
        <w:tc>
          <w:tcPr>
            <w:tcW w:w="4674" w:type="dxa"/>
            <w:gridSpan w:val="4"/>
            <w:tcBorders>
              <w:top w:val="single" w:sz="12"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Question 12 Complex health care</w:t>
            </w:r>
          </w:p>
        </w:tc>
      </w:tr>
      <w:tr w:rsidR="004A2CCF" w:rsidRPr="00953B06" w:rsidTr="004A2CCF">
        <w:trPr>
          <w:trHeight w:val="255"/>
        </w:trPr>
        <w:tc>
          <w:tcPr>
            <w:tcW w:w="2410" w:type="dxa"/>
            <w:tcBorders>
              <w:top w:val="nil"/>
              <w:left w:val="nil"/>
              <w:bottom w:val="single" w:sz="8" w:space="0" w:color="auto"/>
              <w:right w:val="nil"/>
            </w:tcBorders>
            <w:shd w:val="clear" w:color="auto" w:fill="FFFFFF"/>
            <w:tcMar>
              <w:top w:w="0" w:type="dxa"/>
              <w:left w:w="108" w:type="dxa"/>
              <w:bottom w:w="0" w:type="dxa"/>
              <w:right w:w="108" w:type="dxa"/>
            </w:tcMar>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 </w:t>
            </w:r>
          </w:p>
        </w:tc>
        <w:tc>
          <w:tcPr>
            <w:tcW w:w="1231"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Rating</w:t>
            </w:r>
          </w:p>
        </w:tc>
        <w:tc>
          <w:tcPr>
            <w:tcW w:w="1231"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jc w:val="right"/>
              <w:rPr>
                <w:rFonts w:eastAsia="Times New Roman"/>
                <w:b/>
                <w:bCs/>
                <w:color w:val="000000"/>
                <w:sz w:val="20"/>
                <w:lang w:eastAsia="en-AU"/>
              </w:rPr>
            </w:pPr>
            <w:r w:rsidRPr="00953B06">
              <w:rPr>
                <w:rFonts w:eastAsia="Times New Roman"/>
                <w:b/>
                <w:bCs/>
                <w:color w:val="000000"/>
                <w:sz w:val="20"/>
                <w:lang w:eastAsia="en-AU"/>
              </w:rPr>
              <w:t>A</w:t>
            </w:r>
          </w:p>
        </w:tc>
        <w:tc>
          <w:tcPr>
            <w:tcW w:w="1082"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jc w:val="right"/>
              <w:rPr>
                <w:rFonts w:eastAsia="Times New Roman"/>
                <w:b/>
                <w:bCs/>
                <w:color w:val="000000"/>
                <w:sz w:val="20"/>
                <w:lang w:eastAsia="en-AU"/>
              </w:rPr>
            </w:pPr>
            <w:r w:rsidRPr="00953B06">
              <w:rPr>
                <w:rFonts w:eastAsia="Times New Roman"/>
                <w:b/>
                <w:bCs/>
                <w:color w:val="000000"/>
                <w:sz w:val="20"/>
                <w:lang w:eastAsia="en-AU"/>
              </w:rPr>
              <w:t>B</w:t>
            </w:r>
          </w:p>
        </w:tc>
        <w:tc>
          <w:tcPr>
            <w:tcW w:w="1134"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jc w:val="right"/>
              <w:rPr>
                <w:rFonts w:eastAsia="Times New Roman"/>
                <w:b/>
                <w:bCs/>
                <w:color w:val="000000"/>
                <w:sz w:val="20"/>
                <w:lang w:eastAsia="en-AU"/>
              </w:rPr>
            </w:pPr>
            <w:r w:rsidRPr="00953B06">
              <w:rPr>
                <w:rFonts w:eastAsia="Times New Roman"/>
                <w:b/>
                <w:bCs/>
                <w:color w:val="000000"/>
                <w:sz w:val="20"/>
                <w:lang w:eastAsia="en-AU"/>
              </w:rPr>
              <w:t>C</w:t>
            </w:r>
          </w:p>
        </w:tc>
        <w:tc>
          <w:tcPr>
            <w:tcW w:w="1227"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jc w:val="right"/>
              <w:rPr>
                <w:rFonts w:eastAsia="Times New Roman"/>
                <w:b/>
                <w:bCs/>
                <w:color w:val="000000"/>
                <w:sz w:val="20"/>
                <w:lang w:eastAsia="en-AU"/>
              </w:rPr>
            </w:pPr>
            <w:r w:rsidRPr="00953B06">
              <w:rPr>
                <w:rFonts w:eastAsia="Times New Roman"/>
                <w:b/>
                <w:bCs/>
                <w:color w:val="000000"/>
                <w:sz w:val="20"/>
                <w:lang w:eastAsia="en-AU"/>
              </w:rPr>
              <w:t>D</w:t>
            </w:r>
          </w:p>
        </w:tc>
      </w:tr>
      <w:tr w:rsidR="004A2CCF" w:rsidRPr="00953B06" w:rsidTr="004A2CCF">
        <w:trPr>
          <w:trHeight w:val="255"/>
        </w:trPr>
        <w:tc>
          <w:tcPr>
            <w:tcW w:w="2410" w:type="dxa"/>
            <w:vMerge w:val="restart"/>
            <w:tcBorders>
              <w:top w:val="nil"/>
              <w:left w:val="nil"/>
              <w:bottom w:val="single" w:sz="12" w:space="0" w:color="auto"/>
              <w:right w:val="nil"/>
            </w:tcBorders>
            <w:shd w:val="clear" w:color="auto" w:fill="FFFFFF"/>
            <w:tcMar>
              <w:top w:w="0" w:type="dxa"/>
              <w:left w:w="108" w:type="dxa"/>
              <w:bottom w:w="0" w:type="dxa"/>
              <w:right w:w="108" w:type="dxa"/>
            </w:tcMar>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Question 11 Medication</w:t>
            </w:r>
          </w:p>
        </w:tc>
        <w:tc>
          <w:tcPr>
            <w:tcW w:w="1231"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A</w:t>
            </w:r>
          </w:p>
        </w:tc>
        <w:tc>
          <w:tcPr>
            <w:tcW w:w="1231"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0</w:t>
            </w:r>
          </w:p>
        </w:tc>
        <w:tc>
          <w:tcPr>
            <w:tcW w:w="1082"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0</w:t>
            </w:r>
          </w:p>
        </w:tc>
        <w:tc>
          <w:tcPr>
            <w:tcW w:w="1134"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Pr>
                <w:rFonts w:eastAsia="Times New Roman"/>
                <w:color w:val="000000"/>
                <w:sz w:val="20"/>
                <w:lang w:eastAsia="en-AU"/>
              </w:rPr>
              <w:t>1</w:t>
            </w:r>
          </w:p>
        </w:tc>
        <w:tc>
          <w:tcPr>
            <w:tcW w:w="1227"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2</w:t>
            </w:r>
          </w:p>
        </w:tc>
      </w:tr>
      <w:tr w:rsidR="004A2CCF" w:rsidRPr="00953B06" w:rsidTr="004A2CCF">
        <w:trPr>
          <w:trHeight w:val="255"/>
        </w:trPr>
        <w:tc>
          <w:tcPr>
            <w:tcW w:w="0" w:type="auto"/>
            <w:vMerge/>
            <w:tcBorders>
              <w:top w:val="nil"/>
              <w:left w:val="nil"/>
              <w:bottom w:val="single" w:sz="12" w:space="0" w:color="auto"/>
              <w:right w:val="nil"/>
            </w:tcBorders>
            <w:shd w:val="clear" w:color="auto" w:fill="FFFFFF"/>
            <w:vAlign w:val="center"/>
            <w:hideMark/>
          </w:tcPr>
          <w:p w:rsidR="004A2CCF" w:rsidRPr="00953B06" w:rsidRDefault="004A2CCF" w:rsidP="004A2CCF">
            <w:pPr>
              <w:spacing w:line="240" w:lineRule="auto"/>
              <w:rPr>
                <w:rFonts w:eastAsia="Times New Roman"/>
                <w:b/>
                <w:bCs/>
                <w:color w:val="000000"/>
                <w:sz w:val="20"/>
                <w:lang w:eastAsia="en-AU"/>
              </w:rPr>
            </w:pPr>
          </w:p>
        </w:tc>
        <w:tc>
          <w:tcPr>
            <w:tcW w:w="1231"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B</w:t>
            </w:r>
          </w:p>
        </w:tc>
        <w:tc>
          <w:tcPr>
            <w:tcW w:w="1231"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0</w:t>
            </w:r>
          </w:p>
        </w:tc>
        <w:tc>
          <w:tcPr>
            <w:tcW w:w="1082"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1</w:t>
            </w:r>
          </w:p>
        </w:tc>
        <w:tc>
          <w:tcPr>
            <w:tcW w:w="1134"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2</w:t>
            </w:r>
          </w:p>
        </w:tc>
        <w:tc>
          <w:tcPr>
            <w:tcW w:w="1227"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3</w:t>
            </w:r>
          </w:p>
        </w:tc>
      </w:tr>
      <w:tr w:rsidR="004A2CCF" w:rsidRPr="00953B06" w:rsidTr="004A2CCF">
        <w:trPr>
          <w:trHeight w:val="255"/>
        </w:trPr>
        <w:tc>
          <w:tcPr>
            <w:tcW w:w="0" w:type="auto"/>
            <w:vMerge/>
            <w:tcBorders>
              <w:top w:val="nil"/>
              <w:left w:val="nil"/>
              <w:bottom w:val="single" w:sz="12" w:space="0" w:color="auto"/>
              <w:right w:val="nil"/>
            </w:tcBorders>
            <w:shd w:val="clear" w:color="auto" w:fill="FFFFFF"/>
            <w:vAlign w:val="center"/>
            <w:hideMark/>
          </w:tcPr>
          <w:p w:rsidR="004A2CCF" w:rsidRPr="00953B06" w:rsidRDefault="004A2CCF" w:rsidP="004A2CCF">
            <w:pPr>
              <w:spacing w:line="240" w:lineRule="auto"/>
              <w:rPr>
                <w:rFonts w:eastAsia="Times New Roman"/>
                <w:b/>
                <w:bCs/>
                <w:color w:val="000000"/>
                <w:sz w:val="20"/>
                <w:lang w:eastAsia="en-AU"/>
              </w:rPr>
            </w:pPr>
          </w:p>
        </w:tc>
        <w:tc>
          <w:tcPr>
            <w:tcW w:w="1231"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C</w:t>
            </w:r>
          </w:p>
        </w:tc>
        <w:tc>
          <w:tcPr>
            <w:tcW w:w="1231"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1</w:t>
            </w:r>
          </w:p>
        </w:tc>
        <w:tc>
          <w:tcPr>
            <w:tcW w:w="1082"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1</w:t>
            </w:r>
          </w:p>
        </w:tc>
        <w:tc>
          <w:tcPr>
            <w:tcW w:w="1134"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2</w:t>
            </w:r>
          </w:p>
        </w:tc>
        <w:tc>
          <w:tcPr>
            <w:tcW w:w="1227"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3</w:t>
            </w:r>
          </w:p>
        </w:tc>
      </w:tr>
      <w:tr w:rsidR="004A2CCF" w:rsidRPr="00953B06" w:rsidTr="004A2CCF">
        <w:trPr>
          <w:trHeight w:val="255"/>
        </w:trPr>
        <w:tc>
          <w:tcPr>
            <w:tcW w:w="0" w:type="auto"/>
            <w:vMerge/>
            <w:tcBorders>
              <w:top w:val="nil"/>
              <w:left w:val="nil"/>
              <w:bottom w:val="single" w:sz="12" w:space="0" w:color="auto"/>
              <w:right w:val="nil"/>
            </w:tcBorders>
            <w:shd w:val="clear" w:color="auto" w:fill="FFFFFF"/>
            <w:vAlign w:val="center"/>
            <w:hideMark/>
          </w:tcPr>
          <w:p w:rsidR="004A2CCF" w:rsidRPr="00953B06" w:rsidRDefault="004A2CCF" w:rsidP="004A2CCF">
            <w:pPr>
              <w:spacing w:line="240" w:lineRule="auto"/>
              <w:rPr>
                <w:rFonts w:eastAsia="Times New Roman"/>
                <w:b/>
                <w:bCs/>
                <w:color w:val="000000"/>
                <w:sz w:val="20"/>
                <w:lang w:eastAsia="en-AU"/>
              </w:rPr>
            </w:pPr>
          </w:p>
        </w:tc>
        <w:tc>
          <w:tcPr>
            <w:tcW w:w="1231"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keepNext/>
              <w:spacing w:before="60" w:line="240" w:lineRule="atLeast"/>
              <w:rPr>
                <w:rFonts w:eastAsia="Times New Roman"/>
                <w:b/>
                <w:bCs/>
                <w:color w:val="000000"/>
                <w:sz w:val="20"/>
                <w:lang w:eastAsia="en-AU"/>
              </w:rPr>
            </w:pPr>
            <w:r w:rsidRPr="00953B06">
              <w:rPr>
                <w:rFonts w:eastAsia="Times New Roman"/>
                <w:b/>
                <w:bCs/>
                <w:color w:val="000000"/>
                <w:sz w:val="20"/>
                <w:lang w:eastAsia="en-AU"/>
              </w:rPr>
              <w:t>D</w:t>
            </w:r>
          </w:p>
        </w:tc>
        <w:tc>
          <w:tcPr>
            <w:tcW w:w="1231"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1</w:t>
            </w:r>
          </w:p>
        </w:tc>
        <w:tc>
          <w:tcPr>
            <w:tcW w:w="1082"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2</w:t>
            </w:r>
          </w:p>
        </w:tc>
        <w:tc>
          <w:tcPr>
            <w:tcW w:w="1134"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Pr>
                <w:rFonts w:eastAsia="Times New Roman"/>
                <w:color w:val="000000"/>
                <w:sz w:val="20"/>
                <w:lang w:eastAsia="en-AU"/>
              </w:rPr>
              <w:t>2</w:t>
            </w:r>
          </w:p>
        </w:tc>
        <w:tc>
          <w:tcPr>
            <w:tcW w:w="1227" w:type="dxa"/>
            <w:tcBorders>
              <w:top w:val="nil"/>
              <w:left w:val="nil"/>
              <w:bottom w:val="single" w:sz="12" w:space="0" w:color="auto"/>
              <w:right w:val="nil"/>
            </w:tcBorders>
            <w:shd w:val="clear" w:color="auto" w:fill="FFFFFF"/>
            <w:noWrap/>
            <w:tcMar>
              <w:top w:w="0" w:type="dxa"/>
              <w:left w:w="108" w:type="dxa"/>
              <w:bottom w:w="0" w:type="dxa"/>
              <w:right w:w="108" w:type="dxa"/>
            </w:tcMar>
            <w:vAlign w:val="bottom"/>
            <w:hideMark/>
          </w:tcPr>
          <w:p w:rsidR="004A2CCF" w:rsidRPr="00953B06" w:rsidRDefault="004A2CCF" w:rsidP="004A2CCF">
            <w:pPr>
              <w:spacing w:before="60" w:line="240" w:lineRule="atLeast"/>
              <w:jc w:val="right"/>
              <w:rPr>
                <w:rFonts w:eastAsia="Times New Roman"/>
                <w:color w:val="000000"/>
                <w:sz w:val="20"/>
                <w:lang w:eastAsia="en-AU"/>
              </w:rPr>
            </w:pPr>
            <w:r w:rsidRPr="00953B06">
              <w:rPr>
                <w:rFonts w:eastAsia="Times New Roman"/>
                <w:color w:val="000000"/>
                <w:sz w:val="20"/>
                <w:lang w:eastAsia="en-AU"/>
              </w:rPr>
              <w:t>3</w:t>
            </w:r>
          </w:p>
        </w:tc>
      </w:tr>
    </w:tbl>
    <w:p w:rsidR="00364D71" w:rsidRPr="006A45A1" w:rsidRDefault="00364D71" w:rsidP="00364D71">
      <w:pPr>
        <w:pStyle w:val="ActHead1"/>
        <w:pageBreakBefore/>
        <w:spacing w:before="240"/>
      </w:pPr>
      <w:bookmarkStart w:id="41" w:name="_Toc454971450"/>
      <w:r w:rsidRPr="006A45A1">
        <w:rPr>
          <w:rStyle w:val="CharChapNo"/>
        </w:rPr>
        <w:lastRenderedPageBreak/>
        <w:t>Schedule</w:t>
      </w:r>
      <w:r w:rsidR="006A45A1" w:rsidRPr="006A45A1">
        <w:rPr>
          <w:rStyle w:val="CharChapNo"/>
        </w:rPr>
        <w:t> </w:t>
      </w:r>
      <w:r w:rsidRPr="006A45A1">
        <w:rPr>
          <w:rStyle w:val="CharChapNo"/>
        </w:rPr>
        <w:t>2</w:t>
      </w:r>
      <w:r w:rsidRPr="006A45A1">
        <w:t>—</w:t>
      </w:r>
      <w:r w:rsidRPr="006A45A1">
        <w:rPr>
          <w:rStyle w:val="CharChapText"/>
        </w:rPr>
        <w:t>Domain categories</w:t>
      </w:r>
      <w:bookmarkEnd w:id="41"/>
    </w:p>
    <w:p w:rsidR="00364D71" w:rsidRPr="006A45A1" w:rsidRDefault="0080037D" w:rsidP="00364D71">
      <w:pPr>
        <w:pStyle w:val="notemargin"/>
      </w:pPr>
      <w:r w:rsidRPr="006A45A1">
        <w:t>Note:</w:t>
      </w:r>
      <w:r w:rsidRPr="006A45A1">
        <w:tab/>
        <w:t>See</w:t>
      </w:r>
      <w:r w:rsidR="00073BC4" w:rsidRPr="006A45A1">
        <w:t xml:space="preserve"> </w:t>
      </w:r>
      <w:r w:rsidR="00364D71" w:rsidRPr="006A45A1">
        <w:t>section</w:t>
      </w:r>
      <w:r w:rsidR="006A45A1" w:rsidRPr="006A45A1">
        <w:t> </w:t>
      </w:r>
      <w:r w:rsidR="00854D2C" w:rsidRPr="006A45A1">
        <w:t>6</w:t>
      </w:r>
      <w:r w:rsidR="00073BC4" w:rsidRPr="006A45A1">
        <w:t>.</w:t>
      </w:r>
    </w:p>
    <w:p w:rsidR="00364D71" w:rsidRPr="006A45A1" w:rsidRDefault="00364D71" w:rsidP="00364D71">
      <w:pPr>
        <w:pStyle w:val="ActHead2"/>
      </w:pPr>
      <w:bookmarkStart w:id="42" w:name="_Toc454971451"/>
      <w:r w:rsidRPr="006A45A1">
        <w:rPr>
          <w:rStyle w:val="CharPartNo"/>
        </w:rPr>
        <w:t>Part</w:t>
      </w:r>
      <w:r w:rsidR="006A45A1" w:rsidRPr="006A45A1">
        <w:rPr>
          <w:rStyle w:val="CharPartNo"/>
        </w:rPr>
        <w:t> </w:t>
      </w:r>
      <w:r w:rsidRPr="006A45A1">
        <w:rPr>
          <w:rStyle w:val="CharPartNo"/>
        </w:rPr>
        <w:t>1</w:t>
      </w:r>
      <w:r w:rsidRPr="006A45A1">
        <w:t>—</w:t>
      </w:r>
      <w:r w:rsidRPr="006A45A1">
        <w:rPr>
          <w:rStyle w:val="CharPartText"/>
        </w:rPr>
        <w:t>ADL domain</w:t>
      </w:r>
      <w:bookmarkEnd w:id="42"/>
    </w:p>
    <w:p w:rsidR="00284609" w:rsidRPr="006A45A1" w:rsidRDefault="00284609" w:rsidP="00284609">
      <w:pPr>
        <w:pStyle w:val="Header"/>
      </w:pPr>
      <w:r w:rsidRPr="006A45A1">
        <w:rPr>
          <w:rStyle w:val="CharDivNo"/>
        </w:rPr>
        <w:t xml:space="preserve"> </w:t>
      </w:r>
      <w:r w:rsidRPr="006A45A1">
        <w:rPr>
          <w:rStyle w:val="CharDivText"/>
        </w:rPr>
        <w:t xml:space="preserve"> </w:t>
      </w:r>
    </w:p>
    <w:p w:rsidR="00774F94" w:rsidRPr="006A45A1" w:rsidRDefault="00774F94" w:rsidP="00774F94">
      <w:pPr>
        <w:pStyle w:val="ActHead5"/>
      </w:pPr>
      <w:bookmarkStart w:id="43" w:name="_Toc454971452"/>
      <w:r w:rsidRPr="006A45A1">
        <w:rPr>
          <w:rStyle w:val="CharSectno"/>
        </w:rPr>
        <w:t>1</w:t>
      </w:r>
      <w:r w:rsidRPr="006A45A1">
        <w:t xml:space="preserve">  Domain categories</w:t>
      </w:r>
      <w:bookmarkEnd w:id="43"/>
    </w:p>
    <w:p w:rsidR="00774F94" w:rsidRPr="006A45A1" w:rsidRDefault="00774F94" w:rsidP="00774F94">
      <w:pPr>
        <w:pStyle w:val="subsection"/>
      </w:pPr>
      <w:r w:rsidRPr="006A45A1">
        <w:tab/>
      </w:r>
      <w:r w:rsidRPr="006A45A1">
        <w:tab/>
        <w:t xml:space="preserve">The following table </w:t>
      </w:r>
      <w:r w:rsidR="0082091E" w:rsidRPr="006A45A1">
        <w:t xml:space="preserve">sets out </w:t>
      </w:r>
      <w:r w:rsidR="003F4E98" w:rsidRPr="006A45A1">
        <w:t>the domain category that applies to each domain aggregate range for the ADL domain.</w:t>
      </w:r>
    </w:p>
    <w:p w:rsidR="00AA337A" w:rsidRPr="006A45A1" w:rsidRDefault="00AA337A" w:rsidP="00364D71">
      <w:pPr>
        <w:pStyle w:val="Tabletext"/>
      </w:pPr>
    </w:p>
    <w:tbl>
      <w:tblPr>
        <w:tblW w:w="0" w:type="auto"/>
        <w:tblInd w:w="1247" w:type="dxa"/>
        <w:tblBorders>
          <w:top w:val="single" w:sz="4" w:space="0" w:color="auto"/>
          <w:bottom w:val="single" w:sz="2" w:space="0" w:color="auto"/>
          <w:insideH w:val="single" w:sz="4" w:space="0" w:color="auto"/>
        </w:tblBorders>
        <w:tblLook w:val="01E0" w:firstRow="1" w:lastRow="1" w:firstColumn="1" w:lastColumn="1" w:noHBand="0" w:noVBand="0"/>
      </w:tblPr>
      <w:tblGrid>
        <w:gridCol w:w="709"/>
        <w:gridCol w:w="2410"/>
        <w:gridCol w:w="3680"/>
      </w:tblGrid>
      <w:tr w:rsidR="009C691D" w:rsidRPr="006A45A1" w:rsidTr="00015A96">
        <w:trPr>
          <w:tblHeader/>
        </w:trPr>
        <w:tc>
          <w:tcPr>
            <w:tcW w:w="6799" w:type="dxa"/>
            <w:gridSpan w:val="3"/>
            <w:tcBorders>
              <w:top w:val="single" w:sz="12" w:space="0" w:color="auto"/>
              <w:left w:val="nil"/>
              <w:bottom w:val="single" w:sz="6" w:space="0" w:color="auto"/>
              <w:right w:val="nil"/>
            </w:tcBorders>
          </w:tcPr>
          <w:p w:rsidR="009C691D" w:rsidRPr="006A45A1" w:rsidRDefault="00D80544">
            <w:pPr>
              <w:pStyle w:val="TableHeading"/>
            </w:pPr>
            <w:r w:rsidRPr="006A45A1">
              <w:t xml:space="preserve">ADL </w:t>
            </w:r>
            <w:r w:rsidR="00297C50" w:rsidRPr="006A45A1">
              <w:t>domain</w:t>
            </w:r>
          </w:p>
        </w:tc>
      </w:tr>
      <w:tr w:rsidR="00364D71" w:rsidRPr="006A45A1" w:rsidTr="00015A96">
        <w:trPr>
          <w:tblHeader/>
        </w:trPr>
        <w:tc>
          <w:tcPr>
            <w:tcW w:w="709" w:type="dxa"/>
            <w:tcBorders>
              <w:top w:val="single" w:sz="6" w:space="0" w:color="auto"/>
              <w:left w:val="nil"/>
              <w:bottom w:val="single" w:sz="12" w:space="0" w:color="auto"/>
              <w:right w:val="nil"/>
            </w:tcBorders>
            <w:hideMark/>
          </w:tcPr>
          <w:p w:rsidR="00364D71" w:rsidRPr="006A45A1" w:rsidRDefault="00364D71">
            <w:pPr>
              <w:pStyle w:val="TableHeading"/>
            </w:pPr>
            <w:r w:rsidRPr="006A45A1">
              <w:t>Item</w:t>
            </w:r>
          </w:p>
        </w:tc>
        <w:tc>
          <w:tcPr>
            <w:tcW w:w="2410" w:type="dxa"/>
            <w:tcBorders>
              <w:top w:val="single" w:sz="6" w:space="0" w:color="auto"/>
              <w:left w:val="nil"/>
              <w:bottom w:val="single" w:sz="12" w:space="0" w:color="auto"/>
              <w:right w:val="nil"/>
            </w:tcBorders>
            <w:hideMark/>
          </w:tcPr>
          <w:p w:rsidR="00364D71" w:rsidRPr="006A45A1" w:rsidRDefault="00364D71" w:rsidP="00592FE5">
            <w:pPr>
              <w:pStyle w:val="TableHeading"/>
              <w:jc w:val="right"/>
            </w:pPr>
            <w:r w:rsidRPr="006A45A1">
              <w:t>Domain aggregate range</w:t>
            </w:r>
          </w:p>
        </w:tc>
        <w:tc>
          <w:tcPr>
            <w:tcW w:w="3680" w:type="dxa"/>
            <w:tcBorders>
              <w:top w:val="single" w:sz="6" w:space="0" w:color="auto"/>
              <w:left w:val="nil"/>
              <w:bottom w:val="single" w:sz="12" w:space="0" w:color="auto"/>
              <w:right w:val="nil"/>
            </w:tcBorders>
            <w:hideMark/>
          </w:tcPr>
          <w:p w:rsidR="00364D71" w:rsidRPr="006A45A1" w:rsidRDefault="00364D71">
            <w:pPr>
              <w:pStyle w:val="TableHeading"/>
            </w:pPr>
            <w:r w:rsidRPr="006A45A1">
              <w:t>Domain category</w:t>
            </w:r>
          </w:p>
        </w:tc>
      </w:tr>
      <w:tr w:rsidR="00364D71" w:rsidRPr="006A45A1" w:rsidTr="00015A96">
        <w:tc>
          <w:tcPr>
            <w:tcW w:w="709" w:type="dxa"/>
            <w:tcBorders>
              <w:top w:val="single" w:sz="12" w:space="0" w:color="auto"/>
              <w:left w:val="nil"/>
              <w:bottom w:val="single" w:sz="4" w:space="0" w:color="auto"/>
              <w:right w:val="nil"/>
            </w:tcBorders>
            <w:hideMark/>
          </w:tcPr>
          <w:p w:rsidR="00364D71" w:rsidRPr="006A45A1" w:rsidRDefault="00364D71">
            <w:pPr>
              <w:pStyle w:val="Tabletext"/>
            </w:pPr>
            <w:r w:rsidRPr="006A45A1">
              <w:t>1</w:t>
            </w:r>
          </w:p>
        </w:tc>
        <w:tc>
          <w:tcPr>
            <w:tcW w:w="2410" w:type="dxa"/>
            <w:tcBorders>
              <w:top w:val="single" w:sz="12" w:space="0" w:color="auto"/>
              <w:left w:val="nil"/>
              <w:bottom w:val="single" w:sz="4" w:space="0" w:color="auto"/>
              <w:right w:val="nil"/>
            </w:tcBorders>
            <w:hideMark/>
          </w:tcPr>
          <w:p w:rsidR="00364D71" w:rsidRPr="006A45A1" w:rsidRDefault="00364D71" w:rsidP="00592FE5">
            <w:pPr>
              <w:pStyle w:val="Tabletext"/>
              <w:jc w:val="right"/>
            </w:pPr>
            <w:r w:rsidRPr="006A45A1">
              <w:t>0</w:t>
            </w:r>
            <w:r w:rsidR="00592FE5" w:rsidRPr="006A45A1">
              <w:t>–</w:t>
            </w:r>
            <w:r w:rsidRPr="006A45A1">
              <w:t>17.99</w:t>
            </w:r>
          </w:p>
        </w:tc>
        <w:tc>
          <w:tcPr>
            <w:tcW w:w="3680" w:type="dxa"/>
            <w:tcBorders>
              <w:top w:val="single" w:sz="12" w:space="0" w:color="auto"/>
              <w:left w:val="nil"/>
              <w:bottom w:val="single" w:sz="4" w:space="0" w:color="auto"/>
              <w:right w:val="nil"/>
            </w:tcBorders>
            <w:hideMark/>
          </w:tcPr>
          <w:p w:rsidR="00364D71" w:rsidRPr="006A45A1" w:rsidRDefault="00364D71">
            <w:pPr>
              <w:pStyle w:val="Tabletext"/>
            </w:pPr>
            <w:r w:rsidRPr="006A45A1">
              <w:t>Nil ADL category</w:t>
            </w:r>
          </w:p>
        </w:tc>
      </w:tr>
      <w:tr w:rsidR="00364D71" w:rsidRPr="006A45A1" w:rsidTr="00015A96">
        <w:tc>
          <w:tcPr>
            <w:tcW w:w="709" w:type="dxa"/>
            <w:tcBorders>
              <w:top w:val="single" w:sz="4" w:space="0" w:color="auto"/>
              <w:left w:val="nil"/>
              <w:bottom w:val="single" w:sz="4" w:space="0" w:color="auto"/>
              <w:right w:val="nil"/>
            </w:tcBorders>
            <w:hideMark/>
          </w:tcPr>
          <w:p w:rsidR="00364D71" w:rsidRPr="006A45A1" w:rsidRDefault="00364D71">
            <w:pPr>
              <w:pStyle w:val="Tabletext"/>
            </w:pPr>
            <w:r w:rsidRPr="006A45A1">
              <w:t>2</w:t>
            </w:r>
          </w:p>
        </w:tc>
        <w:tc>
          <w:tcPr>
            <w:tcW w:w="2410" w:type="dxa"/>
            <w:tcBorders>
              <w:top w:val="single" w:sz="4" w:space="0" w:color="auto"/>
              <w:left w:val="nil"/>
              <w:bottom w:val="single" w:sz="4" w:space="0" w:color="auto"/>
              <w:right w:val="nil"/>
            </w:tcBorders>
            <w:hideMark/>
          </w:tcPr>
          <w:p w:rsidR="00364D71" w:rsidRPr="006A45A1" w:rsidRDefault="00592FE5" w:rsidP="00592FE5">
            <w:pPr>
              <w:pStyle w:val="Tabletext"/>
              <w:jc w:val="right"/>
            </w:pPr>
            <w:r w:rsidRPr="006A45A1">
              <w:t>18–</w:t>
            </w:r>
            <w:r w:rsidR="00364D71" w:rsidRPr="006A45A1">
              <w:t>61.99</w:t>
            </w:r>
          </w:p>
        </w:tc>
        <w:tc>
          <w:tcPr>
            <w:tcW w:w="3680" w:type="dxa"/>
            <w:tcBorders>
              <w:top w:val="single" w:sz="4" w:space="0" w:color="auto"/>
              <w:left w:val="nil"/>
              <w:bottom w:val="single" w:sz="4" w:space="0" w:color="auto"/>
              <w:right w:val="nil"/>
            </w:tcBorders>
            <w:hideMark/>
          </w:tcPr>
          <w:p w:rsidR="00364D71" w:rsidRPr="006A45A1" w:rsidRDefault="00364D71">
            <w:pPr>
              <w:pStyle w:val="Tabletext"/>
            </w:pPr>
            <w:r w:rsidRPr="006A45A1">
              <w:t>Low ADL category</w:t>
            </w:r>
          </w:p>
        </w:tc>
      </w:tr>
      <w:tr w:rsidR="00364D71" w:rsidRPr="006A45A1" w:rsidTr="00015A96">
        <w:tc>
          <w:tcPr>
            <w:tcW w:w="709" w:type="dxa"/>
            <w:tcBorders>
              <w:top w:val="single" w:sz="4" w:space="0" w:color="auto"/>
              <w:left w:val="nil"/>
              <w:bottom w:val="single" w:sz="4" w:space="0" w:color="auto"/>
              <w:right w:val="nil"/>
            </w:tcBorders>
            <w:hideMark/>
          </w:tcPr>
          <w:p w:rsidR="00364D71" w:rsidRPr="006A45A1" w:rsidRDefault="00364D71">
            <w:pPr>
              <w:pStyle w:val="Tabletext"/>
            </w:pPr>
            <w:r w:rsidRPr="006A45A1">
              <w:t>3</w:t>
            </w:r>
          </w:p>
        </w:tc>
        <w:tc>
          <w:tcPr>
            <w:tcW w:w="2410" w:type="dxa"/>
            <w:tcBorders>
              <w:top w:val="single" w:sz="4" w:space="0" w:color="auto"/>
              <w:left w:val="nil"/>
              <w:bottom w:val="single" w:sz="4" w:space="0" w:color="auto"/>
              <w:right w:val="nil"/>
            </w:tcBorders>
            <w:hideMark/>
          </w:tcPr>
          <w:p w:rsidR="00364D71" w:rsidRPr="006A45A1" w:rsidRDefault="00592FE5" w:rsidP="00592FE5">
            <w:pPr>
              <w:pStyle w:val="Tabletext"/>
              <w:jc w:val="right"/>
            </w:pPr>
            <w:r w:rsidRPr="006A45A1">
              <w:t>62–</w:t>
            </w:r>
            <w:r w:rsidR="00364D71" w:rsidRPr="006A45A1">
              <w:t>87.99</w:t>
            </w:r>
          </w:p>
        </w:tc>
        <w:tc>
          <w:tcPr>
            <w:tcW w:w="3680" w:type="dxa"/>
            <w:tcBorders>
              <w:top w:val="single" w:sz="4" w:space="0" w:color="auto"/>
              <w:left w:val="nil"/>
              <w:bottom w:val="single" w:sz="4" w:space="0" w:color="auto"/>
              <w:right w:val="nil"/>
            </w:tcBorders>
            <w:hideMark/>
          </w:tcPr>
          <w:p w:rsidR="00364D71" w:rsidRPr="006A45A1" w:rsidRDefault="00364D71">
            <w:pPr>
              <w:pStyle w:val="Tabletext"/>
            </w:pPr>
            <w:r w:rsidRPr="006A45A1">
              <w:t>Medium ADL category</w:t>
            </w:r>
          </w:p>
        </w:tc>
      </w:tr>
      <w:tr w:rsidR="00364D71" w:rsidRPr="006A45A1" w:rsidTr="00015A96">
        <w:tc>
          <w:tcPr>
            <w:tcW w:w="709" w:type="dxa"/>
            <w:tcBorders>
              <w:top w:val="single" w:sz="4" w:space="0" w:color="auto"/>
              <w:left w:val="nil"/>
              <w:bottom w:val="single" w:sz="12" w:space="0" w:color="auto"/>
              <w:right w:val="nil"/>
            </w:tcBorders>
            <w:hideMark/>
          </w:tcPr>
          <w:p w:rsidR="00364D71" w:rsidRPr="006A45A1" w:rsidRDefault="00364D71">
            <w:pPr>
              <w:pStyle w:val="Tabletext"/>
            </w:pPr>
            <w:r w:rsidRPr="006A45A1">
              <w:t>4</w:t>
            </w:r>
          </w:p>
        </w:tc>
        <w:tc>
          <w:tcPr>
            <w:tcW w:w="2410" w:type="dxa"/>
            <w:tcBorders>
              <w:top w:val="single" w:sz="4" w:space="0" w:color="auto"/>
              <w:left w:val="nil"/>
              <w:bottom w:val="single" w:sz="12" w:space="0" w:color="auto"/>
              <w:right w:val="nil"/>
            </w:tcBorders>
            <w:hideMark/>
          </w:tcPr>
          <w:p w:rsidR="00364D71" w:rsidRPr="006A45A1" w:rsidRDefault="00592FE5" w:rsidP="00592FE5">
            <w:pPr>
              <w:pStyle w:val="Tabletext"/>
              <w:jc w:val="right"/>
            </w:pPr>
            <w:r w:rsidRPr="006A45A1">
              <w:t>88–</w:t>
            </w:r>
            <w:r w:rsidR="00364D71" w:rsidRPr="006A45A1">
              <w:t>100</w:t>
            </w:r>
          </w:p>
        </w:tc>
        <w:tc>
          <w:tcPr>
            <w:tcW w:w="3680" w:type="dxa"/>
            <w:tcBorders>
              <w:top w:val="single" w:sz="4" w:space="0" w:color="auto"/>
              <w:left w:val="nil"/>
              <w:bottom w:val="single" w:sz="12" w:space="0" w:color="auto"/>
              <w:right w:val="nil"/>
            </w:tcBorders>
            <w:hideMark/>
          </w:tcPr>
          <w:p w:rsidR="00364D71" w:rsidRPr="006A45A1" w:rsidRDefault="00364D71">
            <w:pPr>
              <w:pStyle w:val="Tabletext"/>
            </w:pPr>
            <w:r w:rsidRPr="006A45A1">
              <w:t>High ADL category</w:t>
            </w:r>
          </w:p>
        </w:tc>
      </w:tr>
    </w:tbl>
    <w:p w:rsidR="00364D71" w:rsidRPr="006A45A1" w:rsidRDefault="00364D71" w:rsidP="00364D71">
      <w:pPr>
        <w:pStyle w:val="ActHead2"/>
        <w:pageBreakBefore/>
      </w:pPr>
      <w:bookmarkStart w:id="44" w:name="f_Check_Lines_above"/>
      <w:bookmarkStart w:id="45" w:name="_Toc454971453"/>
      <w:bookmarkEnd w:id="44"/>
      <w:r w:rsidRPr="006A45A1">
        <w:rPr>
          <w:rStyle w:val="CharPartNo"/>
        </w:rPr>
        <w:lastRenderedPageBreak/>
        <w:t>Part</w:t>
      </w:r>
      <w:r w:rsidR="006A45A1" w:rsidRPr="006A45A1">
        <w:rPr>
          <w:rStyle w:val="CharPartNo"/>
        </w:rPr>
        <w:t> </w:t>
      </w:r>
      <w:r w:rsidRPr="006A45A1">
        <w:rPr>
          <w:rStyle w:val="CharPartNo"/>
        </w:rPr>
        <w:t>2</w:t>
      </w:r>
      <w:r w:rsidRPr="006A45A1">
        <w:t>—</w:t>
      </w:r>
      <w:r w:rsidRPr="006A45A1">
        <w:rPr>
          <w:rStyle w:val="CharPartText"/>
        </w:rPr>
        <w:t>Behaviour domain</w:t>
      </w:r>
      <w:bookmarkEnd w:id="45"/>
    </w:p>
    <w:p w:rsidR="00E8477E" w:rsidRPr="006A45A1" w:rsidRDefault="00E8477E" w:rsidP="00E8477E">
      <w:pPr>
        <w:pStyle w:val="Header"/>
      </w:pPr>
      <w:r w:rsidRPr="006A45A1">
        <w:rPr>
          <w:rStyle w:val="CharDivNo"/>
        </w:rPr>
        <w:t xml:space="preserve"> </w:t>
      </w:r>
      <w:r w:rsidRPr="006A45A1">
        <w:rPr>
          <w:rStyle w:val="CharDivText"/>
        </w:rPr>
        <w:t xml:space="preserve"> </w:t>
      </w:r>
    </w:p>
    <w:p w:rsidR="00FD676E" w:rsidRPr="006A45A1" w:rsidRDefault="00FD676E" w:rsidP="00FD676E">
      <w:pPr>
        <w:pStyle w:val="ActHead5"/>
      </w:pPr>
      <w:bookmarkStart w:id="46" w:name="_Toc454971454"/>
      <w:r w:rsidRPr="006A45A1">
        <w:rPr>
          <w:rStyle w:val="CharSectno"/>
        </w:rPr>
        <w:t>2</w:t>
      </w:r>
      <w:r w:rsidRPr="006A45A1">
        <w:t xml:space="preserve">  Domain categories</w:t>
      </w:r>
      <w:bookmarkEnd w:id="46"/>
    </w:p>
    <w:p w:rsidR="00FD676E" w:rsidRPr="006A45A1" w:rsidRDefault="00FD676E" w:rsidP="00FD676E">
      <w:pPr>
        <w:pStyle w:val="subsection"/>
      </w:pPr>
      <w:r w:rsidRPr="006A45A1">
        <w:tab/>
      </w:r>
      <w:r w:rsidRPr="006A45A1">
        <w:tab/>
        <w:t xml:space="preserve">The following table </w:t>
      </w:r>
      <w:r w:rsidR="0082091E" w:rsidRPr="006A45A1">
        <w:t xml:space="preserve">sets out </w:t>
      </w:r>
      <w:r w:rsidRPr="006A45A1">
        <w:t>the domain category that applies to each domain aggregate range for the behaviour domain.</w:t>
      </w:r>
    </w:p>
    <w:p w:rsidR="00AA337A" w:rsidRPr="006A45A1" w:rsidRDefault="00AA337A" w:rsidP="00364D71">
      <w:pPr>
        <w:pStyle w:val="Tabletext"/>
      </w:pPr>
    </w:p>
    <w:tbl>
      <w:tblPr>
        <w:tblW w:w="0" w:type="auto"/>
        <w:tblInd w:w="1262" w:type="dxa"/>
        <w:tblBorders>
          <w:top w:val="single" w:sz="4" w:space="0" w:color="auto"/>
          <w:bottom w:val="single" w:sz="2" w:space="0" w:color="auto"/>
          <w:insideH w:val="single" w:sz="4" w:space="0" w:color="auto"/>
        </w:tblBorders>
        <w:tblLook w:val="01E0" w:firstRow="1" w:lastRow="1" w:firstColumn="1" w:lastColumn="1" w:noHBand="0" w:noVBand="0"/>
      </w:tblPr>
      <w:tblGrid>
        <w:gridCol w:w="851"/>
        <w:gridCol w:w="2789"/>
        <w:gridCol w:w="3144"/>
      </w:tblGrid>
      <w:tr w:rsidR="00937CD8" w:rsidRPr="006A45A1" w:rsidTr="00015A96">
        <w:trPr>
          <w:tblHeader/>
        </w:trPr>
        <w:tc>
          <w:tcPr>
            <w:tcW w:w="6784" w:type="dxa"/>
            <w:gridSpan w:val="3"/>
            <w:tcBorders>
              <w:top w:val="single" w:sz="12" w:space="0" w:color="auto"/>
              <w:left w:val="nil"/>
              <w:bottom w:val="single" w:sz="6" w:space="0" w:color="auto"/>
              <w:right w:val="nil"/>
            </w:tcBorders>
          </w:tcPr>
          <w:p w:rsidR="00937CD8" w:rsidRPr="006A45A1" w:rsidRDefault="00937CD8">
            <w:pPr>
              <w:pStyle w:val="TableHeading"/>
            </w:pPr>
            <w:r w:rsidRPr="006A45A1">
              <w:t>Behaviour</w:t>
            </w:r>
            <w:r w:rsidR="003F15F1" w:rsidRPr="006A45A1">
              <w:t xml:space="preserve"> domain</w:t>
            </w:r>
          </w:p>
        </w:tc>
      </w:tr>
      <w:tr w:rsidR="00364D71" w:rsidRPr="006A45A1" w:rsidTr="00015A96">
        <w:trPr>
          <w:tblHeader/>
        </w:trPr>
        <w:tc>
          <w:tcPr>
            <w:tcW w:w="851" w:type="dxa"/>
            <w:tcBorders>
              <w:top w:val="single" w:sz="6" w:space="0" w:color="auto"/>
              <w:left w:val="nil"/>
              <w:bottom w:val="single" w:sz="12" w:space="0" w:color="auto"/>
              <w:right w:val="nil"/>
            </w:tcBorders>
            <w:hideMark/>
          </w:tcPr>
          <w:p w:rsidR="00364D71" w:rsidRPr="006A45A1" w:rsidRDefault="00364D71">
            <w:pPr>
              <w:pStyle w:val="TableHeading"/>
            </w:pPr>
            <w:r w:rsidRPr="006A45A1">
              <w:t>Item</w:t>
            </w:r>
          </w:p>
        </w:tc>
        <w:tc>
          <w:tcPr>
            <w:tcW w:w="2789" w:type="dxa"/>
            <w:tcBorders>
              <w:top w:val="single" w:sz="6" w:space="0" w:color="auto"/>
              <w:left w:val="nil"/>
              <w:bottom w:val="single" w:sz="12" w:space="0" w:color="auto"/>
              <w:right w:val="nil"/>
            </w:tcBorders>
            <w:hideMark/>
          </w:tcPr>
          <w:p w:rsidR="00364D71" w:rsidRPr="006A45A1" w:rsidRDefault="00364D71" w:rsidP="00592FE5">
            <w:pPr>
              <w:pStyle w:val="TableHeading"/>
              <w:jc w:val="right"/>
            </w:pPr>
            <w:r w:rsidRPr="006A45A1">
              <w:t>Domain aggregate range</w:t>
            </w:r>
          </w:p>
        </w:tc>
        <w:tc>
          <w:tcPr>
            <w:tcW w:w="3144" w:type="dxa"/>
            <w:tcBorders>
              <w:top w:val="single" w:sz="6" w:space="0" w:color="auto"/>
              <w:left w:val="nil"/>
              <w:bottom w:val="single" w:sz="12" w:space="0" w:color="auto"/>
              <w:right w:val="nil"/>
            </w:tcBorders>
            <w:hideMark/>
          </w:tcPr>
          <w:p w:rsidR="00364D71" w:rsidRPr="006A45A1" w:rsidRDefault="00364D71">
            <w:pPr>
              <w:pStyle w:val="TableHeading"/>
            </w:pPr>
            <w:r w:rsidRPr="006A45A1">
              <w:t>Domain category</w:t>
            </w:r>
          </w:p>
        </w:tc>
      </w:tr>
      <w:tr w:rsidR="00364D71" w:rsidRPr="006A45A1" w:rsidTr="00015A96">
        <w:tc>
          <w:tcPr>
            <w:tcW w:w="851" w:type="dxa"/>
            <w:tcBorders>
              <w:top w:val="single" w:sz="12" w:space="0" w:color="auto"/>
              <w:left w:val="nil"/>
              <w:bottom w:val="single" w:sz="4" w:space="0" w:color="auto"/>
              <w:right w:val="nil"/>
            </w:tcBorders>
            <w:hideMark/>
          </w:tcPr>
          <w:p w:rsidR="00364D71" w:rsidRPr="006A45A1" w:rsidRDefault="00364D71">
            <w:pPr>
              <w:pStyle w:val="Tabletext"/>
            </w:pPr>
            <w:r w:rsidRPr="006A45A1">
              <w:t>5</w:t>
            </w:r>
          </w:p>
        </w:tc>
        <w:tc>
          <w:tcPr>
            <w:tcW w:w="2789" w:type="dxa"/>
            <w:tcBorders>
              <w:top w:val="single" w:sz="12" w:space="0" w:color="auto"/>
              <w:left w:val="nil"/>
              <w:bottom w:val="single" w:sz="4" w:space="0" w:color="auto"/>
              <w:right w:val="nil"/>
            </w:tcBorders>
            <w:hideMark/>
          </w:tcPr>
          <w:p w:rsidR="00364D71" w:rsidRPr="006A45A1" w:rsidRDefault="00592FE5" w:rsidP="00592FE5">
            <w:pPr>
              <w:pStyle w:val="Tabletext"/>
              <w:jc w:val="right"/>
            </w:pPr>
            <w:r w:rsidRPr="006A45A1">
              <w:t>0–</w:t>
            </w:r>
            <w:r w:rsidR="00364D71" w:rsidRPr="006A45A1">
              <w:t>12.99</w:t>
            </w:r>
          </w:p>
        </w:tc>
        <w:tc>
          <w:tcPr>
            <w:tcW w:w="3144" w:type="dxa"/>
            <w:tcBorders>
              <w:top w:val="single" w:sz="12" w:space="0" w:color="auto"/>
              <w:left w:val="nil"/>
              <w:bottom w:val="single" w:sz="4" w:space="0" w:color="auto"/>
              <w:right w:val="nil"/>
            </w:tcBorders>
            <w:hideMark/>
          </w:tcPr>
          <w:p w:rsidR="00364D71" w:rsidRPr="006A45A1" w:rsidRDefault="00364D71">
            <w:pPr>
              <w:pStyle w:val="Tabletext"/>
            </w:pPr>
            <w:r w:rsidRPr="006A45A1">
              <w:t>Nil behaviour category</w:t>
            </w:r>
          </w:p>
        </w:tc>
      </w:tr>
      <w:tr w:rsidR="00364D71" w:rsidRPr="006A45A1" w:rsidTr="00015A96">
        <w:tc>
          <w:tcPr>
            <w:tcW w:w="851" w:type="dxa"/>
            <w:tcBorders>
              <w:top w:val="single" w:sz="4" w:space="0" w:color="auto"/>
              <w:left w:val="nil"/>
              <w:bottom w:val="single" w:sz="4" w:space="0" w:color="auto"/>
              <w:right w:val="nil"/>
            </w:tcBorders>
            <w:hideMark/>
          </w:tcPr>
          <w:p w:rsidR="00364D71" w:rsidRPr="006A45A1" w:rsidRDefault="00364D71">
            <w:pPr>
              <w:pStyle w:val="Tabletext"/>
            </w:pPr>
            <w:r w:rsidRPr="006A45A1">
              <w:t>6</w:t>
            </w:r>
          </w:p>
        </w:tc>
        <w:tc>
          <w:tcPr>
            <w:tcW w:w="2789" w:type="dxa"/>
            <w:tcBorders>
              <w:top w:val="single" w:sz="4" w:space="0" w:color="auto"/>
              <w:left w:val="nil"/>
              <w:bottom w:val="single" w:sz="4" w:space="0" w:color="auto"/>
              <w:right w:val="nil"/>
            </w:tcBorders>
            <w:hideMark/>
          </w:tcPr>
          <w:p w:rsidR="00364D71" w:rsidRPr="006A45A1" w:rsidRDefault="00592FE5" w:rsidP="00592FE5">
            <w:pPr>
              <w:pStyle w:val="Tabletext"/>
              <w:jc w:val="right"/>
            </w:pPr>
            <w:r w:rsidRPr="006A45A1">
              <w:t>13–</w:t>
            </w:r>
            <w:r w:rsidR="00364D71" w:rsidRPr="006A45A1">
              <w:t>29.99</w:t>
            </w:r>
          </w:p>
        </w:tc>
        <w:tc>
          <w:tcPr>
            <w:tcW w:w="3144" w:type="dxa"/>
            <w:tcBorders>
              <w:top w:val="single" w:sz="4" w:space="0" w:color="auto"/>
              <w:left w:val="nil"/>
              <w:bottom w:val="single" w:sz="4" w:space="0" w:color="auto"/>
              <w:right w:val="nil"/>
            </w:tcBorders>
            <w:hideMark/>
          </w:tcPr>
          <w:p w:rsidR="00364D71" w:rsidRPr="006A45A1" w:rsidRDefault="00364D71">
            <w:pPr>
              <w:pStyle w:val="Tabletext"/>
            </w:pPr>
            <w:r w:rsidRPr="006A45A1">
              <w:t>Low behaviour category</w:t>
            </w:r>
          </w:p>
        </w:tc>
      </w:tr>
      <w:tr w:rsidR="00364D71" w:rsidRPr="006A45A1" w:rsidTr="00015A96">
        <w:tc>
          <w:tcPr>
            <w:tcW w:w="851" w:type="dxa"/>
            <w:tcBorders>
              <w:top w:val="single" w:sz="4" w:space="0" w:color="auto"/>
              <w:left w:val="nil"/>
              <w:bottom w:val="single" w:sz="4" w:space="0" w:color="auto"/>
              <w:right w:val="nil"/>
            </w:tcBorders>
            <w:hideMark/>
          </w:tcPr>
          <w:p w:rsidR="00364D71" w:rsidRPr="006A45A1" w:rsidRDefault="00364D71">
            <w:pPr>
              <w:pStyle w:val="Tabletext"/>
            </w:pPr>
            <w:r w:rsidRPr="006A45A1">
              <w:t>7</w:t>
            </w:r>
          </w:p>
        </w:tc>
        <w:tc>
          <w:tcPr>
            <w:tcW w:w="2789" w:type="dxa"/>
            <w:tcBorders>
              <w:top w:val="single" w:sz="4" w:space="0" w:color="auto"/>
              <w:left w:val="nil"/>
              <w:bottom w:val="single" w:sz="4" w:space="0" w:color="auto"/>
              <w:right w:val="nil"/>
            </w:tcBorders>
            <w:hideMark/>
          </w:tcPr>
          <w:p w:rsidR="00364D71" w:rsidRPr="006A45A1" w:rsidRDefault="00592FE5" w:rsidP="00592FE5">
            <w:pPr>
              <w:pStyle w:val="Tabletext"/>
              <w:jc w:val="right"/>
            </w:pPr>
            <w:r w:rsidRPr="006A45A1">
              <w:t>30–</w:t>
            </w:r>
            <w:r w:rsidR="00364D71" w:rsidRPr="006A45A1">
              <w:t>49.99</w:t>
            </w:r>
          </w:p>
        </w:tc>
        <w:tc>
          <w:tcPr>
            <w:tcW w:w="3144" w:type="dxa"/>
            <w:tcBorders>
              <w:top w:val="single" w:sz="4" w:space="0" w:color="auto"/>
              <w:left w:val="nil"/>
              <w:bottom w:val="single" w:sz="4" w:space="0" w:color="auto"/>
              <w:right w:val="nil"/>
            </w:tcBorders>
            <w:hideMark/>
          </w:tcPr>
          <w:p w:rsidR="00364D71" w:rsidRPr="006A45A1" w:rsidRDefault="00AA337A">
            <w:pPr>
              <w:pStyle w:val="Tabletext"/>
            </w:pPr>
            <w:r w:rsidRPr="006A45A1">
              <w:t>Medium behaviour category</w:t>
            </w:r>
          </w:p>
        </w:tc>
      </w:tr>
      <w:tr w:rsidR="00364D71" w:rsidRPr="006A45A1" w:rsidTr="00015A96">
        <w:tc>
          <w:tcPr>
            <w:tcW w:w="851" w:type="dxa"/>
            <w:tcBorders>
              <w:top w:val="single" w:sz="4" w:space="0" w:color="auto"/>
              <w:left w:val="nil"/>
              <w:bottom w:val="single" w:sz="12" w:space="0" w:color="auto"/>
              <w:right w:val="nil"/>
            </w:tcBorders>
            <w:hideMark/>
          </w:tcPr>
          <w:p w:rsidR="00364D71" w:rsidRPr="006A45A1" w:rsidRDefault="00364D71">
            <w:pPr>
              <w:pStyle w:val="Tabletext"/>
            </w:pPr>
            <w:r w:rsidRPr="006A45A1">
              <w:t>8</w:t>
            </w:r>
          </w:p>
        </w:tc>
        <w:tc>
          <w:tcPr>
            <w:tcW w:w="2789" w:type="dxa"/>
            <w:tcBorders>
              <w:top w:val="single" w:sz="4" w:space="0" w:color="auto"/>
              <w:left w:val="nil"/>
              <w:bottom w:val="single" w:sz="12" w:space="0" w:color="auto"/>
              <w:right w:val="nil"/>
            </w:tcBorders>
            <w:hideMark/>
          </w:tcPr>
          <w:p w:rsidR="00364D71" w:rsidRPr="006A45A1" w:rsidRDefault="00592FE5" w:rsidP="00592FE5">
            <w:pPr>
              <w:pStyle w:val="Tabletext"/>
              <w:jc w:val="right"/>
            </w:pPr>
            <w:r w:rsidRPr="006A45A1">
              <w:t>50–</w:t>
            </w:r>
            <w:r w:rsidR="00364D71" w:rsidRPr="006A45A1">
              <w:t>100</w:t>
            </w:r>
          </w:p>
        </w:tc>
        <w:tc>
          <w:tcPr>
            <w:tcW w:w="3144" w:type="dxa"/>
            <w:tcBorders>
              <w:top w:val="single" w:sz="4" w:space="0" w:color="auto"/>
              <w:left w:val="nil"/>
              <w:bottom w:val="single" w:sz="12" w:space="0" w:color="auto"/>
              <w:right w:val="nil"/>
            </w:tcBorders>
            <w:hideMark/>
          </w:tcPr>
          <w:p w:rsidR="00364D71" w:rsidRPr="006A45A1" w:rsidRDefault="00AA337A">
            <w:pPr>
              <w:pStyle w:val="Tabletext"/>
            </w:pPr>
            <w:r w:rsidRPr="006A45A1">
              <w:t>High behaviour category</w:t>
            </w:r>
          </w:p>
        </w:tc>
      </w:tr>
    </w:tbl>
    <w:p w:rsidR="00364D71" w:rsidRPr="006A45A1" w:rsidRDefault="00364D71" w:rsidP="00364D71">
      <w:pPr>
        <w:pStyle w:val="ActHead2"/>
        <w:pageBreakBefore/>
      </w:pPr>
      <w:bookmarkStart w:id="47" w:name="_Toc454971455"/>
      <w:r w:rsidRPr="006A45A1">
        <w:rPr>
          <w:rStyle w:val="CharPartNo"/>
        </w:rPr>
        <w:lastRenderedPageBreak/>
        <w:t>Part</w:t>
      </w:r>
      <w:r w:rsidR="006A45A1" w:rsidRPr="006A45A1">
        <w:rPr>
          <w:rStyle w:val="CharPartNo"/>
        </w:rPr>
        <w:t> </w:t>
      </w:r>
      <w:r w:rsidRPr="006A45A1">
        <w:rPr>
          <w:rStyle w:val="CharPartNo"/>
        </w:rPr>
        <w:t>3</w:t>
      </w:r>
      <w:r w:rsidRPr="006A45A1">
        <w:t>—</w:t>
      </w:r>
      <w:r w:rsidRPr="006A45A1">
        <w:rPr>
          <w:rStyle w:val="CharPartText"/>
        </w:rPr>
        <w:t>CHC domain</w:t>
      </w:r>
      <w:bookmarkEnd w:id="47"/>
    </w:p>
    <w:p w:rsidR="00FD676E" w:rsidRPr="006A45A1" w:rsidRDefault="00FD676E" w:rsidP="00FD676E">
      <w:pPr>
        <w:pStyle w:val="Header"/>
      </w:pPr>
      <w:r w:rsidRPr="006A45A1">
        <w:rPr>
          <w:rStyle w:val="CharDivNo"/>
        </w:rPr>
        <w:t xml:space="preserve"> </w:t>
      </w:r>
      <w:r w:rsidRPr="006A45A1">
        <w:rPr>
          <w:rStyle w:val="CharDivText"/>
        </w:rPr>
        <w:t xml:space="preserve"> </w:t>
      </w:r>
    </w:p>
    <w:p w:rsidR="00FD676E" w:rsidRPr="006A45A1" w:rsidRDefault="00FD676E" w:rsidP="00FD676E">
      <w:pPr>
        <w:pStyle w:val="ActHead5"/>
      </w:pPr>
      <w:bookmarkStart w:id="48" w:name="_Toc454971456"/>
      <w:r w:rsidRPr="006A45A1">
        <w:rPr>
          <w:rStyle w:val="CharSectno"/>
        </w:rPr>
        <w:t>3</w:t>
      </w:r>
      <w:r w:rsidRPr="006A45A1">
        <w:t xml:space="preserve">  Domain categories</w:t>
      </w:r>
      <w:bookmarkEnd w:id="48"/>
    </w:p>
    <w:p w:rsidR="00FD676E" w:rsidRPr="006A45A1" w:rsidRDefault="00FD676E" w:rsidP="00FD676E">
      <w:pPr>
        <w:pStyle w:val="subsection"/>
      </w:pPr>
      <w:r w:rsidRPr="006A45A1">
        <w:tab/>
      </w:r>
      <w:r w:rsidRPr="006A45A1">
        <w:tab/>
        <w:t xml:space="preserve">The following table </w:t>
      </w:r>
      <w:r w:rsidR="0056032A" w:rsidRPr="006A45A1">
        <w:t xml:space="preserve">sets out </w:t>
      </w:r>
      <w:r w:rsidRPr="006A45A1">
        <w:t xml:space="preserve">the domain category that applies to each </w:t>
      </w:r>
      <w:r w:rsidR="0056032A" w:rsidRPr="006A45A1">
        <w:t xml:space="preserve">overall </w:t>
      </w:r>
      <w:r w:rsidR="002949A1" w:rsidRPr="006A45A1">
        <w:t>score f</w:t>
      </w:r>
      <w:r w:rsidRPr="006A45A1">
        <w:t xml:space="preserve">or the </w:t>
      </w:r>
      <w:r w:rsidR="002949A1" w:rsidRPr="006A45A1">
        <w:t>CHC</w:t>
      </w:r>
      <w:r w:rsidRPr="006A45A1">
        <w:t xml:space="preserve"> domain.</w:t>
      </w:r>
    </w:p>
    <w:p w:rsidR="00AA337A" w:rsidRPr="006A45A1" w:rsidRDefault="00AA337A" w:rsidP="00364D71">
      <w:pPr>
        <w:pStyle w:val="Tabletext"/>
      </w:pPr>
    </w:p>
    <w:tbl>
      <w:tblPr>
        <w:tblW w:w="0" w:type="auto"/>
        <w:tblInd w:w="1262" w:type="dxa"/>
        <w:tblBorders>
          <w:top w:val="single" w:sz="4" w:space="0" w:color="auto"/>
          <w:bottom w:val="single" w:sz="2" w:space="0" w:color="auto"/>
          <w:insideH w:val="single" w:sz="4" w:space="0" w:color="auto"/>
        </w:tblBorders>
        <w:tblLook w:val="01E0" w:firstRow="1" w:lastRow="1" w:firstColumn="1" w:lastColumn="1" w:noHBand="0" w:noVBand="0"/>
      </w:tblPr>
      <w:tblGrid>
        <w:gridCol w:w="851"/>
        <w:gridCol w:w="1559"/>
        <w:gridCol w:w="4374"/>
      </w:tblGrid>
      <w:tr w:rsidR="003F15F1" w:rsidRPr="006A45A1" w:rsidTr="00015A96">
        <w:trPr>
          <w:tblHeader/>
        </w:trPr>
        <w:tc>
          <w:tcPr>
            <w:tcW w:w="6784" w:type="dxa"/>
            <w:gridSpan w:val="3"/>
            <w:tcBorders>
              <w:top w:val="single" w:sz="12" w:space="0" w:color="auto"/>
              <w:left w:val="nil"/>
              <w:bottom w:val="single" w:sz="6" w:space="0" w:color="auto"/>
              <w:right w:val="nil"/>
            </w:tcBorders>
          </w:tcPr>
          <w:p w:rsidR="003F15F1" w:rsidRPr="006A45A1" w:rsidRDefault="003F15F1" w:rsidP="00D80544">
            <w:pPr>
              <w:pStyle w:val="TableHeading"/>
            </w:pPr>
            <w:r w:rsidRPr="006A45A1">
              <w:t>C</w:t>
            </w:r>
            <w:r w:rsidR="00D80544" w:rsidRPr="006A45A1">
              <w:t>HC</w:t>
            </w:r>
            <w:r w:rsidRPr="006A45A1">
              <w:t xml:space="preserve"> domain</w:t>
            </w:r>
          </w:p>
        </w:tc>
      </w:tr>
      <w:tr w:rsidR="00364D71" w:rsidRPr="006A45A1" w:rsidTr="00015A96">
        <w:trPr>
          <w:tblHeader/>
        </w:trPr>
        <w:tc>
          <w:tcPr>
            <w:tcW w:w="851" w:type="dxa"/>
            <w:tcBorders>
              <w:top w:val="single" w:sz="6" w:space="0" w:color="auto"/>
              <w:left w:val="nil"/>
              <w:bottom w:val="single" w:sz="12" w:space="0" w:color="auto"/>
              <w:right w:val="nil"/>
            </w:tcBorders>
            <w:hideMark/>
          </w:tcPr>
          <w:p w:rsidR="00364D71" w:rsidRPr="006A45A1" w:rsidRDefault="00364D71">
            <w:pPr>
              <w:pStyle w:val="TableHeading"/>
            </w:pPr>
            <w:r w:rsidRPr="006A45A1">
              <w:t>Item</w:t>
            </w:r>
          </w:p>
        </w:tc>
        <w:tc>
          <w:tcPr>
            <w:tcW w:w="1559" w:type="dxa"/>
            <w:tcBorders>
              <w:top w:val="single" w:sz="6" w:space="0" w:color="auto"/>
              <w:left w:val="nil"/>
              <w:bottom w:val="single" w:sz="12" w:space="0" w:color="auto"/>
              <w:right w:val="nil"/>
            </w:tcBorders>
            <w:hideMark/>
          </w:tcPr>
          <w:p w:rsidR="00364D71" w:rsidRPr="006A45A1" w:rsidRDefault="002027ED" w:rsidP="002027ED">
            <w:pPr>
              <w:pStyle w:val="TableHeading"/>
              <w:jc w:val="right"/>
            </w:pPr>
            <w:r w:rsidRPr="006A45A1">
              <w:t>S</w:t>
            </w:r>
            <w:r w:rsidR="00364D71" w:rsidRPr="006A45A1">
              <w:t>core</w:t>
            </w:r>
          </w:p>
        </w:tc>
        <w:tc>
          <w:tcPr>
            <w:tcW w:w="4374" w:type="dxa"/>
            <w:tcBorders>
              <w:top w:val="single" w:sz="6" w:space="0" w:color="auto"/>
              <w:left w:val="nil"/>
              <w:bottom w:val="single" w:sz="12" w:space="0" w:color="auto"/>
              <w:right w:val="nil"/>
            </w:tcBorders>
            <w:hideMark/>
          </w:tcPr>
          <w:p w:rsidR="00364D71" w:rsidRPr="006A45A1" w:rsidRDefault="00364D71">
            <w:pPr>
              <w:pStyle w:val="TableHeading"/>
            </w:pPr>
            <w:r w:rsidRPr="006A45A1">
              <w:t>Domain category</w:t>
            </w:r>
          </w:p>
        </w:tc>
      </w:tr>
      <w:tr w:rsidR="00364D71" w:rsidRPr="006A45A1" w:rsidTr="00015A96">
        <w:tc>
          <w:tcPr>
            <w:tcW w:w="851" w:type="dxa"/>
            <w:tcBorders>
              <w:top w:val="single" w:sz="12" w:space="0" w:color="auto"/>
              <w:left w:val="nil"/>
              <w:bottom w:val="single" w:sz="4" w:space="0" w:color="auto"/>
              <w:right w:val="nil"/>
            </w:tcBorders>
            <w:hideMark/>
          </w:tcPr>
          <w:p w:rsidR="00364D71" w:rsidRPr="006A45A1" w:rsidRDefault="00364D71">
            <w:pPr>
              <w:pStyle w:val="Tabletext"/>
            </w:pPr>
            <w:bookmarkStart w:id="49" w:name="_Hlk155681437"/>
            <w:r w:rsidRPr="006A45A1">
              <w:t>9</w:t>
            </w:r>
          </w:p>
        </w:tc>
        <w:tc>
          <w:tcPr>
            <w:tcW w:w="1559" w:type="dxa"/>
            <w:tcBorders>
              <w:top w:val="single" w:sz="12" w:space="0" w:color="auto"/>
              <w:left w:val="nil"/>
              <w:bottom w:val="single" w:sz="4" w:space="0" w:color="auto"/>
              <w:right w:val="nil"/>
            </w:tcBorders>
            <w:hideMark/>
          </w:tcPr>
          <w:p w:rsidR="00364D71" w:rsidRPr="006A45A1" w:rsidRDefault="00364D71" w:rsidP="00592FE5">
            <w:pPr>
              <w:pStyle w:val="Tabletext"/>
              <w:jc w:val="right"/>
            </w:pPr>
            <w:r w:rsidRPr="006A45A1">
              <w:t>0</w:t>
            </w:r>
          </w:p>
        </w:tc>
        <w:tc>
          <w:tcPr>
            <w:tcW w:w="4374" w:type="dxa"/>
            <w:tcBorders>
              <w:top w:val="single" w:sz="12" w:space="0" w:color="auto"/>
              <w:left w:val="nil"/>
              <w:bottom w:val="single" w:sz="4" w:space="0" w:color="auto"/>
              <w:right w:val="nil"/>
            </w:tcBorders>
            <w:hideMark/>
          </w:tcPr>
          <w:p w:rsidR="00364D71" w:rsidRPr="006A45A1" w:rsidRDefault="00364D71">
            <w:pPr>
              <w:pStyle w:val="Tabletext"/>
            </w:pPr>
            <w:r w:rsidRPr="006A45A1">
              <w:t>Nil CHC category</w:t>
            </w:r>
          </w:p>
        </w:tc>
      </w:tr>
      <w:tr w:rsidR="00364D71" w:rsidRPr="006A45A1" w:rsidTr="00015A96">
        <w:tc>
          <w:tcPr>
            <w:tcW w:w="851" w:type="dxa"/>
            <w:tcBorders>
              <w:top w:val="single" w:sz="4" w:space="0" w:color="auto"/>
              <w:left w:val="nil"/>
              <w:bottom w:val="single" w:sz="4" w:space="0" w:color="auto"/>
              <w:right w:val="nil"/>
            </w:tcBorders>
            <w:hideMark/>
          </w:tcPr>
          <w:p w:rsidR="00364D71" w:rsidRPr="006A45A1" w:rsidRDefault="00364D71">
            <w:pPr>
              <w:pStyle w:val="Tabletext"/>
            </w:pPr>
            <w:r w:rsidRPr="006A45A1">
              <w:t>10</w:t>
            </w:r>
          </w:p>
        </w:tc>
        <w:tc>
          <w:tcPr>
            <w:tcW w:w="1559" w:type="dxa"/>
            <w:tcBorders>
              <w:top w:val="single" w:sz="4" w:space="0" w:color="auto"/>
              <w:left w:val="nil"/>
              <w:bottom w:val="single" w:sz="4" w:space="0" w:color="auto"/>
              <w:right w:val="nil"/>
            </w:tcBorders>
            <w:hideMark/>
          </w:tcPr>
          <w:p w:rsidR="00364D71" w:rsidRPr="006A45A1" w:rsidRDefault="00364D71" w:rsidP="00592FE5">
            <w:pPr>
              <w:pStyle w:val="Tabletext"/>
              <w:jc w:val="right"/>
            </w:pPr>
            <w:r w:rsidRPr="006A45A1">
              <w:t>1</w:t>
            </w:r>
          </w:p>
        </w:tc>
        <w:tc>
          <w:tcPr>
            <w:tcW w:w="4374" w:type="dxa"/>
            <w:tcBorders>
              <w:top w:val="single" w:sz="4" w:space="0" w:color="auto"/>
              <w:left w:val="nil"/>
              <w:bottom w:val="single" w:sz="4" w:space="0" w:color="auto"/>
              <w:right w:val="nil"/>
            </w:tcBorders>
            <w:hideMark/>
          </w:tcPr>
          <w:p w:rsidR="00364D71" w:rsidRPr="006A45A1" w:rsidRDefault="00364D71">
            <w:pPr>
              <w:pStyle w:val="Tabletext"/>
            </w:pPr>
            <w:r w:rsidRPr="006A45A1">
              <w:t>Low CHC category</w:t>
            </w:r>
          </w:p>
        </w:tc>
      </w:tr>
      <w:tr w:rsidR="00364D71" w:rsidRPr="006A45A1" w:rsidTr="00015A96">
        <w:tc>
          <w:tcPr>
            <w:tcW w:w="851" w:type="dxa"/>
            <w:tcBorders>
              <w:top w:val="single" w:sz="4" w:space="0" w:color="auto"/>
              <w:left w:val="nil"/>
              <w:bottom w:val="single" w:sz="4" w:space="0" w:color="auto"/>
              <w:right w:val="nil"/>
            </w:tcBorders>
            <w:hideMark/>
          </w:tcPr>
          <w:p w:rsidR="00364D71" w:rsidRPr="006A45A1" w:rsidRDefault="00364D71">
            <w:pPr>
              <w:pStyle w:val="Tabletext"/>
            </w:pPr>
            <w:r w:rsidRPr="006A45A1">
              <w:t>11</w:t>
            </w:r>
          </w:p>
        </w:tc>
        <w:tc>
          <w:tcPr>
            <w:tcW w:w="1559" w:type="dxa"/>
            <w:tcBorders>
              <w:top w:val="single" w:sz="4" w:space="0" w:color="auto"/>
              <w:left w:val="nil"/>
              <w:bottom w:val="single" w:sz="4" w:space="0" w:color="auto"/>
              <w:right w:val="nil"/>
            </w:tcBorders>
            <w:hideMark/>
          </w:tcPr>
          <w:p w:rsidR="00364D71" w:rsidRPr="006A45A1" w:rsidRDefault="00364D71" w:rsidP="00592FE5">
            <w:pPr>
              <w:pStyle w:val="Tabletext"/>
              <w:jc w:val="right"/>
            </w:pPr>
            <w:r w:rsidRPr="006A45A1">
              <w:t>2</w:t>
            </w:r>
          </w:p>
        </w:tc>
        <w:tc>
          <w:tcPr>
            <w:tcW w:w="4374" w:type="dxa"/>
            <w:tcBorders>
              <w:top w:val="single" w:sz="4" w:space="0" w:color="auto"/>
              <w:left w:val="nil"/>
              <w:bottom w:val="single" w:sz="4" w:space="0" w:color="auto"/>
              <w:right w:val="nil"/>
            </w:tcBorders>
            <w:hideMark/>
          </w:tcPr>
          <w:p w:rsidR="00364D71" w:rsidRPr="006A45A1" w:rsidRDefault="00364D71">
            <w:pPr>
              <w:pStyle w:val="Tabletext"/>
            </w:pPr>
            <w:r w:rsidRPr="006A45A1">
              <w:t>Medium CHC category</w:t>
            </w:r>
          </w:p>
        </w:tc>
      </w:tr>
      <w:tr w:rsidR="00364D71" w:rsidRPr="006A45A1" w:rsidTr="00015A96">
        <w:tc>
          <w:tcPr>
            <w:tcW w:w="851" w:type="dxa"/>
            <w:tcBorders>
              <w:top w:val="single" w:sz="4" w:space="0" w:color="auto"/>
              <w:left w:val="nil"/>
              <w:bottom w:val="single" w:sz="12" w:space="0" w:color="auto"/>
              <w:right w:val="nil"/>
            </w:tcBorders>
            <w:hideMark/>
          </w:tcPr>
          <w:p w:rsidR="00364D71" w:rsidRPr="006A45A1" w:rsidRDefault="00364D71">
            <w:pPr>
              <w:pStyle w:val="Tabletext"/>
            </w:pPr>
            <w:r w:rsidRPr="006A45A1">
              <w:t>12</w:t>
            </w:r>
          </w:p>
        </w:tc>
        <w:tc>
          <w:tcPr>
            <w:tcW w:w="1559" w:type="dxa"/>
            <w:tcBorders>
              <w:top w:val="single" w:sz="4" w:space="0" w:color="auto"/>
              <w:left w:val="nil"/>
              <w:bottom w:val="single" w:sz="12" w:space="0" w:color="auto"/>
              <w:right w:val="nil"/>
            </w:tcBorders>
            <w:hideMark/>
          </w:tcPr>
          <w:p w:rsidR="00364D71" w:rsidRPr="006A45A1" w:rsidRDefault="00364D71" w:rsidP="00592FE5">
            <w:pPr>
              <w:pStyle w:val="Tabletext"/>
              <w:jc w:val="right"/>
            </w:pPr>
            <w:r w:rsidRPr="006A45A1">
              <w:t>3</w:t>
            </w:r>
          </w:p>
        </w:tc>
        <w:tc>
          <w:tcPr>
            <w:tcW w:w="4374" w:type="dxa"/>
            <w:tcBorders>
              <w:top w:val="single" w:sz="4" w:space="0" w:color="auto"/>
              <w:left w:val="nil"/>
              <w:bottom w:val="single" w:sz="12" w:space="0" w:color="auto"/>
              <w:right w:val="nil"/>
            </w:tcBorders>
            <w:hideMark/>
          </w:tcPr>
          <w:p w:rsidR="00364D71" w:rsidRPr="006A45A1" w:rsidRDefault="00364D71">
            <w:pPr>
              <w:pStyle w:val="Tabletext"/>
            </w:pPr>
            <w:r w:rsidRPr="006A45A1">
              <w:t>High CHC category</w:t>
            </w:r>
          </w:p>
        </w:tc>
      </w:tr>
      <w:bookmarkEnd w:id="49"/>
    </w:tbl>
    <w:p w:rsidR="00364D71" w:rsidRPr="006A45A1" w:rsidRDefault="00364D71" w:rsidP="0080037D">
      <w:pPr>
        <w:pStyle w:val="Tabletext"/>
      </w:pPr>
    </w:p>
    <w:p w:rsidR="00D0785A" w:rsidRPr="006A45A1" w:rsidRDefault="00D0785A" w:rsidP="006029AF">
      <w:pPr>
        <w:sectPr w:rsidR="00D0785A" w:rsidRPr="006A45A1" w:rsidSect="00D771CF">
          <w:headerReference w:type="even" r:id="rId24"/>
          <w:headerReference w:type="default" r:id="rId25"/>
          <w:footerReference w:type="even" r:id="rId26"/>
          <w:footerReference w:type="default" r:id="rId27"/>
          <w:headerReference w:type="first" r:id="rId28"/>
          <w:footerReference w:type="first" r:id="rId29"/>
          <w:pgSz w:w="11907" w:h="16839" w:code="9"/>
          <w:pgMar w:top="1440" w:right="1797" w:bottom="1440" w:left="1797" w:header="720" w:footer="709" w:gutter="0"/>
          <w:cols w:space="720"/>
          <w:docGrid w:linePitch="299"/>
        </w:sectPr>
      </w:pPr>
      <w:bookmarkStart w:id="50" w:name="OPCSB_NonAmendSchClausesA4"/>
    </w:p>
    <w:p w:rsidR="004A2CCF" w:rsidRDefault="004A2CCF" w:rsidP="004A2CCF">
      <w:pPr>
        <w:pStyle w:val="ENotesHeading1"/>
      </w:pPr>
      <w:bookmarkStart w:id="51" w:name="_Toc454971457"/>
      <w:bookmarkEnd w:id="50"/>
      <w:r>
        <w:t>Endnotes</w:t>
      </w:r>
      <w:bookmarkEnd w:id="51"/>
    </w:p>
    <w:p w:rsidR="004A2CCF" w:rsidRPr="007A36FC" w:rsidRDefault="004A2CCF" w:rsidP="004A2CCF">
      <w:pPr>
        <w:pStyle w:val="ENotesHeading2"/>
        <w:spacing w:line="240" w:lineRule="auto"/>
        <w:outlineLvl w:val="9"/>
      </w:pPr>
      <w:bookmarkStart w:id="52" w:name="_Toc454971458"/>
      <w:r w:rsidRPr="007A36FC">
        <w:t>Endnote 1—About the endnotes</w:t>
      </w:r>
      <w:bookmarkEnd w:id="52"/>
    </w:p>
    <w:p w:rsidR="004A2CCF" w:rsidRDefault="004A2CCF" w:rsidP="004A2CCF">
      <w:pPr>
        <w:spacing w:after="120"/>
      </w:pPr>
      <w:r w:rsidRPr="00BC57F4">
        <w:t xml:space="preserve">The endnotes provide </w:t>
      </w:r>
      <w:r>
        <w:t>information about this compilation and the compiled law.</w:t>
      </w:r>
    </w:p>
    <w:p w:rsidR="004A2CCF" w:rsidRPr="00BC57F4" w:rsidRDefault="004A2CCF" w:rsidP="004A2CCF">
      <w:pPr>
        <w:spacing w:after="120"/>
      </w:pPr>
      <w:r w:rsidRPr="00BC57F4">
        <w:t>The followi</w:t>
      </w:r>
      <w:r>
        <w:t>ng endnotes are included in every</w:t>
      </w:r>
      <w:r w:rsidRPr="00BC57F4">
        <w:t xml:space="preserve"> compilation:</w:t>
      </w:r>
    </w:p>
    <w:p w:rsidR="004A2CCF" w:rsidRPr="00BC57F4" w:rsidRDefault="004A2CCF" w:rsidP="004A2CCF">
      <w:r w:rsidRPr="00BC57F4">
        <w:t>Endnote 1—About the endnotes</w:t>
      </w:r>
    </w:p>
    <w:p w:rsidR="004A2CCF" w:rsidRPr="00BC57F4" w:rsidRDefault="004A2CCF" w:rsidP="004A2CCF">
      <w:r w:rsidRPr="00BC57F4">
        <w:t>Endnote 2—Abbreviation key</w:t>
      </w:r>
    </w:p>
    <w:p w:rsidR="004A2CCF" w:rsidRPr="00BC57F4" w:rsidRDefault="004A2CCF" w:rsidP="004A2CCF">
      <w:r w:rsidRPr="00BC57F4">
        <w:t>Endnote 3—Legislation history</w:t>
      </w:r>
    </w:p>
    <w:p w:rsidR="004A2CCF" w:rsidRDefault="004A2CCF" w:rsidP="004A2CCF">
      <w:pPr>
        <w:spacing w:after="120"/>
      </w:pPr>
      <w:r w:rsidRPr="00BC57F4">
        <w:t>Endnote 4—Amendment history</w:t>
      </w:r>
    </w:p>
    <w:p w:rsidR="004A2CCF" w:rsidRPr="00BC57F4" w:rsidRDefault="004A2CCF" w:rsidP="004A2CCF">
      <w:r w:rsidRPr="00BC57F4">
        <w:rPr>
          <w:b/>
        </w:rPr>
        <w:t>Abbreviation key—</w:t>
      </w:r>
      <w:r>
        <w:rPr>
          <w:b/>
        </w:rPr>
        <w:t>E</w:t>
      </w:r>
      <w:r w:rsidRPr="00BC57F4">
        <w:rPr>
          <w:b/>
        </w:rPr>
        <w:t>ndnote 2</w:t>
      </w:r>
    </w:p>
    <w:p w:rsidR="004A2CCF" w:rsidRPr="00BC57F4" w:rsidRDefault="004A2CCF" w:rsidP="004A2CCF">
      <w:pPr>
        <w:spacing w:after="120"/>
      </w:pPr>
      <w:r w:rsidRPr="00BC57F4">
        <w:t xml:space="preserve">The abbreviation key sets out abbreviations </w:t>
      </w:r>
      <w:r>
        <w:t xml:space="preserve">that may be </w:t>
      </w:r>
      <w:r w:rsidRPr="00BC57F4">
        <w:t>used in the endnotes.</w:t>
      </w:r>
    </w:p>
    <w:p w:rsidR="004A2CCF" w:rsidRPr="00BC57F4" w:rsidRDefault="004A2CCF" w:rsidP="004A2CCF">
      <w:pPr>
        <w:rPr>
          <w:b/>
        </w:rPr>
      </w:pPr>
      <w:r w:rsidRPr="00BC57F4">
        <w:rPr>
          <w:b/>
        </w:rPr>
        <w:t>Legislation history and amendment history—</w:t>
      </w:r>
      <w:r>
        <w:rPr>
          <w:b/>
        </w:rPr>
        <w:t>E</w:t>
      </w:r>
      <w:r w:rsidRPr="00BC57F4">
        <w:rPr>
          <w:b/>
        </w:rPr>
        <w:t>ndnotes 3 and 4</w:t>
      </w:r>
    </w:p>
    <w:p w:rsidR="004A2CCF" w:rsidRPr="00BC57F4" w:rsidRDefault="004A2CCF" w:rsidP="004A2CCF">
      <w:pPr>
        <w:spacing w:after="120"/>
      </w:pPr>
      <w:r w:rsidRPr="00BC57F4">
        <w:t>Amending laws are annotated in the legislation history and amendment history.</w:t>
      </w:r>
    </w:p>
    <w:p w:rsidR="004A2CCF" w:rsidRPr="00BC57F4" w:rsidRDefault="004A2CCF" w:rsidP="004A2CC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4A2CCF" w:rsidRDefault="004A2CCF" w:rsidP="004A2CC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4A2CCF" w:rsidRPr="00FB4AD4" w:rsidRDefault="004A2CCF" w:rsidP="004A2CCF">
      <w:pPr>
        <w:rPr>
          <w:b/>
        </w:rPr>
      </w:pPr>
      <w:r w:rsidRPr="00FB4AD4">
        <w:rPr>
          <w:b/>
        </w:rPr>
        <w:t>Editorial changes</w:t>
      </w:r>
    </w:p>
    <w:p w:rsidR="004A2CCF" w:rsidRDefault="004A2CCF" w:rsidP="004A2CCF">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A2CCF" w:rsidRDefault="004A2CCF" w:rsidP="004A2CCF">
      <w:pPr>
        <w:spacing w:after="120"/>
      </w:pPr>
      <w:r>
        <w:t xml:space="preserve">If the compilation includes editorial changes, the endnotes include a brief outline of the changes in general terms. Full details of any changes can be obtained from the Office of Parliamentary Counsel. </w:t>
      </w:r>
    </w:p>
    <w:p w:rsidR="004A2CCF" w:rsidRPr="00BC57F4" w:rsidRDefault="004A2CCF" w:rsidP="004A2CCF">
      <w:pPr>
        <w:keepNext/>
      </w:pPr>
      <w:r>
        <w:rPr>
          <w:b/>
        </w:rPr>
        <w:t>Misdescribed amendments</w:t>
      </w:r>
    </w:p>
    <w:p w:rsidR="004A2CCF" w:rsidRDefault="004A2CCF" w:rsidP="004A2CCF">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A2CCF" w:rsidRDefault="004A2CCF" w:rsidP="004A2CCF">
      <w:pPr>
        <w:spacing w:before="120"/>
      </w:pPr>
      <w:r w:rsidRPr="00E466D8">
        <w:t>If a misdescribed amendment cannot be given effect as intended, the abbreviation “(md not incorp)” is added to the details of the amendment included in the amendment history.</w:t>
      </w:r>
    </w:p>
    <w:p w:rsidR="004A2CCF" w:rsidRPr="001F4DF3" w:rsidRDefault="004A2CCF" w:rsidP="004A2CCF">
      <w:pPr>
        <w:pStyle w:val="ENotesHeading2"/>
        <w:pageBreakBefore/>
        <w:outlineLvl w:val="9"/>
      </w:pPr>
      <w:bookmarkStart w:id="53" w:name="_Toc454971459"/>
      <w:r w:rsidRPr="001F4DF3">
        <w:t>Endnote 2—Abbreviation key</w:t>
      </w:r>
      <w:bookmarkEnd w:id="53"/>
    </w:p>
    <w:p w:rsidR="004A2CCF" w:rsidRPr="002F4163" w:rsidRDefault="004A2CCF" w:rsidP="004A2CCF">
      <w:pPr>
        <w:pStyle w:val="Tabletext"/>
      </w:pPr>
    </w:p>
    <w:tbl>
      <w:tblPr>
        <w:tblW w:w="7939" w:type="dxa"/>
        <w:tblInd w:w="108" w:type="dxa"/>
        <w:tblLayout w:type="fixed"/>
        <w:tblLook w:val="0000" w:firstRow="0" w:lastRow="0" w:firstColumn="0" w:lastColumn="0" w:noHBand="0" w:noVBand="0"/>
      </w:tblPr>
      <w:tblGrid>
        <w:gridCol w:w="4253"/>
        <w:gridCol w:w="3686"/>
      </w:tblGrid>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ad = added or inserted</w:t>
            </w:r>
          </w:p>
        </w:tc>
        <w:tc>
          <w:tcPr>
            <w:tcW w:w="3686" w:type="dxa"/>
            <w:shd w:val="clear" w:color="auto" w:fill="auto"/>
          </w:tcPr>
          <w:p w:rsidR="004A2CCF" w:rsidRPr="00EA5132" w:rsidRDefault="004A2CCF" w:rsidP="004A2CCF">
            <w:pPr>
              <w:spacing w:before="60"/>
              <w:ind w:left="34"/>
              <w:rPr>
                <w:sz w:val="20"/>
              </w:rPr>
            </w:pPr>
            <w:r w:rsidRPr="00EA5132">
              <w:rPr>
                <w:sz w:val="20"/>
              </w:rPr>
              <w:t>o = order(s)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am = amended</w:t>
            </w:r>
          </w:p>
        </w:tc>
        <w:tc>
          <w:tcPr>
            <w:tcW w:w="3686" w:type="dxa"/>
            <w:shd w:val="clear" w:color="auto" w:fill="auto"/>
          </w:tcPr>
          <w:p w:rsidR="004A2CCF" w:rsidRPr="00EA5132" w:rsidRDefault="004A2CCF" w:rsidP="004A2CCF">
            <w:pPr>
              <w:spacing w:before="60"/>
              <w:ind w:left="34"/>
              <w:rPr>
                <w:sz w:val="20"/>
              </w:rPr>
            </w:pPr>
            <w:r w:rsidRPr="00EA5132">
              <w:rPr>
                <w:sz w:val="20"/>
              </w:rPr>
              <w:t>Ord = Ordinance</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amdt = amendment</w:t>
            </w:r>
          </w:p>
        </w:tc>
        <w:tc>
          <w:tcPr>
            <w:tcW w:w="3686" w:type="dxa"/>
            <w:shd w:val="clear" w:color="auto" w:fill="auto"/>
          </w:tcPr>
          <w:p w:rsidR="004A2CCF" w:rsidRPr="00EA5132" w:rsidRDefault="004A2CCF" w:rsidP="004A2CCF">
            <w:pPr>
              <w:spacing w:before="60"/>
              <w:ind w:left="34"/>
              <w:rPr>
                <w:sz w:val="20"/>
              </w:rPr>
            </w:pPr>
            <w:r w:rsidRPr="00EA5132">
              <w:rPr>
                <w:sz w:val="20"/>
              </w:rPr>
              <w:t>orig = original</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c = clause(s)</w:t>
            </w:r>
          </w:p>
        </w:tc>
        <w:tc>
          <w:tcPr>
            <w:tcW w:w="3686" w:type="dxa"/>
            <w:shd w:val="clear" w:color="auto" w:fill="auto"/>
          </w:tcPr>
          <w:p w:rsidR="004A2CCF" w:rsidRPr="00EA5132" w:rsidRDefault="004A2CCF" w:rsidP="004A2CCF">
            <w:pPr>
              <w:spacing w:before="60"/>
              <w:ind w:left="34"/>
              <w:rPr>
                <w:sz w:val="20"/>
              </w:rPr>
            </w:pPr>
            <w:r w:rsidRPr="00EA5132">
              <w:rPr>
                <w:sz w:val="20"/>
              </w:rPr>
              <w:t>par = paragraph(s)/subparagraph(s)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C[x] = Compilation No. x</w:t>
            </w:r>
          </w:p>
        </w:tc>
        <w:tc>
          <w:tcPr>
            <w:tcW w:w="3686" w:type="dxa"/>
            <w:shd w:val="clear" w:color="auto" w:fill="auto"/>
          </w:tcPr>
          <w:p w:rsidR="004A2CCF" w:rsidRPr="00EA5132" w:rsidRDefault="004A2CCF" w:rsidP="004A2CCF">
            <w:pPr>
              <w:ind w:left="34"/>
              <w:rPr>
                <w:sz w:val="20"/>
              </w:rPr>
            </w:pPr>
            <w:r w:rsidRPr="00EA5132">
              <w:rPr>
                <w:sz w:val="20"/>
              </w:rPr>
              <w:t xml:space="preserve">    /sub</w:t>
            </w:r>
            <w:r w:rsidRPr="00EA5132">
              <w:rPr>
                <w:sz w:val="20"/>
              </w:rPr>
              <w:noBreakHyphen/>
              <w:t>subparagraph(s)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Ch = Chapter(s)</w:t>
            </w:r>
          </w:p>
        </w:tc>
        <w:tc>
          <w:tcPr>
            <w:tcW w:w="3686" w:type="dxa"/>
            <w:shd w:val="clear" w:color="auto" w:fill="auto"/>
          </w:tcPr>
          <w:p w:rsidR="004A2CCF" w:rsidRPr="00EA5132" w:rsidRDefault="004A2CCF" w:rsidP="004A2CCF">
            <w:pPr>
              <w:spacing w:before="60"/>
              <w:ind w:left="34"/>
              <w:rPr>
                <w:sz w:val="20"/>
              </w:rPr>
            </w:pPr>
            <w:r w:rsidRPr="00EA5132">
              <w:rPr>
                <w:sz w:val="20"/>
              </w:rPr>
              <w:t>pres = present</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def = definition(s)</w:t>
            </w:r>
          </w:p>
        </w:tc>
        <w:tc>
          <w:tcPr>
            <w:tcW w:w="3686" w:type="dxa"/>
            <w:shd w:val="clear" w:color="auto" w:fill="auto"/>
          </w:tcPr>
          <w:p w:rsidR="004A2CCF" w:rsidRPr="00EA5132" w:rsidRDefault="004A2CCF" w:rsidP="004A2CCF">
            <w:pPr>
              <w:spacing w:before="60"/>
              <w:ind w:left="34"/>
              <w:rPr>
                <w:sz w:val="20"/>
              </w:rPr>
            </w:pPr>
            <w:r w:rsidRPr="00EA5132">
              <w:rPr>
                <w:sz w:val="20"/>
              </w:rPr>
              <w:t>prev = previous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Dict = Dictionary</w:t>
            </w:r>
          </w:p>
        </w:tc>
        <w:tc>
          <w:tcPr>
            <w:tcW w:w="3686" w:type="dxa"/>
            <w:shd w:val="clear" w:color="auto" w:fill="auto"/>
          </w:tcPr>
          <w:p w:rsidR="004A2CCF" w:rsidRPr="00EA5132" w:rsidRDefault="004A2CCF" w:rsidP="004A2CCF">
            <w:pPr>
              <w:spacing w:before="60"/>
              <w:ind w:left="34"/>
              <w:rPr>
                <w:sz w:val="20"/>
              </w:rPr>
            </w:pPr>
            <w:r w:rsidRPr="00EA5132">
              <w:rPr>
                <w:sz w:val="20"/>
              </w:rPr>
              <w:t>(prev…) = previously</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disallowed = disallowed by Parliament</w:t>
            </w:r>
          </w:p>
        </w:tc>
        <w:tc>
          <w:tcPr>
            <w:tcW w:w="3686" w:type="dxa"/>
            <w:shd w:val="clear" w:color="auto" w:fill="auto"/>
          </w:tcPr>
          <w:p w:rsidR="004A2CCF" w:rsidRPr="00EA5132" w:rsidRDefault="004A2CCF" w:rsidP="004A2CCF">
            <w:pPr>
              <w:spacing w:before="60"/>
              <w:ind w:left="34"/>
              <w:rPr>
                <w:sz w:val="20"/>
              </w:rPr>
            </w:pPr>
            <w:r w:rsidRPr="00EA5132">
              <w:rPr>
                <w:sz w:val="20"/>
              </w:rPr>
              <w:t>Pt = Part(s)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Div = Division(s)</w:t>
            </w:r>
          </w:p>
        </w:tc>
        <w:tc>
          <w:tcPr>
            <w:tcW w:w="3686" w:type="dxa"/>
            <w:shd w:val="clear" w:color="auto" w:fill="auto"/>
          </w:tcPr>
          <w:p w:rsidR="004A2CCF" w:rsidRPr="00EA5132" w:rsidRDefault="004A2CCF" w:rsidP="004A2CCF">
            <w:pPr>
              <w:spacing w:before="60"/>
              <w:ind w:left="34"/>
              <w:rPr>
                <w:sz w:val="20"/>
              </w:rPr>
            </w:pPr>
            <w:r w:rsidRPr="00EA5132">
              <w:rPr>
                <w:sz w:val="20"/>
              </w:rPr>
              <w:t>r = regulation(s)/rule(s)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Pr>
                <w:sz w:val="20"/>
              </w:rPr>
              <w:t>ed = editorial change</w:t>
            </w:r>
          </w:p>
        </w:tc>
        <w:tc>
          <w:tcPr>
            <w:tcW w:w="3686" w:type="dxa"/>
            <w:shd w:val="clear" w:color="auto" w:fill="auto"/>
          </w:tcPr>
          <w:p w:rsidR="004A2CCF" w:rsidRPr="00EA5132" w:rsidRDefault="004A2CCF" w:rsidP="004A2CCF">
            <w:pPr>
              <w:spacing w:before="60"/>
              <w:ind w:left="34"/>
              <w:rPr>
                <w:sz w:val="20"/>
              </w:rPr>
            </w:pPr>
            <w:r w:rsidRPr="00EA5132">
              <w:rPr>
                <w:sz w:val="20"/>
              </w:rPr>
              <w:t>reloc = relocated</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exp = expires/expired or ceases/ceased to have</w:t>
            </w:r>
          </w:p>
        </w:tc>
        <w:tc>
          <w:tcPr>
            <w:tcW w:w="3686" w:type="dxa"/>
            <w:shd w:val="clear" w:color="auto" w:fill="auto"/>
          </w:tcPr>
          <w:p w:rsidR="004A2CCF" w:rsidRPr="00EA5132" w:rsidRDefault="004A2CCF" w:rsidP="004A2CCF">
            <w:pPr>
              <w:spacing w:before="60"/>
              <w:ind w:left="34"/>
              <w:rPr>
                <w:sz w:val="20"/>
              </w:rPr>
            </w:pPr>
            <w:r w:rsidRPr="00EA5132">
              <w:rPr>
                <w:sz w:val="20"/>
              </w:rPr>
              <w:t>renum = renumbered</w:t>
            </w:r>
          </w:p>
        </w:tc>
      </w:tr>
      <w:tr w:rsidR="004A2CCF" w:rsidRPr="00EA5132" w:rsidTr="004A2CCF">
        <w:tc>
          <w:tcPr>
            <w:tcW w:w="4253" w:type="dxa"/>
            <w:shd w:val="clear" w:color="auto" w:fill="auto"/>
          </w:tcPr>
          <w:p w:rsidR="004A2CCF" w:rsidRPr="00EA5132" w:rsidRDefault="004A2CCF" w:rsidP="004A2CCF">
            <w:pPr>
              <w:ind w:left="34"/>
              <w:rPr>
                <w:sz w:val="20"/>
              </w:rPr>
            </w:pPr>
            <w:r w:rsidRPr="00EA5132">
              <w:rPr>
                <w:sz w:val="20"/>
              </w:rPr>
              <w:t xml:space="preserve">    effect</w:t>
            </w:r>
          </w:p>
        </w:tc>
        <w:tc>
          <w:tcPr>
            <w:tcW w:w="3686" w:type="dxa"/>
            <w:shd w:val="clear" w:color="auto" w:fill="auto"/>
          </w:tcPr>
          <w:p w:rsidR="004A2CCF" w:rsidRPr="00EA5132" w:rsidRDefault="004A2CCF" w:rsidP="004A2CCF">
            <w:pPr>
              <w:spacing w:before="60"/>
              <w:ind w:left="34"/>
              <w:rPr>
                <w:sz w:val="20"/>
              </w:rPr>
            </w:pPr>
            <w:r w:rsidRPr="00EA5132">
              <w:rPr>
                <w:sz w:val="20"/>
              </w:rPr>
              <w:t>rep = repealed</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F = Federal Register of Legislat</w:t>
            </w:r>
            <w:r>
              <w:rPr>
                <w:sz w:val="20"/>
              </w:rPr>
              <w:t>ion</w:t>
            </w:r>
          </w:p>
        </w:tc>
        <w:tc>
          <w:tcPr>
            <w:tcW w:w="3686" w:type="dxa"/>
            <w:shd w:val="clear" w:color="auto" w:fill="auto"/>
          </w:tcPr>
          <w:p w:rsidR="004A2CCF" w:rsidRPr="00EA5132" w:rsidRDefault="004A2CCF" w:rsidP="004A2CCF">
            <w:pPr>
              <w:spacing w:before="60"/>
              <w:ind w:left="34"/>
              <w:rPr>
                <w:sz w:val="20"/>
              </w:rPr>
            </w:pPr>
            <w:r w:rsidRPr="00EA5132">
              <w:rPr>
                <w:sz w:val="20"/>
              </w:rPr>
              <w:t>rs = repealed and substituted</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gaz = gazette</w:t>
            </w:r>
          </w:p>
        </w:tc>
        <w:tc>
          <w:tcPr>
            <w:tcW w:w="3686" w:type="dxa"/>
            <w:shd w:val="clear" w:color="auto" w:fill="auto"/>
          </w:tcPr>
          <w:p w:rsidR="004A2CCF" w:rsidRPr="00EA5132" w:rsidRDefault="004A2CCF" w:rsidP="004A2CCF">
            <w:pPr>
              <w:spacing w:before="60"/>
              <w:ind w:left="34"/>
              <w:rPr>
                <w:sz w:val="20"/>
              </w:rPr>
            </w:pPr>
            <w:r w:rsidRPr="00EA5132">
              <w:rPr>
                <w:sz w:val="20"/>
              </w:rPr>
              <w:t>s = section(s)/subsection(s)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4A2CCF" w:rsidRPr="00EA5132" w:rsidRDefault="004A2CCF" w:rsidP="004A2CCF">
            <w:pPr>
              <w:spacing w:before="60"/>
              <w:ind w:left="34"/>
              <w:rPr>
                <w:sz w:val="20"/>
              </w:rPr>
            </w:pPr>
            <w:r w:rsidRPr="00EA5132">
              <w:rPr>
                <w:sz w:val="20"/>
              </w:rPr>
              <w:t>Sch = Schedule(s)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4A2CCF" w:rsidRPr="00EA5132" w:rsidRDefault="004A2CCF" w:rsidP="004A2CCF">
            <w:pPr>
              <w:spacing w:before="60"/>
              <w:ind w:left="34"/>
              <w:rPr>
                <w:sz w:val="20"/>
              </w:rPr>
            </w:pPr>
            <w:r w:rsidRPr="00EA5132">
              <w:rPr>
                <w:sz w:val="20"/>
              </w:rPr>
              <w:t>Sdiv = Subdivision(s)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(md) = misdescribed amendment can be given</w:t>
            </w:r>
          </w:p>
        </w:tc>
        <w:tc>
          <w:tcPr>
            <w:tcW w:w="3686" w:type="dxa"/>
            <w:shd w:val="clear" w:color="auto" w:fill="auto"/>
          </w:tcPr>
          <w:p w:rsidR="004A2CCF" w:rsidRPr="00EA5132" w:rsidRDefault="004A2CCF" w:rsidP="004A2CCF">
            <w:pPr>
              <w:spacing w:before="60"/>
              <w:ind w:left="34"/>
              <w:rPr>
                <w:sz w:val="20"/>
              </w:rPr>
            </w:pPr>
            <w:r w:rsidRPr="00EA5132">
              <w:rPr>
                <w:sz w:val="20"/>
              </w:rPr>
              <w:t>SLI = Select Legislative Instrument</w:t>
            </w:r>
          </w:p>
        </w:tc>
      </w:tr>
      <w:tr w:rsidR="004A2CCF" w:rsidRPr="00EA5132" w:rsidTr="004A2CCF">
        <w:tc>
          <w:tcPr>
            <w:tcW w:w="4253" w:type="dxa"/>
            <w:shd w:val="clear" w:color="auto" w:fill="auto"/>
          </w:tcPr>
          <w:p w:rsidR="004A2CCF" w:rsidRPr="00EA5132" w:rsidRDefault="004A2CCF" w:rsidP="004A2CCF">
            <w:pPr>
              <w:ind w:left="34"/>
              <w:rPr>
                <w:sz w:val="20"/>
              </w:rPr>
            </w:pPr>
            <w:r w:rsidRPr="00EA5132">
              <w:rPr>
                <w:sz w:val="20"/>
              </w:rPr>
              <w:t xml:space="preserve">    effect</w:t>
            </w:r>
          </w:p>
        </w:tc>
        <w:tc>
          <w:tcPr>
            <w:tcW w:w="3686" w:type="dxa"/>
            <w:shd w:val="clear" w:color="auto" w:fill="auto"/>
          </w:tcPr>
          <w:p w:rsidR="004A2CCF" w:rsidRPr="00EA5132" w:rsidRDefault="004A2CCF" w:rsidP="004A2CCF">
            <w:pPr>
              <w:spacing w:before="60"/>
              <w:ind w:left="34"/>
              <w:rPr>
                <w:sz w:val="20"/>
              </w:rPr>
            </w:pPr>
            <w:r w:rsidRPr="00EA5132">
              <w:rPr>
                <w:sz w:val="20"/>
              </w:rPr>
              <w:t>SR = Statutory Rules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(md not incorp) = misdescribed amendment</w:t>
            </w:r>
          </w:p>
        </w:tc>
        <w:tc>
          <w:tcPr>
            <w:tcW w:w="3686" w:type="dxa"/>
            <w:shd w:val="clear" w:color="auto" w:fill="auto"/>
          </w:tcPr>
          <w:p w:rsidR="004A2CCF" w:rsidRPr="00EA5132" w:rsidRDefault="004A2CCF" w:rsidP="004A2CCF">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4A2CCF" w:rsidRPr="00EA5132" w:rsidTr="004A2CCF">
        <w:tc>
          <w:tcPr>
            <w:tcW w:w="4253" w:type="dxa"/>
            <w:shd w:val="clear" w:color="auto" w:fill="auto"/>
          </w:tcPr>
          <w:p w:rsidR="004A2CCF" w:rsidRPr="00EA5132" w:rsidRDefault="004A2CCF" w:rsidP="004A2CCF">
            <w:pPr>
              <w:ind w:left="34"/>
              <w:rPr>
                <w:sz w:val="20"/>
              </w:rPr>
            </w:pPr>
            <w:r w:rsidRPr="00EA5132">
              <w:rPr>
                <w:sz w:val="20"/>
              </w:rPr>
              <w:t xml:space="preserve">    cannot be given effect</w:t>
            </w:r>
          </w:p>
        </w:tc>
        <w:tc>
          <w:tcPr>
            <w:tcW w:w="3686" w:type="dxa"/>
            <w:shd w:val="clear" w:color="auto" w:fill="auto"/>
          </w:tcPr>
          <w:p w:rsidR="004A2CCF" w:rsidRPr="00EA5132" w:rsidRDefault="004A2CCF" w:rsidP="004A2CCF">
            <w:pPr>
              <w:spacing w:before="60"/>
              <w:ind w:left="34"/>
              <w:rPr>
                <w:sz w:val="20"/>
              </w:rPr>
            </w:pPr>
            <w:r w:rsidRPr="00EA5132">
              <w:rPr>
                <w:sz w:val="20"/>
              </w:rPr>
              <w:t>SubPt = Subpart(s)</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mod = modified/modification</w:t>
            </w:r>
          </w:p>
        </w:tc>
        <w:tc>
          <w:tcPr>
            <w:tcW w:w="3686" w:type="dxa"/>
            <w:shd w:val="clear" w:color="auto" w:fill="auto"/>
          </w:tcPr>
          <w:p w:rsidR="004A2CCF" w:rsidRPr="00EA5132" w:rsidRDefault="004A2CCF" w:rsidP="004A2CCF">
            <w:pPr>
              <w:spacing w:before="60"/>
              <w:ind w:left="34"/>
              <w:rPr>
                <w:sz w:val="20"/>
              </w:rPr>
            </w:pPr>
            <w:r w:rsidRPr="00C5426A">
              <w:rPr>
                <w:sz w:val="20"/>
                <w:u w:val="single"/>
              </w:rPr>
              <w:t>underlining</w:t>
            </w:r>
            <w:r w:rsidRPr="00EA5132">
              <w:rPr>
                <w:sz w:val="20"/>
              </w:rPr>
              <w:t xml:space="preserve"> = whole or part not</w:t>
            </w:r>
          </w:p>
        </w:tc>
      </w:tr>
      <w:tr w:rsidR="004A2CCF" w:rsidRPr="00EA5132" w:rsidTr="004A2CCF">
        <w:tc>
          <w:tcPr>
            <w:tcW w:w="4253" w:type="dxa"/>
            <w:shd w:val="clear" w:color="auto" w:fill="auto"/>
          </w:tcPr>
          <w:p w:rsidR="004A2CCF" w:rsidRPr="00EA5132" w:rsidRDefault="004A2CCF" w:rsidP="004A2CCF">
            <w:pPr>
              <w:spacing w:before="60"/>
              <w:ind w:left="34"/>
              <w:rPr>
                <w:sz w:val="20"/>
              </w:rPr>
            </w:pPr>
            <w:r w:rsidRPr="00EA5132">
              <w:rPr>
                <w:sz w:val="20"/>
              </w:rPr>
              <w:t>No. = Number(s)</w:t>
            </w:r>
          </w:p>
        </w:tc>
        <w:tc>
          <w:tcPr>
            <w:tcW w:w="3686" w:type="dxa"/>
            <w:shd w:val="clear" w:color="auto" w:fill="auto"/>
          </w:tcPr>
          <w:p w:rsidR="004A2CCF" w:rsidRPr="00EA5132" w:rsidRDefault="004A2CCF" w:rsidP="004A2CCF">
            <w:pPr>
              <w:ind w:left="34"/>
              <w:rPr>
                <w:sz w:val="20"/>
              </w:rPr>
            </w:pPr>
            <w:r w:rsidRPr="00EA5132">
              <w:rPr>
                <w:sz w:val="20"/>
              </w:rPr>
              <w:t xml:space="preserve">    commenced or to be commenced</w:t>
            </w:r>
          </w:p>
        </w:tc>
      </w:tr>
    </w:tbl>
    <w:p w:rsidR="004A2CCF" w:rsidRPr="00C5426A" w:rsidRDefault="004A2CCF" w:rsidP="004A2CCF">
      <w:pPr>
        <w:pStyle w:val="Tabletext"/>
      </w:pPr>
    </w:p>
    <w:p w:rsidR="004A2CCF" w:rsidRDefault="004A2CCF" w:rsidP="004A2CCF">
      <w:pPr>
        <w:pStyle w:val="ENotesHeading2"/>
        <w:pageBreakBefore/>
      </w:pPr>
      <w:bookmarkStart w:id="54" w:name="_Toc454971460"/>
      <w:r>
        <w:t>Endnote 3—Legislation history</w:t>
      </w:r>
      <w:bookmarkEnd w:id="54"/>
    </w:p>
    <w:p w:rsidR="004A2CCF" w:rsidRDefault="004A2CCF" w:rsidP="004A2CCF">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418"/>
        <w:gridCol w:w="1737"/>
        <w:gridCol w:w="1806"/>
      </w:tblGrid>
      <w:tr w:rsidR="004A2CCF" w:rsidRPr="0098546F" w:rsidTr="00E3214C">
        <w:trPr>
          <w:cantSplit/>
          <w:tblHeader/>
        </w:trPr>
        <w:tc>
          <w:tcPr>
            <w:tcW w:w="2263" w:type="dxa"/>
            <w:tcBorders>
              <w:top w:val="single" w:sz="12" w:space="0" w:color="auto"/>
              <w:bottom w:val="single" w:sz="12" w:space="0" w:color="auto"/>
            </w:tcBorders>
            <w:shd w:val="clear" w:color="auto" w:fill="auto"/>
          </w:tcPr>
          <w:p w:rsidR="004A2CCF" w:rsidRPr="00E117A3" w:rsidRDefault="004A2CCF" w:rsidP="004A2CCF">
            <w:pPr>
              <w:pStyle w:val="ENoteTableHeading"/>
            </w:pPr>
            <w:r>
              <w:t>Name</w:t>
            </w:r>
          </w:p>
        </w:tc>
        <w:tc>
          <w:tcPr>
            <w:tcW w:w="1418" w:type="dxa"/>
            <w:tcBorders>
              <w:top w:val="single" w:sz="12" w:space="0" w:color="auto"/>
              <w:bottom w:val="single" w:sz="12" w:space="0" w:color="auto"/>
            </w:tcBorders>
            <w:shd w:val="clear" w:color="auto" w:fill="auto"/>
          </w:tcPr>
          <w:p w:rsidR="004A2CCF" w:rsidRPr="00E117A3" w:rsidRDefault="004A2CCF" w:rsidP="004A2CCF">
            <w:pPr>
              <w:pStyle w:val="ENoteTableHeading"/>
            </w:pPr>
            <w:r>
              <w:t>R</w:t>
            </w:r>
            <w:r w:rsidRPr="00E117A3">
              <w:t>egistration</w:t>
            </w:r>
          </w:p>
        </w:tc>
        <w:tc>
          <w:tcPr>
            <w:tcW w:w="1737" w:type="dxa"/>
            <w:tcBorders>
              <w:top w:val="single" w:sz="12" w:space="0" w:color="auto"/>
              <w:bottom w:val="single" w:sz="12" w:space="0" w:color="auto"/>
            </w:tcBorders>
            <w:shd w:val="clear" w:color="auto" w:fill="auto"/>
          </w:tcPr>
          <w:p w:rsidR="004A2CCF" w:rsidRPr="00E117A3" w:rsidRDefault="004A2CCF" w:rsidP="004A2CCF">
            <w:pPr>
              <w:pStyle w:val="ENoteTableHeading"/>
            </w:pPr>
            <w:r>
              <w:t>Commencement</w:t>
            </w:r>
          </w:p>
        </w:tc>
        <w:tc>
          <w:tcPr>
            <w:tcW w:w="1806" w:type="dxa"/>
            <w:tcBorders>
              <w:top w:val="single" w:sz="12" w:space="0" w:color="auto"/>
              <w:bottom w:val="single" w:sz="12" w:space="0" w:color="auto"/>
            </w:tcBorders>
            <w:shd w:val="clear" w:color="auto" w:fill="auto"/>
          </w:tcPr>
          <w:p w:rsidR="004A2CCF" w:rsidRPr="00E117A3" w:rsidRDefault="004A2CCF" w:rsidP="004A2CCF">
            <w:pPr>
              <w:pStyle w:val="ENoteTableHeading"/>
            </w:pPr>
            <w:r w:rsidRPr="00E117A3">
              <w:t>Application, saving and transitional provisions</w:t>
            </w:r>
          </w:p>
        </w:tc>
      </w:tr>
      <w:tr w:rsidR="004A2CCF" w:rsidRPr="00E117A3" w:rsidTr="00E3214C">
        <w:trPr>
          <w:cantSplit/>
        </w:trPr>
        <w:tc>
          <w:tcPr>
            <w:tcW w:w="2263" w:type="dxa"/>
            <w:tcBorders>
              <w:top w:val="single" w:sz="12" w:space="0" w:color="auto"/>
              <w:bottom w:val="single" w:sz="4" w:space="0" w:color="auto"/>
            </w:tcBorders>
            <w:shd w:val="clear" w:color="auto" w:fill="auto"/>
          </w:tcPr>
          <w:p w:rsidR="004A2CCF" w:rsidRPr="00E117A3" w:rsidRDefault="004A2CCF" w:rsidP="004A2CCF">
            <w:pPr>
              <w:pStyle w:val="ENoteTableText"/>
            </w:pPr>
            <w:r w:rsidRPr="004A2CCF">
              <w:t>Classification Principles 2014</w:t>
            </w:r>
          </w:p>
        </w:tc>
        <w:tc>
          <w:tcPr>
            <w:tcW w:w="1418" w:type="dxa"/>
            <w:tcBorders>
              <w:top w:val="single" w:sz="12" w:space="0" w:color="auto"/>
              <w:bottom w:val="single" w:sz="4" w:space="0" w:color="auto"/>
            </w:tcBorders>
            <w:shd w:val="clear" w:color="auto" w:fill="auto"/>
          </w:tcPr>
          <w:p w:rsidR="004A2CCF" w:rsidRPr="00E117A3" w:rsidRDefault="004A2CCF" w:rsidP="00043CB8">
            <w:pPr>
              <w:pStyle w:val="ENoteTableText"/>
            </w:pPr>
            <w:r>
              <w:t>24 June 2014 (F2014L00805)</w:t>
            </w:r>
          </w:p>
        </w:tc>
        <w:tc>
          <w:tcPr>
            <w:tcW w:w="1737" w:type="dxa"/>
            <w:tcBorders>
              <w:top w:val="single" w:sz="12" w:space="0" w:color="auto"/>
              <w:bottom w:val="single" w:sz="4" w:space="0" w:color="auto"/>
            </w:tcBorders>
            <w:shd w:val="clear" w:color="auto" w:fill="auto"/>
          </w:tcPr>
          <w:p w:rsidR="004A2CCF" w:rsidRPr="00E117A3" w:rsidRDefault="004A2CCF" w:rsidP="004A2CCF">
            <w:pPr>
              <w:pStyle w:val="ENoteTableText"/>
            </w:pPr>
            <w:r>
              <w:t>1 July 2014 (s 2)</w:t>
            </w:r>
          </w:p>
        </w:tc>
        <w:tc>
          <w:tcPr>
            <w:tcW w:w="1806" w:type="dxa"/>
            <w:tcBorders>
              <w:top w:val="single" w:sz="12" w:space="0" w:color="auto"/>
              <w:bottom w:val="single" w:sz="4" w:space="0" w:color="auto"/>
            </w:tcBorders>
            <w:shd w:val="clear" w:color="auto" w:fill="auto"/>
          </w:tcPr>
          <w:p w:rsidR="004A2CCF" w:rsidRPr="00E117A3" w:rsidRDefault="004A2CCF" w:rsidP="004A2CCF">
            <w:pPr>
              <w:pStyle w:val="ENoteTableText"/>
            </w:pPr>
          </w:p>
        </w:tc>
      </w:tr>
      <w:tr w:rsidR="004A2CCF" w:rsidTr="00E3214C">
        <w:trPr>
          <w:cantSplit/>
        </w:trPr>
        <w:tc>
          <w:tcPr>
            <w:tcW w:w="2263" w:type="dxa"/>
            <w:tcBorders>
              <w:bottom w:val="single" w:sz="12" w:space="0" w:color="auto"/>
            </w:tcBorders>
            <w:shd w:val="clear" w:color="auto" w:fill="auto"/>
          </w:tcPr>
          <w:p w:rsidR="004A2CCF" w:rsidRPr="00E117A3" w:rsidRDefault="004A2CCF" w:rsidP="004A2CCF">
            <w:pPr>
              <w:pStyle w:val="ENoteTableText"/>
            </w:pPr>
            <w:r w:rsidRPr="004A2CCF">
              <w:t>Classification Amendment (CHC Domain Scores) Principles 2016</w:t>
            </w:r>
          </w:p>
        </w:tc>
        <w:tc>
          <w:tcPr>
            <w:tcW w:w="1418" w:type="dxa"/>
            <w:tcBorders>
              <w:bottom w:val="single" w:sz="12" w:space="0" w:color="auto"/>
            </w:tcBorders>
            <w:shd w:val="clear" w:color="auto" w:fill="auto"/>
          </w:tcPr>
          <w:p w:rsidR="004A2CCF" w:rsidRPr="00E117A3" w:rsidRDefault="004A2CCF" w:rsidP="004A2CCF">
            <w:pPr>
              <w:pStyle w:val="ENoteTableText"/>
            </w:pPr>
            <w:r>
              <w:t>17 May 2016 (F2016L00804)</w:t>
            </w:r>
          </w:p>
        </w:tc>
        <w:tc>
          <w:tcPr>
            <w:tcW w:w="1737" w:type="dxa"/>
            <w:tcBorders>
              <w:bottom w:val="single" w:sz="12" w:space="0" w:color="auto"/>
            </w:tcBorders>
            <w:shd w:val="clear" w:color="auto" w:fill="auto"/>
          </w:tcPr>
          <w:p w:rsidR="004A2CCF" w:rsidRPr="00E117A3" w:rsidRDefault="004A2CCF" w:rsidP="004A2CCF">
            <w:pPr>
              <w:pStyle w:val="ENoteTableText"/>
            </w:pPr>
            <w:r>
              <w:t>1 July 2016 (s 2(1) item 1)</w:t>
            </w:r>
          </w:p>
        </w:tc>
        <w:tc>
          <w:tcPr>
            <w:tcW w:w="1806" w:type="dxa"/>
            <w:tcBorders>
              <w:bottom w:val="single" w:sz="12" w:space="0" w:color="auto"/>
            </w:tcBorders>
            <w:shd w:val="clear" w:color="auto" w:fill="auto"/>
          </w:tcPr>
          <w:p w:rsidR="004A2CCF" w:rsidRPr="00E117A3" w:rsidRDefault="004A2CCF" w:rsidP="004A2CCF">
            <w:pPr>
              <w:pStyle w:val="ENoteTableText"/>
            </w:pPr>
            <w:r>
              <w:t>—</w:t>
            </w:r>
          </w:p>
        </w:tc>
      </w:tr>
    </w:tbl>
    <w:p w:rsidR="004A2CCF" w:rsidRDefault="004A2CCF" w:rsidP="004A2CCF"/>
    <w:p w:rsidR="004A2CCF" w:rsidRDefault="004A2CCF" w:rsidP="004A2CCF">
      <w:pPr>
        <w:pStyle w:val="ENotesHeading2"/>
        <w:pageBreakBefore/>
      </w:pPr>
      <w:bookmarkStart w:id="55" w:name="_Toc454971461"/>
      <w:r>
        <w:t>Endnote 4—Amendment history</w:t>
      </w:r>
      <w:bookmarkEnd w:id="55"/>
    </w:p>
    <w:p w:rsidR="004A2CCF" w:rsidRDefault="004A2CCF" w:rsidP="004A2CCF">
      <w:pPr>
        <w:pStyle w:val="Tabletext"/>
      </w:pPr>
    </w:p>
    <w:tbl>
      <w:tblPr>
        <w:tblW w:w="7082" w:type="dxa"/>
        <w:tblInd w:w="113" w:type="dxa"/>
        <w:tblLayout w:type="fixed"/>
        <w:tblLook w:val="0000" w:firstRow="0" w:lastRow="0" w:firstColumn="0" w:lastColumn="0" w:noHBand="0" w:noVBand="0"/>
      </w:tblPr>
      <w:tblGrid>
        <w:gridCol w:w="2139"/>
        <w:gridCol w:w="4943"/>
      </w:tblGrid>
      <w:tr w:rsidR="004A2CCF" w:rsidRPr="0098546F" w:rsidTr="004A2CCF">
        <w:trPr>
          <w:cantSplit/>
          <w:tblHeader/>
        </w:trPr>
        <w:tc>
          <w:tcPr>
            <w:tcW w:w="2139" w:type="dxa"/>
            <w:tcBorders>
              <w:top w:val="single" w:sz="12" w:space="0" w:color="auto"/>
              <w:bottom w:val="single" w:sz="12" w:space="0" w:color="auto"/>
            </w:tcBorders>
            <w:shd w:val="clear" w:color="auto" w:fill="auto"/>
          </w:tcPr>
          <w:p w:rsidR="004A2CCF" w:rsidRPr="00E117A3" w:rsidRDefault="004A2CCF" w:rsidP="004A2CCF">
            <w:pPr>
              <w:pStyle w:val="ENoteTableHeading"/>
              <w:tabs>
                <w:tab w:val="center" w:leader="dot" w:pos="2268"/>
              </w:tabs>
            </w:pPr>
            <w:r w:rsidRPr="00E117A3">
              <w:t>Provision affected</w:t>
            </w:r>
          </w:p>
        </w:tc>
        <w:tc>
          <w:tcPr>
            <w:tcW w:w="4943" w:type="dxa"/>
            <w:tcBorders>
              <w:top w:val="single" w:sz="12" w:space="0" w:color="auto"/>
              <w:bottom w:val="single" w:sz="12" w:space="0" w:color="auto"/>
            </w:tcBorders>
            <w:shd w:val="clear" w:color="auto" w:fill="auto"/>
          </w:tcPr>
          <w:p w:rsidR="004A2CCF" w:rsidRPr="00E117A3" w:rsidRDefault="004A2CCF" w:rsidP="004A2CCF">
            <w:pPr>
              <w:pStyle w:val="ENoteTableHeading"/>
              <w:tabs>
                <w:tab w:val="center" w:leader="dot" w:pos="2268"/>
              </w:tabs>
            </w:pPr>
            <w:r w:rsidRPr="00E117A3">
              <w:t>How affected</w:t>
            </w:r>
          </w:p>
        </w:tc>
      </w:tr>
      <w:tr w:rsidR="004A2CCF" w:rsidRPr="00E117A3" w:rsidTr="004A2CCF">
        <w:trPr>
          <w:cantSplit/>
        </w:trPr>
        <w:tc>
          <w:tcPr>
            <w:tcW w:w="2139" w:type="dxa"/>
            <w:tcBorders>
              <w:top w:val="single" w:sz="12" w:space="0" w:color="auto"/>
            </w:tcBorders>
            <w:shd w:val="clear" w:color="auto" w:fill="auto"/>
          </w:tcPr>
          <w:p w:rsidR="004A2CCF" w:rsidRPr="00DE2DC1" w:rsidRDefault="004A2CCF" w:rsidP="004A2CCF">
            <w:pPr>
              <w:pStyle w:val="ENoteTableText"/>
              <w:tabs>
                <w:tab w:val="center" w:leader="dot" w:pos="2268"/>
              </w:tabs>
              <w:rPr>
                <w:b/>
              </w:rPr>
            </w:pPr>
            <w:r w:rsidRPr="00DE2DC1">
              <w:rPr>
                <w:b/>
              </w:rPr>
              <w:t>Part 1</w:t>
            </w:r>
          </w:p>
        </w:tc>
        <w:tc>
          <w:tcPr>
            <w:tcW w:w="4943" w:type="dxa"/>
            <w:tcBorders>
              <w:top w:val="single" w:sz="12" w:space="0" w:color="auto"/>
            </w:tcBorders>
            <w:shd w:val="clear" w:color="auto" w:fill="auto"/>
          </w:tcPr>
          <w:p w:rsidR="004A2CCF" w:rsidRPr="00E117A3" w:rsidRDefault="004A2CCF" w:rsidP="004A2CCF">
            <w:pPr>
              <w:pStyle w:val="ENoteTableText"/>
              <w:tabs>
                <w:tab w:val="center" w:leader="dot" w:pos="2268"/>
              </w:tabs>
            </w:pPr>
          </w:p>
        </w:tc>
      </w:tr>
      <w:tr w:rsidR="004A2CCF" w:rsidTr="004A2CCF">
        <w:trPr>
          <w:cantSplit/>
        </w:trPr>
        <w:tc>
          <w:tcPr>
            <w:tcW w:w="2139" w:type="dxa"/>
            <w:shd w:val="clear" w:color="auto" w:fill="auto"/>
          </w:tcPr>
          <w:p w:rsidR="004A2CCF" w:rsidRPr="00E117A3" w:rsidRDefault="004A2CCF" w:rsidP="004A2CCF">
            <w:pPr>
              <w:pStyle w:val="ENoteTableText"/>
              <w:tabs>
                <w:tab w:val="center" w:leader="dot" w:pos="2268"/>
              </w:tabs>
            </w:pPr>
            <w:r>
              <w:t>s 2</w:t>
            </w:r>
            <w:r>
              <w:tab/>
            </w:r>
          </w:p>
        </w:tc>
        <w:tc>
          <w:tcPr>
            <w:tcW w:w="4943" w:type="dxa"/>
            <w:shd w:val="clear" w:color="auto" w:fill="auto"/>
          </w:tcPr>
          <w:p w:rsidR="004A2CCF" w:rsidRPr="00E117A3" w:rsidRDefault="004A2CCF" w:rsidP="004A2CCF">
            <w:pPr>
              <w:pStyle w:val="ENoteTableText"/>
              <w:tabs>
                <w:tab w:val="center" w:leader="dot" w:pos="2268"/>
              </w:tabs>
            </w:pPr>
            <w:r>
              <w:t>rep LA s 48D</w:t>
            </w:r>
          </w:p>
        </w:tc>
      </w:tr>
      <w:tr w:rsidR="004A2CCF" w:rsidTr="00DE2DC1">
        <w:trPr>
          <w:cantSplit/>
        </w:trPr>
        <w:tc>
          <w:tcPr>
            <w:tcW w:w="2139" w:type="dxa"/>
            <w:shd w:val="clear" w:color="auto" w:fill="auto"/>
          </w:tcPr>
          <w:p w:rsidR="004A2CCF" w:rsidRPr="00DE2DC1" w:rsidRDefault="004A2CCF" w:rsidP="004A2CCF">
            <w:pPr>
              <w:pStyle w:val="ENoteTableText"/>
              <w:tabs>
                <w:tab w:val="center" w:leader="dot" w:pos="2268"/>
              </w:tabs>
              <w:rPr>
                <w:b/>
              </w:rPr>
            </w:pPr>
            <w:r w:rsidRPr="00DE2DC1">
              <w:rPr>
                <w:b/>
              </w:rPr>
              <w:t>Schedule 1</w:t>
            </w:r>
          </w:p>
        </w:tc>
        <w:tc>
          <w:tcPr>
            <w:tcW w:w="4943" w:type="dxa"/>
            <w:shd w:val="clear" w:color="auto" w:fill="auto"/>
          </w:tcPr>
          <w:p w:rsidR="004A2CCF" w:rsidRPr="00E117A3" w:rsidRDefault="004A2CCF" w:rsidP="004A2CCF">
            <w:pPr>
              <w:pStyle w:val="ENoteTableText"/>
            </w:pPr>
          </w:p>
        </w:tc>
      </w:tr>
      <w:tr w:rsidR="00433932" w:rsidTr="00433932">
        <w:trPr>
          <w:cantSplit/>
        </w:trPr>
        <w:tc>
          <w:tcPr>
            <w:tcW w:w="2139" w:type="dxa"/>
            <w:shd w:val="clear" w:color="auto" w:fill="auto"/>
          </w:tcPr>
          <w:p w:rsidR="00433932" w:rsidRPr="00043CB8" w:rsidRDefault="00433932" w:rsidP="004A2CCF">
            <w:pPr>
              <w:pStyle w:val="ENoteTableText"/>
              <w:tabs>
                <w:tab w:val="center" w:leader="dot" w:pos="2268"/>
              </w:tabs>
              <w:rPr>
                <w:b/>
              </w:rPr>
            </w:pPr>
            <w:r>
              <w:rPr>
                <w:b/>
              </w:rPr>
              <w:t>Part 3</w:t>
            </w:r>
          </w:p>
        </w:tc>
        <w:tc>
          <w:tcPr>
            <w:tcW w:w="4943" w:type="dxa"/>
            <w:shd w:val="clear" w:color="auto" w:fill="auto"/>
          </w:tcPr>
          <w:p w:rsidR="00433932" w:rsidRPr="00E117A3" w:rsidRDefault="00433932" w:rsidP="004A2CCF">
            <w:pPr>
              <w:pStyle w:val="ENoteTableText"/>
            </w:pPr>
          </w:p>
        </w:tc>
      </w:tr>
      <w:tr w:rsidR="004A2CCF" w:rsidTr="004A2CCF">
        <w:trPr>
          <w:cantSplit/>
        </w:trPr>
        <w:tc>
          <w:tcPr>
            <w:tcW w:w="2139" w:type="dxa"/>
            <w:tcBorders>
              <w:bottom w:val="single" w:sz="12" w:space="0" w:color="auto"/>
            </w:tcBorders>
            <w:shd w:val="clear" w:color="auto" w:fill="auto"/>
          </w:tcPr>
          <w:p w:rsidR="004A2CCF" w:rsidRPr="00E117A3" w:rsidRDefault="00433932" w:rsidP="004A2CCF">
            <w:pPr>
              <w:pStyle w:val="ENoteTableText"/>
              <w:tabs>
                <w:tab w:val="center" w:leader="dot" w:pos="2268"/>
              </w:tabs>
            </w:pPr>
            <w:r>
              <w:t>c 3</w:t>
            </w:r>
            <w:r w:rsidR="00CD181B">
              <w:tab/>
            </w:r>
          </w:p>
        </w:tc>
        <w:tc>
          <w:tcPr>
            <w:tcW w:w="4943" w:type="dxa"/>
            <w:tcBorders>
              <w:bottom w:val="single" w:sz="12" w:space="0" w:color="auto"/>
            </w:tcBorders>
            <w:shd w:val="clear" w:color="auto" w:fill="auto"/>
          </w:tcPr>
          <w:p w:rsidR="004A2CCF" w:rsidRPr="00E117A3" w:rsidRDefault="00433932" w:rsidP="004A2CCF">
            <w:pPr>
              <w:pStyle w:val="ENoteTableText"/>
            </w:pPr>
            <w:r>
              <w:t>rs</w:t>
            </w:r>
            <w:r w:rsidR="004A2CCF">
              <w:t xml:space="preserve"> F2016L00804</w:t>
            </w:r>
          </w:p>
        </w:tc>
      </w:tr>
    </w:tbl>
    <w:p w:rsidR="004A2CCF" w:rsidRDefault="004A2CCF" w:rsidP="004A2CCF">
      <w:pPr>
        <w:pStyle w:val="Tabletext"/>
      </w:pPr>
    </w:p>
    <w:p w:rsidR="004A2CCF" w:rsidRDefault="004A2CCF" w:rsidP="004A2CCF">
      <w:pPr>
        <w:pStyle w:val="Tabletext"/>
      </w:pPr>
    </w:p>
    <w:p w:rsidR="004A2CCF" w:rsidRDefault="004A2CCF" w:rsidP="004A2CCF">
      <w:pPr>
        <w:sectPr w:rsidR="004A2CCF" w:rsidSect="00D771CF">
          <w:headerReference w:type="even" r:id="rId30"/>
          <w:headerReference w:type="default" r:id="rId31"/>
          <w:footerReference w:type="even" r:id="rId32"/>
          <w:footerReference w:type="default" r:id="rId33"/>
          <w:pgSz w:w="11907" w:h="16839" w:code="9"/>
          <w:pgMar w:top="1440" w:right="1797" w:bottom="1440" w:left="1797" w:header="720" w:footer="709" w:gutter="0"/>
          <w:cols w:space="708"/>
          <w:docGrid w:linePitch="360"/>
        </w:sectPr>
      </w:pPr>
    </w:p>
    <w:p w:rsidR="00D0785A" w:rsidRPr="006A45A1" w:rsidRDefault="00D0785A" w:rsidP="004A2CCF"/>
    <w:sectPr w:rsidR="00D0785A" w:rsidRPr="006A45A1" w:rsidSect="00D771CF">
      <w:headerReference w:type="even" r:id="rId34"/>
      <w:headerReference w:type="default" r:id="rId35"/>
      <w:footerReference w:type="even" r:id="rId36"/>
      <w:footerReference w:type="default" r:id="rId37"/>
      <w:headerReference w:type="first" r:id="rId38"/>
      <w:footerReference w:type="first" r:id="rId39"/>
      <w:type w:val="continuous"/>
      <w:pgSz w:w="11907" w:h="16839" w:code="9"/>
      <w:pgMar w:top="1440" w:right="1797" w:bottom="1440" w:left="179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CF" w:rsidRDefault="004A2CCF" w:rsidP="00715914">
      <w:pPr>
        <w:spacing w:line="240" w:lineRule="auto"/>
      </w:pPr>
      <w:r>
        <w:separator/>
      </w:r>
    </w:p>
  </w:endnote>
  <w:endnote w:type="continuationSeparator" w:id="0">
    <w:p w:rsidR="004A2CCF" w:rsidRDefault="004A2CC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Default="004A2CC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i/>
              <w:sz w:val="16"/>
              <w:szCs w:val="16"/>
            </w:rPr>
          </w:pP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71CF">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71CF">
            <w:rPr>
              <w:i/>
              <w:noProof/>
              <w:sz w:val="16"/>
              <w:szCs w:val="16"/>
            </w:rPr>
            <w:t>19</w:t>
          </w:r>
          <w:r w:rsidRPr="007B3B51">
            <w:rPr>
              <w:i/>
              <w:sz w:val="16"/>
              <w:szCs w:val="16"/>
            </w:rPr>
            <w:fldChar w:fldCharType="end"/>
          </w:r>
        </w:p>
      </w:tc>
    </w:tr>
    <w:tr w:rsidR="004A2CCF" w:rsidRPr="00130F37" w:rsidTr="004A2CCF">
      <w:tc>
        <w:tcPr>
          <w:tcW w:w="1418" w:type="dxa"/>
          <w:gridSpan w:val="2"/>
        </w:tcPr>
        <w:p w:rsidR="004A2CCF" w:rsidRPr="00130F37" w:rsidRDefault="004A2CCF" w:rsidP="004A2C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2DC1">
            <w:rPr>
              <w:sz w:val="16"/>
              <w:szCs w:val="16"/>
            </w:rPr>
            <w:t>1</w:t>
          </w:r>
          <w:r w:rsidRPr="00130F37">
            <w:rPr>
              <w:sz w:val="16"/>
              <w:szCs w:val="16"/>
            </w:rPr>
            <w:fldChar w:fldCharType="end"/>
          </w:r>
        </w:p>
      </w:tc>
      <w:tc>
        <w:tcPr>
          <w:tcW w:w="5245" w:type="dxa"/>
        </w:tcPr>
        <w:p w:rsidR="004A2CCF" w:rsidRPr="00130F37" w:rsidRDefault="004A2CCF" w:rsidP="004A2C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E2DC1">
            <w:rPr>
              <w:sz w:val="16"/>
              <w:szCs w:val="16"/>
            </w:rPr>
            <w:t>1/7/16</w:t>
          </w:r>
          <w:r w:rsidRPr="00130F37">
            <w:rPr>
              <w:sz w:val="16"/>
              <w:szCs w:val="16"/>
            </w:rPr>
            <w:fldChar w:fldCharType="end"/>
          </w:r>
        </w:p>
      </w:tc>
      <w:tc>
        <w:tcPr>
          <w:tcW w:w="1701" w:type="dxa"/>
          <w:gridSpan w:val="2"/>
        </w:tcPr>
        <w:p w:rsidR="004A2CCF" w:rsidRPr="00130F37" w:rsidRDefault="004A2CCF" w:rsidP="004A2C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2DC1">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E2DC1">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2DC1">
            <w:rPr>
              <w:noProof/>
              <w:sz w:val="16"/>
              <w:szCs w:val="16"/>
            </w:rPr>
            <w:t>1/7/16</w:t>
          </w:r>
          <w:r w:rsidRPr="00130F37">
            <w:rPr>
              <w:sz w:val="16"/>
              <w:szCs w:val="16"/>
            </w:rPr>
            <w:fldChar w:fldCharType="end"/>
          </w:r>
        </w:p>
      </w:tc>
    </w:tr>
  </w:tbl>
  <w:p w:rsidR="004A2CCF" w:rsidRPr="004A2CCF" w:rsidRDefault="004A2CCF" w:rsidP="004A2CC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CB8">
            <w:rPr>
              <w:i/>
              <w:noProof/>
              <w:sz w:val="16"/>
              <w:szCs w:val="16"/>
            </w:rPr>
            <w:t>20</w:t>
          </w:r>
          <w:r w:rsidRPr="007B3B51">
            <w:rPr>
              <w:i/>
              <w:sz w:val="16"/>
              <w:szCs w:val="16"/>
            </w:rPr>
            <w:fldChar w:fldCharType="end"/>
          </w: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2DC1">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p>
      </w:tc>
    </w:tr>
    <w:tr w:rsidR="004A2CCF" w:rsidRPr="0055472E" w:rsidTr="004A2CCF">
      <w:tc>
        <w:tcPr>
          <w:tcW w:w="1418" w:type="dxa"/>
          <w:gridSpan w:val="2"/>
        </w:tcPr>
        <w:p w:rsidR="004A2CCF" w:rsidRPr="0055472E" w:rsidRDefault="004A2CCF" w:rsidP="004A2C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2DC1">
            <w:rPr>
              <w:sz w:val="16"/>
              <w:szCs w:val="16"/>
            </w:rPr>
            <w:t>1</w:t>
          </w:r>
          <w:r w:rsidRPr="0055472E">
            <w:rPr>
              <w:sz w:val="16"/>
              <w:szCs w:val="16"/>
            </w:rPr>
            <w:fldChar w:fldCharType="end"/>
          </w:r>
        </w:p>
      </w:tc>
      <w:tc>
        <w:tcPr>
          <w:tcW w:w="5245" w:type="dxa"/>
        </w:tcPr>
        <w:p w:rsidR="004A2CCF" w:rsidRPr="0055472E" w:rsidRDefault="004A2CCF" w:rsidP="004A2C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E2DC1">
            <w:rPr>
              <w:sz w:val="16"/>
              <w:szCs w:val="16"/>
            </w:rPr>
            <w:t>1/7/16</w:t>
          </w:r>
          <w:r w:rsidRPr="0055472E">
            <w:rPr>
              <w:sz w:val="16"/>
              <w:szCs w:val="16"/>
            </w:rPr>
            <w:fldChar w:fldCharType="end"/>
          </w:r>
        </w:p>
      </w:tc>
      <w:tc>
        <w:tcPr>
          <w:tcW w:w="1701" w:type="dxa"/>
          <w:gridSpan w:val="2"/>
        </w:tcPr>
        <w:p w:rsidR="004A2CCF" w:rsidRPr="0055472E" w:rsidRDefault="004A2CCF" w:rsidP="004A2C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2DC1">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E2DC1">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2DC1">
            <w:rPr>
              <w:noProof/>
              <w:sz w:val="16"/>
              <w:szCs w:val="16"/>
            </w:rPr>
            <w:t>1/7/16</w:t>
          </w:r>
          <w:r w:rsidRPr="0055472E">
            <w:rPr>
              <w:sz w:val="16"/>
              <w:szCs w:val="16"/>
            </w:rPr>
            <w:fldChar w:fldCharType="end"/>
          </w:r>
        </w:p>
      </w:tc>
    </w:tr>
  </w:tbl>
  <w:p w:rsidR="004A2CCF" w:rsidRPr="004A2CCF" w:rsidRDefault="004A2CCF" w:rsidP="004A2CC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i/>
              <w:sz w:val="16"/>
              <w:szCs w:val="16"/>
            </w:rPr>
          </w:pP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2DC1">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CB8">
            <w:rPr>
              <w:i/>
              <w:noProof/>
              <w:sz w:val="16"/>
              <w:szCs w:val="16"/>
            </w:rPr>
            <w:t>20</w:t>
          </w:r>
          <w:r w:rsidRPr="007B3B51">
            <w:rPr>
              <w:i/>
              <w:sz w:val="16"/>
              <w:szCs w:val="16"/>
            </w:rPr>
            <w:fldChar w:fldCharType="end"/>
          </w:r>
        </w:p>
      </w:tc>
    </w:tr>
    <w:tr w:rsidR="004A2CCF" w:rsidRPr="00130F37" w:rsidTr="004A2CCF">
      <w:tc>
        <w:tcPr>
          <w:tcW w:w="1418" w:type="dxa"/>
          <w:gridSpan w:val="2"/>
        </w:tcPr>
        <w:p w:rsidR="004A2CCF" w:rsidRPr="00130F37" w:rsidRDefault="004A2CCF" w:rsidP="004A2C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2DC1">
            <w:rPr>
              <w:sz w:val="16"/>
              <w:szCs w:val="16"/>
            </w:rPr>
            <w:t>1</w:t>
          </w:r>
          <w:r w:rsidRPr="00130F37">
            <w:rPr>
              <w:sz w:val="16"/>
              <w:szCs w:val="16"/>
            </w:rPr>
            <w:fldChar w:fldCharType="end"/>
          </w:r>
        </w:p>
      </w:tc>
      <w:tc>
        <w:tcPr>
          <w:tcW w:w="5245" w:type="dxa"/>
        </w:tcPr>
        <w:p w:rsidR="004A2CCF" w:rsidRPr="00130F37" w:rsidRDefault="004A2CCF" w:rsidP="004A2C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E2DC1">
            <w:rPr>
              <w:sz w:val="16"/>
              <w:szCs w:val="16"/>
            </w:rPr>
            <w:t>1/7/16</w:t>
          </w:r>
          <w:r w:rsidRPr="00130F37">
            <w:rPr>
              <w:sz w:val="16"/>
              <w:szCs w:val="16"/>
            </w:rPr>
            <w:fldChar w:fldCharType="end"/>
          </w:r>
        </w:p>
      </w:tc>
      <w:tc>
        <w:tcPr>
          <w:tcW w:w="1701" w:type="dxa"/>
          <w:gridSpan w:val="2"/>
        </w:tcPr>
        <w:p w:rsidR="004A2CCF" w:rsidRPr="00130F37" w:rsidRDefault="004A2CCF" w:rsidP="004A2C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2DC1">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E2DC1">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2DC1">
            <w:rPr>
              <w:noProof/>
              <w:sz w:val="16"/>
              <w:szCs w:val="16"/>
            </w:rPr>
            <w:t>1/7/16</w:t>
          </w:r>
          <w:r w:rsidRPr="00130F37">
            <w:rPr>
              <w:sz w:val="16"/>
              <w:szCs w:val="16"/>
            </w:rPr>
            <w:fldChar w:fldCharType="end"/>
          </w:r>
        </w:p>
      </w:tc>
    </w:tr>
  </w:tbl>
  <w:p w:rsidR="004A2CCF" w:rsidRPr="004A2CCF" w:rsidRDefault="004A2CCF" w:rsidP="004A2CC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i/>
              <w:sz w:val="16"/>
              <w:szCs w:val="16"/>
            </w:rPr>
          </w:pP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2DC1">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43CB8">
            <w:rPr>
              <w:i/>
              <w:noProof/>
              <w:sz w:val="16"/>
              <w:szCs w:val="16"/>
            </w:rPr>
            <w:t>20</w:t>
          </w:r>
          <w:r w:rsidRPr="007B3B51">
            <w:rPr>
              <w:i/>
              <w:sz w:val="16"/>
              <w:szCs w:val="16"/>
            </w:rPr>
            <w:fldChar w:fldCharType="end"/>
          </w:r>
        </w:p>
      </w:tc>
    </w:tr>
    <w:tr w:rsidR="004A2CCF" w:rsidRPr="00130F37" w:rsidTr="004A2CCF">
      <w:tc>
        <w:tcPr>
          <w:tcW w:w="1418" w:type="dxa"/>
          <w:gridSpan w:val="2"/>
        </w:tcPr>
        <w:p w:rsidR="004A2CCF" w:rsidRPr="00130F37" w:rsidRDefault="004A2CCF" w:rsidP="004A2C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2DC1">
            <w:rPr>
              <w:sz w:val="16"/>
              <w:szCs w:val="16"/>
            </w:rPr>
            <w:t>1</w:t>
          </w:r>
          <w:r w:rsidRPr="00130F37">
            <w:rPr>
              <w:sz w:val="16"/>
              <w:szCs w:val="16"/>
            </w:rPr>
            <w:fldChar w:fldCharType="end"/>
          </w:r>
        </w:p>
      </w:tc>
      <w:tc>
        <w:tcPr>
          <w:tcW w:w="5245" w:type="dxa"/>
        </w:tcPr>
        <w:p w:rsidR="004A2CCF" w:rsidRPr="00130F37" w:rsidRDefault="004A2CCF" w:rsidP="004A2C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E2DC1">
            <w:rPr>
              <w:sz w:val="16"/>
              <w:szCs w:val="16"/>
            </w:rPr>
            <w:t>1/7/16</w:t>
          </w:r>
          <w:r w:rsidRPr="00130F37">
            <w:rPr>
              <w:sz w:val="16"/>
              <w:szCs w:val="16"/>
            </w:rPr>
            <w:fldChar w:fldCharType="end"/>
          </w:r>
        </w:p>
      </w:tc>
      <w:tc>
        <w:tcPr>
          <w:tcW w:w="1701" w:type="dxa"/>
          <w:gridSpan w:val="2"/>
        </w:tcPr>
        <w:p w:rsidR="004A2CCF" w:rsidRPr="00130F37" w:rsidRDefault="004A2CCF" w:rsidP="004A2C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2DC1">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E2DC1">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2DC1">
            <w:rPr>
              <w:noProof/>
              <w:sz w:val="16"/>
              <w:szCs w:val="16"/>
            </w:rPr>
            <w:t>1/7/16</w:t>
          </w:r>
          <w:r w:rsidRPr="00130F37">
            <w:rPr>
              <w:sz w:val="16"/>
              <w:szCs w:val="16"/>
            </w:rPr>
            <w:fldChar w:fldCharType="end"/>
          </w:r>
        </w:p>
      </w:tc>
    </w:tr>
  </w:tbl>
  <w:p w:rsidR="004A2CCF" w:rsidRPr="004A2CCF" w:rsidRDefault="004A2CCF" w:rsidP="004A2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Default="004A2CCF" w:rsidP="004A2CC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ED79B6" w:rsidRDefault="004A2CCF" w:rsidP="004A2CC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71CF">
            <w:rPr>
              <w:i/>
              <w:noProof/>
              <w:sz w:val="16"/>
              <w:szCs w:val="16"/>
            </w:rPr>
            <w:t>10</w:t>
          </w:r>
          <w:r w:rsidRPr="007B3B51">
            <w:rPr>
              <w:i/>
              <w:sz w:val="16"/>
              <w:szCs w:val="16"/>
            </w:rPr>
            <w:fldChar w:fldCharType="end"/>
          </w: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71CF">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p>
      </w:tc>
    </w:tr>
    <w:tr w:rsidR="004A2CCF" w:rsidRPr="0055472E" w:rsidTr="004A2CCF">
      <w:tc>
        <w:tcPr>
          <w:tcW w:w="1418" w:type="dxa"/>
          <w:gridSpan w:val="2"/>
        </w:tcPr>
        <w:p w:rsidR="004A2CCF" w:rsidRPr="0055472E" w:rsidRDefault="004A2CCF" w:rsidP="004A2C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2DC1">
            <w:rPr>
              <w:sz w:val="16"/>
              <w:szCs w:val="16"/>
            </w:rPr>
            <w:t>1</w:t>
          </w:r>
          <w:r w:rsidRPr="0055472E">
            <w:rPr>
              <w:sz w:val="16"/>
              <w:szCs w:val="16"/>
            </w:rPr>
            <w:fldChar w:fldCharType="end"/>
          </w:r>
        </w:p>
      </w:tc>
      <w:tc>
        <w:tcPr>
          <w:tcW w:w="5245" w:type="dxa"/>
        </w:tcPr>
        <w:p w:rsidR="004A2CCF" w:rsidRPr="0055472E" w:rsidRDefault="004A2CCF" w:rsidP="004A2C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E2DC1">
            <w:rPr>
              <w:sz w:val="16"/>
              <w:szCs w:val="16"/>
            </w:rPr>
            <w:t>1/7/16</w:t>
          </w:r>
          <w:r w:rsidRPr="0055472E">
            <w:rPr>
              <w:sz w:val="16"/>
              <w:szCs w:val="16"/>
            </w:rPr>
            <w:fldChar w:fldCharType="end"/>
          </w:r>
        </w:p>
      </w:tc>
      <w:tc>
        <w:tcPr>
          <w:tcW w:w="1701" w:type="dxa"/>
          <w:gridSpan w:val="2"/>
        </w:tcPr>
        <w:p w:rsidR="004A2CCF" w:rsidRPr="0055472E" w:rsidRDefault="004A2CCF" w:rsidP="004A2C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2DC1">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E2DC1">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2DC1">
            <w:rPr>
              <w:noProof/>
              <w:sz w:val="16"/>
              <w:szCs w:val="16"/>
            </w:rPr>
            <w:t>1/7/16</w:t>
          </w:r>
          <w:r w:rsidRPr="0055472E">
            <w:rPr>
              <w:sz w:val="16"/>
              <w:szCs w:val="16"/>
            </w:rPr>
            <w:fldChar w:fldCharType="end"/>
          </w:r>
        </w:p>
      </w:tc>
    </w:tr>
  </w:tbl>
  <w:p w:rsidR="004A2CCF" w:rsidRPr="004A2CCF" w:rsidRDefault="004A2CCF" w:rsidP="004A2C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i/>
              <w:sz w:val="16"/>
              <w:szCs w:val="16"/>
            </w:rPr>
          </w:pP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71CF">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71CF">
            <w:rPr>
              <w:i/>
              <w:noProof/>
              <w:sz w:val="16"/>
              <w:szCs w:val="16"/>
            </w:rPr>
            <w:t>11</w:t>
          </w:r>
          <w:r w:rsidRPr="007B3B51">
            <w:rPr>
              <w:i/>
              <w:sz w:val="16"/>
              <w:szCs w:val="16"/>
            </w:rPr>
            <w:fldChar w:fldCharType="end"/>
          </w:r>
        </w:p>
      </w:tc>
    </w:tr>
    <w:tr w:rsidR="004A2CCF" w:rsidRPr="00130F37" w:rsidTr="004A2CCF">
      <w:tc>
        <w:tcPr>
          <w:tcW w:w="1418" w:type="dxa"/>
          <w:gridSpan w:val="2"/>
        </w:tcPr>
        <w:p w:rsidR="004A2CCF" w:rsidRPr="00130F37" w:rsidRDefault="004A2CCF" w:rsidP="004A2C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2DC1">
            <w:rPr>
              <w:sz w:val="16"/>
              <w:szCs w:val="16"/>
            </w:rPr>
            <w:t>1</w:t>
          </w:r>
          <w:r w:rsidRPr="00130F37">
            <w:rPr>
              <w:sz w:val="16"/>
              <w:szCs w:val="16"/>
            </w:rPr>
            <w:fldChar w:fldCharType="end"/>
          </w:r>
        </w:p>
      </w:tc>
      <w:tc>
        <w:tcPr>
          <w:tcW w:w="5245" w:type="dxa"/>
        </w:tcPr>
        <w:p w:rsidR="004A2CCF" w:rsidRPr="00130F37" w:rsidRDefault="004A2CCF" w:rsidP="004A2C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E2DC1">
            <w:rPr>
              <w:sz w:val="16"/>
              <w:szCs w:val="16"/>
            </w:rPr>
            <w:t>1/7/16</w:t>
          </w:r>
          <w:r w:rsidRPr="00130F37">
            <w:rPr>
              <w:sz w:val="16"/>
              <w:szCs w:val="16"/>
            </w:rPr>
            <w:fldChar w:fldCharType="end"/>
          </w:r>
        </w:p>
      </w:tc>
      <w:tc>
        <w:tcPr>
          <w:tcW w:w="1701" w:type="dxa"/>
          <w:gridSpan w:val="2"/>
        </w:tcPr>
        <w:p w:rsidR="004A2CCF" w:rsidRPr="00130F37" w:rsidRDefault="004A2CCF" w:rsidP="004A2C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2DC1">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E2DC1">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2DC1">
            <w:rPr>
              <w:noProof/>
              <w:sz w:val="16"/>
              <w:szCs w:val="16"/>
            </w:rPr>
            <w:t>1/7/16</w:t>
          </w:r>
          <w:r w:rsidRPr="00130F37">
            <w:rPr>
              <w:sz w:val="16"/>
              <w:szCs w:val="16"/>
            </w:rPr>
            <w:fldChar w:fldCharType="end"/>
          </w:r>
        </w:p>
      </w:tc>
    </w:tr>
  </w:tbl>
  <w:p w:rsidR="004A2CCF" w:rsidRPr="004A2CCF" w:rsidRDefault="004A2CCF" w:rsidP="004A2C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71CF">
            <w:rPr>
              <w:i/>
              <w:noProof/>
              <w:sz w:val="16"/>
              <w:szCs w:val="16"/>
            </w:rPr>
            <w:t>16</w:t>
          </w:r>
          <w:r w:rsidRPr="007B3B51">
            <w:rPr>
              <w:i/>
              <w:sz w:val="16"/>
              <w:szCs w:val="16"/>
            </w:rPr>
            <w:fldChar w:fldCharType="end"/>
          </w: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71CF">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p>
      </w:tc>
    </w:tr>
    <w:tr w:rsidR="004A2CCF" w:rsidRPr="0055472E" w:rsidTr="004A2CCF">
      <w:tc>
        <w:tcPr>
          <w:tcW w:w="1418" w:type="dxa"/>
          <w:gridSpan w:val="2"/>
        </w:tcPr>
        <w:p w:rsidR="004A2CCF" w:rsidRPr="0055472E" w:rsidRDefault="004A2CCF" w:rsidP="004A2C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2DC1">
            <w:rPr>
              <w:sz w:val="16"/>
              <w:szCs w:val="16"/>
            </w:rPr>
            <w:t>1</w:t>
          </w:r>
          <w:r w:rsidRPr="0055472E">
            <w:rPr>
              <w:sz w:val="16"/>
              <w:szCs w:val="16"/>
            </w:rPr>
            <w:fldChar w:fldCharType="end"/>
          </w:r>
        </w:p>
      </w:tc>
      <w:tc>
        <w:tcPr>
          <w:tcW w:w="5245" w:type="dxa"/>
        </w:tcPr>
        <w:p w:rsidR="004A2CCF" w:rsidRPr="0055472E" w:rsidRDefault="004A2CCF" w:rsidP="004A2C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E2DC1">
            <w:rPr>
              <w:sz w:val="16"/>
              <w:szCs w:val="16"/>
            </w:rPr>
            <w:t>1/7/16</w:t>
          </w:r>
          <w:r w:rsidRPr="0055472E">
            <w:rPr>
              <w:sz w:val="16"/>
              <w:szCs w:val="16"/>
            </w:rPr>
            <w:fldChar w:fldCharType="end"/>
          </w:r>
        </w:p>
      </w:tc>
      <w:tc>
        <w:tcPr>
          <w:tcW w:w="1701" w:type="dxa"/>
          <w:gridSpan w:val="2"/>
        </w:tcPr>
        <w:p w:rsidR="004A2CCF" w:rsidRPr="0055472E" w:rsidRDefault="004A2CCF" w:rsidP="004A2C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2DC1">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E2DC1">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2DC1">
            <w:rPr>
              <w:noProof/>
              <w:sz w:val="16"/>
              <w:szCs w:val="16"/>
            </w:rPr>
            <w:t>1/7/16</w:t>
          </w:r>
          <w:r w:rsidRPr="0055472E">
            <w:rPr>
              <w:sz w:val="16"/>
              <w:szCs w:val="16"/>
            </w:rPr>
            <w:fldChar w:fldCharType="end"/>
          </w:r>
        </w:p>
      </w:tc>
    </w:tr>
  </w:tbl>
  <w:p w:rsidR="004A2CCF" w:rsidRPr="004A2CCF" w:rsidRDefault="004A2CCF" w:rsidP="004A2CC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i/>
              <w:sz w:val="16"/>
              <w:szCs w:val="16"/>
            </w:rPr>
          </w:pP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71CF">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71CF">
            <w:rPr>
              <w:i/>
              <w:noProof/>
              <w:sz w:val="16"/>
              <w:szCs w:val="16"/>
            </w:rPr>
            <w:t>15</w:t>
          </w:r>
          <w:r w:rsidRPr="007B3B51">
            <w:rPr>
              <w:i/>
              <w:sz w:val="16"/>
              <w:szCs w:val="16"/>
            </w:rPr>
            <w:fldChar w:fldCharType="end"/>
          </w:r>
        </w:p>
      </w:tc>
    </w:tr>
    <w:tr w:rsidR="004A2CCF" w:rsidRPr="00130F37" w:rsidTr="004A2CCF">
      <w:tc>
        <w:tcPr>
          <w:tcW w:w="1418" w:type="dxa"/>
          <w:gridSpan w:val="2"/>
        </w:tcPr>
        <w:p w:rsidR="004A2CCF" w:rsidRPr="00130F37" w:rsidRDefault="004A2CCF" w:rsidP="004A2CC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2DC1">
            <w:rPr>
              <w:sz w:val="16"/>
              <w:szCs w:val="16"/>
            </w:rPr>
            <w:t>1</w:t>
          </w:r>
          <w:r w:rsidRPr="00130F37">
            <w:rPr>
              <w:sz w:val="16"/>
              <w:szCs w:val="16"/>
            </w:rPr>
            <w:fldChar w:fldCharType="end"/>
          </w:r>
        </w:p>
      </w:tc>
      <w:tc>
        <w:tcPr>
          <w:tcW w:w="5245" w:type="dxa"/>
        </w:tcPr>
        <w:p w:rsidR="004A2CCF" w:rsidRPr="00130F37" w:rsidRDefault="004A2CCF" w:rsidP="004A2CC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E2DC1">
            <w:rPr>
              <w:sz w:val="16"/>
              <w:szCs w:val="16"/>
            </w:rPr>
            <w:t>1/7/16</w:t>
          </w:r>
          <w:r w:rsidRPr="00130F37">
            <w:rPr>
              <w:sz w:val="16"/>
              <w:szCs w:val="16"/>
            </w:rPr>
            <w:fldChar w:fldCharType="end"/>
          </w:r>
        </w:p>
      </w:tc>
      <w:tc>
        <w:tcPr>
          <w:tcW w:w="1701" w:type="dxa"/>
          <w:gridSpan w:val="2"/>
        </w:tcPr>
        <w:p w:rsidR="004A2CCF" w:rsidRPr="00130F37" w:rsidRDefault="004A2CCF" w:rsidP="004A2CC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2DC1">
            <w:rPr>
              <w:sz w:val="16"/>
              <w:szCs w:val="16"/>
            </w:rPr>
            <w:instrText>1/07/2016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E2DC1">
            <w:rPr>
              <w:sz w:val="16"/>
              <w:szCs w:val="16"/>
            </w:rPr>
            <w:instrText>1/7/16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2DC1">
            <w:rPr>
              <w:noProof/>
              <w:sz w:val="16"/>
              <w:szCs w:val="16"/>
            </w:rPr>
            <w:t>1/7/16</w:t>
          </w:r>
          <w:r w:rsidRPr="00130F37">
            <w:rPr>
              <w:sz w:val="16"/>
              <w:szCs w:val="16"/>
            </w:rPr>
            <w:fldChar w:fldCharType="end"/>
          </w:r>
        </w:p>
      </w:tc>
    </w:tr>
  </w:tbl>
  <w:p w:rsidR="004A2CCF" w:rsidRPr="004A2CCF" w:rsidRDefault="004A2CCF" w:rsidP="004A2CC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E33C1C" w:rsidRDefault="004A2CCF" w:rsidP="00D0785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A2CCF" w:rsidTr="006029AF">
      <w:tc>
        <w:tcPr>
          <w:tcW w:w="1384" w:type="dxa"/>
          <w:tcBorders>
            <w:top w:val="nil"/>
            <w:left w:val="nil"/>
            <w:bottom w:val="nil"/>
            <w:right w:val="nil"/>
          </w:tcBorders>
        </w:tcPr>
        <w:p w:rsidR="004A2CCF" w:rsidRDefault="004A2CCF" w:rsidP="006029AF">
          <w:pPr>
            <w:spacing w:line="0" w:lineRule="atLeast"/>
            <w:rPr>
              <w:sz w:val="18"/>
            </w:rPr>
          </w:pPr>
        </w:p>
      </w:tc>
      <w:tc>
        <w:tcPr>
          <w:tcW w:w="6379" w:type="dxa"/>
          <w:tcBorders>
            <w:top w:val="nil"/>
            <w:left w:val="nil"/>
            <w:bottom w:val="nil"/>
            <w:right w:val="nil"/>
          </w:tcBorders>
        </w:tcPr>
        <w:p w:rsidR="004A2CCF" w:rsidRDefault="004A2CCF" w:rsidP="006029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2DC1">
            <w:rPr>
              <w:i/>
              <w:sz w:val="18"/>
            </w:rPr>
            <w:t>Classification Principles 2014</w:t>
          </w:r>
          <w:r w:rsidRPr="007A1328">
            <w:rPr>
              <w:i/>
              <w:sz w:val="18"/>
            </w:rPr>
            <w:fldChar w:fldCharType="end"/>
          </w:r>
        </w:p>
      </w:tc>
      <w:tc>
        <w:tcPr>
          <w:tcW w:w="709" w:type="dxa"/>
          <w:tcBorders>
            <w:top w:val="nil"/>
            <w:left w:val="nil"/>
            <w:bottom w:val="nil"/>
            <w:right w:val="nil"/>
          </w:tcBorders>
        </w:tcPr>
        <w:p w:rsidR="004A2CCF" w:rsidRDefault="004A2CCF" w:rsidP="006029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43CB8">
            <w:rPr>
              <w:i/>
              <w:noProof/>
              <w:sz w:val="18"/>
            </w:rPr>
            <w:t>20</w:t>
          </w:r>
          <w:r w:rsidRPr="00ED79B6">
            <w:rPr>
              <w:i/>
              <w:sz w:val="18"/>
            </w:rPr>
            <w:fldChar w:fldCharType="end"/>
          </w:r>
        </w:p>
      </w:tc>
    </w:tr>
  </w:tbl>
  <w:p w:rsidR="004A2CCF" w:rsidRPr="00ED79B6" w:rsidRDefault="004A2CCF" w:rsidP="00D0785A">
    <w:pPr>
      <w:rPr>
        <w:i/>
        <w:sz w:val="18"/>
      </w:rPr>
    </w:pPr>
  </w:p>
  <w:p w:rsidR="004A2CCF" w:rsidRPr="00D0785A" w:rsidRDefault="004A2CCF" w:rsidP="00D0785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B3B51" w:rsidRDefault="004A2CCF" w:rsidP="004A2CCF">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4A2CCF" w:rsidRPr="007B3B51" w:rsidTr="004A2CCF">
      <w:tc>
        <w:tcPr>
          <w:tcW w:w="1139" w:type="dxa"/>
        </w:tcPr>
        <w:p w:rsidR="004A2CCF" w:rsidRPr="007B3B51" w:rsidRDefault="004A2CCF" w:rsidP="004A2CC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71CF">
            <w:rPr>
              <w:i/>
              <w:noProof/>
              <w:sz w:val="16"/>
              <w:szCs w:val="16"/>
            </w:rPr>
            <w:t>18</w:t>
          </w:r>
          <w:r w:rsidRPr="007B3B51">
            <w:rPr>
              <w:i/>
              <w:sz w:val="16"/>
              <w:szCs w:val="16"/>
            </w:rPr>
            <w:fldChar w:fldCharType="end"/>
          </w:r>
        </w:p>
      </w:tc>
      <w:tc>
        <w:tcPr>
          <w:tcW w:w="5807" w:type="dxa"/>
          <w:gridSpan w:val="3"/>
        </w:tcPr>
        <w:p w:rsidR="004A2CCF" w:rsidRPr="007B3B51" w:rsidRDefault="004A2CCF" w:rsidP="004A2CC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771CF">
            <w:rPr>
              <w:i/>
              <w:noProof/>
              <w:sz w:val="16"/>
              <w:szCs w:val="16"/>
            </w:rPr>
            <w:t>Classification Principles 2014</w:t>
          </w:r>
          <w:r w:rsidRPr="007B3B51">
            <w:rPr>
              <w:i/>
              <w:sz w:val="16"/>
              <w:szCs w:val="16"/>
            </w:rPr>
            <w:fldChar w:fldCharType="end"/>
          </w:r>
        </w:p>
      </w:tc>
      <w:tc>
        <w:tcPr>
          <w:tcW w:w="1418" w:type="dxa"/>
        </w:tcPr>
        <w:p w:rsidR="004A2CCF" w:rsidRPr="007B3B51" w:rsidRDefault="004A2CCF" w:rsidP="004A2CCF">
          <w:pPr>
            <w:jc w:val="right"/>
            <w:rPr>
              <w:sz w:val="16"/>
              <w:szCs w:val="16"/>
            </w:rPr>
          </w:pPr>
        </w:p>
      </w:tc>
    </w:tr>
    <w:tr w:rsidR="004A2CCF" w:rsidRPr="0055472E" w:rsidTr="004A2CCF">
      <w:tc>
        <w:tcPr>
          <w:tcW w:w="1418" w:type="dxa"/>
          <w:gridSpan w:val="2"/>
        </w:tcPr>
        <w:p w:rsidR="004A2CCF" w:rsidRPr="0055472E" w:rsidRDefault="004A2CCF" w:rsidP="004A2CC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2DC1">
            <w:rPr>
              <w:sz w:val="16"/>
              <w:szCs w:val="16"/>
            </w:rPr>
            <w:t>1</w:t>
          </w:r>
          <w:r w:rsidRPr="0055472E">
            <w:rPr>
              <w:sz w:val="16"/>
              <w:szCs w:val="16"/>
            </w:rPr>
            <w:fldChar w:fldCharType="end"/>
          </w:r>
        </w:p>
      </w:tc>
      <w:tc>
        <w:tcPr>
          <w:tcW w:w="5245" w:type="dxa"/>
        </w:tcPr>
        <w:p w:rsidR="004A2CCF" w:rsidRPr="0055472E" w:rsidRDefault="004A2CCF" w:rsidP="004A2CC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E2DC1">
            <w:rPr>
              <w:sz w:val="16"/>
              <w:szCs w:val="16"/>
            </w:rPr>
            <w:t>1/7/16</w:t>
          </w:r>
          <w:r w:rsidRPr="0055472E">
            <w:rPr>
              <w:sz w:val="16"/>
              <w:szCs w:val="16"/>
            </w:rPr>
            <w:fldChar w:fldCharType="end"/>
          </w:r>
        </w:p>
      </w:tc>
      <w:tc>
        <w:tcPr>
          <w:tcW w:w="1701" w:type="dxa"/>
          <w:gridSpan w:val="2"/>
        </w:tcPr>
        <w:p w:rsidR="004A2CCF" w:rsidRPr="0055472E" w:rsidRDefault="004A2CCF" w:rsidP="004A2CC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2DC1">
            <w:rPr>
              <w:sz w:val="16"/>
              <w:szCs w:val="16"/>
            </w:rPr>
            <w:instrText>1/07/2016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E2DC1">
            <w:rPr>
              <w:sz w:val="16"/>
              <w:szCs w:val="16"/>
            </w:rPr>
            <w:instrText>1/7/16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2DC1">
            <w:rPr>
              <w:noProof/>
              <w:sz w:val="16"/>
              <w:szCs w:val="16"/>
            </w:rPr>
            <w:t>1/7/16</w:t>
          </w:r>
          <w:r w:rsidRPr="0055472E">
            <w:rPr>
              <w:sz w:val="16"/>
              <w:szCs w:val="16"/>
            </w:rPr>
            <w:fldChar w:fldCharType="end"/>
          </w:r>
        </w:p>
      </w:tc>
    </w:tr>
  </w:tbl>
  <w:p w:rsidR="004A2CCF" w:rsidRPr="004A2CCF" w:rsidRDefault="004A2CCF" w:rsidP="004A2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CF" w:rsidRDefault="004A2CCF" w:rsidP="00715914">
      <w:pPr>
        <w:spacing w:line="240" w:lineRule="auto"/>
      </w:pPr>
      <w:r>
        <w:separator/>
      </w:r>
    </w:p>
  </w:footnote>
  <w:footnote w:type="continuationSeparator" w:id="0">
    <w:p w:rsidR="004A2CCF" w:rsidRDefault="004A2CC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Default="004A2CCF" w:rsidP="004A2CCF">
    <w:pPr>
      <w:pStyle w:val="Header"/>
      <w:pBdr>
        <w:bottom w:val="single" w:sz="6" w:space="1" w:color="auto"/>
      </w:pBdr>
    </w:pPr>
  </w:p>
  <w:p w:rsidR="004A2CCF" w:rsidRDefault="004A2CCF" w:rsidP="004A2CCF">
    <w:pPr>
      <w:pStyle w:val="Header"/>
      <w:pBdr>
        <w:bottom w:val="single" w:sz="6" w:space="1" w:color="auto"/>
      </w:pBdr>
    </w:pPr>
  </w:p>
  <w:p w:rsidR="004A2CCF" w:rsidRPr="001E77D2" w:rsidRDefault="004A2CCF" w:rsidP="004A2CC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D1021D" w:rsidRDefault="004A2CC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D771CF">
      <w:rPr>
        <w:noProof/>
        <w:sz w:val="20"/>
      </w:rPr>
      <w:t>Domain categories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D771CF">
      <w:rPr>
        <w:b/>
        <w:noProof/>
        <w:sz w:val="20"/>
      </w:rPr>
      <w:t>Schedule 2</w:t>
    </w:r>
    <w:r w:rsidRPr="00D1021D">
      <w:rPr>
        <w:b/>
        <w:sz w:val="20"/>
      </w:rPr>
      <w:fldChar w:fldCharType="end"/>
    </w:r>
  </w:p>
  <w:p w:rsidR="004A2CCF" w:rsidRPr="00D1021D" w:rsidRDefault="004A2CC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D771CF">
      <w:rPr>
        <w:noProof/>
        <w:sz w:val="20"/>
      </w:rPr>
      <w:t>ADL domain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D771CF">
      <w:rPr>
        <w:b/>
        <w:noProof/>
        <w:sz w:val="20"/>
      </w:rPr>
      <w:t>Part 1</w:t>
    </w:r>
    <w:r w:rsidRPr="00D1021D">
      <w:rPr>
        <w:b/>
        <w:sz w:val="20"/>
      </w:rPr>
      <w:fldChar w:fldCharType="end"/>
    </w:r>
  </w:p>
  <w:p w:rsidR="004A2CCF" w:rsidRPr="00D1021D" w:rsidRDefault="004A2CC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A2CCF" w:rsidRPr="00D1021D" w:rsidRDefault="004A2CCF" w:rsidP="00D0785A">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Default="004A2CC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C4473E" w:rsidRDefault="004A2CCF" w:rsidP="004A2CCF">
    <w:pPr>
      <w:rPr>
        <w:sz w:val="26"/>
        <w:szCs w:val="26"/>
      </w:rPr>
    </w:pPr>
  </w:p>
  <w:p w:rsidR="004A2CCF" w:rsidRPr="00965EE7" w:rsidRDefault="004A2CCF" w:rsidP="004A2CCF">
    <w:pPr>
      <w:rPr>
        <w:b/>
        <w:sz w:val="20"/>
      </w:rPr>
    </w:pPr>
    <w:r w:rsidRPr="00965EE7">
      <w:rPr>
        <w:b/>
        <w:sz w:val="20"/>
      </w:rPr>
      <w:t>Endnotes</w:t>
    </w:r>
  </w:p>
  <w:p w:rsidR="004A2CCF" w:rsidRPr="007A1328" w:rsidRDefault="004A2CCF" w:rsidP="004A2CCF">
    <w:pPr>
      <w:rPr>
        <w:sz w:val="20"/>
      </w:rPr>
    </w:pPr>
  </w:p>
  <w:p w:rsidR="004A2CCF" w:rsidRPr="007A1328" w:rsidRDefault="004A2CCF" w:rsidP="004A2CCF">
    <w:pPr>
      <w:rPr>
        <w:b/>
        <w:sz w:val="24"/>
      </w:rPr>
    </w:pPr>
  </w:p>
  <w:p w:rsidR="004A2CCF" w:rsidRDefault="004A2CCF" w:rsidP="004A2CCF">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771CF">
      <w:rPr>
        <w:noProof/>
        <w:szCs w:val="22"/>
      </w:rPr>
      <w:t>Endnote 1—About the endnotes</w:t>
    </w:r>
    <w:r w:rsidRPr="00C4473E">
      <w:rPr>
        <w:szCs w:val="22"/>
      </w:rPr>
      <w:fldChar w:fldCharType="end"/>
    </w:r>
  </w:p>
  <w:p w:rsidR="004A2CCF" w:rsidRPr="00C4473E" w:rsidRDefault="004A2CCF" w:rsidP="004A2CCF">
    <w:pPr>
      <w:rPr>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C4473E" w:rsidRDefault="004A2CCF" w:rsidP="004A2CCF">
    <w:pPr>
      <w:jc w:val="right"/>
      <w:rPr>
        <w:sz w:val="26"/>
        <w:szCs w:val="26"/>
      </w:rPr>
    </w:pPr>
  </w:p>
  <w:p w:rsidR="004A2CCF" w:rsidRPr="00965EE7" w:rsidRDefault="004A2CCF" w:rsidP="004A2CCF">
    <w:pPr>
      <w:jc w:val="right"/>
      <w:rPr>
        <w:b/>
        <w:sz w:val="20"/>
      </w:rPr>
    </w:pPr>
    <w:r w:rsidRPr="00965EE7">
      <w:rPr>
        <w:b/>
        <w:sz w:val="20"/>
      </w:rPr>
      <w:t>Endnotes</w:t>
    </w:r>
  </w:p>
  <w:p w:rsidR="004A2CCF" w:rsidRPr="007A1328" w:rsidRDefault="004A2CCF" w:rsidP="004A2CCF">
    <w:pPr>
      <w:jc w:val="right"/>
      <w:rPr>
        <w:sz w:val="20"/>
      </w:rPr>
    </w:pPr>
  </w:p>
  <w:p w:rsidR="004A2CCF" w:rsidRPr="007A1328" w:rsidRDefault="004A2CCF" w:rsidP="004A2CCF">
    <w:pPr>
      <w:jc w:val="right"/>
      <w:rPr>
        <w:b/>
        <w:sz w:val="24"/>
      </w:rPr>
    </w:pPr>
  </w:p>
  <w:p w:rsidR="004A2CCF" w:rsidRPr="00C4473E" w:rsidRDefault="004A2CCF" w:rsidP="004A2CCF">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771CF">
      <w:rPr>
        <w:noProof/>
        <w:szCs w:val="22"/>
      </w:rPr>
      <w:t>Endnote 2—Abbreviation key</w:t>
    </w:r>
    <w:r w:rsidRPr="00C4473E">
      <w:rPr>
        <w:szCs w:val="22"/>
      </w:rPr>
      <w:fldChar w:fldCharType="end"/>
    </w:r>
  </w:p>
  <w:p w:rsidR="004A2CCF" w:rsidRDefault="004A2CC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D1021D" w:rsidRDefault="004A2CC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DE2DC1">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DE2DC1">
      <w:rPr>
        <w:noProof/>
        <w:sz w:val="20"/>
      </w:rPr>
      <w:t>Domain categories</w:t>
    </w:r>
    <w:r w:rsidRPr="00D1021D">
      <w:rPr>
        <w:sz w:val="20"/>
      </w:rPr>
      <w:fldChar w:fldCharType="end"/>
    </w:r>
  </w:p>
  <w:p w:rsidR="004A2CCF" w:rsidRPr="00D1021D" w:rsidRDefault="004A2CC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DE2DC1">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DE2DC1">
      <w:rPr>
        <w:noProof/>
        <w:sz w:val="20"/>
      </w:rPr>
      <w:t>CHC domain</w:t>
    </w:r>
    <w:r w:rsidRPr="00D1021D">
      <w:rPr>
        <w:sz w:val="20"/>
      </w:rPr>
      <w:fldChar w:fldCharType="end"/>
    </w:r>
  </w:p>
  <w:p w:rsidR="004A2CCF" w:rsidRPr="00D1021D" w:rsidRDefault="004A2CC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A2CCF" w:rsidRPr="00D1021D" w:rsidRDefault="004A2CCF" w:rsidP="00D0785A">
    <w:pPr>
      <w:pBdr>
        <w:bottom w:val="single" w:sz="6" w:space="1" w:color="auto"/>
      </w:pBdr>
      <w:spacing w:after="1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D1021D" w:rsidRDefault="004A2CC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DE2DC1">
      <w:rPr>
        <w:noProof/>
        <w:sz w:val="20"/>
      </w:rPr>
      <w:t>Domain categories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DE2DC1">
      <w:rPr>
        <w:b/>
        <w:noProof/>
        <w:sz w:val="20"/>
      </w:rPr>
      <w:t>Schedule 2</w:t>
    </w:r>
    <w:r w:rsidRPr="00D1021D">
      <w:rPr>
        <w:b/>
        <w:sz w:val="20"/>
      </w:rPr>
      <w:fldChar w:fldCharType="end"/>
    </w:r>
  </w:p>
  <w:p w:rsidR="004A2CCF" w:rsidRPr="00D1021D" w:rsidRDefault="004A2CC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DE2DC1">
      <w:rPr>
        <w:noProof/>
        <w:sz w:val="20"/>
      </w:rPr>
      <w:t>CHC domain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DE2DC1">
      <w:rPr>
        <w:b/>
        <w:noProof/>
        <w:sz w:val="20"/>
      </w:rPr>
      <w:t>Part 3</w:t>
    </w:r>
    <w:r w:rsidRPr="00D1021D">
      <w:rPr>
        <w:b/>
        <w:sz w:val="20"/>
      </w:rPr>
      <w:fldChar w:fldCharType="end"/>
    </w:r>
  </w:p>
  <w:p w:rsidR="004A2CCF" w:rsidRPr="00D1021D" w:rsidRDefault="004A2CC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4A2CCF" w:rsidRPr="00D1021D" w:rsidRDefault="004A2CCF" w:rsidP="00D0785A">
    <w:pPr>
      <w:pBdr>
        <w:bottom w:val="single" w:sz="6" w:space="1" w:color="auto"/>
      </w:pBdr>
      <w:spacing w:after="120"/>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Default="004A2C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Default="004A2CCF" w:rsidP="004A2CCF">
    <w:pPr>
      <w:pStyle w:val="Header"/>
      <w:pBdr>
        <w:bottom w:val="single" w:sz="4" w:space="1" w:color="auto"/>
      </w:pBdr>
    </w:pPr>
  </w:p>
  <w:p w:rsidR="004A2CCF" w:rsidRDefault="004A2CCF" w:rsidP="004A2CCF">
    <w:pPr>
      <w:pStyle w:val="Header"/>
      <w:pBdr>
        <w:bottom w:val="single" w:sz="4" w:space="1" w:color="auto"/>
      </w:pBdr>
    </w:pPr>
  </w:p>
  <w:p w:rsidR="004A2CCF" w:rsidRPr="001E77D2" w:rsidRDefault="004A2CCF" w:rsidP="004A2CC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5F1388" w:rsidRDefault="004A2CCF" w:rsidP="004A2CC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ED79B6" w:rsidRDefault="004A2CCF" w:rsidP="006470F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ED79B6" w:rsidRDefault="004A2CCF"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ED79B6" w:rsidRDefault="004A2CCF"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A1328" w:rsidRDefault="004A2CCF" w:rsidP="0048520F">
    <w:pPr>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A2CCF" w:rsidRPr="007A1328" w:rsidRDefault="004A2CCF" w:rsidP="0048520F">
    <w:pPr>
      <w:rPr>
        <w:sz w:val="20"/>
      </w:rPr>
    </w:pPr>
    <w:r>
      <w:rPr>
        <w:b/>
        <w:sz w:val="20"/>
      </w:rPr>
      <w:fldChar w:fldCharType="begin"/>
    </w:r>
    <w:r>
      <w:rPr>
        <w:b/>
        <w:sz w:val="20"/>
      </w:rPr>
      <w:instrText xml:space="preserve"> STYLEREF CharPartNo </w:instrText>
    </w:r>
    <w:r>
      <w:rPr>
        <w:b/>
        <w:sz w:val="20"/>
      </w:rPr>
      <w:fldChar w:fldCharType="separate"/>
    </w:r>
    <w:r w:rsidR="00D771CF">
      <w:rPr>
        <w:b/>
        <w:noProof/>
        <w:sz w:val="20"/>
      </w:rPr>
      <w:t>Part 8</w: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Pr="007A1328">
      <w:rPr>
        <w:sz w:val="20"/>
      </w:rPr>
      <w:fldChar w:fldCharType="separate"/>
    </w:r>
    <w:r w:rsidR="00D771CF">
      <w:rPr>
        <w:noProof/>
        <w:sz w:val="20"/>
      </w:rPr>
      <w:t>Expiry and renewal of classifications</w:t>
    </w:r>
    <w:r w:rsidRPr="007A1328">
      <w:rPr>
        <w:sz w:val="20"/>
      </w:rPr>
      <w:fldChar w:fldCharType="end"/>
    </w:r>
  </w:p>
  <w:p w:rsidR="004A2CCF" w:rsidRPr="007A1328" w:rsidRDefault="004A2CCF" w:rsidP="0048520F">
    <w:pPr>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A2CCF" w:rsidRPr="007A1328" w:rsidRDefault="004A2CCF" w:rsidP="0048520F">
    <w:pPr>
      <w:rPr>
        <w:b/>
        <w:sz w:val="24"/>
      </w:rPr>
    </w:pPr>
  </w:p>
  <w:p w:rsidR="004A2CCF" w:rsidRPr="007A1328" w:rsidRDefault="004A2CCF" w:rsidP="0048520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E2DC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71CF">
      <w:rPr>
        <w:noProof/>
        <w:sz w:val="24"/>
      </w:rPr>
      <w:t>20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7A1328" w:rsidRDefault="004A2CCF" w:rsidP="0048520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A2CCF" w:rsidRPr="007A1328" w:rsidRDefault="004A2CCF" w:rsidP="0048520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D771CF">
      <w:rPr>
        <w:noProof/>
        <w:sz w:val="20"/>
      </w:rPr>
      <w:t>Expiry and renewal of classifications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D771CF">
      <w:rPr>
        <w:b/>
        <w:noProof/>
        <w:sz w:val="20"/>
      </w:rPr>
      <w:t>Part 8</w:t>
    </w:r>
    <w:r>
      <w:rPr>
        <w:b/>
        <w:sz w:val="20"/>
      </w:rPr>
      <w:fldChar w:fldCharType="end"/>
    </w:r>
  </w:p>
  <w:p w:rsidR="004A2CCF" w:rsidRPr="007A1328" w:rsidRDefault="004A2CCF" w:rsidP="0048520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A2CCF" w:rsidRPr="007A1328" w:rsidRDefault="004A2CCF" w:rsidP="0048520F">
    <w:pPr>
      <w:jc w:val="right"/>
      <w:rPr>
        <w:b/>
        <w:sz w:val="24"/>
      </w:rPr>
    </w:pPr>
  </w:p>
  <w:p w:rsidR="004A2CCF" w:rsidRPr="007A1328" w:rsidRDefault="004A2CCF" w:rsidP="0048520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E2DC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771CF">
      <w:rPr>
        <w:noProof/>
        <w:sz w:val="24"/>
      </w:rPr>
      <w:t>22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CF" w:rsidRPr="00D1021D" w:rsidRDefault="004A2CC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D771CF">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D771CF">
      <w:rPr>
        <w:noProof/>
        <w:sz w:val="20"/>
      </w:rPr>
      <w:t>Domain categories</w:t>
    </w:r>
    <w:r w:rsidRPr="00D1021D">
      <w:rPr>
        <w:sz w:val="20"/>
      </w:rPr>
      <w:fldChar w:fldCharType="end"/>
    </w:r>
  </w:p>
  <w:p w:rsidR="004A2CCF" w:rsidRPr="00D1021D" w:rsidRDefault="004A2CC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D771CF">
      <w:rPr>
        <w:b/>
        <w:noProof/>
        <w:sz w:val="20"/>
      </w:rPr>
      <w:t>Part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D771CF">
      <w:rPr>
        <w:noProof/>
        <w:sz w:val="20"/>
      </w:rPr>
      <w:t>Behaviour domain</w:t>
    </w:r>
    <w:r w:rsidRPr="00D1021D">
      <w:rPr>
        <w:sz w:val="20"/>
      </w:rPr>
      <w:fldChar w:fldCharType="end"/>
    </w:r>
  </w:p>
  <w:p w:rsidR="004A2CCF" w:rsidRPr="00D1021D" w:rsidRDefault="004A2CC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4A2CCF" w:rsidRPr="00D1021D" w:rsidRDefault="004A2CCF" w:rsidP="00D0785A">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C47111"/>
    <w:multiLevelType w:val="hybridMultilevel"/>
    <w:tmpl w:val="F16EC9B2"/>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start w:val="1"/>
      <w:numFmt w:val="bullet"/>
      <w:lvlText w:val=""/>
      <w:lvlJc w:val="left"/>
      <w:pPr>
        <w:ind w:left="4145" w:hanging="360"/>
      </w:pPr>
      <w:rPr>
        <w:rFonts w:ascii="Wingdings" w:hAnsi="Wingdings" w:hint="default"/>
      </w:rPr>
    </w:lvl>
    <w:lvl w:ilvl="3" w:tplc="0C090001">
      <w:start w:val="1"/>
      <w:numFmt w:val="bullet"/>
      <w:lvlText w:val=""/>
      <w:lvlJc w:val="left"/>
      <w:pPr>
        <w:ind w:left="4865" w:hanging="360"/>
      </w:pPr>
      <w:rPr>
        <w:rFonts w:ascii="Symbol" w:hAnsi="Symbol" w:hint="default"/>
      </w:rPr>
    </w:lvl>
    <w:lvl w:ilvl="4" w:tplc="0C090003">
      <w:start w:val="1"/>
      <w:numFmt w:val="bullet"/>
      <w:lvlText w:val="o"/>
      <w:lvlJc w:val="left"/>
      <w:pPr>
        <w:ind w:left="5585" w:hanging="360"/>
      </w:pPr>
      <w:rPr>
        <w:rFonts w:ascii="Courier New" w:hAnsi="Courier New" w:cs="Courier New" w:hint="default"/>
      </w:rPr>
    </w:lvl>
    <w:lvl w:ilvl="5" w:tplc="0C090005">
      <w:start w:val="1"/>
      <w:numFmt w:val="bullet"/>
      <w:lvlText w:val=""/>
      <w:lvlJc w:val="left"/>
      <w:pPr>
        <w:ind w:left="6305" w:hanging="360"/>
      </w:pPr>
      <w:rPr>
        <w:rFonts w:ascii="Wingdings" w:hAnsi="Wingdings" w:hint="default"/>
      </w:rPr>
    </w:lvl>
    <w:lvl w:ilvl="6" w:tplc="0C090001">
      <w:start w:val="1"/>
      <w:numFmt w:val="bullet"/>
      <w:lvlText w:val=""/>
      <w:lvlJc w:val="left"/>
      <w:pPr>
        <w:ind w:left="7025" w:hanging="360"/>
      </w:pPr>
      <w:rPr>
        <w:rFonts w:ascii="Symbol" w:hAnsi="Symbol" w:hint="default"/>
      </w:rPr>
    </w:lvl>
    <w:lvl w:ilvl="7" w:tplc="0C090003">
      <w:start w:val="1"/>
      <w:numFmt w:val="bullet"/>
      <w:lvlText w:val="o"/>
      <w:lvlJc w:val="left"/>
      <w:pPr>
        <w:ind w:left="7745" w:hanging="360"/>
      </w:pPr>
      <w:rPr>
        <w:rFonts w:ascii="Courier New" w:hAnsi="Courier New" w:cs="Courier New" w:hint="default"/>
      </w:rPr>
    </w:lvl>
    <w:lvl w:ilvl="8" w:tplc="0C090005">
      <w:start w:val="1"/>
      <w:numFmt w:val="bullet"/>
      <w:lvlText w:val=""/>
      <w:lvlJc w:val="left"/>
      <w:pPr>
        <w:ind w:left="8465"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31"/>
    <w:rsid w:val="00004470"/>
    <w:rsid w:val="000117F4"/>
    <w:rsid w:val="00012E2B"/>
    <w:rsid w:val="000136AF"/>
    <w:rsid w:val="00015A96"/>
    <w:rsid w:val="00015D86"/>
    <w:rsid w:val="000237E2"/>
    <w:rsid w:val="00025B56"/>
    <w:rsid w:val="0002692D"/>
    <w:rsid w:val="00027867"/>
    <w:rsid w:val="0003054A"/>
    <w:rsid w:val="00031650"/>
    <w:rsid w:val="000437C1"/>
    <w:rsid w:val="00043CB8"/>
    <w:rsid w:val="000474E2"/>
    <w:rsid w:val="00051A53"/>
    <w:rsid w:val="00052DBF"/>
    <w:rsid w:val="0005365D"/>
    <w:rsid w:val="0005426A"/>
    <w:rsid w:val="00057F3E"/>
    <w:rsid w:val="000612C0"/>
    <w:rsid w:val="000614BF"/>
    <w:rsid w:val="000702B0"/>
    <w:rsid w:val="0007363F"/>
    <w:rsid w:val="00073BC4"/>
    <w:rsid w:val="00080E6F"/>
    <w:rsid w:val="000817E1"/>
    <w:rsid w:val="00085F1A"/>
    <w:rsid w:val="00086989"/>
    <w:rsid w:val="00090F4F"/>
    <w:rsid w:val="00094073"/>
    <w:rsid w:val="00097551"/>
    <w:rsid w:val="00097809"/>
    <w:rsid w:val="000A5E35"/>
    <w:rsid w:val="000B58FA"/>
    <w:rsid w:val="000B5A7F"/>
    <w:rsid w:val="000C5CB3"/>
    <w:rsid w:val="000D05EF"/>
    <w:rsid w:val="000D21E6"/>
    <w:rsid w:val="000D2B6A"/>
    <w:rsid w:val="000D5171"/>
    <w:rsid w:val="000D61A9"/>
    <w:rsid w:val="000E0AC1"/>
    <w:rsid w:val="000E1C19"/>
    <w:rsid w:val="000E1CE2"/>
    <w:rsid w:val="000E2261"/>
    <w:rsid w:val="000E737A"/>
    <w:rsid w:val="000F21C1"/>
    <w:rsid w:val="000F24D8"/>
    <w:rsid w:val="000F2D48"/>
    <w:rsid w:val="00101A52"/>
    <w:rsid w:val="0010745C"/>
    <w:rsid w:val="00112744"/>
    <w:rsid w:val="00116DE2"/>
    <w:rsid w:val="001207F9"/>
    <w:rsid w:val="001267CE"/>
    <w:rsid w:val="0012750A"/>
    <w:rsid w:val="00130E7E"/>
    <w:rsid w:val="00132CEB"/>
    <w:rsid w:val="00142B62"/>
    <w:rsid w:val="001459FB"/>
    <w:rsid w:val="00146F58"/>
    <w:rsid w:val="00156719"/>
    <w:rsid w:val="00156A31"/>
    <w:rsid w:val="00157B8B"/>
    <w:rsid w:val="00166336"/>
    <w:rsid w:val="00166C2F"/>
    <w:rsid w:val="00166FCF"/>
    <w:rsid w:val="00170D2A"/>
    <w:rsid w:val="00171F2E"/>
    <w:rsid w:val="00174BD0"/>
    <w:rsid w:val="00174D47"/>
    <w:rsid w:val="00176874"/>
    <w:rsid w:val="001809D7"/>
    <w:rsid w:val="00183154"/>
    <w:rsid w:val="00184864"/>
    <w:rsid w:val="00184AB9"/>
    <w:rsid w:val="00185B45"/>
    <w:rsid w:val="0019106A"/>
    <w:rsid w:val="001939E1"/>
    <w:rsid w:val="00193DDC"/>
    <w:rsid w:val="00194C3E"/>
    <w:rsid w:val="00195382"/>
    <w:rsid w:val="001A3FE6"/>
    <w:rsid w:val="001A75F2"/>
    <w:rsid w:val="001B3169"/>
    <w:rsid w:val="001B575D"/>
    <w:rsid w:val="001B73CA"/>
    <w:rsid w:val="001C02B9"/>
    <w:rsid w:val="001C1A00"/>
    <w:rsid w:val="001C2345"/>
    <w:rsid w:val="001C254A"/>
    <w:rsid w:val="001C61C5"/>
    <w:rsid w:val="001C69C4"/>
    <w:rsid w:val="001C6A50"/>
    <w:rsid w:val="001C6E70"/>
    <w:rsid w:val="001C7C54"/>
    <w:rsid w:val="001D0025"/>
    <w:rsid w:val="001D27B5"/>
    <w:rsid w:val="001D37EF"/>
    <w:rsid w:val="001D6EA0"/>
    <w:rsid w:val="001E1EB9"/>
    <w:rsid w:val="001E3590"/>
    <w:rsid w:val="001E7407"/>
    <w:rsid w:val="001E7E2D"/>
    <w:rsid w:val="001F5D5E"/>
    <w:rsid w:val="001F6219"/>
    <w:rsid w:val="001F6971"/>
    <w:rsid w:val="001F6CD4"/>
    <w:rsid w:val="002027ED"/>
    <w:rsid w:val="00206C4D"/>
    <w:rsid w:val="00207558"/>
    <w:rsid w:val="002076F1"/>
    <w:rsid w:val="0021053C"/>
    <w:rsid w:val="00211BB5"/>
    <w:rsid w:val="00215AF1"/>
    <w:rsid w:val="00216182"/>
    <w:rsid w:val="002200B6"/>
    <w:rsid w:val="00221CED"/>
    <w:rsid w:val="00225DB0"/>
    <w:rsid w:val="002321E8"/>
    <w:rsid w:val="00235CB7"/>
    <w:rsid w:val="00236913"/>
    <w:rsid w:val="00236CF1"/>
    <w:rsid w:val="00236EEC"/>
    <w:rsid w:val="0024010F"/>
    <w:rsid w:val="00240749"/>
    <w:rsid w:val="00243018"/>
    <w:rsid w:val="00243DAE"/>
    <w:rsid w:val="00251E38"/>
    <w:rsid w:val="002564A4"/>
    <w:rsid w:val="00261051"/>
    <w:rsid w:val="00262308"/>
    <w:rsid w:val="002672D6"/>
    <w:rsid w:val="0026736C"/>
    <w:rsid w:val="002677AC"/>
    <w:rsid w:val="00270C0C"/>
    <w:rsid w:val="00273B5E"/>
    <w:rsid w:val="00275E4B"/>
    <w:rsid w:val="00277C6F"/>
    <w:rsid w:val="002810F8"/>
    <w:rsid w:val="00281308"/>
    <w:rsid w:val="002828FC"/>
    <w:rsid w:val="00284609"/>
    <w:rsid w:val="00284719"/>
    <w:rsid w:val="00294943"/>
    <w:rsid w:val="002949A1"/>
    <w:rsid w:val="0029764A"/>
    <w:rsid w:val="00297C50"/>
    <w:rsid w:val="00297ECB"/>
    <w:rsid w:val="002A4E23"/>
    <w:rsid w:val="002A7BCF"/>
    <w:rsid w:val="002B2C7C"/>
    <w:rsid w:val="002B5F8F"/>
    <w:rsid w:val="002B6830"/>
    <w:rsid w:val="002B733D"/>
    <w:rsid w:val="002C203B"/>
    <w:rsid w:val="002C323D"/>
    <w:rsid w:val="002C436F"/>
    <w:rsid w:val="002C6374"/>
    <w:rsid w:val="002D043A"/>
    <w:rsid w:val="002D10CD"/>
    <w:rsid w:val="002D2ADE"/>
    <w:rsid w:val="002D32B0"/>
    <w:rsid w:val="002D6224"/>
    <w:rsid w:val="002D63AA"/>
    <w:rsid w:val="002D6605"/>
    <w:rsid w:val="002E24F4"/>
    <w:rsid w:val="002E3F4B"/>
    <w:rsid w:val="002E66EB"/>
    <w:rsid w:val="002F33FB"/>
    <w:rsid w:val="002F4531"/>
    <w:rsid w:val="003028F0"/>
    <w:rsid w:val="003033FD"/>
    <w:rsid w:val="003043C1"/>
    <w:rsid w:val="00304F8B"/>
    <w:rsid w:val="00306C92"/>
    <w:rsid w:val="00307BC9"/>
    <w:rsid w:val="00321494"/>
    <w:rsid w:val="00321FDE"/>
    <w:rsid w:val="00323FA7"/>
    <w:rsid w:val="00327674"/>
    <w:rsid w:val="00327947"/>
    <w:rsid w:val="00327DD6"/>
    <w:rsid w:val="003354D2"/>
    <w:rsid w:val="00335BC6"/>
    <w:rsid w:val="003366DC"/>
    <w:rsid w:val="00340C04"/>
    <w:rsid w:val="003415D3"/>
    <w:rsid w:val="00343A8C"/>
    <w:rsid w:val="00343E63"/>
    <w:rsid w:val="00344701"/>
    <w:rsid w:val="00352B0F"/>
    <w:rsid w:val="003531E7"/>
    <w:rsid w:val="00356690"/>
    <w:rsid w:val="00360459"/>
    <w:rsid w:val="00364D71"/>
    <w:rsid w:val="00364FDB"/>
    <w:rsid w:val="00371BBF"/>
    <w:rsid w:val="00373CFB"/>
    <w:rsid w:val="00377214"/>
    <w:rsid w:val="003801A8"/>
    <w:rsid w:val="0038396B"/>
    <w:rsid w:val="00390599"/>
    <w:rsid w:val="003907B5"/>
    <w:rsid w:val="00394A88"/>
    <w:rsid w:val="003A1997"/>
    <w:rsid w:val="003B02B6"/>
    <w:rsid w:val="003B5581"/>
    <w:rsid w:val="003C0A95"/>
    <w:rsid w:val="003C5349"/>
    <w:rsid w:val="003C6231"/>
    <w:rsid w:val="003C7E74"/>
    <w:rsid w:val="003D0BFE"/>
    <w:rsid w:val="003D5700"/>
    <w:rsid w:val="003E341B"/>
    <w:rsid w:val="003E3528"/>
    <w:rsid w:val="003E5397"/>
    <w:rsid w:val="003F15F1"/>
    <w:rsid w:val="003F4E98"/>
    <w:rsid w:val="00400DCD"/>
    <w:rsid w:val="00406258"/>
    <w:rsid w:val="00406B2A"/>
    <w:rsid w:val="00410134"/>
    <w:rsid w:val="00410679"/>
    <w:rsid w:val="004107FA"/>
    <w:rsid w:val="004116CD"/>
    <w:rsid w:val="004144EC"/>
    <w:rsid w:val="00415E61"/>
    <w:rsid w:val="00417349"/>
    <w:rsid w:val="00417EB9"/>
    <w:rsid w:val="00424CA9"/>
    <w:rsid w:val="00430701"/>
    <w:rsid w:val="00431E9B"/>
    <w:rsid w:val="00433932"/>
    <w:rsid w:val="00434085"/>
    <w:rsid w:val="004376B5"/>
    <w:rsid w:val="004379E3"/>
    <w:rsid w:val="0044015E"/>
    <w:rsid w:val="0044291A"/>
    <w:rsid w:val="0044328F"/>
    <w:rsid w:val="00443529"/>
    <w:rsid w:val="00444ABD"/>
    <w:rsid w:val="00444E3A"/>
    <w:rsid w:val="00462714"/>
    <w:rsid w:val="00467661"/>
    <w:rsid w:val="004705B7"/>
    <w:rsid w:val="00472DBE"/>
    <w:rsid w:val="00473115"/>
    <w:rsid w:val="00474A19"/>
    <w:rsid w:val="00474FD1"/>
    <w:rsid w:val="00475F7D"/>
    <w:rsid w:val="004772C6"/>
    <w:rsid w:val="0048042C"/>
    <w:rsid w:val="00480FC2"/>
    <w:rsid w:val="004814EE"/>
    <w:rsid w:val="0048520F"/>
    <w:rsid w:val="004862EE"/>
    <w:rsid w:val="00487518"/>
    <w:rsid w:val="00491616"/>
    <w:rsid w:val="00495976"/>
    <w:rsid w:val="00496B0C"/>
    <w:rsid w:val="00496F97"/>
    <w:rsid w:val="004A0806"/>
    <w:rsid w:val="004A1931"/>
    <w:rsid w:val="004A23A3"/>
    <w:rsid w:val="004A2CCF"/>
    <w:rsid w:val="004B1244"/>
    <w:rsid w:val="004B3E9B"/>
    <w:rsid w:val="004B4BDE"/>
    <w:rsid w:val="004B5344"/>
    <w:rsid w:val="004B5924"/>
    <w:rsid w:val="004B5DD7"/>
    <w:rsid w:val="004B67EA"/>
    <w:rsid w:val="004C0A4C"/>
    <w:rsid w:val="004C2EB9"/>
    <w:rsid w:val="004D0F72"/>
    <w:rsid w:val="004E063A"/>
    <w:rsid w:val="004E726B"/>
    <w:rsid w:val="004E74C6"/>
    <w:rsid w:val="004E7BEC"/>
    <w:rsid w:val="004F30ED"/>
    <w:rsid w:val="0050319C"/>
    <w:rsid w:val="00505296"/>
    <w:rsid w:val="00505D3D"/>
    <w:rsid w:val="005064DD"/>
    <w:rsid w:val="00506AF6"/>
    <w:rsid w:val="00507EA9"/>
    <w:rsid w:val="0051362D"/>
    <w:rsid w:val="00513E2D"/>
    <w:rsid w:val="00516B8D"/>
    <w:rsid w:val="00516DA4"/>
    <w:rsid w:val="00520498"/>
    <w:rsid w:val="00520FB1"/>
    <w:rsid w:val="005232BD"/>
    <w:rsid w:val="00523ABC"/>
    <w:rsid w:val="00524EEF"/>
    <w:rsid w:val="0053570E"/>
    <w:rsid w:val="00537FBC"/>
    <w:rsid w:val="00542DF8"/>
    <w:rsid w:val="005473A8"/>
    <w:rsid w:val="00553662"/>
    <w:rsid w:val="005574D1"/>
    <w:rsid w:val="0056032A"/>
    <w:rsid w:val="00564EA8"/>
    <w:rsid w:val="00572E88"/>
    <w:rsid w:val="005731F4"/>
    <w:rsid w:val="005767F8"/>
    <w:rsid w:val="00582472"/>
    <w:rsid w:val="005841D9"/>
    <w:rsid w:val="00584811"/>
    <w:rsid w:val="00585784"/>
    <w:rsid w:val="00587827"/>
    <w:rsid w:val="00592FE5"/>
    <w:rsid w:val="00593AA6"/>
    <w:rsid w:val="00594161"/>
    <w:rsid w:val="00594749"/>
    <w:rsid w:val="005A0B49"/>
    <w:rsid w:val="005A356D"/>
    <w:rsid w:val="005A3C5B"/>
    <w:rsid w:val="005A7900"/>
    <w:rsid w:val="005A7C5F"/>
    <w:rsid w:val="005B1061"/>
    <w:rsid w:val="005B1145"/>
    <w:rsid w:val="005B4067"/>
    <w:rsid w:val="005B62FC"/>
    <w:rsid w:val="005C3F41"/>
    <w:rsid w:val="005C58F5"/>
    <w:rsid w:val="005C62D7"/>
    <w:rsid w:val="005C7813"/>
    <w:rsid w:val="005D10DD"/>
    <w:rsid w:val="005D1AEC"/>
    <w:rsid w:val="005D2D09"/>
    <w:rsid w:val="005D6674"/>
    <w:rsid w:val="005E7E0C"/>
    <w:rsid w:val="005F24A8"/>
    <w:rsid w:val="005F4220"/>
    <w:rsid w:val="005F6BB4"/>
    <w:rsid w:val="00600219"/>
    <w:rsid w:val="006014B7"/>
    <w:rsid w:val="006029AF"/>
    <w:rsid w:val="00603DC4"/>
    <w:rsid w:val="006046FA"/>
    <w:rsid w:val="00604B6C"/>
    <w:rsid w:val="00605FC8"/>
    <w:rsid w:val="00613B5D"/>
    <w:rsid w:val="00615244"/>
    <w:rsid w:val="00620076"/>
    <w:rsid w:val="00622760"/>
    <w:rsid w:val="00626850"/>
    <w:rsid w:val="00636885"/>
    <w:rsid w:val="006408A5"/>
    <w:rsid w:val="006437F6"/>
    <w:rsid w:val="006442E2"/>
    <w:rsid w:val="006470F3"/>
    <w:rsid w:val="00651561"/>
    <w:rsid w:val="00651B49"/>
    <w:rsid w:val="00652E76"/>
    <w:rsid w:val="006574A7"/>
    <w:rsid w:val="00663447"/>
    <w:rsid w:val="00664527"/>
    <w:rsid w:val="00670EA1"/>
    <w:rsid w:val="00672C0D"/>
    <w:rsid w:val="0067525D"/>
    <w:rsid w:val="00677CC2"/>
    <w:rsid w:val="00680969"/>
    <w:rsid w:val="006841EB"/>
    <w:rsid w:val="00684932"/>
    <w:rsid w:val="006905DE"/>
    <w:rsid w:val="0069207B"/>
    <w:rsid w:val="0069262E"/>
    <w:rsid w:val="006A0255"/>
    <w:rsid w:val="006A30D2"/>
    <w:rsid w:val="006A45A1"/>
    <w:rsid w:val="006B049B"/>
    <w:rsid w:val="006B1084"/>
    <w:rsid w:val="006B3F25"/>
    <w:rsid w:val="006B418B"/>
    <w:rsid w:val="006B5789"/>
    <w:rsid w:val="006B7763"/>
    <w:rsid w:val="006C30C5"/>
    <w:rsid w:val="006C49D2"/>
    <w:rsid w:val="006C78BC"/>
    <w:rsid w:val="006C7F8C"/>
    <w:rsid w:val="006D5134"/>
    <w:rsid w:val="006D7631"/>
    <w:rsid w:val="006E0DE3"/>
    <w:rsid w:val="006E2F12"/>
    <w:rsid w:val="006E6246"/>
    <w:rsid w:val="006E6E40"/>
    <w:rsid w:val="006E7244"/>
    <w:rsid w:val="006E7BB2"/>
    <w:rsid w:val="006F318F"/>
    <w:rsid w:val="006F4226"/>
    <w:rsid w:val="006F51D8"/>
    <w:rsid w:val="006F6837"/>
    <w:rsid w:val="0070017E"/>
    <w:rsid w:val="00700B2C"/>
    <w:rsid w:val="00701068"/>
    <w:rsid w:val="0070494E"/>
    <w:rsid w:val="007050A2"/>
    <w:rsid w:val="0070639D"/>
    <w:rsid w:val="00713084"/>
    <w:rsid w:val="0071350C"/>
    <w:rsid w:val="00714B37"/>
    <w:rsid w:val="00714F20"/>
    <w:rsid w:val="0071590F"/>
    <w:rsid w:val="00715914"/>
    <w:rsid w:val="00717266"/>
    <w:rsid w:val="007212B7"/>
    <w:rsid w:val="00722E57"/>
    <w:rsid w:val="00731E00"/>
    <w:rsid w:val="00734324"/>
    <w:rsid w:val="007368E3"/>
    <w:rsid w:val="00741411"/>
    <w:rsid w:val="00742CD8"/>
    <w:rsid w:val="0074392B"/>
    <w:rsid w:val="007440B7"/>
    <w:rsid w:val="00744AA1"/>
    <w:rsid w:val="0074689E"/>
    <w:rsid w:val="007500C8"/>
    <w:rsid w:val="00751E84"/>
    <w:rsid w:val="00756272"/>
    <w:rsid w:val="007601CD"/>
    <w:rsid w:val="007621BA"/>
    <w:rsid w:val="00764995"/>
    <w:rsid w:val="00764DC0"/>
    <w:rsid w:val="0076548E"/>
    <w:rsid w:val="0076681A"/>
    <w:rsid w:val="007715C9"/>
    <w:rsid w:val="00771613"/>
    <w:rsid w:val="007726E5"/>
    <w:rsid w:val="0077304D"/>
    <w:rsid w:val="00774EDD"/>
    <w:rsid w:val="00774F94"/>
    <w:rsid w:val="007757EC"/>
    <w:rsid w:val="0077593B"/>
    <w:rsid w:val="00780851"/>
    <w:rsid w:val="00781088"/>
    <w:rsid w:val="00782E2B"/>
    <w:rsid w:val="00783E89"/>
    <w:rsid w:val="00793915"/>
    <w:rsid w:val="007977A2"/>
    <w:rsid w:val="007A3E6C"/>
    <w:rsid w:val="007A4CE1"/>
    <w:rsid w:val="007B3506"/>
    <w:rsid w:val="007B40CF"/>
    <w:rsid w:val="007B6A7C"/>
    <w:rsid w:val="007C2253"/>
    <w:rsid w:val="007C4994"/>
    <w:rsid w:val="007C77BB"/>
    <w:rsid w:val="007D1B7D"/>
    <w:rsid w:val="007D2830"/>
    <w:rsid w:val="007D3296"/>
    <w:rsid w:val="007D750B"/>
    <w:rsid w:val="007D7810"/>
    <w:rsid w:val="007E163D"/>
    <w:rsid w:val="007E1E86"/>
    <w:rsid w:val="007E55B7"/>
    <w:rsid w:val="007E667A"/>
    <w:rsid w:val="007E7C28"/>
    <w:rsid w:val="007F1DE0"/>
    <w:rsid w:val="007F28C9"/>
    <w:rsid w:val="007F3196"/>
    <w:rsid w:val="007F33C5"/>
    <w:rsid w:val="007F37A9"/>
    <w:rsid w:val="007F5CB3"/>
    <w:rsid w:val="007F6D31"/>
    <w:rsid w:val="007F7F1F"/>
    <w:rsid w:val="0080037D"/>
    <w:rsid w:val="00801560"/>
    <w:rsid w:val="0080175B"/>
    <w:rsid w:val="00801763"/>
    <w:rsid w:val="00802DC3"/>
    <w:rsid w:val="00803587"/>
    <w:rsid w:val="00805B07"/>
    <w:rsid w:val="00810E28"/>
    <w:rsid w:val="008117E9"/>
    <w:rsid w:val="00811F0C"/>
    <w:rsid w:val="00812FE7"/>
    <w:rsid w:val="008144F7"/>
    <w:rsid w:val="00814FC1"/>
    <w:rsid w:val="00815CA4"/>
    <w:rsid w:val="0082091E"/>
    <w:rsid w:val="00820BAA"/>
    <w:rsid w:val="00823832"/>
    <w:rsid w:val="00824498"/>
    <w:rsid w:val="00824934"/>
    <w:rsid w:val="0082507A"/>
    <w:rsid w:val="0082519B"/>
    <w:rsid w:val="00835AC6"/>
    <w:rsid w:val="00845969"/>
    <w:rsid w:val="00850AA8"/>
    <w:rsid w:val="00853B60"/>
    <w:rsid w:val="00854AB9"/>
    <w:rsid w:val="00854D2C"/>
    <w:rsid w:val="00855B89"/>
    <w:rsid w:val="00856A31"/>
    <w:rsid w:val="00867B37"/>
    <w:rsid w:val="00870C1B"/>
    <w:rsid w:val="008736D5"/>
    <w:rsid w:val="008754D0"/>
    <w:rsid w:val="00877F36"/>
    <w:rsid w:val="00881B79"/>
    <w:rsid w:val="008855C9"/>
    <w:rsid w:val="008856EE"/>
    <w:rsid w:val="00886456"/>
    <w:rsid w:val="00886EDA"/>
    <w:rsid w:val="00890BEC"/>
    <w:rsid w:val="0089513B"/>
    <w:rsid w:val="00896415"/>
    <w:rsid w:val="008A46E1"/>
    <w:rsid w:val="008A4F43"/>
    <w:rsid w:val="008B1889"/>
    <w:rsid w:val="008B2706"/>
    <w:rsid w:val="008C425A"/>
    <w:rsid w:val="008D0A44"/>
    <w:rsid w:val="008D0EE0"/>
    <w:rsid w:val="008D31AF"/>
    <w:rsid w:val="008D5240"/>
    <w:rsid w:val="008D611A"/>
    <w:rsid w:val="008E11A8"/>
    <w:rsid w:val="008E2430"/>
    <w:rsid w:val="008E6067"/>
    <w:rsid w:val="008E7D92"/>
    <w:rsid w:val="008F02A8"/>
    <w:rsid w:val="008F0756"/>
    <w:rsid w:val="008F0F3D"/>
    <w:rsid w:val="008F54E7"/>
    <w:rsid w:val="008F5651"/>
    <w:rsid w:val="00901886"/>
    <w:rsid w:val="00903422"/>
    <w:rsid w:val="00907BB5"/>
    <w:rsid w:val="00915184"/>
    <w:rsid w:val="00924127"/>
    <w:rsid w:val="009254C3"/>
    <w:rsid w:val="00927017"/>
    <w:rsid w:val="00927E85"/>
    <w:rsid w:val="00932377"/>
    <w:rsid w:val="00937CD8"/>
    <w:rsid w:val="00937DA5"/>
    <w:rsid w:val="00947D5A"/>
    <w:rsid w:val="009532A5"/>
    <w:rsid w:val="00957F17"/>
    <w:rsid w:val="00960AA1"/>
    <w:rsid w:val="00961BB2"/>
    <w:rsid w:val="00964D27"/>
    <w:rsid w:val="00965B1C"/>
    <w:rsid w:val="00977F00"/>
    <w:rsid w:val="00982242"/>
    <w:rsid w:val="009833F5"/>
    <w:rsid w:val="0098340A"/>
    <w:rsid w:val="009868E9"/>
    <w:rsid w:val="00995066"/>
    <w:rsid w:val="009951F0"/>
    <w:rsid w:val="00995C46"/>
    <w:rsid w:val="00996F2F"/>
    <w:rsid w:val="009971DA"/>
    <w:rsid w:val="009A34AD"/>
    <w:rsid w:val="009B0852"/>
    <w:rsid w:val="009B1094"/>
    <w:rsid w:val="009B5407"/>
    <w:rsid w:val="009C0A00"/>
    <w:rsid w:val="009C414C"/>
    <w:rsid w:val="009C691D"/>
    <w:rsid w:val="009D45A4"/>
    <w:rsid w:val="009D52FC"/>
    <w:rsid w:val="009D7741"/>
    <w:rsid w:val="009D7E1F"/>
    <w:rsid w:val="009E00EE"/>
    <w:rsid w:val="009E0C70"/>
    <w:rsid w:val="009E2E9C"/>
    <w:rsid w:val="009E5CFC"/>
    <w:rsid w:val="009E7496"/>
    <w:rsid w:val="009F5EFD"/>
    <w:rsid w:val="00A01E79"/>
    <w:rsid w:val="00A079CB"/>
    <w:rsid w:val="00A10C67"/>
    <w:rsid w:val="00A1167A"/>
    <w:rsid w:val="00A12128"/>
    <w:rsid w:val="00A15C5F"/>
    <w:rsid w:val="00A21F75"/>
    <w:rsid w:val="00A22C98"/>
    <w:rsid w:val="00A231E2"/>
    <w:rsid w:val="00A25C6F"/>
    <w:rsid w:val="00A30B36"/>
    <w:rsid w:val="00A415EC"/>
    <w:rsid w:val="00A4201A"/>
    <w:rsid w:val="00A421E8"/>
    <w:rsid w:val="00A4562D"/>
    <w:rsid w:val="00A64912"/>
    <w:rsid w:val="00A64B25"/>
    <w:rsid w:val="00A70A74"/>
    <w:rsid w:val="00A76067"/>
    <w:rsid w:val="00A80916"/>
    <w:rsid w:val="00A81572"/>
    <w:rsid w:val="00A849D7"/>
    <w:rsid w:val="00A85A52"/>
    <w:rsid w:val="00A85DFC"/>
    <w:rsid w:val="00A86B65"/>
    <w:rsid w:val="00A878AA"/>
    <w:rsid w:val="00A9064C"/>
    <w:rsid w:val="00A93B73"/>
    <w:rsid w:val="00AA10E7"/>
    <w:rsid w:val="00AA337A"/>
    <w:rsid w:val="00AB497F"/>
    <w:rsid w:val="00AB4E92"/>
    <w:rsid w:val="00AB5B7A"/>
    <w:rsid w:val="00AB7FE1"/>
    <w:rsid w:val="00AD5641"/>
    <w:rsid w:val="00AD5BA2"/>
    <w:rsid w:val="00AD642E"/>
    <w:rsid w:val="00AD7889"/>
    <w:rsid w:val="00AE1273"/>
    <w:rsid w:val="00AE3E10"/>
    <w:rsid w:val="00AE785F"/>
    <w:rsid w:val="00AF021B"/>
    <w:rsid w:val="00AF06CF"/>
    <w:rsid w:val="00AF60CB"/>
    <w:rsid w:val="00AF75E0"/>
    <w:rsid w:val="00B012E0"/>
    <w:rsid w:val="00B0549C"/>
    <w:rsid w:val="00B05FEA"/>
    <w:rsid w:val="00B07CDB"/>
    <w:rsid w:val="00B1405E"/>
    <w:rsid w:val="00B156A1"/>
    <w:rsid w:val="00B16A24"/>
    <w:rsid w:val="00B16A31"/>
    <w:rsid w:val="00B17DFD"/>
    <w:rsid w:val="00B27442"/>
    <w:rsid w:val="00B308FE"/>
    <w:rsid w:val="00B33709"/>
    <w:rsid w:val="00B33B3C"/>
    <w:rsid w:val="00B41EA7"/>
    <w:rsid w:val="00B42959"/>
    <w:rsid w:val="00B43021"/>
    <w:rsid w:val="00B441FE"/>
    <w:rsid w:val="00B464A8"/>
    <w:rsid w:val="00B46D23"/>
    <w:rsid w:val="00B50ADC"/>
    <w:rsid w:val="00B534FC"/>
    <w:rsid w:val="00B5409B"/>
    <w:rsid w:val="00B546F8"/>
    <w:rsid w:val="00B566B1"/>
    <w:rsid w:val="00B63834"/>
    <w:rsid w:val="00B644B4"/>
    <w:rsid w:val="00B65A8B"/>
    <w:rsid w:val="00B7035B"/>
    <w:rsid w:val="00B705D0"/>
    <w:rsid w:val="00B72734"/>
    <w:rsid w:val="00B80199"/>
    <w:rsid w:val="00B8140C"/>
    <w:rsid w:val="00B831CE"/>
    <w:rsid w:val="00B83204"/>
    <w:rsid w:val="00B9128C"/>
    <w:rsid w:val="00B931E2"/>
    <w:rsid w:val="00BA220B"/>
    <w:rsid w:val="00BA2A6D"/>
    <w:rsid w:val="00BA3A57"/>
    <w:rsid w:val="00BA6062"/>
    <w:rsid w:val="00BB181B"/>
    <w:rsid w:val="00BB23DC"/>
    <w:rsid w:val="00BB2D8F"/>
    <w:rsid w:val="00BB4586"/>
    <w:rsid w:val="00BB4E1A"/>
    <w:rsid w:val="00BB6AF3"/>
    <w:rsid w:val="00BB7F86"/>
    <w:rsid w:val="00BC007E"/>
    <w:rsid w:val="00BC015E"/>
    <w:rsid w:val="00BC3EDF"/>
    <w:rsid w:val="00BC62B3"/>
    <w:rsid w:val="00BC76AC"/>
    <w:rsid w:val="00BD07BD"/>
    <w:rsid w:val="00BD0ECB"/>
    <w:rsid w:val="00BD4ED3"/>
    <w:rsid w:val="00BD4FD7"/>
    <w:rsid w:val="00BD5799"/>
    <w:rsid w:val="00BD6A85"/>
    <w:rsid w:val="00BE1436"/>
    <w:rsid w:val="00BE2155"/>
    <w:rsid w:val="00BE2213"/>
    <w:rsid w:val="00BE719A"/>
    <w:rsid w:val="00BE720A"/>
    <w:rsid w:val="00BF0D73"/>
    <w:rsid w:val="00BF2465"/>
    <w:rsid w:val="00BF3C52"/>
    <w:rsid w:val="00BF492E"/>
    <w:rsid w:val="00BF65EF"/>
    <w:rsid w:val="00C00E33"/>
    <w:rsid w:val="00C015BD"/>
    <w:rsid w:val="00C02A14"/>
    <w:rsid w:val="00C032AF"/>
    <w:rsid w:val="00C03B59"/>
    <w:rsid w:val="00C1014B"/>
    <w:rsid w:val="00C10B3C"/>
    <w:rsid w:val="00C11194"/>
    <w:rsid w:val="00C13063"/>
    <w:rsid w:val="00C13339"/>
    <w:rsid w:val="00C14FA4"/>
    <w:rsid w:val="00C177B2"/>
    <w:rsid w:val="00C17AFA"/>
    <w:rsid w:val="00C17EFC"/>
    <w:rsid w:val="00C2144B"/>
    <w:rsid w:val="00C233C1"/>
    <w:rsid w:val="00C258A7"/>
    <w:rsid w:val="00C25E7F"/>
    <w:rsid w:val="00C2746F"/>
    <w:rsid w:val="00C311C9"/>
    <w:rsid w:val="00C324A0"/>
    <w:rsid w:val="00C3300F"/>
    <w:rsid w:val="00C335C9"/>
    <w:rsid w:val="00C341BC"/>
    <w:rsid w:val="00C34826"/>
    <w:rsid w:val="00C3728A"/>
    <w:rsid w:val="00C3750A"/>
    <w:rsid w:val="00C37EB7"/>
    <w:rsid w:val="00C42BF8"/>
    <w:rsid w:val="00C4499F"/>
    <w:rsid w:val="00C45823"/>
    <w:rsid w:val="00C50043"/>
    <w:rsid w:val="00C51704"/>
    <w:rsid w:val="00C54297"/>
    <w:rsid w:val="00C56B13"/>
    <w:rsid w:val="00C659ED"/>
    <w:rsid w:val="00C73A94"/>
    <w:rsid w:val="00C756E2"/>
    <w:rsid w:val="00C7573B"/>
    <w:rsid w:val="00C76ADF"/>
    <w:rsid w:val="00C77281"/>
    <w:rsid w:val="00C77EE4"/>
    <w:rsid w:val="00C80261"/>
    <w:rsid w:val="00C81107"/>
    <w:rsid w:val="00C84E00"/>
    <w:rsid w:val="00C856CD"/>
    <w:rsid w:val="00C879B5"/>
    <w:rsid w:val="00C951EE"/>
    <w:rsid w:val="00C964E9"/>
    <w:rsid w:val="00C9740A"/>
    <w:rsid w:val="00CA300F"/>
    <w:rsid w:val="00CA3967"/>
    <w:rsid w:val="00CA413E"/>
    <w:rsid w:val="00CA62EC"/>
    <w:rsid w:val="00CA6B3A"/>
    <w:rsid w:val="00CB2C8E"/>
    <w:rsid w:val="00CB325E"/>
    <w:rsid w:val="00CB4692"/>
    <w:rsid w:val="00CB602E"/>
    <w:rsid w:val="00CC3D8E"/>
    <w:rsid w:val="00CC6F12"/>
    <w:rsid w:val="00CC7FF9"/>
    <w:rsid w:val="00CD1677"/>
    <w:rsid w:val="00CD181B"/>
    <w:rsid w:val="00CD5A4D"/>
    <w:rsid w:val="00CD72C7"/>
    <w:rsid w:val="00CD78D5"/>
    <w:rsid w:val="00CE051D"/>
    <w:rsid w:val="00CE1335"/>
    <w:rsid w:val="00CE493D"/>
    <w:rsid w:val="00CE7D98"/>
    <w:rsid w:val="00CF07FA"/>
    <w:rsid w:val="00CF0BB2"/>
    <w:rsid w:val="00CF3EE8"/>
    <w:rsid w:val="00CF543F"/>
    <w:rsid w:val="00D03736"/>
    <w:rsid w:val="00D04A6F"/>
    <w:rsid w:val="00D0785A"/>
    <w:rsid w:val="00D13441"/>
    <w:rsid w:val="00D147A5"/>
    <w:rsid w:val="00D150E7"/>
    <w:rsid w:val="00D15DB1"/>
    <w:rsid w:val="00D20CAB"/>
    <w:rsid w:val="00D2111F"/>
    <w:rsid w:val="00D22223"/>
    <w:rsid w:val="00D23994"/>
    <w:rsid w:val="00D31837"/>
    <w:rsid w:val="00D456A6"/>
    <w:rsid w:val="00D462E6"/>
    <w:rsid w:val="00D52942"/>
    <w:rsid w:val="00D52DC2"/>
    <w:rsid w:val="00D53BCC"/>
    <w:rsid w:val="00D549E4"/>
    <w:rsid w:val="00D61EF9"/>
    <w:rsid w:val="00D70DFB"/>
    <w:rsid w:val="00D766DF"/>
    <w:rsid w:val="00D771CF"/>
    <w:rsid w:val="00D80544"/>
    <w:rsid w:val="00D80DE2"/>
    <w:rsid w:val="00D82274"/>
    <w:rsid w:val="00D82680"/>
    <w:rsid w:val="00D8763F"/>
    <w:rsid w:val="00D91F46"/>
    <w:rsid w:val="00D92541"/>
    <w:rsid w:val="00D957E8"/>
    <w:rsid w:val="00D97395"/>
    <w:rsid w:val="00DA07A2"/>
    <w:rsid w:val="00DA186E"/>
    <w:rsid w:val="00DA4116"/>
    <w:rsid w:val="00DA41D8"/>
    <w:rsid w:val="00DA433F"/>
    <w:rsid w:val="00DA603A"/>
    <w:rsid w:val="00DB251C"/>
    <w:rsid w:val="00DB4630"/>
    <w:rsid w:val="00DB4FC3"/>
    <w:rsid w:val="00DC4F88"/>
    <w:rsid w:val="00DC7E0F"/>
    <w:rsid w:val="00DD3191"/>
    <w:rsid w:val="00DD37ED"/>
    <w:rsid w:val="00DD4D6B"/>
    <w:rsid w:val="00DD4EA4"/>
    <w:rsid w:val="00DD59C8"/>
    <w:rsid w:val="00DE2A3F"/>
    <w:rsid w:val="00DE2DC1"/>
    <w:rsid w:val="00DE2F45"/>
    <w:rsid w:val="00DE7C8E"/>
    <w:rsid w:val="00DF322A"/>
    <w:rsid w:val="00DF6214"/>
    <w:rsid w:val="00E05704"/>
    <w:rsid w:val="00E06D36"/>
    <w:rsid w:val="00E10BBF"/>
    <w:rsid w:val="00E11E44"/>
    <w:rsid w:val="00E12727"/>
    <w:rsid w:val="00E13704"/>
    <w:rsid w:val="00E153A7"/>
    <w:rsid w:val="00E157DC"/>
    <w:rsid w:val="00E159A9"/>
    <w:rsid w:val="00E3214C"/>
    <w:rsid w:val="00E338EF"/>
    <w:rsid w:val="00E51F0E"/>
    <w:rsid w:val="00E544BB"/>
    <w:rsid w:val="00E544CE"/>
    <w:rsid w:val="00E54FFC"/>
    <w:rsid w:val="00E603B7"/>
    <w:rsid w:val="00E61A49"/>
    <w:rsid w:val="00E62AB3"/>
    <w:rsid w:val="00E662CB"/>
    <w:rsid w:val="00E66BAD"/>
    <w:rsid w:val="00E71731"/>
    <w:rsid w:val="00E74DC7"/>
    <w:rsid w:val="00E7797F"/>
    <w:rsid w:val="00E8075A"/>
    <w:rsid w:val="00E839D5"/>
    <w:rsid w:val="00E8477E"/>
    <w:rsid w:val="00E9170C"/>
    <w:rsid w:val="00E92050"/>
    <w:rsid w:val="00E92CB0"/>
    <w:rsid w:val="00E934A4"/>
    <w:rsid w:val="00E94D5E"/>
    <w:rsid w:val="00EA0FA3"/>
    <w:rsid w:val="00EA5FFA"/>
    <w:rsid w:val="00EA7100"/>
    <w:rsid w:val="00EA7F9F"/>
    <w:rsid w:val="00EB1274"/>
    <w:rsid w:val="00EB29E2"/>
    <w:rsid w:val="00EB2DF4"/>
    <w:rsid w:val="00EB6066"/>
    <w:rsid w:val="00EB6735"/>
    <w:rsid w:val="00EC0614"/>
    <w:rsid w:val="00EC0C60"/>
    <w:rsid w:val="00EC0D3F"/>
    <w:rsid w:val="00EC60B5"/>
    <w:rsid w:val="00ED2BB6"/>
    <w:rsid w:val="00ED34E1"/>
    <w:rsid w:val="00ED3B8D"/>
    <w:rsid w:val="00EE6EE1"/>
    <w:rsid w:val="00EF24E9"/>
    <w:rsid w:val="00EF2E3A"/>
    <w:rsid w:val="00EF3343"/>
    <w:rsid w:val="00F01F13"/>
    <w:rsid w:val="00F04961"/>
    <w:rsid w:val="00F0679E"/>
    <w:rsid w:val="00F069B7"/>
    <w:rsid w:val="00F072A7"/>
    <w:rsid w:val="00F078DC"/>
    <w:rsid w:val="00F11E76"/>
    <w:rsid w:val="00F1343F"/>
    <w:rsid w:val="00F1771D"/>
    <w:rsid w:val="00F2665A"/>
    <w:rsid w:val="00F27523"/>
    <w:rsid w:val="00F32BA8"/>
    <w:rsid w:val="00F3357C"/>
    <w:rsid w:val="00F349F1"/>
    <w:rsid w:val="00F40C65"/>
    <w:rsid w:val="00F41770"/>
    <w:rsid w:val="00F4350D"/>
    <w:rsid w:val="00F458C3"/>
    <w:rsid w:val="00F47764"/>
    <w:rsid w:val="00F47F11"/>
    <w:rsid w:val="00F51C31"/>
    <w:rsid w:val="00F521D5"/>
    <w:rsid w:val="00F52CD1"/>
    <w:rsid w:val="00F567F7"/>
    <w:rsid w:val="00F57598"/>
    <w:rsid w:val="00F62036"/>
    <w:rsid w:val="00F65B52"/>
    <w:rsid w:val="00F66345"/>
    <w:rsid w:val="00F67BCA"/>
    <w:rsid w:val="00F715A5"/>
    <w:rsid w:val="00F73BD6"/>
    <w:rsid w:val="00F77D2F"/>
    <w:rsid w:val="00F8149C"/>
    <w:rsid w:val="00F83989"/>
    <w:rsid w:val="00F85099"/>
    <w:rsid w:val="00F87A24"/>
    <w:rsid w:val="00F9379C"/>
    <w:rsid w:val="00F957E9"/>
    <w:rsid w:val="00F9632C"/>
    <w:rsid w:val="00F9645B"/>
    <w:rsid w:val="00F97DE6"/>
    <w:rsid w:val="00F97E72"/>
    <w:rsid w:val="00FA1E52"/>
    <w:rsid w:val="00FA3EB0"/>
    <w:rsid w:val="00FA6FF7"/>
    <w:rsid w:val="00FA7FE2"/>
    <w:rsid w:val="00FB2096"/>
    <w:rsid w:val="00FB764E"/>
    <w:rsid w:val="00FC48D2"/>
    <w:rsid w:val="00FC4A33"/>
    <w:rsid w:val="00FC5429"/>
    <w:rsid w:val="00FD3D05"/>
    <w:rsid w:val="00FD4112"/>
    <w:rsid w:val="00FD676E"/>
    <w:rsid w:val="00FE1C73"/>
    <w:rsid w:val="00FE4688"/>
    <w:rsid w:val="00FE72E0"/>
    <w:rsid w:val="00FE74EF"/>
    <w:rsid w:val="00FF0D53"/>
    <w:rsid w:val="00FF3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DC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2DC1"/>
  </w:style>
  <w:style w:type="paragraph" w:customStyle="1" w:styleId="OPCParaBase">
    <w:name w:val="OPCParaBase"/>
    <w:qFormat/>
    <w:rsid w:val="00DE2DC1"/>
    <w:pPr>
      <w:spacing w:line="260" w:lineRule="atLeast"/>
    </w:pPr>
    <w:rPr>
      <w:rFonts w:eastAsia="Times New Roman" w:cs="Times New Roman"/>
      <w:sz w:val="22"/>
      <w:lang w:eastAsia="en-AU"/>
    </w:rPr>
  </w:style>
  <w:style w:type="paragraph" w:customStyle="1" w:styleId="ShortT">
    <w:name w:val="ShortT"/>
    <w:basedOn w:val="OPCParaBase"/>
    <w:next w:val="Normal"/>
    <w:qFormat/>
    <w:rsid w:val="00DE2DC1"/>
    <w:pPr>
      <w:spacing w:line="240" w:lineRule="auto"/>
    </w:pPr>
    <w:rPr>
      <w:b/>
      <w:sz w:val="40"/>
    </w:rPr>
  </w:style>
  <w:style w:type="paragraph" w:customStyle="1" w:styleId="ActHead1">
    <w:name w:val="ActHead 1"/>
    <w:aliases w:val="c"/>
    <w:basedOn w:val="OPCParaBase"/>
    <w:next w:val="Normal"/>
    <w:qFormat/>
    <w:rsid w:val="00DE2D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2D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2D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2D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E2D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2D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2D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2D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2D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2DC1"/>
  </w:style>
  <w:style w:type="paragraph" w:customStyle="1" w:styleId="Blocks">
    <w:name w:val="Blocks"/>
    <w:aliases w:val="bb"/>
    <w:basedOn w:val="OPCParaBase"/>
    <w:qFormat/>
    <w:rsid w:val="00DE2DC1"/>
    <w:pPr>
      <w:spacing w:line="240" w:lineRule="auto"/>
    </w:pPr>
    <w:rPr>
      <w:sz w:val="24"/>
    </w:rPr>
  </w:style>
  <w:style w:type="paragraph" w:customStyle="1" w:styleId="BoxText">
    <w:name w:val="BoxText"/>
    <w:aliases w:val="bt"/>
    <w:basedOn w:val="OPCParaBase"/>
    <w:qFormat/>
    <w:rsid w:val="00DE2D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2DC1"/>
    <w:rPr>
      <w:b/>
    </w:rPr>
  </w:style>
  <w:style w:type="paragraph" w:customStyle="1" w:styleId="BoxHeadItalic">
    <w:name w:val="BoxHeadItalic"/>
    <w:aliases w:val="bhi"/>
    <w:basedOn w:val="BoxText"/>
    <w:next w:val="BoxStep"/>
    <w:qFormat/>
    <w:rsid w:val="00DE2DC1"/>
    <w:rPr>
      <w:i/>
    </w:rPr>
  </w:style>
  <w:style w:type="paragraph" w:customStyle="1" w:styleId="BoxList">
    <w:name w:val="BoxList"/>
    <w:aliases w:val="bl"/>
    <w:basedOn w:val="BoxText"/>
    <w:qFormat/>
    <w:rsid w:val="00DE2DC1"/>
    <w:pPr>
      <w:ind w:left="1559" w:hanging="425"/>
    </w:pPr>
  </w:style>
  <w:style w:type="paragraph" w:customStyle="1" w:styleId="BoxNote">
    <w:name w:val="BoxNote"/>
    <w:aliases w:val="bn"/>
    <w:basedOn w:val="BoxText"/>
    <w:qFormat/>
    <w:rsid w:val="00DE2DC1"/>
    <w:pPr>
      <w:tabs>
        <w:tab w:val="left" w:pos="1985"/>
      </w:tabs>
      <w:spacing w:before="122" w:line="198" w:lineRule="exact"/>
      <w:ind w:left="2948" w:hanging="1814"/>
    </w:pPr>
    <w:rPr>
      <w:sz w:val="18"/>
    </w:rPr>
  </w:style>
  <w:style w:type="paragraph" w:customStyle="1" w:styleId="BoxPara">
    <w:name w:val="BoxPara"/>
    <w:aliases w:val="bp"/>
    <w:basedOn w:val="BoxText"/>
    <w:qFormat/>
    <w:rsid w:val="00DE2DC1"/>
    <w:pPr>
      <w:tabs>
        <w:tab w:val="right" w:pos="2268"/>
      </w:tabs>
      <w:ind w:left="2552" w:hanging="1418"/>
    </w:pPr>
  </w:style>
  <w:style w:type="paragraph" w:customStyle="1" w:styleId="BoxStep">
    <w:name w:val="BoxStep"/>
    <w:aliases w:val="bs"/>
    <w:basedOn w:val="BoxText"/>
    <w:qFormat/>
    <w:rsid w:val="00DE2DC1"/>
    <w:pPr>
      <w:ind w:left="1985" w:hanging="851"/>
    </w:pPr>
  </w:style>
  <w:style w:type="character" w:customStyle="1" w:styleId="CharAmPartNo">
    <w:name w:val="CharAmPartNo"/>
    <w:basedOn w:val="OPCCharBase"/>
    <w:uiPriority w:val="1"/>
    <w:qFormat/>
    <w:rsid w:val="00DE2DC1"/>
  </w:style>
  <w:style w:type="character" w:customStyle="1" w:styleId="CharAmPartText">
    <w:name w:val="CharAmPartText"/>
    <w:basedOn w:val="OPCCharBase"/>
    <w:uiPriority w:val="1"/>
    <w:qFormat/>
    <w:rsid w:val="00DE2DC1"/>
  </w:style>
  <w:style w:type="character" w:customStyle="1" w:styleId="CharAmSchNo">
    <w:name w:val="CharAmSchNo"/>
    <w:basedOn w:val="OPCCharBase"/>
    <w:uiPriority w:val="1"/>
    <w:qFormat/>
    <w:rsid w:val="00DE2DC1"/>
  </w:style>
  <w:style w:type="character" w:customStyle="1" w:styleId="CharAmSchText">
    <w:name w:val="CharAmSchText"/>
    <w:basedOn w:val="OPCCharBase"/>
    <w:uiPriority w:val="1"/>
    <w:qFormat/>
    <w:rsid w:val="00DE2DC1"/>
  </w:style>
  <w:style w:type="character" w:customStyle="1" w:styleId="CharBoldItalic">
    <w:name w:val="CharBoldItalic"/>
    <w:basedOn w:val="OPCCharBase"/>
    <w:uiPriority w:val="1"/>
    <w:qFormat/>
    <w:rsid w:val="00DE2DC1"/>
    <w:rPr>
      <w:b/>
      <w:i/>
    </w:rPr>
  </w:style>
  <w:style w:type="character" w:customStyle="1" w:styleId="CharChapNo">
    <w:name w:val="CharChapNo"/>
    <w:basedOn w:val="OPCCharBase"/>
    <w:qFormat/>
    <w:rsid w:val="00DE2DC1"/>
  </w:style>
  <w:style w:type="character" w:customStyle="1" w:styleId="CharChapText">
    <w:name w:val="CharChapText"/>
    <w:basedOn w:val="OPCCharBase"/>
    <w:qFormat/>
    <w:rsid w:val="00DE2DC1"/>
  </w:style>
  <w:style w:type="character" w:customStyle="1" w:styleId="CharDivNo">
    <w:name w:val="CharDivNo"/>
    <w:basedOn w:val="OPCCharBase"/>
    <w:qFormat/>
    <w:rsid w:val="00DE2DC1"/>
  </w:style>
  <w:style w:type="character" w:customStyle="1" w:styleId="CharDivText">
    <w:name w:val="CharDivText"/>
    <w:basedOn w:val="OPCCharBase"/>
    <w:qFormat/>
    <w:rsid w:val="00DE2DC1"/>
  </w:style>
  <w:style w:type="character" w:customStyle="1" w:styleId="CharItalic">
    <w:name w:val="CharItalic"/>
    <w:basedOn w:val="OPCCharBase"/>
    <w:uiPriority w:val="1"/>
    <w:qFormat/>
    <w:rsid w:val="00DE2DC1"/>
    <w:rPr>
      <w:i/>
    </w:rPr>
  </w:style>
  <w:style w:type="character" w:customStyle="1" w:styleId="CharPartNo">
    <w:name w:val="CharPartNo"/>
    <w:basedOn w:val="OPCCharBase"/>
    <w:qFormat/>
    <w:rsid w:val="00DE2DC1"/>
  </w:style>
  <w:style w:type="character" w:customStyle="1" w:styleId="CharPartText">
    <w:name w:val="CharPartText"/>
    <w:basedOn w:val="OPCCharBase"/>
    <w:qFormat/>
    <w:rsid w:val="00DE2DC1"/>
  </w:style>
  <w:style w:type="character" w:customStyle="1" w:styleId="CharSectno">
    <w:name w:val="CharSectno"/>
    <w:basedOn w:val="OPCCharBase"/>
    <w:qFormat/>
    <w:rsid w:val="00DE2DC1"/>
  </w:style>
  <w:style w:type="character" w:customStyle="1" w:styleId="CharSubdNo">
    <w:name w:val="CharSubdNo"/>
    <w:basedOn w:val="OPCCharBase"/>
    <w:uiPriority w:val="1"/>
    <w:qFormat/>
    <w:rsid w:val="00DE2DC1"/>
  </w:style>
  <w:style w:type="character" w:customStyle="1" w:styleId="CharSubdText">
    <w:name w:val="CharSubdText"/>
    <w:basedOn w:val="OPCCharBase"/>
    <w:uiPriority w:val="1"/>
    <w:qFormat/>
    <w:rsid w:val="00DE2DC1"/>
  </w:style>
  <w:style w:type="paragraph" w:customStyle="1" w:styleId="CTA--">
    <w:name w:val="CTA --"/>
    <w:basedOn w:val="OPCParaBase"/>
    <w:next w:val="Normal"/>
    <w:rsid w:val="00DE2DC1"/>
    <w:pPr>
      <w:spacing w:before="60" w:line="240" w:lineRule="atLeast"/>
      <w:ind w:left="142" w:hanging="142"/>
    </w:pPr>
    <w:rPr>
      <w:sz w:val="20"/>
    </w:rPr>
  </w:style>
  <w:style w:type="paragraph" w:customStyle="1" w:styleId="CTA-">
    <w:name w:val="CTA -"/>
    <w:basedOn w:val="OPCParaBase"/>
    <w:rsid w:val="00DE2DC1"/>
    <w:pPr>
      <w:spacing w:before="60" w:line="240" w:lineRule="atLeast"/>
      <w:ind w:left="85" w:hanging="85"/>
    </w:pPr>
    <w:rPr>
      <w:sz w:val="20"/>
    </w:rPr>
  </w:style>
  <w:style w:type="paragraph" w:customStyle="1" w:styleId="CTA---">
    <w:name w:val="CTA ---"/>
    <w:basedOn w:val="OPCParaBase"/>
    <w:next w:val="Normal"/>
    <w:rsid w:val="00DE2DC1"/>
    <w:pPr>
      <w:spacing w:before="60" w:line="240" w:lineRule="atLeast"/>
      <w:ind w:left="198" w:hanging="198"/>
    </w:pPr>
    <w:rPr>
      <w:sz w:val="20"/>
    </w:rPr>
  </w:style>
  <w:style w:type="paragraph" w:customStyle="1" w:styleId="CTA----">
    <w:name w:val="CTA ----"/>
    <w:basedOn w:val="OPCParaBase"/>
    <w:next w:val="Normal"/>
    <w:rsid w:val="00DE2DC1"/>
    <w:pPr>
      <w:spacing w:before="60" w:line="240" w:lineRule="atLeast"/>
      <w:ind w:left="255" w:hanging="255"/>
    </w:pPr>
    <w:rPr>
      <w:sz w:val="20"/>
    </w:rPr>
  </w:style>
  <w:style w:type="paragraph" w:customStyle="1" w:styleId="CTA1a">
    <w:name w:val="CTA 1(a)"/>
    <w:basedOn w:val="OPCParaBase"/>
    <w:rsid w:val="00DE2DC1"/>
    <w:pPr>
      <w:tabs>
        <w:tab w:val="right" w:pos="414"/>
      </w:tabs>
      <w:spacing w:before="40" w:line="240" w:lineRule="atLeast"/>
      <w:ind w:left="675" w:hanging="675"/>
    </w:pPr>
    <w:rPr>
      <w:sz w:val="20"/>
    </w:rPr>
  </w:style>
  <w:style w:type="paragraph" w:customStyle="1" w:styleId="CTA1ai">
    <w:name w:val="CTA 1(a)(i)"/>
    <w:basedOn w:val="OPCParaBase"/>
    <w:rsid w:val="00DE2DC1"/>
    <w:pPr>
      <w:tabs>
        <w:tab w:val="right" w:pos="1004"/>
      </w:tabs>
      <w:spacing w:before="40" w:line="240" w:lineRule="atLeast"/>
      <w:ind w:left="1253" w:hanging="1253"/>
    </w:pPr>
    <w:rPr>
      <w:sz w:val="20"/>
    </w:rPr>
  </w:style>
  <w:style w:type="paragraph" w:customStyle="1" w:styleId="CTA2a">
    <w:name w:val="CTA 2(a)"/>
    <w:basedOn w:val="OPCParaBase"/>
    <w:rsid w:val="00DE2DC1"/>
    <w:pPr>
      <w:tabs>
        <w:tab w:val="right" w:pos="482"/>
      </w:tabs>
      <w:spacing w:before="40" w:line="240" w:lineRule="atLeast"/>
      <w:ind w:left="748" w:hanging="748"/>
    </w:pPr>
    <w:rPr>
      <w:sz w:val="20"/>
    </w:rPr>
  </w:style>
  <w:style w:type="paragraph" w:customStyle="1" w:styleId="CTA2ai">
    <w:name w:val="CTA 2(a)(i)"/>
    <w:basedOn w:val="OPCParaBase"/>
    <w:rsid w:val="00DE2DC1"/>
    <w:pPr>
      <w:tabs>
        <w:tab w:val="right" w:pos="1089"/>
      </w:tabs>
      <w:spacing w:before="40" w:line="240" w:lineRule="atLeast"/>
      <w:ind w:left="1327" w:hanging="1327"/>
    </w:pPr>
    <w:rPr>
      <w:sz w:val="20"/>
    </w:rPr>
  </w:style>
  <w:style w:type="paragraph" w:customStyle="1" w:styleId="CTA3a">
    <w:name w:val="CTA 3(a)"/>
    <w:basedOn w:val="OPCParaBase"/>
    <w:rsid w:val="00DE2DC1"/>
    <w:pPr>
      <w:tabs>
        <w:tab w:val="right" w:pos="556"/>
      </w:tabs>
      <w:spacing w:before="40" w:line="240" w:lineRule="atLeast"/>
      <w:ind w:left="805" w:hanging="805"/>
    </w:pPr>
    <w:rPr>
      <w:sz w:val="20"/>
    </w:rPr>
  </w:style>
  <w:style w:type="paragraph" w:customStyle="1" w:styleId="CTA3ai">
    <w:name w:val="CTA 3(a)(i)"/>
    <w:basedOn w:val="OPCParaBase"/>
    <w:rsid w:val="00DE2DC1"/>
    <w:pPr>
      <w:tabs>
        <w:tab w:val="right" w:pos="1140"/>
      </w:tabs>
      <w:spacing w:before="40" w:line="240" w:lineRule="atLeast"/>
      <w:ind w:left="1361" w:hanging="1361"/>
    </w:pPr>
    <w:rPr>
      <w:sz w:val="20"/>
    </w:rPr>
  </w:style>
  <w:style w:type="paragraph" w:customStyle="1" w:styleId="CTA4a">
    <w:name w:val="CTA 4(a)"/>
    <w:basedOn w:val="OPCParaBase"/>
    <w:rsid w:val="00DE2DC1"/>
    <w:pPr>
      <w:tabs>
        <w:tab w:val="right" w:pos="624"/>
      </w:tabs>
      <w:spacing w:before="40" w:line="240" w:lineRule="atLeast"/>
      <w:ind w:left="873" w:hanging="873"/>
    </w:pPr>
    <w:rPr>
      <w:sz w:val="20"/>
    </w:rPr>
  </w:style>
  <w:style w:type="paragraph" w:customStyle="1" w:styleId="CTA4ai">
    <w:name w:val="CTA 4(a)(i)"/>
    <w:basedOn w:val="OPCParaBase"/>
    <w:rsid w:val="00DE2DC1"/>
    <w:pPr>
      <w:tabs>
        <w:tab w:val="right" w:pos="1213"/>
      </w:tabs>
      <w:spacing w:before="40" w:line="240" w:lineRule="atLeast"/>
      <w:ind w:left="1452" w:hanging="1452"/>
    </w:pPr>
    <w:rPr>
      <w:sz w:val="20"/>
    </w:rPr>
  </w:style>
  <w:style w:type="paragraph" w:customStyle="1" w:styleId="CTACAPS">
    <w:name w:val="CTA CAPS"/>
    <w:basedOn w:val="OPCParaBase"/>
    <w:rsid w:val="00DE2DC1"/>
    <w:pPr>
      <w:spacing w:before="60" w:line="240" w:lineRule="atLeast"/>
    </w:pPr>
    <w:rPr>
      <w:sz w:val="20"/>
    </w:rPr>
  </w:style>
  <w:style w:type="paragraph" w:customStyle="1" w:styleId="CTAright">
    <w:name w:val="CTA right"/>
    <w:basedOn w:val="OPCParaBase"/>
    <w:rsid w:val="00DE2DC1"/>
    <w:pPr>
      <w:spacing w:before="60" w:line="240" w:lineRule="auto"/>
      <w:jc w:val="right"/>
    </w:pPr>
    <w:rPr>
      <w:sz w:val="20"/>
    </w:rPr>
  </w:style>
  <w:style w:type="paragraph" w:customStyle="1" w:styleId="subsection">
    <w:name w:val="subsection"/>
    <w:aliases w:val="ss"/>
    <w:basedOn w:val="OPCParaBase"/>
    <w:rsid w:val="00DE2DC1"/>
    <w:pPr>
      <w:tabs>
        <w:tab w:val="right" w:pos="1021"/>
      </w:tabs>
      <w:spacing w:before="180" w:line="240" w:lineRule="auto"/>
      <w:ind w:left="1134" w:hanging="1134"/>
    </w:pPr>
  </w:style>
  <w:style w:type="paragraph" w:customStyle="1" w:styleId="Definition">
    <w:name w:val="Definition"/>
    <w:aliases w:val="dd"/>
    <w:basedOn w:val="OPCParaBase"/>
    <w:rsid w:val="00DE2DC1"/>
    <w:pPr>
      <w:spacing w:before="180" w:line="240" w:lineRule="auto"/>
      <w:ind w:left="1134"/>
    </w:pPr>
  </w:style>
  <w:style w:type="paragraph" w:customStyle="1" w:styleId="EndNotespara">
    <w:name w:val="EndNotes(para)"/>
    <w:aliases w:val="eta"/>
    <w:basedOn w:val="OPCParaBase"/>
    <w:next w:val="EndNotessubpara"/>
    <w:rsid w:val="00DE2D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2D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2D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2DC1"/>
    <w:pPr>
      <w:tabs>
        <w:tab w:val="right" w:pos="1412"/>
      </w:tabs>
      <w:spacing w:before="60" w:line="240" w:lineRule="auto"/>
      <w:ind w:left="1525" w:hanging="1525"/>
    </w:pPr>
    <w:rPr>
      <w:sz w:val="20"/>
    </w:rPr>
  </w:style>
  <w:style w:type="paragraph" w:customStyle="1" w:styleId="Formula">
    <w:name w:val="Formula"/>
    <w:basedOn w:val="OPCParaBase"/>
    <w:rsid w:val="00DE2DC1"/>
    <w:pPr>
      <w:spacing w:line="240" w:lineRule="auto"/>
      <w:ind w:left="1134"/>
    </w:pPr>
    <w:rPr>
      <w:sz w:val="20"/>
    </w:rPr>
  </w:style>
  <w:style w:type="paragraph" w:styleId="Header">
    <w:name w:val="header"/>
    <w:basedOn w:val="OPCParaBase"/>
    <w:link w:val="HeaderChar"/>
    <w:unhideWhenUsed/>
    <w:rsid w:val="00DE2D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2DC1"/>
    <w:rPr>
      <w:rFonts w:eastAsia="Times New Roman" w:cs="Times New Roman"/>
      <w:sz w:val="16"/>
      <w:lang w:eastAsia="en-AU"/>
    </w:rPr>
  </w:style>
  <w:style w:type="paragraph" w:customStyle="1" w:styleId="House">
    <w:name w:val="House"/>
    <w:basedOn w:val="OPCParaBase"/>
    <w:rsid w:val="00DE2DC1"/>
    <w:pPr>
      <w:spacing w:line="240" w:lineRule="auto"/>
    </w:pPr>
    <w:rPr>
      <w:sz w:val="28"/>
    </w:rPr>
  </w:style>
  <w:style w:type="paragraph" w:customStyle="1" w:styleId="Item">
    <w:name w:val="Item"/>
    <w:aliases w:val="i"/>
    <w:basedOn w:val="OPCParaBase"/>
    <w:next w:val="ItemHead"/>
    <w:rsid w:val="00DE2DC1"/>
    <w:pPr>
      <w:keepLines/>
      <w:spacing w:before="80" w:line="240" w:lineRule="auto"/>
      <w:ind w:left="709"/>
    </w:pPr>
  </w:style>
  <w:style w:type="paragraph" w:customStyle="1" w:styleId="ItemHead">
    <w:name w:val="ItemHead"/>
    <w:aliases w:val="ih"/>
    <w:basedOn w:val="OPCParaBase"/>
    <w:next w:val="Item"/>
    <w:rsid w:val="00DE2D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2DC1"/>
    <w:pPr>
      <w:spacing w:line="240" w:lineRule="auto"/>
    </w:pPr>
    <w:rPr>
      <w:b/>
      <w:sz w:val="32"/>
    </w:rPr>
  </w:style>
  <w:style w:type="paragraph" w:customStyle="1" w:styleId="notedraft">
    <w:name w:val="note(draft)"/>
    <w:aliases w:val="nd"/>
    <w:basedOn w:val="OPCParaBase"/>
    <w:rsid w:val="00DE2DC1"/>
    <w:pPr>
      <w:spacing w:before="240" w:line="240" w:lineRule="auto"/>
      <w:ind w:left="284" w:hanging="284"/>
    </w:pPr>
    <w:rPr>
      <w:i/>
      <w:sz w:val="24"/>
    </w:rPr>
  </w:style>
  <w:style w:type="paragraph" w:customStyle="1" w:styleId="notemargin">
    <w:name w:val="note(margin)"/>
    <w:aliases w:val="nm"/>
    <w:basedOn w:val="OPCParaBase"/>
    <w:rsid w:val="00DE2DC1"/>
    <w:pPr>
      <w:tabs>
        <w:tab w:val="left" w:pos="709"/>
      </w:tabs>
      <w:spacing w:before="122" w:line="198" w:lineRule="exact"/>
      <w:ind w:left="709" w:hanging="709"/>
    </w:pPr>
    <w:rPr>
      <w:sz w:val="18"/>
    </w:rPr>
  </w:style>
  <w:style w:type="paragraph" w:customStyle="1" w:styleId="noteToPara">
    <w:name w:val="noteToPara"/>
    <w:aliases w:val="ntp"/>
    <w:basedOn w:val="OPCParaBase"/>
    <w:rsid w:val="00DE2DC1"/>
    <w:pPr>
      <w:spacing w:before="122" w:line="198" w:lineRule="exact"/>
      <w:ind w:left="2353" w:hanging="709"/>
    </w:pPr>
    <w:rPr>
      <w:sz w:val="18"/>
    </w:rPr>
  </w:style>
  <w:style w:type="paragraph" w:customStyle="1" w:styleId="noteParlAmend">
    <w:name w:val="note(ParlAmend)"/>
    <w:aliases w:val="npp"/>
    <w:basedOn w:val="OPCParaBase"/>
    <w:next w:val="ParlAmend"/>
    <w:rsid w:val="00DE2DC1"/>
    <w:pPr>
      <w:spacing w:line="240" w:lineRule="auto"/>
      <w:jc w:val="right"/>
    </w:pPr>
    <w:rPr>
      <w:rFonts w:ascii="Arial" w:hAnsi="Arial"/>
      <w:b/>
      <w:i/>
    </w:rPr>
  </w:style>
  <w:style w:type="paragraph" w:customStyle="1" w:styleId="Page1">
    <w:name w:val="Page1"/>
    <w:basedOn w:val="OPCParaBase"/>
    <w:rsid w:val="00DE2DC1"/>
    <w:pPr>
      <w:spacing w:before="5600" w:line="240" w:lineRule="auto"/>
    </w:pPr>
    <w:rPr>
      <w:b/>
      <w:sz w:val="32"/>
    </w:rPr>
  </w:style>
  <w:style w:type="paragraph" w:customStyle="1" w:styleId="PageBreak">
    <w:name w:val="PageBreak"/>
    <w:aliases w:val="pb"/>
    <w:basedOn w:val="OPCParaBase"/>
    <w:rsid w:val="00DE2DC1"/>
    <w:pPr>
      <w:spacing w:line="240" w:lineRule="auto"/>
    </w:pPr>
    <w:rPr>
      <w:sz w:val="20"/>
    </w:rPr>
  </w:style>
  <w:style w:type="paragraph" w:customStyle="1" w:styleId="paragraphsub">
    <w:name w:val="paragraph(sub)"/>
    <w:aliases w:val="aa"/>
    <w:basedOn w:val="OPCParaBase"/>
    <w:rsid w:val="00DE2DC1"/>
    <w:pPr>
      <w:tabs>
        <w:tab w:val="right" w:pos="1985"/>
      </w:tabs>
      <w:spacing w:before="40" w:line="240" w:lineRule="auto"/>
      <w:ind w:left="2098" w:hanging="2098"/>
    </w:pPr>
  </w:style>
  <w:style w:type="paragraph" w:customStyle="1" w:styleId="paragraphsub-sub">
    <w:name w:val="paragraph(sub-sub)"/>
    <w:aliases w:val="aaa"/>
    <w:basedOn w:val="OPCParaBase"/>
    <w:rsid w:val="00DE2DC1"/>
    <w:pPr>
      <w:tabs>
        <w:tab w:val="right" w:pos="2722"/>
      </w:tabs>
      <w:spacing w:before="40" w:line="240" w:lineRule="auto"/>
      <w:ind w:left="2835" w:hanging="2835"/>
    </w:pPr>
  </w:style>
  <w:style w:type="paragraph" w:customStyle="1" w:styleId="paragraph">
    <w:name w:val="paragraph"/>
    <w:aliases w:val="a"/>
    <w:basedOn w:val="OPCParaBase"/>
    <w:rsid w:val="00DE2DC1"/>
    <w:pPr>
      <w:tabs>
        <w:tab w:val="right" w:pos="1531"/>
      </w:tabs>
      <w:spacing w:before="40" w:line="240" w:lineRule="auto"/>
      <w:ind w:left="1644" w:hanging="1644"/>
    </w:pPr>
  </w:style>
  <w:style w:type="paragraph" w:customStyle="1" w:styleId="ParlAmend">
    <w:name w:val="ParlAmend"/>
    <w:aliases w:val="pp"/>
    <w:basedOn w:val="OPCParaBase"/>
    <w:rsid w:val="00DE2DC1"/>
    <w:pPr>
      <w:spacing w:before="240" w:line="240" w:lineRule="atLeast"/>
      <w:ind w:hanging="567"/>
    </w:pPr>
    <w:rPr>
      <w:sz w:val="24"/>
    </w:rPr>
  </w:style>
  <w:style w:type="paragraph" w:customStyle="1" w:styleId="Penalty">
    <w:name w:val="Penalty"/>
    <w:basedOn w:val="OPCParaBase"/>
    <w:rsid w:val="00DE2DC1"/>
    <w:pPr>
      <w:tabs>
        <w:tab w:val="left" w:pos="2977"/>
      </w:tabs>
      <w:spacing w:before="180" w:line="240" w:lineRule="auto"/>
      <w:ind w:left="1985" w:hanging="851"/>
    </w:pPr>
  </w:style>
  <w:style w:type="paragraph" w:customStyle="1" w:styleId="Portfolio">
    <w:name w:val="Portfolio"/>
    <w:basedOn w:val="OPCParaBase"/>
    <w:rsid w:val="00DE2DC1"/>
    <w:pPr>
      <w:spacing w:line="240" w:lineRule="auto"/>
    </w:pPr>
    <w:rPr>
      <w:i/>
      <w:sz w:val="20"/>
    </w:rPr>
  </w:style>
  <w:style w:type="paragraph" w:customStyle="1" w:styleId="Preamble">
    <w:name w:val="Preamble"/>
    <w:basedOn w:val="OPCParaBase"/>
    <w:next w:val="Normal"/>
    <w:rsid w:val="00DE2D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2DC1"/>
    <w:pPr>
      <w:spacing w:line="240" w:lineRule="auto"/>
    </w:pPr>
    <w:rPr>
      <w:i/>
      <w:sz w:val="20"/>
    </w:rPr>
  </w:style>
  <w:style w:type="paragraph" w:customStyle="1" w:styleId="Session">
    <w:name w:val="Session"/>
    <w:basedOn w:val="OPCParaBase"/>
    <w:rsid w:val="00DE2DC1"/>
    <w:pPr>
      <w:spacing w:line="240" w:lineRule="auto"/>
    </w:pPr>
    <w:rPr>
      <w:sz w:val="28"/>
    </w:rPr>
  </w:style>
  <w:style w:type="paragraph" w:customStyle="1" w:styleId="Sponsor">
    <w:name w:val="Sponsor"/>
    <w:basedOn w:val="OPCParaBase"/>
    <w:rsid w:val="00DE2DC1"/>
    <w:pPr>
      <w:spacing w:line="240" w:lineRule="auto"/>
    </w:pPr>
    <w:rPr>
      <w:i/>
    </w:rPr>
  </w:style>
  <w:style w:type="paragraph" w:customStyle="1" w:styleId="Subitem">
    <w:name w:val="Subitem"/>
    <w:aliases w:val="iss"/>
    <w:basedOn w:val="OPCParaBase"/>
    <w:rsid w:val="00DE2DC1"/>
    <w:pPr>
      <w:spacing w:before="180" w:line="240" w:lineRule="auto"/>
      <w:ind w:left="709" w:hanging="709"/>
    </w:pPr>
  </w:style>
  <w:style w:type="paragraph" w:customStyle="1" w:styleId="SubitemHead">
    <w:name w:val="SubitemHead"/>
    <w:aliases w:val="issh"/>
    <w:basedOn w:val="OPCParaBase"/>
    <w:rsid w:val="00DE2D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2DC1"/>
    <w:pPr>
      <w:spacing w:before="40" w:line="240" w:lineRule="auto"/>
      <w:ind w:left="1134"/>
    </w:pPr>
  </w:style>
  <w:style w:type="paragraph" w:customStyle="1" w:styleId="SubsectionHead">
    <w:name w:val="SubsectionHead"/>
    <w:aliases w:val="ssh"/>
    <w:basedOn w:val="OPCParaBase"/>
    <w:next w:val="subsection"/>
    <w:rsid w:val="00DE2DC1"/>
    <w:pPr>
      <w:keepNext/>
      <w:keepLines/>
      <w:spacing w:before="240" w:line="240" w:lineRule="auto"/>
      <w:ind w:left="1134"/>
    </w:pPr>
    <w:rPr>
      <w:i/>
    </w:rPr>
  </w:style>
  <w:style w:type="paragraph" w:customStyle="1" w:styleId="Tablea">
    <w:name w:val="Table(a)"/>
    <w:aliases w:val="ta"/>
    <w:basedOn w:val="OPCParaBase"/>
    <w:rsid w:val="00DE2DC1"/>
    <w:pPr>
      <w:spacing w:before="60" w:line="240" w:lineRule="auto"/>
      <w:ind w:left="284" w:hanging="284"/>
    </w:pPr>
    <w:rPr>
      <w:sz w:val="20"/>
    </w:rPr>
  </w:style>
  <w:style w:type="paragraph" w:customStyle="1" w:styleId="TableAA">
    <w:name w:val="Table(AA)"/>
    <w:aliases w:val="taaa"/>
    <w:basedOn w:val="OPCParaBase"/>
    <w:rsid w:val="00DE2D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2D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2DC1"/>
    <w:pPr>
      <w:spacing w:before="60" w:line="240" w:lineRule="atLeast"/>
    </w:pPr>
    <w:rPr>
      <w:sz w:val="20"/>
    </w:rPr>
  </w:style>
  <w:style w:type="paragraph" w:customStyle="1" w:styleId="TLPBoxTextnote">
    <w:name w:val="TLPBoxText(note"/>
    <w:aliases w:val="right)"/>
    <w:basedOn w:val="OPCParaBase"/>
    <w:rsid w:val="00DE2D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2D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2DC1"/>
    <w:pPr>
      <w:spacing w:before="122" w:line="198" w:lineRule="exact"/>
      <w:ind w:left="1985" w:hanging="851"/>
      <w:jc w:val="right"/>
    </w:pPr>
    <w:rPr>
      <w:sz w:val="18"/>
    </w:rPr>
  </w:style>
  <w:style w:type="paragraph" w:customStyle="1" w:styleId="TLPTableBullet">
    <w:name w:val="TLPTableBullet"/>
    <w:aliases w:val="ttb"/>
    <w:basedOn w:val="OPCParaBase"/>
    <w:rsid w:val="00DE2DC1"/>
    <w:pPr>
      <w:spacing w:line="240" w:lineRule="exact"/>
      <w:ind w:left="284" w:hanging="284"/>
    </w:pPr>
    <w:rPr>
      <w:sz w:val="20"/>
    </w:rPr>
  </w:style>
  <w:style w:type="paragraph" w:styleId="TOC1">
    <w:name w:val="toc 1"/>
    <w:basedOn w:val="OPCParaBase"/>
    <w:next w:val="Normal"/>
    <w:uiPriority w:val="39"/>
    <w:unhideWhenUsed/>
    <w:rsid w:val="00DE2DC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2DC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E2DC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E2DC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E2DC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E2DC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E2DC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E2DC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E2DC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2DC1"/>
    <w:pPr>
      <w:keepLines/>
      <w:spacing w:before="240" w:after="120" w:line="240" w:lineRule="auto"/>
      <w:ind w:left="794"/>
    </w:pPr>
    <w:rPr>
      <w:b/>
      <w:kern w:val="28"/>
      <w:sz w:val="20"/>
    </w:rPr>
  </w:style>
  <w:style w:type="paragraph" w:customStyle="1" w:styleId="TofSectsHeading">
    <w:name w:val="TofSects(Heading)"/>
    <w:basedOn w:val="OPCParaBase"/>
    <w:rsid w:val="00DE2DC1"/>
    <w:pPr>
      <w:spacing w:before="240" w:after="120" w:line="240" w:lineRule="auto"/>
    </w:pPr>
    <w:rPr>
      <w:b/>
      <w:sz w:val="24"/>
    </w:rPr>
  </w:style>
  <w:style w:type="paragraph" w:customStyle="1" w:styleId="TofSectsSection">
    <w:name w:val="TofSects(Section)"/>
    <w:basedOn w:val="OPCParaBase"/>
    <w:rsid w:val="00DE2DC1"/>
    <w:pPr>
      <w:keepLines/>
      <w:spacing w:before="40" w:line="240" w:lineRule="auto"/>
      <w:ind w:left="1588" w:hanging="794"/>
    </w:pPr>
    <w:rPr>
      <w:kern w:val="28"/>
      <w:sz w:val="18"/>
    </w:rPr>
  </w:style>
  <w:style w:type="paragraph" w:customStyle="1" w:styleId="TofSectsSubdiv">
    <w:name w:val="TofSects(Subdiv)"/>
    <w:basedOn w:val="OPCParaBase"/>
    <w:rsid w:val="00DE2DC1"/>
    <w:pPr>
      <w:keepLines/>
      <w:spacing w:before="80" w:line="240" w:lineRule="auto"/>
      <w:ind w:left="1588" w:hanging="794"/>
    </w:pPr>
    <w:rPr>
      <w:kern w:val="28"/>
    </w:rPr>
  </w:style>
  <w:style w:type="paragraph" w:customStyle="1" w:styleId="WRStyle">
    <w:name w:val="WR Style"/>
    <w:aliases w:val="WR"/>
    <w:basedOn w:val="OPCParaBase"/>
    <w:rsid w:val="00DE2DC1"/>
    <w:pPr>
      <w:spacing w:before="240" w:line="240" w:lineRule="auto"/>
      <w:ind w:left="284" w:hanging="284"/>
    </w:pPr>
    <w:rPr>
      <w:b/>
      <w:i/>
      <w:kern w:val="28"/>
      <w:sz w:val="24"/>
    </w:rPr>
  </w:style>
  <w:style w:type="paragraph" w:customStyle="1" w:styleId="notepara">
    <w:name w:val="note(para)"/>
    <w:aliases w:val="na"/>
    <w:basedOn w:val="OPCParaBase"/>
    <w:rsid w:val="00DE2DC1"/>
    <w:pPr>
      <w:spacing w:before="40" w:line="198" w:lineRule="exact"/>
      <w:ind w:left="2354" w:hanging="369"/>
    </w:pPr>
    <w:rPr>
      <w:sz w:val="18"/>
    </w:rPr>
  </w:style>
  <w:style w:type="paragraph" w:styleId="Footer">
    <w:name w:val="footer"/>
    <w:link w:val="FooterChar"/>
    <w:rsid w:val="00DE2D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2DC1"/>
    <w:rPr>
      <w:rFonts w:eastAsia="Times New Roman" w:cs="Times New Roman"/>
      <w:sz w:val="22"/>
      <w:szCs w:val="24"/>
      <w:lang w:eastAsia="en-AU"/>
    </w:rPr>
  </w:style>
  <w:style w:type="character" w:styleId="LineNumber">
    <w:name w:val="line number"/>
    <w:basedOn w:val="OPCCharBase"/>
    <w:uiPriority w:val="99"/>
    <w:semiHidden/>
    <w:unhideWhenUsed/>
    <w:rsid w:val="00DE2DC1"/>
    <w:rPr>
      <w:sz w:val="16"/>
    </w:rPr>
  </w:style>
  <w:style w:type="table" w:customStyle="1" w:styleId="CFlag">
    <w:name w:val="CFlag"/>
    <w:basedOn w:val="TableNormal"/>
    <w:uiPriority w:val="99"/>
    <w:rsid w:val="00DE2DC1"/>
    <w:rPr>
      <w:rFonts w:eastAsia="Times New Roman" w:cs="Times New Roman"/>
      <w:lang w:eastAsia="en-AU"/>
    </w:rPr>
    <w:tblPr/>
  </w:style>
  <w:style w:type="paragraph" w:styleId="BalloonText">
    <w:name w:val="Balloon Text"/>
    <w:basedOn w:val="Normal"/>
    <w:link w:val="BalloonTextChar"/>
    <w:uiPriority w:val="99"/>
    <w:semiHidden/>
    <w:unhideWhenUsed/>
    <w:rsid w:val="00DE2D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DC1"/>
    <w:rPr>
      <w:rFonts w:ascii="Tahoma" w:hAnsi="Tahoma" w:cs="Tahoma"/>
      <w:sz w:val="16"/>
      <w:szCs w:val="16"/>
    </w:rPr>
  </w:style>
  <w:style w:type="table" w:styleId="TableGrid">
    <w:name w:val="Table Grid"/>
    <w:basedOn w:val="TableNormal"/>
    <w:uiPriority w:val="59"/>
    <w:rsid w:val="00DE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E2DC1"/>
    <w:rPr>
      <w:b/>
      <w:sz w:val="28"/>
      <w:szCs w:val="32"/>
    </w:rPr>
  </w:style>
  <w:style w:type="paragraph" w:customStyle="1" w:styleId="LegislationMadeUnder">
    <w:name w:val="LegislationMadeUnder"/>
    <w:basedOn w:val="OPCParaBase"/>
    <w:next w:val="Normal"/>
    <w:rsid w:val="00DE2DC1"/>
    <w:rPr>
      <w:i/>
      <w:sz w:val="32"/>
      <w:szCs w:val="32"/>
    </w:rPr>
  </w:style>
  <w:style w:type="paragraph" w:customStyle="1" w:styleId="SignCoverPageEnd">
    <w:name w:val="SignCoverPageEnd"/>
    <w:basedOn w:val="OPCParaBase"/>
    <w:next w:val="Normal"/>
    <w:rsid w:val="00DE2D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2DC1"/>
    <w:pPr>
      <w:pBdr>
        <w:top w:val="single" w:sz="4" w:space="1" w:color="auto"/>
      </w:pBdr>
      <w:spacing w:before="360"/>
      <w:ind w:right="397"/>
      <w:jc w:val="both"/>
    </w:pPr>
  </w:style>
  <w:style w:type="paragraph" w:customStyle="1" w:styleId="NotesHeading1">
    <w:name w:val="NotesHeading 1"/>
    <w:basedOn w:val="OPCParaBase"/>
    <w:next w:val="Normal"/>
    <w:rsid w:val="00DE2DC1"/>
    <w:pPr>
      <w:outlineLvl w:val="0"/>
    </w:pPr>
    <w:rPr>
      <w:b/>
      <w:sz w:val="28"/>
      <w:szCs w:val="28"/>
    </w:rPr>
  </w:style>
  <w:style w:type="paragraph" w:customStyle="1" w:styleId="NotesHeading2">
    <w:name w:val="NotesHeading 2"/>
    <w:basedOn w:val="OPCParaBase"/>
    <w:next w:val="Normal"/>
    <w:rsid w:val="00DE2DC1"/>
    <w:rPr>
      <w:b/>
      <w:sz w:val="28"/>
      <w:szCs w:val="28"/>
    </w:rPr>
  </w:style>
  <w:style w:type="paragraph" w:customStyle="1" w:styleId="CompiledActNo">
    <w:name w:val="CompiledActNo"/>
    <w:basedOn w:val="OPCParaBase"/>
    <w:next w:val="Normal"/>
    <w:rsid w:val="00DE2DC1"/>
    <w:rPr>
      <w:b/>
      <w:sz w:val="24"/>
      <w:szCs w:val="24"/>
    </w:rPr>
  </w:style>
  <w:style w:type="paragraph" w:customStyle="1" w:styleId="ENotesText">
    <w:name w:val="ENotesText"/>
    <w:aliases w:val="Ent"/>
    <w:basedOn w:val="OPCParaBase"/>
    <w:next w:val="Normal"/>
    <w:rsid w:val="00DE2DC1"/>
    <w:pPr>
      <w:spacing w:before="120"/>
    </w:pPr>
  </w:style>
  <w:style w:type="paragraph" w:customStyle="1" w:styleId="CompiledMadeUnder">
    <w:name w:val="CompiledMadeUnder"/>
    <w:basedOn w:val="OPCParaBase"/>
    <w:next w:val="Normal"/>
    <w:rsid w:val="00DE2DC1"/>
    <w:rPr>
      <w:i/>
      <w:sz w:val="24"/>
      <w:szCs w:val="24"/>
    </w:rPr>
  </w:style>
  <w:style w:type="paragraph" w:customStyle="1" w:styleId="Paragraphsub-sub-sub">
    <w:name w:val="Paragraph(sub-sub-sub)"/>
    <w:aliases w:val="aaaa"/>
    <w:basedOn w:val="OPCParaBase"/>
    <w:rsid w:val="00DE2DC1"/>
    <w:pPr>
      <w:tabs>
        <w:tab w:val="right" w:pos="3402"/>
      </w:tabs>
      <w:spacing w:before="40" w:line="240" w:lineRule="auto"/>
      <w:ind w:left="3402" w:hanging="3402"/>
    </w:pPr>
  </w:style>
  <w:style w:type="paragraph" w:customStyle="1" w:styleId="TableTextEndNotes">
    <w:name w:val="TableTextEndNotes"/>
    <w:aliases w:val="Tten"/>
    <w:basedOn w:val="Normal"/>
    <w:rsid w:val="00DE2DC1"/>
    <w:pPr>
      <w:spacing w:before="60" w:line="240" w:lineRule="auto"/>
    </w:pPr>
    <w:rPr>
      <w:rFonts w:cs="Arial"/>
      <w:sz w:val="20"/>
      <w:szCs w:val="22"/>
    </w:rPr>
  </w:style>
  <w:style w:type="paragraph" w:customStyle="1" w:styleId="NoteToSubpara">
    <w:name w:val="NoteToSubpara"/>
    <w:aliases w:val="nts"/>
    <w:basedOn w:val="OPCParaBase"/>
    <w:rsid w:val="00DE2DC1"/>
    <w:pPr>
      <w:spacing w:before="40" w:line="198" w:lineRule="exact"/>
      <w:ind w:left="2835" w:hanging="709"/>
    </w:pPr>
    <w:rPr>
      <w:sz w:val="18"/>
    </w:rPr>
  </w:style>
  <w:style w:type="paragraph" w:customStyle="1" w:styleId="ENoteTableHeading">
    <w:name w:val="ENoteTableHeading"/>
    <w:aliases w:val="enth"/>
    <w:basedOn w:val="OPCParaBase"/>
    <w:rsid w:val="00DE2DC1"/>
    <w:pPr>
      <w:keepNext/>
      <w:spacing w:before="60" w:line="240" w:lineRule="atLeast"/>
    </w:pPr>
    <w:rPr>
      <w:rFonts w:ascii="Arial" w:hAnsi="Arial"/>
      <w:b/>
      <w:sz w:val="16"/>
    </w:rPr>
  </w:style>
  <w:style w:type="paragraph" w:customStyle="1" w:styleId="ENoteTTi">
    <w:name w:val="ENoteTTi"/>
    <w:aliases w:val="entti"/>
    <w:basedOn w:val="OPCParaBase"/>
    <w:rsid w:val="00DE2DC1"/>
    <w:pPr>
      <w:keepNext/>
      <w:spacing w:before="60" w:line="240" w:lineRule="atLeast"/>
      <w:ind w:left="170"/>
    </w:pPr>
    <w:rPr>
      <w:sz w:val="16"/>
    </w:rPr>
  </w:style>
  <w:style w:type="paragraph" w:customStyle="1" w:styleId="ENotesHeading1">
    <w:name w:val="ENotesHeading 1"/>
    <w:aliases w:val="Enh1,ENh1"/>
    <w:basedOn w:val="OPCParaBase"/>
    <w:next w:val="Normal"/>
    <w:rsid w:val="00DE2DC1"/>
    <w:pPr>
      <w:spacing w:before="120"/>
      <w:outlineLvl w:val="1"/>
    </w:pPr>
    <w:rPr>
      <w:b/>
      <w:sz w:val="28"/>
      <w:szCs w:val="28"/>
    </w:rPr>
  </w:style>
  <w:style w:type="paragraph" w:customStyle="1" w:styleId="ENotesHeading2">
    <w:name w:val="ENotesHeading 2"/>
    <w:aliases w:val="Enh2,ENh2"/>
    <w:basedOn w:val="OPCParaBase"/>
    <w:next w:val="Normal"/>
    <w:rsid w:val="00DE2DC1"/>
    <w:pPr>
      <w:spacing w:before="120" w:after="120"/>
      <w:outlineLvl w:val="2"/>
    </w:pPr>
    <w:rPr>
      <w:b/>
      <w:sz w:val="24"/>
      <w:szCs w:val="28"/>
    </w:rPr>
  </w:style>
  <w:style w:type="paragraph" w:customStyle="1" w:styleId="ENoteTTIndentHeading">
    <w:name w:val="ENoteTTIndentHeading"/>
    <w:aliases w:val="enTTHi"/>
    <w:basedOn w:val="OPCParaBase"/>
    <w:rsid w:val="00DE2D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2DC1"/>
    <w:pPr>
      <w:spacing w:before="60" w:line="240" w:lineRule="atLeast"/>
    </w:pPr>
    <w:rPr>
      <w:sz w:val="16"/>
    </w:rPr>
  </w:style>
  <w:style w:type="paragraph" w:customStyle="1" w:styleId="MadeunderText">
    <w:name w:val="MadeunderText"/>
    <w:basedOn w:val="OPCParaBase"/>
    <w:next w:val="CompiledMadeUnder"/>
    <w:rsid w:val="00DE2DC1"/>
    <w:pPr>
      <w:spacing w:before="240"/>
    </w:pPr>
    <w:rPr>
      <w:sz w:val="24"/>
      <w:szCs w:val="24"/>
    </w:rPr>
  </w:style>
  <w:style w:type="paragraph" w:customStyle="1" w:styleId="ENotesHeading3">
    <w:name w:val="ENotesHeading 3"/>
    <w:aliases w:val="Enh3"/>
    <w:basedOn w:val="OPCParaBase"/>
    <w:next w:val="Normal"/>
    <w:rsid w:val="00DE2DC1"/>
    <w:pPr>
      <w:keepNext/>
      <w:spacing w:before="120" w:line="240" w:lineRule="auto"/>
      <w:outlineLvl w:val="4"/>
    </w:pPr>
    <w:rPr>
      <w:b/>
      <w:szCs w:val="24"/>
    </w:rPr>
  </w:style>
  <w:style w:type="paragraph" w:customStyle="1" w:styleId="SubPartCASA">
    <w:name w:val="SubPart(CASA)"/>
    <w:aliases w:val="csp"/>
    <w:basedOn w:val="OPCParaBase"/>
    <w:next w:val="ActHead3"/>
    <w:rsid w:val="00DE2DC1"/>
    <w:pPr>
      <w:keepNext/>
      <w:keepLines/>
      <w:spacing w:before="280"/>
      <w:outlineLvl w:val="1"/>
    </w:pPr>
    <w:rPr>
      <w:b/>
      <w:kern w:val="28"/>
      <w:sz w:val="32"/>
    </w:rPr>
  </w:style>
  <w:style w:type="character" w:customStyle="1" w:styleId="CharSubPartTextCASA">
    <w:name w:val="CharSubPartText(CASA)"/>
    <w:basedOn w:val="OPCCharBase"/>
    <w:uiPriority w:val="1"/>
    <w:rsid w:val="00DE2DC1"/>
  </w:style>
  <w:style w:type="character" w:customStyle="1" w:styleId="CharSubPartNoCASA">
    <w:name w:val="CharSubPartNo(CASA)"/>
    <w:basedOn w:val="OPCCharBase"/>
    <w:uiPriority w:val="1"/>
    <w:rsid w:val="00DE2DC1"/>
  </w:style>
  <w:style w:type="paragraph" w:customStyle="1" w:styleId="ENoteTTIndentHeadingSub">
    <w:name w:val="ENoteTTIndentHeadingSub"/>
    <w:aliases w:val="enTTHis"/>
    <w:basedOn w:val="OPCParaBase"/>
    <w:rsid w:val="00DE2DC1"/>
    <w:pPr>
      <w:keepNext/>
      <w:spacing w:before="60" w:line="240" w:lineRule="atLeast"/>
      <w:ind w:left="340"/>
    </w:pPr>
    <w:rPr>
      <w:b/>
      <w:sz w:val="16"/>
    </w:rPr>
  </w:style>
  <w:style w:type="paragraph" w:customStyle="1" w:styleId="ENoteTTiSub">
    <w:name w:val="ENoteTTiSub"/>
    <w:aliases w:val="enttis"/>
    <w:basedOn w:val="OPCParaBase"/>
    <w:rsid w:val="00DE2DC1"/>
    <w:pPr>
      <w:keepNext/>
      <w:spacing w:before="60" w:line="240" w:lineRule="atLeast"/>
      <w:ind w:left="340"/>
    </w:pPr>
    <w:rPr>
      <w:sz w:val="16"/>
    </w:rPr>
  </w:style>
  <w:style w:type="paragraph" w:customStyle="1" w:styleId="SubDivisionMigration">
    <w:name w:val="SubDivisionMigration"/>
    <w:aliases w:val="sdm"/>
    <w:basedOn w:val="OPCParaBase"/>
    <w:rsid w:val="00DE2D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2DC1"/>
    <w:pPr>
      <w:keepNext/>
      <w:keepLines/>
      <w:spacing w:before="240" w:line="240" w:lineRule="auto"/>
      <w:ind w:left="1134" w:hanging="1134"/>
    </w:pPr>
    <w:rPr>
      <w:b/>
      <w:sz w:val="28"/>
    </w:rPr>
  </w:style>
  <w:style w:type="paragraph" w:customStyle="1" w:styleId="notetext">
    <w:name w:val="note(text)"/>
    <w:aliases w:val="n"/>
    <w:basedOn w:val="OPCParaBase"/>
    <w:rsid w:val="00DE2DC1"/>
    <w:pPr>
      <w:spacing w:before="122" w:line="240" w:lineRule="auto"/>
      <w:ind w:left="1985" w:hanging="851"/>
    </w:pPr>
    <w:rPr>
      <w:sz w:val="18"/>
    </w:rPr>
  </w:style>
  <w:style w:type="paragraph" w:customStyle="1" w:styleId="FreeForm">
    <w:name w:val="FreeForm"/>
    <w:rsid w:val="00DE2DC1"/>
    <w:rPr>
      <w:rFonts w:ascii="Arial" w:hAnsi="Arial"/>
      <w:sz w:val="22"/>
    </w:rPr>
  </w:style>
  <w:style w:type="paragraph" w:customStyle="1" w:styleId="SOText">
    <w:name w:val="SO Text"/>
    <w:aliases w:val="sot"/>
    <w:link w:val="SOTextChar"/>
    <w:rsid w:val="00DE2D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2DC1"/>
    <w:rPr>
      <w:sz w:val="22"/>
    </w:rPr>
  </w:style>
  <w:style w:type="paragraph" w:customStyle="1" w:styleId="SOTextNote">
    <w:name w:val="SO TextNote"/>
    <w:aliases w:val="sont"/>
    <w:basedOn w:val="SOText"/>
    <w:qFormat/>
    <w:rsid w:val="00DE2DC1"/>
    <w:pPr>
      <w:spacing w:before="122" w:line="198" w:lineRule="exact"/>
      <w:ind w:left="1843" w:hanging="709"/>
    </w:pPr>
    <w:rPr>
      <w:sz w:val="18"/>
    </w:rPr>
  </w:style>
  <w:style w:type="paragraph" w:customStyle="1" w:styleId="SOPara">
    <w:name w:val="SO Para"/>
    <w:aliases w:val="soa"/>
    <w:basedOn w:val="SOText"/>
    <w:link w:val="SOParaChar"/>
    <w:qFormat/>
    <w:rsid w:val="00DE2DC1"/>
    <w:pPr>
      <w:tabs>
        <w:tab w:val="right" w:pos="1786"/>
      </w:tabs>
      <w:spacing w:before="40"/>
      <w:ind w:left="2070" w:hanging="936"/>
    </w:pPr>
  </w:style>
  <w:style w:type="character" w:customStyle="1" w:styleId="SOParaChar">
    <w:name w:val="SO Para Char"/>
    <w:aliases w:val="soa Char"/>
    <w:basedOn w:val="DefaultParagraphFont"/>
    <w:link w:val="SOPara"/>
    <w:rsid w:val="00DE2DC1"/>
    <w:rPr>
      <w:sz w:val="22"/>
    </w:rPr>
  </w:style>
  <w:style w:type="paragraph" w:customStyle="1" w:styleId="FileName">
    <w:name w:val="FileName"/>
    <w:basedOn w:val="Normal"/>
    <w:rsid w:val="00DE2DC1"/>
  </w:style>
  <w:style w:type="paragraph" w:customStyle="1" w:styleId="TableHeading">
    <w:name w:val="TableHeading"/>
    <w:aliases w:val="th"/>
    <w:basedOn w:val="OPCParaBase"/>
    <w:next w:val="Tabletext"/>
    <w:rsid w:val="00DE2DC1"/>
    <w:pPr>
      <w:keepNext/>
      <w:spacing w:before="60" w:line="240" w:lineRule="atLeast"/>
    </w:pPr>
    <w:rPr>
      <w:b/>
      <w:sz w:val="20"/>
    </w:rPr>
  </w:style>
  <w:style w:type="paragraph" w:customStyle="1" w:styleId="SOHeadBold">
    <w:name w:val="SO HeadBold"/>
    <w:aliases w:val="sohb"/>
    <w:basedOn w:val="SOText"/>
    <w:next w:val="SOText"/>
    <w:link w:val="SOHeadBoldChar"/>
    <w:qFormat/>
    <w:rsid w:val="00DE2DC1"/>
    <w:rPr>
      <w:b/>
    </w:rPr>
  </w:style>
  <w:style w:type="character" w:customStyle="1" w:styleId="SOHeadBoldChar">
    <w:name w:val="SO HeadBold Char"/>
    <w:aliases w:val="sohb Char"/>
    <w:basedOn w:val="DefaultParagraphFont"/>
    <w:link w:val="SOHeadBold"/>
    <w:rsid w:val="00DE2DC1"/>
    <w:rPr>
      <w:b/>
      <w:sz w:val="22"/>
    </w:rPr>
  </w:style>
  <w:style w:type="paragraph" w:customStyle="1" w:styleId="SOHeadItalic">
    <w:name w:val="SO HeadItalic"/>
    <w:aliases w:val="sohi"/>
    <w:basedOn w:val="SOText"/>
    <w:next w:val="SOText"/>
    <w:link w:val="SOHeadItalicChar"/>
    <w:qFormat/>
    <w:rsid w:val="00DE2DC1"/>
    <w:rPr>
      <w:i/>
    </w:rPr>
  </w:style>
  <w:style w:type="character" w:customStyle="1" w:styleId="SOHeadItalicChar">
    <w:name w:val="SO HeadItalic Char"/>
    <w:aliases w:val="sohi Char"/>
    <w:basedOn w:val="DefaultParagraphFont"/>
    <w:link w:val="SOHeadItalic"/>
    <w:rsid w:val="00DE2DC1"/>
    <w:rPr>
      <w:i/>
      <w:sz w:val="22"/>
    </w:rPr>
  </w:style>
  <w:style w:type="paragraph" w:customStyle="1" w:styleId="SOBullet">
    <w:name w:val="SO Bullet"/>
    <w:aliases w:val="sotb"/>
    <w:basedOn w:val="SOText"/>
    <w:link w:val="SOBulletChar"/>
    <w:qFormat/>
    <w:rsid w:val="00DE2DC1"/>
    <w:pPr>
      <w:ind w:left="1559" w:hanging="425"/>
    </w:pPr>
  </w:style>
  <w:style w:type="character" w:customStyle="1" w:styleId="SOBulletChar">
    <w:name w:val="SO Bullet Char"/>
    <w:aliases w:val="sotb Char"/>
    <w:basedOn w:val="DefaultParagraphFont"/>
    <w:link w:val="SOBullet"/>
    <w:rsid w:val="00DE2DC1"/>
    <w:rPr>
      <w:sz w:val="22"/>
    </w:rPr>
  </w:style>
  <w:style w:type="paragraph" w:customStyle="1" w:styleId="SOBulletNote">
    <w:name w:val="SO BulletNote"/>
    <w:aliases w:val="sonb"/>
    <w:basedOn w:val="SOTextNote"/>
    <w:link w:val="SOBulletNoteChar"/>
    <w:qFormat/>
    <w:rsid w:val="00DE2DC1"/>
    <w:pPr>
      <w:tabs>
        <w:tab w:val="left" w:pos="1560"/>
      </w:tabs>
      <w:ind w:left="2268" w:hanging="1134"/>
    </w:pPr>
  </w:style>
  <w:style w:type="character" w:customStyle="1" w:styleId="SOBulletNoteChar">
    <w:name w:val="SO BulletNote Char"/>
    <w:aliases w:val="sonb Char"/>
    <w:basedOn w:val="DefaultParagraphFont"/>
    <w:link w:val="SOBulletNote"/>
    <w:rsid w:val="00DE2DC1"/>
    <w:rPr>
      <w:sz w:val="18"/>
    </w:rPr>
  </w:style>
  <w:style w:type="paragraph" w:customStyle="1" w:styleId="BoxParasub">
    <w:name w:val="BoxPara(sub)"/>
    <w:aliases w:val="bpa"/>
    <w:basedOn w:val="BoxPara"/>
    <w:rsid w:val="00364D71"/>
    <w:pPr>
      <w:tabs>
        <w:tab w:val="clear" w:pos="2268"/>
        <w:tab w:val="right" w:pos="2778"/>
      </w:tabs>
      <w:ind w:left="3119" w:hanging="1985"/>
    </w:pPr>
  </w:style>
  <w:style w:type="paragraph" w:customStyle="1" w:styleId="SOText2">
    <w:name w:val="SO Text2"/>
    <w:aliases w:val="sot2"/>
    <w:basedOn w:val="Normal"/>
    <w:next w:val="SOText"/>
    <w:link w:val="SOText2Char"/>
    <w:rsid w:val="006A45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45A1"/>
    <w:rPr>
      <w:sz w:val="22"/>
    </w:rPr>
  </w:style>
  <w:style w:type="paragraph" w:styleId="Title">
    <w:name w:val="Title"/>
    <w:basedOn w:val="Normal"/>
    <w:next w:val="Normal"/>
    <w:link w:val="TitleChar"/>
    <w:uiPriority w:val="10"/>
    <w:qFormat/>
    <w:rsid w:val="005D6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667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DE2DC1"/>
    <w:pPr>
      <w:keepNext/>
      <w:spacing w:before="280" w:line="240" w:lineRule="auto"/>
      <w:outlineLvl w:val="1"/>
    </w:pPr>
    <w:rPr>
      <w:b/>
      <w:sz w:val="32"/>
      <w:szCs w:val="30"/>
    </w:rPr>
  </w:style>
  <w:style w:type="paragraph" w:customStyle="1" w:styleId="EnStatement">
    <w:name w:val="EnStatement"/>
    <w:basedOn w:val="Normal"/>
    <w:rsid w:val="00DE2DC1"/>
    <w:pPr>
      <w:numPr>
        <w:numId w:val="14"/>
      </w:numPr>
    </w:pPr>
    <w:rPr>
      <w:rFonts w:eastAsia="Times New Roman" w:cs="Times New Roman"/>
      <w:lang w:eastAsia="en-AU"/>
    </w:rPr>
  </w:style>
  <w:style w:type="paragraph" w:customStyle="1" w:styleId="EnStatementHeading">
    <w:name w:val="EnStatementHeading"/>
    <w:basedOn w:val="Normal"/>
    <w:rsid w:val="00DE2DC1"/>
    <w:rPr>
      <w:rFonts w:eastAsia="Times New Roman" w:cs="Times New Roman"/>
      <w:b/>
      <w:lang w:eastAsia="en-AU"/>
    </w:rPr>
  </w:style>
  <w:style w:type="paragraph" w:styleId="Revision">
    <w:name w:val="Revision"/>
    <w:hidden/>
    <w:uiPriority w:val="99"/>
    <w:semiHidden/>
    <w:rsid w:val="00043CB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DC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E2DC1"/>
  </w:style>
  <w:style w:type="paragraph" w:customStyle="1" w:styleId="OPCParaBase">
    <w:name w:val="OPCParaBase"/>
    <w:qFormat/>
    <w:rsid w:val="00DE2DC1"/>
    <w:pPr>
      <w:spacing w:line="260" w:lineRule="atLeast"/>
    </w:pPr>
    <w:rPr>
      <w:rFonts w:eastAsia="Times New Roman" w:cs="Times New Roman"/>
      <w:sz w:val="22"/>
      <w:lang w:eastAsia="en-AU"/>
    </w:rPr>
  </w:style>
  <w:style w:type="paragraph" w:customStyle="1" w:styleId="ShortT">
    <w:name w:val="ShortT"/>
    <w:basedOn w:val="OPCParaBase"/>
    <w:next w:val="Normal"/>
    <w:qFormat/>
    <w:rsid w:val="00DE2DC1"/>
    <w:pPr>
      <w:spacing w:line="240" w:lineRule="auto"/>
    </w:pPr>
    <w:rPr>
      <w:b/>
      <w:sz w:val="40"/>
    </w:rPr>
  </w:style>
  <w:style w:type="paragraph" w:customStyle="1" w:styleId="ActHead1">
    <w:name w:val="ActHead 1"/>
    <w:aliases w:val="c"/>
    <w:basedOn w:val="OPCParaBase"/>
    <w:next w:val="Normal"/>
    <w:qFormat/>
    <w:rsid w:val="00DE2DC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E2DC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E2DC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E2DC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E2DC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E2DC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E2DC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E2DC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E2DC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E2DC1"/>
  </w:style>
  <w:style w:type="paragraph" w:customStyle="1" w:styleId="Blocks">
    <w:name w:val="Blocks"/>
    <w:aliases w:val="bb"/>
    <w:basedOn w:val="OPCParaBase"/>
    <w:qFormat/>
    <w:rsid w:val="00DE2DC1"/>
    <w:pPr>
      <w:spacing w:line="240" w:lineRule="auto"/>
    </w:pPr>
    <w:rPr>
      <w:sz w:val="24"/>
    </w:rPr>
  </w:style>
  <w:style w:type="paragraph" w:customStyle="1" w:styleId="BoxText">
    <w:name w:val="BoxText"/>
    <w:aliases w:val="bt"/>
    <w:basedOn w:val="OPCParaBase"/>
    <w:qFormat/>
    <w:rsid w:val="00DE2DC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E2DC1"/>
    <w:rPr>
      <w:b/>
    </w:rPr>
  </w:style>
  <w:style w:type="paragraph" w:customStyle="1" w:styleId="BoxHeadItalic">
    <w:name w:val="BoxHeadItalic"/>
    <w:aliases w:val="bhi"/>
    <w:basedOn w:val="BoxText"/>
    <w:next w:val="BoxStep"/>
    <w:qFormat/>
    <w:rsid w:val="00DE2DC1"/>
    <w:rPr>
      <w:i/>
    </w:rPr>
  </w:style>
  <w:style w:type="paragraph" w:customStyle="1" w:styleId="BoxList">
    <w:name w:val="BoxList"/>
    <w:aliases w:val="bl"/>
    <w:basedOn w:val="BoxText"/>
    <w:qFormat/>
    <w:rsid w:val="00DE2DC1"/>
    <w:pPr>
      <w:ind w:left="1559" w:hanging="425"/>
    </w:pPr>
  </w:style>
  <w:style w:type="paragraph" w:customStyle="1" w:styleId="BoxNote">
    <w:name w:val="BoxNote"/>
    <w:aliases w:val="bn"/>
    <w:basedOn w:val="BoxText"/>
    <w:qFormat/>
    <w:rsid w:val="00DE2DC1"/>
    <w:pPr>
      <w:tabs>
        <w:tab w:val="left" w:pos="1985"/>
      </w:tabs>
      <w:spacing w:before="122" w:line="198" w:lineRule="exact"/>
      <w:ind w:left="2948" w:hanging="1814"/>
    </w:pPr>
    <w:rPr>
      <w:sz w:val="18"/>
    </w:rPr>
  </w:style>
  <w:style w:type="paragraph" w:customStyle="1" w:styleId="BoxPara">
    <w:name w:val="BoxPara"/>
    <w:aliases w:val="bp"/>
    <w:basedOn w:val="BoxText"/>
    <w:qFormat/>
    <w:rsid w:val="00DE2DC1"/>
    <w:pPr>
      <w:tabs>
        <w:tab w:val="right" w:pos="2268"/>
      </w:tabs>
      <w:ind w:left="2552" w:hanging="1418"/>
    </w:pPr>
  </w:style>
  <w:style w:type="paragraph" w:customStyle="1" w:styleId="BoxStep">
    <w:name w:val="BoxStep"/>
    <w:aliases w:val="bs"/>
    <w:basedOn w:val="BoxText"/>
    <w:qFormat/>
    <w:rsid w:val="00DE2DC1"/>
    <w:pPr>
      <w:ind w:left="1985" w:hanging="851"/>
    </w:pPr>
  </w:style>
  <w:style w:type="character" w:customStyle="1" w:styleId="CharAmPartNo">
    <w:name w:val="CharAmPartNo"/>
    <w:basedOn w:val="OPCCharBase"/>
    <w:uiPriority w:val="1"/>
    <w:qFormat/>
    <w:rsid w:val="00DE2DC1"/>
  </w:style>
  <w:style w:type="character" w:customStyle="1" w:styleId="CharAmPartText">
    <w:name w:val="CharAmPartText"/>
    <w:basedOn w:val="OPCCharBase"/>
    <w:uiPriority w:val="1"/>
    <w:qFormat/>
    <w:rsid w:val="00DE2DC1"/>
  </w:style>
  <w:style w:type="character" w:customStyle="1" w:styleId="CharAmSchNo">
    <w:name w:val="CharAmSchNo"/>
    <w:basedOn w:val="OPCCharBase"/>
    <w:uiPriority w:val="1"/>
    <w:qFormat/>
    <w:rsid w:val="00DE2DC1"/>
  </w:style>
  <w:style w:type="character" w:customStyle="1" w:styleId="CharAmSchText">
    <w:name w:val="CharAmSchText"/>
    <w:basedOn w:val="OPCCharBase"/>
    <w:uiPriority w:val="1"/>
    <w:qFormat/>
    <w:rsid w:val="00DE2DC1"/>
  </w:style>
  <w:style w:type="character" w:customStyle="1" w:styleId="CharBoldItalic">
    <w:name w:val="CharBoldItalic"/>
    <w:basedOn w:val="OPCCharBase"/>
    <w:uiPriority w:val="1"/>
    <w:qFormat/>
    <w:rsid w:val="00DE2DC1"/>
    <w:rPr>
      <w:b/>
      <w:i/>
    </w:rPr>
  </w:style>
  <w:style w:type="character" w:customStyle="1" w:styleId="CharChapNo">
    <w:name w:val="CharChapNo"/>
    <w:basedOn w:val="OPCCharBase"/>
    <w:qFormat/>
    <w:rsid w:val="00DE2DC1"/>
  </w:style>
  <w:style w:type="character" w:customStyle="1" w:styleId="CharChapText">
    <w:name w:val="CharChapText"/>
    <w:basedOn w:val="OPCCharBase"/>
    <w:qFormat/>
    <w:rsid w:val="00DE2DC1"/>
  </w:style>
  <w:style w:type="character" w:customStyle="1" w:styleId="CharDivNo">
    <w:name w:val="CharDivNo"/>
    <w:basedOn w:val="OPCCharBase"/>
    <w:qFormat/>
    <w:rsid w:val="00DE2DC1"/>
  </w:style>
  <w:style w:type="character" w:customStyle="1" w:styleId="CharDivText">
    <w:name w:val="CharDivText"/>
    <w:basedOn w:val="OPCCharBase"/>
    <w:qFormat/>
    <w:rsid w:val="00DE2DC1"/>
  </w:style>
  <w:style w:type="character" w:customStyle="1" w:styleId="CharItalic">
    <w:name w:val="CharItalic"/>
    <w:basedOn w:val="OPCCharBase"/>
    <w:uiPriority w:val="1"/>
    <w:qFormat/>
    <w:rsid w:val="00DE2DC1"/>
    <w:rPr>
      <w:i/>
    </w:rPr>
  </w:style>
  <w:style w:type="character" w:customStyle="1" w:styleId="CharPartNo">
    <w:name w:val="CharPartNo"/>
    <w:basedOn w:val="OPCCharBase"/>
    <w:qFormat/>
    <w:rsid w:val="00DE2DC1"/>
  </w:style>
  <w:style w:type="character" w:customStyle="1" w:styleId="CharPartText">
    <w:name w:val="CharPartText"/>
    <w:basedOn w:val="OPCCharBase"/>
    <w:qFormat/>
    <w:rsid w:val="00DE2DC1"/>
  </w:style>
  <w:style w:type="character" w:customStyle="1" w:styleId="CharSectno">
    <w:name w:val="CharSectno"/>
    <w:basedOn w:val="OPCCharBase"/>
    <w:qFormat/>
    <w:rsid w:val="00DE2DC1"/>
  </w:style>
  <w:style w:type="character" w:customStyle="1" w:styleId="CharSubdNo">
    <w:name w:val="CharSubdNo"/>
    <w:basedOn w:val="OPCCharBase"/>
    <w:uiPriority w:val="1"/>
    <w:qFormat/>
    <w:rsid w:val="00DE2DC1"/>
  </w:style>
  <w:style w:type="character" w:customStyle="1" w:styleId="CharSubdText">
    <w:name w:val="CharSubdText"/>
    <w:basedOn w:val="OPCCharBase"/>
    <w:uiPriority w:val="1"/>
    <w:qFormat/>
    <w:rsid w:val="00DE2DC1"/>
  </w:style>
  <w:style w:type="paragraph" w:customStyle="1" w:styleId="CTA--">
    <w:name w:val="CTA --"/>
    <w:basedOn w:val="OPCParaBase"/>
    <w:next w:val="Normal"/>
    <w:rsid w:val="00DE2DC1"/>
    <w:pPr>
      <w:spacing w:before="60" w:line="240" w:lineRule="atLeast"/>
      <w:ind w:left="142" w:hanging="142"/>
    </w:pPr>
    <w:rPr>
      <w:sz w:val="20"/>
    </w:rPr>
  </w:style>
  <w:style w:type="paragraph" w:customStyle="1" w:styleId="CTA-">
    <w:name w:val="CTA -"/>
    <w:basedOn w:val="OPCParaBase"/>
    <w:rsid w:val="00DE2DC1"/>
    <w:pPr>
      <w:spacing w:before="60" w:line="240" w:lineRule="atLeast"/>
      <w:ind w:left="85" w:hanging="85"/>
    </w:pPr>
    <w:rPr>
      <w:sz w:val="20"/>
    </w:rPr>
  </w:style>
  <w:style w:type="paragraph" w:customStyle="1" w:styleId="CTA---">
    <w:name w:val="CTA ---"/>
    <w:basedOn w:val="OPCParaBase"/>
    <w:next w:val="Normal"/>
    <w:rsid w:val="00DE2DC1"/>
    <w:pPr>
      <w:spacing w:before="60" w:line="240" w:lineRule="atLeast"/>
      <w:ind w:left="198" w:hanging="198"/>
    </w:pPr>
    <w:rPr>
      <w:sz w:val="20"/>
    </w:rPr>
  </w:style>
  <w:style w:type="paragraph" w:customStyle="1" w:styleId="CTA----">
    <w:name w:val="CTA ----"/>
    <w:basedOn w:val="OPCParaBase"/>
    <w:next w:val="Normal"/>
    <w:rsid w:val="00DE2DC1"/>
    <w:pPr>
      <w:spacing w:before="60" w:line="240" w:lineRule="atLeast"/>
      <w:ind w:left="255" w:hanging="255"/>
    </w:pPr>
    <w:rPr>
      <w:sz w:val="20"/>
    </w:rPr>
  </w:style>
  <w:style w:type="paragraph" w:customStyle="1" w:styleId="CTA1a">
    <w:name w:val="CTA 1(a)"/>
    <w:basedOn w:val="OPCParaBase"/>
    <w:rsid w:val="00DE2DC1"/>
    <w:pPr>
      <w:tabs>
        <w:tab w:val="right" w:pos="414"/>
      </w:tabs>
      <w:spacing w:before="40" w:line="240" w:lineRule="atLeast"/>
      <w:ind w:left="675" w:hanging="675"/>
    </w:pPr>
    <w:rPr>
      <w:sz w:val="20"/>
    </w:rPr>
  </w:style>
  <w:style w:type="paragraph" w:customStyle="1" w:styleId="CTA1ai">
    <w:name w:val="CTA 1(a)(i)"/>
    <w:basedOn w:val="OPCParaBase"/>
    <w:rsid w:val="00DE2DC1"/>
    <w:pPr>
      <w:tabs>
        <w:tab w:val="right" w:pos="1004"/>
      </w:tabs>
      <w:spacing w:before="40" w:line="240" w:lineRule="atLeast"/>
      <w:ind w:left="1253" w:hanging="1253"/>
    </w:pPr>
    <w:rPr>
      <w:sz w:val="20"/>
    </w:rPr>
  </w:style>
  <w:style w:type="paragraph" w:customStyle="1" w:styleId="CTA2a">
    <w:name w:val="CTA 2(a)"/>
    <w:basedOn w:val="OPCParaBase"/>
    <w:rsid w:val="00DE2DC1"/>
    <w:pPr>
      <w:tabs>
        <w:tab w:val="right" w:pos="482"/>
      </w:tabs>
      <w:spacing w:before="40" w:line="240" w:lineRule="atLeast"/>
      <w:ind w:left="748" w:hanging="748"/>
    </w:pPr>
    <w:rPr>
      <w:sz w:val="20"/>
    </w:rPr>
  </w:style>
  <w:style w:type="paragraph" w:customStyle="1" w:styleId="CTA2ai">
    <w:name w:val="CTA 2(a)(i)"/>
    <w:basedOn w:val="OPCParaBase"/>
    <w:rsid w:val="00DE2DC1"/>
    <w:pPr>
      <w:tabs>
        <w:tab w:val="right" w:pos="1089"/>
      </w:tabs>
      <w:spacing w:before="40" w:line="240" w:lineRule="atLeast"/>
      <w:ind w:left="1327" w:hanging="1327"/>
    </w:pPr>
    <w:rPr>
      <w:sz w:val="20"/>
    </w:rPr>
  </w:style>
  <w:style w:type="paragraph" w:customStyle="1" w:styleId="CTA3a">
    <w:name w:val="CTA 3(a)"/>
    <w:basedOn w:val="OPCParaBase"/>
    <w:rsid w:val="00DE2DC1"/>
    <w:pPr>
      <w:tabs>
        <w:tab w:val="right" w:pos="556"/>
      </w:tabs>
      <w:spacing w:before="40" w:line="240" w:lineRule="atLeast"/>
      <w:ind w:left="805" w:hanging="805"/>
    </w:pPr>
    <w:rPr>
      <w:sz w:val="20"/>
    </w:rPr>
  </w:style>
  <w:style w:type="paragraph" w:customStyle="1" w:styleId="CTA3ai">
    <w:name w:val="CTA 3(a)(i)"/>
    <w:basedOn w:val="OPCParaBase"/>
    <w:rsid w:val="00DE2DC1"/>
    <w:pPr>
      <w:tabs>
        <w:tab w:val="right" w:pos="1140"/>
      </w:tabs>
      <w:spacing w:before="40" w:line="240" w:lineRule="atLeast"/>
      <w:ind w:left="1361" w:hanging="1361"/>
    </w:pPr>
    <w:rPr>
      <w:sz w:val="20"/>
    </w:rPr>
  </w:style>
  <w:style w:type="paragraph" w:customStyle="1" w:styleId="CTA4a">
    <w:name w:val="CTA 4(a)"/>
    <w:basedOn w:val="OPCParaBase"/>
    <w:rsid w:val="00DE2DC1"/>
    <w:pPr>
      <w:tabs>
        <w:tab w:val="right" w:pos="624"/>
      </w:tabs>
      <w:spacing w:before="40" w:line="240" w:lineRule="atLeast"/>
      <w:ind w:left="873" w:hanging="873"/>
    </w:pPr>
    <w:rPr>
      <w:sz w:val="20"/>
    </w:rPr>
  </w:style>
  <w:style w:type="paragraph" w:customStyle="1" w:styleId="CTA4ai">
    <w:name w:val="CTA 4(a)(i)"/>
    <w:basedOn w:val="OPCParaBase"/>
    <w:rsid w:val="00DE2DC1"/>
    <w:pPr>
      <w:tabs>
        <w:tab w:val="right" w:pos="1213"/>
      </w:tabs>
      <w:spacing w:before="40" w:line="240" w:lineRule="atLeast"/>
      <w:ind w:left="1452" w:hanging="1452"/>
    </w:pPr>
    <w:rPr>
      <w:sz w:val="20"/>
    </w:rPr>
  </w:style>
  <w:style w:type="paragraph" w:customStyle="1" w:styleId="CTACAPS">
    <w:name w:val="CTA CAPS"/>
    <w:basedOn w:val="OPCParaBase"/>
    <w:rsid w:val="00DE2DC1"/>
    <w:pPr>
      <w:spacing w:before="60" w:line="240" w:lineRule="atLeast"/>
    </w:pPr>
    <w:rPr>
      <w:sz w:val="20"/>
    </w:rPr>
  </w:style>
  <w:style w:type="paragraph" w:customStyle="1" w:styleId="CTAright">
    <w:name w:val="CTA right"/>
    <w:basedOn w:val="OPCParaBase"/>
    <w:rsid w:val="00DE2DC1"/>
    <w:pPr>
      <w:spacing w:before="60" w:line="240" w:lineRule="auto"/>
      <w:jc w:val="right"/>
    </w:pPr>
    <w:rPr>
      <w:sz w:val="20"/>
    </w:rPr>
  </w:style>
  <w:style w:type="paragraph" w:customStyle="1" w:styleId="subsection">
    <w:name w:val="subsection"/>
    <w:aliases w:val="ss"/>
    <w:basedOn w:val="OPCParaBase"/>
    <w:rsid w:val="00DE2DC1"/>
    <w:pPr>
      <w:tabs>
        <w:tab w:val="right" w:pos="1021"/>
      </w:tabs>
      <w:spacing w:before="180" w:line="240" w:lineRule="auto"/>
      <w:ind w:left="1134" w:hanging="1134"/>
    </w:pPr>
  </w:style>
  <w:style w:type="paragraph" w:customStyle="1" w:styleId="Definition">
    <w:name w:val="Definition"/>
    <w:aliases w:val="dd"/>
    <w:basedOn w:val="OPCParaBase"/>
    <w:rsid w:val="00DE2DC1"/>
    <w:pPr>
      <w:spacing w:before="180" w:line="240" w:lineRule="auto"/>
      <w:ind w:left="1134"/>
    </w:pPr>
  </w:style>
  <w:style w:type="paragraph" w:customStyle="1" w:styleId="EndNotespara">
    <w:name w:val="EndNotes(para)"/>
    <w:aliases w:val="eta"/>
    <w:basedOn w:val="OPCParaBase"/>
    <w:next w:val="EndNotessubpara"/>
    <w:rsid w:val="00DE2DC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E2DC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E2DC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E2DC1"/>
    <w:pPr>
      <w:tabs>
        <w:tab w:val="right" w:pos="1412"/>
      </w:tabs>
      <w:spacing w:before="60" w:line="240" w:lineRule="auto"/>
      <w:ind w:left="1525" w:hanging="1525"/>
    </w:pPr>
    <w:rPr>
      <w:sz w:val="20"/>
    </w:rPr>
  </w:style>
  <w:style w:type="paragraph" w:customStyle="1" w:styleId="Formula">
    <w:name w:val="Formula"/>
    <w:basedOn w:val="OPCParaBase"/>
    <w:rsid w:val="00DE2DC1"/>
    <w:pPr>
      <w:spacing w:line="240" w:lineRule="auto"/>
      <w:ind w:left="1134"/>
    </w:pPr>
    <w:rPr>
      <w:sz w:val="20"/>
    </w:rPr>
  </w:style>
  <w:style w:type="paragraph" w:styleId="Header">
    <w:name w:val="header"/>
    <w:basedOn w:val="OPCParaBase"/>
    <w:link w:val="HeaderChar"/>
    <w:unhideWhenUsed/>
    <w:rsid w:val="00DE2DC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E2DC1"/>
    <w:rPr>
      <w:rFonts w:eastAsia="Times New Roman" w:cs="Times New Roman"/>
      <w:sz w:val="16"/>
      <w:lang w:eastAsia="en-AU"/>
    </w:rPr>
  </w:style>
  <w:style w:type="paragraph" w:customStyle="1" w:styleId="House">
    <w:name w:val="House"/>
    <w:basedOn w:val="OPCParaBase"/>
    <w:rsid w:val="00DE2DC1"/>
    <w:pPr>
      <w:spacing w:line="240" w:lineRule="auto"/>
    </w:pPr>
    <w:rPr>
      <w:sz w:val="28"/>
    </w:rPr>
  </w:style>
  <w:style w:type="paragraph" w:customStyle="1" w:styleId="Item">
    <w:name w:val="Item"/>
    <w:aliases w:val="i"/>
    <w:basedOn w:val="OPCParaBase"/>
    <w:next w:val="ItemHead"/>
    <w:rsid w:val="00DE2DC1"/>
    <w:pPr>
      <w:keepLines/>
      <w:spacing w:before="80" w:line="240" w:lineRule="auto"/>
      <w:ind w:left="709"/>
    </w:pPr>
  </w:style>
  <w:style w:type="paragraph" w:customStyle="1" w:styleId="ItemHead">
    <w:name w:val="ItemHead"/>
    <w:aliases w:val="ih"/>
    <w:basedOn w:val="OPCParaBase"/>
    <w:next w:val="Item"/>
    <w:rsid w:val="00DE2DC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E2DC1"/>
    <w:pPr>
      <w:spacing w:line="240" w:lineRule="auto"/>
    </w:pPr>
    <w:rPr>
      <w:b/>
      <w:sz w:val="32"/>
    </w:rPr>
  </w:style>
  <w:style w:type="paragraph" w:customStyle="1" w:styleId="notedraft">
    <w:name w:val="note(draft)"/>
    <w:aliases w:val="nd"/>
    <w:basedOn w:val="OPCParaBase"/>
    <w:rsid w:val="00DE2DC1"/>
    <w:pPr>
      <w:spacing w:before="240" w:line="240" w:lineRule="auto"/>
      <w:ind w:left="284" w:hanging="284"/>
    </w:pPr>
    <w:rPr>
      <w:i/>
      <w:sz w:val="24"/>
    </w:rPr>
  </w:style>
  <w:style w:type="paragraph" w:customStyle="1" w:styleId="notemargin">
    <w:name w:val="note(margin)"/>
    <w:aliases w:val="nm"/>
    <w:basedOn w:val="OPCParaBase"/>
    <w:rsid w:val="00DE2DC1"/>
    <w:pPr>
      <w:tabs>
        <w:tab w:val="left" w:pos="709"/>
      </w:tabs>
      <w:spacing w:before="122" w:line="198" w:lineRule="exact"/>
      <w:ind w:left="709" w:hanging="709"/>
    </w:pPr>
    <w:rPr>
      <w:sz w:val="18"/>
    </w:rPr>
  </w:style>
  <w:style w:type="paragraph" w:customStyle="1" w:styleId="noteToPara">
    <w:name w:val="noteToPara"/>
    <w:aliases w:val="ntp"/>
    <w:basedOn w:val="OPCParaBase"/>
    <w:rsid w:val="00DE2DC1"/>
    <w:pPr>
      <w:spacing w:before="122" w:line="198" w:lineRule="exact"/>
      <w:ind w:left="2353" w:hanging="709"/>
    </w:pPr>
    <w:rPr>
      <w:sz w:val="18"/>
    </w:rPr>
  </w:style>
  <w:style w:type="paragraph" w:customStyle="1" w:styleId="noteParlAmend">
    <w:name w:val="note(ParlAmend)"/>
    <w:aliases w:val="npp"/>
    <w:basedOn w:val="OPCParaBase"/>
    <w:next w:val="ParlAmend"/>
    <w:rsid w:val="00DE2DC1"/>
    <w:pPr>
      <w:spacing w:line="240" w:lineRule="auto"/>
      <w:jc w:val="right"/>
    </w:pPr>
    <w:rPr>
      <w:rFonts w:ascii="Arial" w:hAnsi="Arial"/>
      <w:b/>
      <w:i/>
    </w:rPr>
  </w:style>
  <w:style w:type="paragraph" w:customStyle="1" w:styleId="Page1">
    <w:name w:val="Page1"/>
    <w:basedOn w:val="OPCParaBase"/>
    <w:rsid w:val="00DE2DC1"/>
    <w:pPr>
      <w:spacing w:before="5600" w:line="240" w:lineRule="auto"/>
    </w:pPr>
    <w:rPr>
      <w:b/>
      <w:sz w:val="32"/>
    </w:rPr>
  </w:style>
  <w:style w:type="paragraph" w:customStyle="1" w:styleId="PageBreak">
    <w:name w:val="PageBreak"/>
    <w:aliases w:val="pb"/>
    <w:basedOn w:val="OPCParaBase"/>
    <w:rsid w:val="00DE2DC1"/>
    <w:pPr>
      <w:spacing w:line="240" w:lineRule="auto"/>
    </w:pPr>
    <w:rPr>
      <w:sz w:val="20"/>
    </w:rPr>
  </w:style>
  <w:style w:type="paragraph" w:customStyle="1" w:styleId="paragraphsub">
    <w:name w:val="paragraph(sub)"/>
    <w:aliases w:val="aa"/>
    <w:basedOn w:val="OPCParaBase"/>
    <w:rsid w:val="00DE2DC1"/>
    <w:pPr>
      <w:tabs>
        <w:tab w:val="right" w:pos="1985"/>
      </w:tabs>
      <w:spacing w:before="40" w:line="240" w:lineRule="auto"/>
      <w:ind w:left="2098" w:hanging="2098"/>
    </w:pPr>
  </w:style>
  <w:style w:type="paragraph" w:customStyle="1" w:styleId="paragraphsub-sub">
    <w:name w:val="paragraph(sub-sub)"/>
    <w:aliases w:val="aaa"/>
    <w:basedOn w:val="OPCParaBase"/>
    <w:rsid w:val="00DE2DC1"/>
    <w:pPr>
      <w:tabs>
        <w:tab w:val="right" w:pos="2722"/>
      </w:tabs>
      <w:spacing w:before="40" w:line="240" w:lineRule="auto"/>
      <w:ind w:left="2835" w:hanging="2835"/>
    </w:pPr>
  </w:style>
  <w:style w:type="paragraph" w:customStyle="1" w:styleId="paragraph">
    <w:name w:val="paragraph"/>
    <w:aliases w:val="a"/>
    <w:basedOn w:val="OPCParaBase"/>
    <w:rsid w:val="00DE2DC1"/>
    <w:pPr>
      <w:tabs>
        <w:tab w:val="right" w:pos="1531"/>
      </w:tabs>
      <w:spacing w:before="40" w:line="240" w:lineRule="auto"/>
      <w:ind w:left="1644" w:hanging="1644"/>
    </w:pPr>
  </w:style>
  <w:style w:type="paragraph" w:customStyle="1" w:styleId="ParlAmend">
    <w:name w:val="ParlAmend"/>
    <w:aliases w:val="pp"/>
    <w:basedOn w:val="OPCParaBase"/>
    <w:rsid w:val="00DE2DC1"/>
    <w:pPr>
      <w:spacing w:before="240" w:line="240" w:lineRule="atLeast"/>
      <w:ind w:hanging="567"/>
    </w:pPr>
    <w:rPr>
      <w:sz w:val="24"/>
    </w:rPr>
  </w:style>
  <w:style w:type="paragraph" w:customStyle="1" w:styleId="Penalty">
    <w:name w:val="Penalty"/>
    <w:basedOn w:val="OPCParaBase"/>
    <w:rsid w:val="00DE2DC1"/>
    <w:pPr>
      <w:tabs>
        <w:tab w:val="left" w:pos="2977"/>
      </w:tabs>
      <w:spacing w:before="180" w:line="240" w:lineRule="auto"/>
      <w:ind w:left="1985" w:hanging="851"/>
    </w:pPr>
  </w:style>
  <w:style w:type="paragraph" w:customStyle="1" w:styleId="Portfolio">
    <w:name w:val="Portfolio"/>
    <w:basedOn w:val="OPCParaBase"/>
    <w:rsid w:val="00DE2DC1"/>
    <w:pPr>
      <w:spacing w:line="240" w:lineRule="auto"/>
    </w:pPr>
    <w:rPr>
      <w:i/>
      <w:sz w:val="20"/>
    </w:rPr>
  </w:style>
  <w:style w:type="paragraph" w:customStyle="1" w:styleId="Preamble">
    <w:name w:val="Preamble"/>
    <w:basedOn w:val="OPCParaBase"/>
    <w:next w:val="Normal"/>
    <w:rsid w:val="00DE2DC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E2DC1"/>
    <w:pPr>
      <w:spacing w:line="240" w:lineRule="auto"/>
    </w:pPr>
    <w:rPr>
      <w:i/>
      <w:sz w:val="20"/>
    </w:rPr>
  </w:style>
  <w:style w:type="paragraph" w:customStyle="1" w:styleId="Session">
    <w:name w:val="Session"/>
    <w:basedOn w:val="OPCParaBase"/>
    <w:rsid w:val="00DE2DC1"/>
    <w:pPr>
      <w:spacing w:line="240" w:lineRule="auto"/>
    </w:pPr>
    <w:rPr>
      <w:sz w:val="28"/>
    </w:rPr>
  </w:style>
  <w:style w:type="paragraph" w:customStyle="1" w:styleId="Sponsor">
    <w:name w:val="Sponsor"/>
    <w:basedOn w:val="OPCParaBase"/>
    <w:rsid w:val="00DE2DC1"/>
    <w:pPr>
      <w:spacing w:line="240" w:lineRule="auto"/>
    </w:pPr>
    <w:rPr>
      <w:i/>
    </w:rPr>
  </w:style>
  <w:style w:type="paragraph" w:customStyle="1" w:styleId="Subitem">
    <w:name w:val="Subitem"/>
    <w:aliases w:val="iss"/>
    <w:basedOn w:val="OPCParaBase"/>
    <w:rsid w:val="00DE2DC1"/>
    <w:pPr>
      <w:spacing w:before="180" w:line="240" w:lineRule="auto"/>
      <w:ind w:left="709" w:hanging="709"/>
    </w:pPr>
  </w:style>
  <w:style w:type="paragraph" w:customStyle="1" w:styleId="SubitemHead">
    <w:name w:val="SubitemHead"/>
    <w:aliases w:val="issh"/>
    <w:basedOn w:val="OPCParaBase"/>
    <w:rsid w:val="00DE2DC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E2DC1"/>
    <w:pPr>
      <w:spacing w:before="40" w:line="240" w:lineRule="auto"/>
      <w:ind w:left="1134"/>
    </w:pPr>
  </w:style>
  <w:style w:type="paragraph" w:customStyle="1" w:styleId="SubsectionHead">
    <w:name w:val="SubsectionHead"/>
    <w:aliases w:val="ssh"/>
    <w:basedOn w:val="OPCParaBase"/>
    <w:next w:val="subsection"/>
    <w:rsid w:val="00DE2DC1"/>
    <w:pPr>
      <w:keepNext/>
      <w:keepLines/>
      <w:spacing w:before="240" w:line="240" w:lineRule="auto"/>
      <w:ind w:left="1134"/>
    </w:pPr>
    <w:rPr>
      <w:i/>
    </w:rPr>
  </w:style>
  <w:style w:type="paragraph" w:customStyle="1" w:styleId="Tablea">
    <w:name w:val="Table(a)"/>
    <w:aliases w:val="ta"/>
    <w:basedOn w:val="OPCParaBase"/>
    <w:rsid w:val="00DE2DC1"/>
    <w:pPr>
      <w:spacing w:before="60" w:line="240" w:lineRule="auto"/>
      <w:ind w:left="284" w:hanging="284"/>
    </w:pPr>
    <w:rPr>
      <w:sz w:val="20"/>
    </w:rPr>
  </w:style>
  <w:style w:type="paragraph" w:customStyle="1" w:styleId="TableAA">
    <w:name w:val="Table(AA)"/>
    <w:aliases w:val="taaa"/>
    <w:basedOn w:val="OPCParaBase"/>
    <w:rsid w:val="00DE2DC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E2DC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E2DC1"/>
    <w:pPr>
      <w:spacing w:before="60" w:line="240" w:lineRule="atLeast"/>
    </w:pPr>
    <w:rPr>
      <w:sz w:val="20"/>
    </w:rPr>
  </w:style>
  <w:style w:type="paragraph" w:customStyle="1" w:styleId="TLPBoxTextnote">
    <w:name w:val="TLPBoxText(note"/>
    <w:aliases w:val="right)"/>
    <w:basedOn w:val="OPCParaBase"/>
    <w:rsid w:val="00DE2DC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E2DC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E2DC1"/>
    <w:pPr>
      <w:spacing w:before="122" w:line="198" w:lineRule="exact"/>
      <w:ind w:left="1985" w:hanging="851"/>
      <w:jc w:val="right"/>
    </w:pPr>
    <w:rPr>
      <w:sz w:val="18"/>
    </w:rPr>
  </w:style>
  <w:style w:type="paragraph" w:customStyle="1" w:styleId="TLPTableBullet">
    <w:name w:val="TLPTableBullet"/>
    <w:aliases w:val="ttb"/>
    <w:basedOn w:val="OPCParaBase"/>
    <w:rsid w:val="00DE2DC1"/>
    <w:pPr>
      <w:spacing w:line="240" w:lineRule="exact"/>
      <w:ind w:left="284" w:hanging="284"/>
    </w:pPr>
    <w:rPr>
      <w:sz w:val="20"/>
    </w:rPr>
  </w:style>
  <w:style w:type="paragraph" w:styleId="TOC1">
    <w:name w:val="toc 1"/>
    <w:basedOn w:val="OPCParaBase"/>
    <w:next w:val="Normal"/>
    <w:uiPriority w:val="39"/>
    <w:unhideWhenUsed/>
    <w:rsid w:val="00DE2DC1"/>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E2DC1"/>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E2DC1"/>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E2DC1"/>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DE2DC1"/>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E2DC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E2DC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E2DC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E2DC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E2DC1"/>
    <w:pPr>
      <w:keepLines/>
      <w:spacing w:before="240" w:after="120" w:line="240" w:lineRule="auto"/>
      <w:ind w:left="794"/>
    </w:pPr>
    <w:rPr>
      <w:b/>
      <w:kern w:val="28"/>
      <w:sz w:val="20"/>
    </w:rPr>
  </w:style>
  <w:style w:type="paragraph" w:customStyle="1" w:styleId="TofSectsHeading">
    <w:name w:val="TofSects(Heading)"/>
    <w:basedOn w:val="OPCParaBase"/>
    <w:rsid w:val="00DE2DC1"/>
    <w:pPr>
      <w:spacing w:before="240" w:after="120" w:line="240" w:lineRule="auto"/>
    </w:pPr>
    <w:rPr>
      <w:b/>
      <w:sz w:val="24"/>
    </w:rPr>
  </w:style>
  <w:style w:type="paragraph" w:customStyle="1" w:styleId="TofSectsSection">
    <w:name w:val="TofSects(Section)"/>
    <w:basedOn w:val="OPCParaBase"/>
    <w:rsid w:val="00DE2DC1"/>
    <w:pPr>
      <w:keepLines/>
      <w:spacing w:before="40" w:line="240" w:lineRule="auto"/>
      <w:ind w:left="1588" w:hanging="794"/>
    </w:pPr>
    <w:rPr>
      <w:kern w:val="28"/>
      <w:sz w:val="18"/>
    </w:rPr>
  </w:style>
  <w:style w:type="paragraph" w:customStyle="1" w:styleId="TofSectsSubdiv">
    <w:name w:val="TofSects(Subdiv)"/>
    <w:basedOn w:val="OPCParaBase"/>
    <w:rsid w:val="00DE2DC1"/>
    <w:pPr>
      <w:keepLines/>
      <w:spacing w:before="80" w:line="240" w:lineRule="auto"/>
      <w:ind w:left="1588" w:hanging="794"/>
    </w:pPr>
    <w:rPr>
      <w:kern w:val="28"/>
    </w:rPr>
  </w:style>
  <w:style w:type="paragraph" w:customStyle="1" w:styleId="WRStyle">
    <w:name w:val="WR Style"/>
    <w:aliases w:val="WR"/>
    <w:basedOn w:val="OPCParaBase"/>
    <w:rsid w:val="00DE2DC1"/>
    <w:pPr>
      <w:spacing w:before="240" w:line="240" w:lineRule="auto"/>
      <w:ind w:left="284" w:hanging="284"/>
    </w:pPr>
    <w:rPr>
      <w:b/>
      <w:i/>
      <w:kern w:val="28"/>
      <w:sz w:val="24"/>
    </w:rPr>
  </w:style>
  <w:style w:type="paragraph" w:customStyle="1" w:styleId="notepara">
    <w:name w:val="note(para)"/>
    <w:aliases w:val="na"/>
    <w:basedOn w:val="OPCParaBase"/>
    <w:rsid w:val="00DE2DC1"/>
    <w:pPr>
      <w:spacing w:before="40" w:line="198" w:lineRule="exact"/>
      <w:ind w:left="2354" w:hanging="369"/>
    </w:pPr>
    <w:rPr>
      <w:sz w:val="18"/>
    </w:rPr>
  </w:style>
  <w:style w:type="paragraph" w:styleId="Footer">
    <w:name w:val="footer"/>
    <w:link w:val="FooterChar"/>
    <w:rsid w:val="00DE2DC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E2DC1"/>
    <w:rPr>
      <w:rFonts w:eastAsia="Times New Roman" w:cs="Times New Roman"/>
      <w:sz w:val="22"/>
      <w:szCs w:val="24"/>
      <w:lang w:eastAsia="en-AU"/>
    </w:rPr>
  </w:style>
  <w:style w:type="character" w:styleId="LineNumber">
    <w:name w:val="line number"/>
    <w:basedOn w:val="OPCCharBase"/>
    <w:uiPriority w:val="99"/>
    <w:semiHidden/>
    <w:unhideWhenUsed/>
    <w:rsid w:val="00DE2DC1"/>
    <w:rPr>
      <w:sz w:val="16"/>
    </w:rPr>
  </w:style>
  <w:style w:type="table" w:customStyle="1" w:styleId="CFlag">
    <w:name w:val="CFlag"/>
    <w:basedOn w:val="TableNormal"/>
    <w:uiPriority w:val="99"/>
    <w:rsid w:val="00DE2DC1"/>
    <w:rPr>
      <w:rFonts w:eastAsia="Times New Roman" w:cs="Times New Roman"/>
      <w:lang w:eastAsia="en-AU"/>
    </w:rPr>
    <w:tblPr/>
  </w:style>
  <w:style w:type="paragraph" w:styleId="BalloonText">
    <w:name w:val="Balloon Text"/>
    <w:basedOn w:val="Normal"/>
    <w:link w:val="BalloonTextChar"/>
    <w:uiPriority w:val="99"/>
    <w:semiHidden/>
    <w:unhideWhenUsed/>
    <w:rsid w:val="00DE2D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DC1"/>
    <w:rPr>
      <w:rFonts w:ascii="Tahoma" w:hAnsi="Tahoma" w:cs="Tahoma"/>
      <w:sz w:val="16"/>
      <w:szCs w:val="16"/>
    </w:rPr>
  </w:style>
  <w:style w:type="table" w:styleId="TableGrid">
    <w:name w:val="Table Grid"/>
    <w:basedOn w:val="TableNormal"/>
    <w:uiPriority w:val="59"/>
    <w:rsid w:val="00DE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E2DC1"/>
    <w:rPr>
      <w:b/>
      <w:sz w:val="28"/>
      <w:szCs w:val="32"/>
    </w:rPr>
  </w:style>
  <w:style w:type="paragraph" w:customStyle="1" w:styleId="LegislationMadeUnder">
    <w:name w:val="LegislationMadeUnder"/>
    <w:basedOn w:val="OPCParaBase"/>
    <w:next w:val="Normal"/>
    <w:rsid w:val="00DE2DC1"/>
    <w:rPr>
      <w:i/>
      <w:sz w:val="32"/>
      <w:szCs w:val="32"/>
    </w:rPr>
  </w:style>
  <w:style w:type="paragraph" w:customStyle="1" w:styleId="SignCoverPageEnd">
    <w:name w:val="SignCoverPageEnd"/>
    <w:basedOn w:val="OPCParaBase"/>
    <w:next w:val="Normal"/>
    <w:rsid w:val="00DE2DC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E2DC1"/>
    <w:pPr>
      <w:pBdr>
        <w:top w:val="single" w:sz="4" w:space="1" w:color="auto"/>
      </w:pBdr>
      <w:spacing w:before="360"/>
      <w:ind w:right="397"/>
      <w:jc w:val="both"/>
    </w:pPr>
  </w:style>
  <w:style w:type="paragraph" w:customStyle="1" w:styleId="NotesHeading1">
    <w:name w:val="NotesHeading 1"/>
    <w:basedOn w:val="OPCParaBase"/>
    <w:next w:val="Normal"/>
    <w:rsid w:val="00DE2DC1"/>
    <w:pPr>
      <w:outlineLvl w:val="0"/>
    </w:pPr>
    <w:rPr>
      <w:b/>
      <w:sz w:val="28"/>
      <w:szCs w:val="28"/>
    </w:rPr>
  </w:style>
  <w:style w:type="paragraph" w:customStyle="1" w:styleId="NotesHeading2">
    <w:name w:val="NotesHeading 2"/>
    <w:basedOn w:val="OPCParaBase"/>
    <w:next w:val="Normal"/>
    <w:rsid w:val="00DE2DC1"/>
    <w:rPr>
      <w:b/>
      <w:sz w:val="28"/>
      <w:szCs w:val="28"/>
    </w:rPr>
  </w:style>
  <w:style w:type="paragraph" w:customStyle="1" w:styleId="CompiledActNo">
    <w:name w:val="CompiledActNo"/>
    <w:basedOn w:val="OPCParaBase"/>
    <w:next w:val="Normal"/>
    <w:rsid w:val="00DE2DC1"/>
    <w:rPr>
      <w:b/>
      <w:sz w:val="24"/>
      <w:szCs w:val="24"/>
    </w:rPr>
  </w:style>
  <w:style w:type="paragraph" w:customStyle="1" w:styleId="ENotesText">
    <w:name w:val="ENotesText"/>
    <w:aliases w:val="Ent"/>
    <w:basedOn w:val="OPCParaBase"/>
    <w:next w:val="Normal"/>
    <w:rsid w:val="00DE2DC1"/>
    <w:pPr>
      <w:spacing w:before="120"/>
    </w:pPr>
  </w:style>
  <w:style w:type="paragraph" w:customStyle="1" w:styleId="CompiledMadeUnder">
    <w:name w:val="CompiledMadeUnder"/>
    <w:basedOn w:val="OPCParaBase"/>
    <w:next w:val="Normal"/>
    <w:rsid w:val="00DE2DC1"/>
    <w:rPr>
      <w:i/>
      <w:sz w:val="24"/>
      <w:szCs w:val="24"/>
    </w:rPr>
  </w:style>
  <w:style w:type="paragraph" w:customStyle="1" w:styleId="Paragraphsub-sub-sub">
    <w:name w:val="Paragraph(sub-sub-sub)"/>
    <w:aliases w:val="aaaa"/>
    <w:basedOn w:val="OPCParaBase"/>
    <w:rsid w:val="00DE2DC1"/>
    <w:pPr>
      <w:tabs>
        <w:tab w:val="right" w:pos="3402"/>
      </w:tabs>
      <w:spacing w:before="40" w:line="240" w:lineRule="auto"/>
      <w:ind w:left="3402" w:hanging="3402"/>
    </w:pPr>
  </w:style>
  <w:style w:type="paragraph" w:customStyle="1" w:styleId="TableTextEndNotes">
    <w:name w:val="TableTextEndNotes"/>
    <w:aliases w:val="Tten"/>
    <w:basedOn w:val="Normal"/>
    <w:rsid w:val="00DE2DC1"/>
    <w:pPr>
      <w:spacing w:before="60" w:line="240" w:lineRule="auto"/>
    </w:pPr>
    <w:rPr>
      <w:rFonts w:cs="Arial"/>
      <w:sz w:val="20"/>
      <w:szCs w:val="22"/>
    </w:rPr>
  </w:style>
  <w:style w:type="paragraph" w:customStyle="1" w:styleId="NoteToSubpara">
    <w:name w:val="NoteToSubpara"/>
    <w:aliases w:val="nts"/>
    <w:basedOn w:val="OPCParaBase"/>
    <w:rsid w:val="00DE2DC1"/>
    <w:pPr>
      <w:spacing w:before="40" w:line="198" w:lineRule="exact"/>
      <w:ind w:left="2835" w:hanging="709"/>
    </w:pPr>
    <w:rPr>
      <w:sz w:val="18"/>
    </w:rPr>
  </w:style>
  <w:style w:type="paragraph" w:customStyle="1" w:styleId="ENoteTableHeading">
    <w:name w:val="ENoteTableHeading"/>
    <w:aliases w:val="enth"/>
    <w:basedOn w:val="OPCParaBase"/>
    <w:rsid w:val="00DE2DC1"/>
    <w:pPr>
      <w:keepNext/>
      <w:spacing w:before="60" w:line="240" w:lineRule="atLeast"/>
    </w:pPr>
    <w:rPr>
      <w:rFonts w:ascii="Arial" w:hAnsi="Arial"/>
      <w:b/>
      <w:sz w:val="16"/>
    </w:rPr>
  </w:style>
  <w:style w:type="paragraph" w:customStyle="1" w:styleId="ENoteTTi">
    <w:name w:val="ENoteTTi"/>
    <w:aliases w:val="entti"/>
    <w:basedOn w:val="OPCParaBase"/>
    <w:rsid w:val="00DE2DC1"/>
    <w:pPr>
      <w:keepNext/>
      <w:spacing w:before="60" w:line="240" w:lineRule="atLeast"/>
      <w:ind w:left="170"/>
    </w:pPr>
    <w:rPr>
      <w:sz w:val="16"/>
    </w:rPr>
  </w:style>
  <w:style w:type="paragraph" w:customStyle="1" w:styleId="ENotesHeading1">
    <w:name w:val="ENotesHeading 1"/>
    <w:aliases w:val="Enh1,ENh1"/>
    <w:basedOn w:val="OPCParaBase"/>
    <w:next w:val="Normal"/>
    <w:rsid w:val="00DE2DC1"/>
    <w:pPr>
      <w:spacing w:before="120"/>
      <w:outlineLvl w:val="1"/>
    </w:pPr>
    <w:rPr>
      <w:b/>
      <w:sz w:val="28"/>
      <w:szCs w:val="28"/>
    </w:rPr>
  </w:style>
  <w:style w:type="paragraph" w:customStyle="1" w:styleId="ENotesHeading2">
    <w:name w:val="ENotesHeading 2"/>
    <w:aliases w:val="Enh2,ENh2"/>
    <w:basedOn w:val="OPCParaBase"/>
    <w:next w:val="Normal"/>
    <w:rsid w:val="00DE2DC1"/>
    <w:pPr>
      <w:spacing w:before="120" w:after="120"/>
      <w:outlineLvl w:val="2"/>
    </w:pPr>
    <w:rPr>
      <w:b/>
      <w:sz w:val="24"/>
      <w:szCs w:val="28"/>
    </w:rPr>
  </w:style>
  <w:style w:type="paragraph" w:customStyle="1" w:styleId="ENoteTTIndentHeading">
    <w:name w:val="ENoteTTIndentHeading"/>
    <w:aliases w:val="enTTHi"/>
    <w:basedOn w:val="OPCParaBase"/>
    <w:rsid w:val="00DE2DC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E2DC1"/>
    <w:pPr>
      <w:spacing w:before="60" w:line="240" w:lineRule="atLeast"/>
    </w:pPr>
    <w:rPr>
      <w:sz w:val="16"/>
    </w:rPr>
  </w:style>
  <w:style w:type="paragraph" w:customStyle="1" w:styleId="MadeunderText">
    <w:name w:val="MadeunderText"/>
    <w:basedOn w:val="OPCParaBase"/>
    <w:next w:val="CompiledMadeUnder"/>
    <w:rsid w:val="00DE2DC1"/>
    <w:pPr>
      <w:spacing w:before="240"/>
    </w:pPr>
    <w:rPr>
      <w:sz w:val="24"/>
      <w:szCs w:val="24"/>
    </w:rPr>
  </w:style>
  <w:style w:type="paragraph" w:customStyle="1" w:styleId="ENotesHeading3">
    <w:name w:val="ENotesHeading 3"/>
    <w:aliases w:val="Enh3"/>
    <w:basedOn w:val="OPCParaBase"/>
    <w:next w:val="Normal"/>
    <w:rsid w:val="00DE2DC1"/>
    <w:pPr>
      <w:keepNext/>
      <w:spacing w:before="120" w:line="240" w:lineRule="auto"/>
      <w:outlineLvl w:val="4"/>
    </w:pPr>
    <w:rPr>
      <w:b/>
      <w:szCs w:val="24"/>
    </w:rPr>
  </w:style>
  <w:style w:type="paragraph" w:customStyle="1" w:styleId="SubPartCASA">
    <w:name w:val="SubPart(CASA)"/>
    <w:aliases w:val="csp"/>
    <w:basedOn w:val="OPCParaBase"/>
    <w:next w:val="ActHead3"/>
    <w:rsid w:val="00DE2DC1"/>
    <w:pPr>
      <w:keepNext/>
      <w:keepLines/>
      <w:spacing w:before="280"/>
      <w:outlineLvl w:val="1"/>
    </w:pPr>
    <w:rPr>
      <w:b/>
      <w:kern w:val="28"/>
      <w:sz w:val="32"/>
    </w:rPr>
  </w:style>
  <w:style w:type="character" w:customStyle="1" w:styleId="CharSubPartTextCASA">
    <w:name w:val="CharSubPartText(CASA)"/>
    <w:basedOn w:val="OPCCharBase"/>
    <w:uiPriority w:val="1"/>
    <w:rsid w:val="00DE2DC1"/>
  </w:style>
  <w:style w:type="character" w:customStyle="1" w:styleId="CharSubPartNoCASA">
    <w:name w:val="CharSubPartNo(CASA)"/>
    <w:basedOn w:val="OPCCharBase"/>
    <w:uiPriority w:val="1"/>
    <w:rsid w:val="00DE2DC1"/>
  </w:style>
  <w:style w:type="paragraph" w:customStyle="1" w:styleId="ENoteTTIndentHeadingSub">
    <w:name w:val="ENoteTTIndentHeadingSub"/>
    <w:aliases w:val="enTTHis"/>
    <w:basedOn w:val="OPCParaBase"/>
    <w:rsid w:val="00DE2DC1"/>
    <w:pPr>
      <w:keepNext/>
      <w:spacing w:before="60" w:line="240" w:lineRule="atLeast"/>
      <w:ind w:left="340"/>
    </w:pPr>
    <w:rPr>
      <w:b/>
      <w:sz w:val="16"/>
    </w:rPr>
  </w:style>
  <w:style w:type="paragraph" w:customStyle="1" w:styleId="ENoteTTiSub">
    <w:name w:val="ENoteTTiSub"/>
    <w:aliases w:val="enttis"/>
    <w:basedOn w:val="OPCParaBase"/>
    <w:rsid w:val="00DE2DC1"/>
    <w:pPr>
      <w:keepNext/>
      <w:spacing w:before="60" w:line="240" w:lineRule="atLeast"/>
      <w:ind w:left="340"/>
    </w:pPr>
    <w:rPr>
      <w:sz w:val="16"/>
    </w:rPr>
  </w:style>
  <w:style w:type="paragraph" w:customStyle="1" w:styleId="SubDivisionMigration">
    <w:name w:val="SubDivisionMigration"/>
    <w:aliases w:val="sdm"/>
    <w:basedOn w:val="OPCParaBase"/>
    <w:rsid w:val="00DE2DC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E2DC1"/>
    <w:pPr>
      <w:keepNext/>
      <w:keepLines/>
      <w:spacing w:before="240" w:line="240" w:lineRule="auto"/>
      <w:ind w:left="1134" w:hanging="1134"/>
    </w:pPr>
    <w:rPr>
      <w:b/>
      <w:sz w:val="28"/>
    </w:rPr>
  </w:style>
  <w:style w:type="paragraph" w:customStyle="1" w:styleId="notetext">
    <w:name w:val="note(text)"/>
    <w:aliases w:val="n"/>
    <w:basedOn w:val="OPCParaBase"/>
    <w:rsid w:val="00DE2DC1"/>
    <w:pPr>
      <w:spacing w:before="122" w:line="240" w:lineRule="auto"/>
      <w:ind w:left="1985" w:hanging="851"/>
    </w:pPr>
    <w:rPr>
      <w:sz w:val="18"/>
    </w:rPr>
  </w:style>
  <w:style w:type="paragraph" w:customStyle="1" w:styleId="FreeForm">
    <w:name w:val="FreeForm"/>
    <w:rsid w:val="00DE2DC1"/>
    <w:rPr>
      <w:rFonts w:ascii="Arial" w:hAnsi="Arial"/>
      <w:sz w:val="22"/>
    </w:rPr>
  </w:style>
  <w:style w:type="paragraph" w:customStyle="1" w:styleId="SOText">
    <w:name w:val="SO Text"/>
    <w:aliases w:val="sot"/>
    <w:link w:val="SOTextChar"/>
    <w:rsid w:val="00DE2DC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E2DC1"/>
    <w:rPr>
      <w:sz w:val="22"/>
    </w:rPr>
  </w:style>
  <w:style w:type="paragraph" w:customStyle="1" w:styleId="SOTextNote">
    <w:name w:val="SO TextNote"/>
    <w:aliases w:val="sont"/>
    <w:basedOn w:val="SOText"/>
    <w:qFormat/>
    <w:rsid w:val="00DE2DC1"/>
    <w:pPr>
      <w:spacing w:before="122" w:line="198" w:lineRule="exact"/>
      <w:ind w:left="1843" w:hanging="709"/>
    </w:pPr>
    <w:rPr>
      <w:sz w:val="18"/>
    </w:rPr>
  </w:style>
  <w:style w:type="paragraph" w:customStyle="1" w:styleId="SOPara">
    <w:name w:val="SO Para"/>
    <w:aliases w:val="soa"/>
    <w:basedOn w:val="SOText"/>
    <w:link w:val="SOParaChar"/>
    <w:qFormat/>
    <w:rsid w:val="00DE2DC1"/>
    <w:pPr>
      <w:tabs>
        <w:tab w:val="right" w:pos="1786"/>
      </w:tabs>
      <w:spacing w:before="40"/>
      <w:ind w:left="2070" w:hanging="936"/>
    </w:pPr>
  </w:style>
  <w:style w:type="character" w:customStyle="1" w:styleId="SOParaChar">
    <w:name w:val="SO Para Char"/>
    <w:aliases w:val="soa Char"/>
    <w:basedOn w:val="DefaultParagraphFont"/>
    <w:link w:val="SOPara"/>
    <w:rsid w:val="00DE2DC1"/>
    <w:rPr>
      <w:sz w:val="22"/>
    </w:rPr>
  </w:style>
  <w:style w:type="paragraph" w:customStyle="1" w:styleId="FileName">
    <w:name w:val="FileName"/>
    <w:basedOn w:val="Normal"/>
    <w:rsid w:val="00DE2DC1"/>
  </w:style>
  <w:style w:type="paragraph" w:customStyle="1" w:styleId="TableHeading">
    <w:name w:val="TableHeading"/>
    <w:aliases w:val="th"/>
    <w:basedOn w:val="OPCParaBase"/>
    <w:next w:val="Tabletext"/>
    <w:rsid w:val="00DE2DC1"/>
    <w:pPr>
      <w:keepNext/>
      <w:spacing w:before="60" w:line="240" w:lineRule="atLeast"/>
    </w:pPr>
    <w:rPr>
      <w:b/>
      <w:sz w:val="20"/>
    </w:rPr>
  </w:style>
  <w:style w:type="paragraph" w:customStyle="1" w:styleId="SOHeadBold">
    <w:name w:val="SO HeadBold"/>
    <w:aliases w:val="sohb"/>
    <w:basedOn w:val="SOText"/>
    <w:next w:val="SOText"/>
    <w:link w:val="SOHeadBoldChar"/>
    <w:qFormat/>
    <w:rsid w:val="00DE2DC1"/>
    <w:rPr>
      <w:b/>
    </w:rPr>
  </w:style>
  <w:style w:type="character" w:customStyle="1" w:styleId="SOHeadBoldChar">
    <w:name w:val="SO HeadBold Char"/>
    <w:aliases w:val="sohb Char"/>
    <w:basedOn w:val="DefaultParagraphFont"/>
    <w:link w:val="SOHeadBold"/>
    <w:rsid w:val="00DE2DC1"/>
    <w:rPr>
      <w:b/>
      <w:sz w:val="22"/>
    </w:rPr>
  </w:style>
  <w:style w:type="paragraph" w:customStyle="1" w:styleId="SOHeadItalic">
    <w:name w:val="SO HeadItalic"/>
    <w:aliases w:val="sohi"/>
    <w:basedOn w:val="SOText"/>
    <w:next w:val="SOText"/>
    <w:link w:val="SOHeadItalicChar"/>
    <w:qFormat/>
    <w:rsid w:val="00DE2DC1"/>
    <w:rPr>
      <w:i/>
    </w:rPr>
  </w:style>
  <w:style w:type="character" w:customStyle="1" w:styleId="SOHeadItalicChar">
    <w:name w:val="SO HeadItalic Char"/>
    <w:aliases w:val="sohi Char"/>
    <w:basedOn w:val="DefaultParagraphFont"/>
    <w:link w:val="SOHeadItalic"/>
    <w:rsid w:val="00DE2DC1"/>
    <w:rPr>
      <w:i/>
      <w:sz w:val="22"/>
    </w:rPr>
  </w:style>
  <w:style w:type="paragraph" w:customStyle="1" w:styleId="SOBullet">
    <w:name w:val="SO Bullet"/>
    <w:aliases w:val="sotb"/>
    <w:basedOn w:val="SOText"/>
    <w:link w:val="SOBulletChar"/>
    <w:qFormat/>
    <w:rsid w:val="00DE2DC1"/>
    <w:pPr>
      <w:ind w:left="1559" w:hanging="425"/>
    </w:pPr>
  </w:style>
  <w:style w:type="character" w:customStyle="1" w:styleId="SOBulletChar">
    <w:name w:val="SO Bullet Char"/>
    <w:aliases w:val="sotb Char"/>
    <w:basedOn w:val="DefaultParagraphFont"/>
    <w:link w:val="SOBullet"/>
    <w:rsid w:val="00DE2DC1"/>
    <w:rPr>
      <w:sz w:val="22"/>
    </w:rPr>
  </w:style>
  <w:style w:type="paragraph" w:customStyle="1" w:styleId="SOBulletNote">
    <w:name w:val="SO BulletNote"/>
    <w:aliases w:val="sonb"/>
    <w:basedOn w:val="SOTextNote"/>
    <w:link w:val="SOBulletNoteChar"/>
    <w:qFormat/>
    <w:rsid w:val="00DE2DC1"/>
    <w:pPr>
      <w:tabs>
        <w:tab w:val="left" w:pos="1560"/>
      </w:tabs>
      <w:ind w:left="2268" w:hanging="1134"/>
    </w:pPr>
  </w:style>
  <w:style w:type="character" w:customStyle="1" w:styleId="SOBulletNoteChar">
    <w:name w:val="SO BulletNote Char"/>
    <w:aliases w:val="sonb Char"/>
    <w:basedOn w:val="DefaultParagraphFont"/>
    <w:link w:val="SOBulletNote"/>
    <w:rsid w:val="00DE2DC1"/>
    <w:rPr>
      <w:sz w:val="18"/>
    </w:rPr>
  </w:style>
  <w:style w:type="paragraph" w:customStyle="1" w:styleId="BoxParasub">
    <w:name w:val="BoxPara(sub)"/>
    <w:aliases w:val="bpa"/>
    <w:basedOn w:val="BoxPara"/>
    <w:rsid w:val="00364D71"/>
    <w:pPr>
      <w:tabs>
        <w:tab w:val="clear" w:pos="2268"/>
        <w:tab w:val="right" w:pos="2778"/>
      </w:tabs>
      <w:ind w:left="3119" w:hanging="1985"/>
    </w:pPr>
  </w:style>
  <w:style w:type="paragraph" w:customStyle="1" w:styleId="SOText2">
    <w:name w:val="SO Text2"/>
    <w:aliases w:val="sot2"/>
    <w:basedOn w:val="Normal"/>
    <w:next w:val="SOText"/>
    <w:link w:val="SOText2Char"/>
    <w:rsid w:val="006A45A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A45A1"/>
    <w:rPr>
      <w:sz w:val="22"/>
    </w:rPr>
  </w:style>
  <w:style w:type="paragraph" w:styleId="Title">
    <w:name w:val="Title"/>
    <w:basedOn w:val="Normal"/>
    <w:next w:val="Normal"/>
    <w:link w:val="TitleChar"/>
    <w:uiPriority w:val="10"/>
    <w:qFormat/>
    <w:rsid w:val="005D66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6674"/>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DE2DC1"/>
    <w:pPr>
      <w:keepNext/>
      <w:spacing w:before="280" w:line="240" w:lineRule="auto"/>
      <w:outlineLvl w:val="1"/>
    </w:pPr>
    <w:rPr>
      <w:b/>
      <w:sz w:val="32"/>
      <w:szCs w:val="30"/>
    </w:rPr>
  </w:style>
  <w:style w:type="paragraph" w:customStyle="1" w:styleId="EnStatement">
    <w:name w:val="EnStatement"/>
    <w:basedOn w:val="Normal"/>
    <w:rsid w:val="00DE2DC1"/>
    <w:pPr>
      <w:numPr>
        <w:numId w:val="14"/>
      </w:numPr>
    </w:pPr>
    <w:rPr>
      <w:rFonts w:eastAsia="Times New Roman" w:cs="Times New Roman"/>
      <w:lang w:eastAsia="en-AU"/>
    </w:rPr>
  </w:style>
  <w:style w:type="paragraph" w:customStyle="1" w:styleId="EnStatementHeading">
    <w:name w:val="EnStatementHeading"/>
    <w:basedOn w:val="Normal"/>
    <w:rsid w:val="00DE2DC1"/>
    <w:rPr>
      <w:rFonts w:eastAsia="Times New Roman" w:cs="Times New Roman"/>
      <w:b/>
      <w:lang w:eastAsia="en-AU"/>
    </w:rPr>
  </w:style>
  <w:style w:type="paragraph" w:styleId="Revision">
    <w:name w:val="Revision"/>
    <w:hidden/>
    <w:uiPriority w:val="99"/>
    <w:semiHidden/>
    <w:rsid w:val="00043C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89165">
      <w:bodyDiv w:val="1"/>
      <w:marLeft w:val="0"/>
      <w:marRight w:val="0"/>
      <w:marTop w:val="0"/>
      <w:marBottom w:val="0"/>
      <w:divBdr>
        <w:top w:val="none" w:sz="0" w:space="0" w:color="auto"/>
        <w:left w:val="none" w:sz="0" w:space="0" w:color="auto"/>
        <w:bottom w:val="none" w:sz="0" w:space="0" w:color="auto"/>
        <w:right w:val="none" w:sz="0" w:space="0" w:color="auto"/>
      </w:divBdr>
    </w:div>
    <w:div w:id="20957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oter" Target="footer10.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C725B-30EA-4D9A-A583-A8F644B0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25</Pages>
  <Words>3531</Words>
  <Characters>18073</Characters>
  <Application>Microsoft Office Word</Application>
  <DocSecurity>0</DocSecurity>
  <PresentationFormat/>
  <Lines>712</Lines>
  <Paragraphs>491</Paragraphs>
  <ScaleCrop>false</ScaleCrop>
  <HeadingPairs>
    <vt:vector size="2" baseType="variant">
      <vt:variant>
        <vt:lpstr>Title</vt:lpstr>
      </vt:variant>
      <vt:variant>
        <vt:i4>1</vt:i4>
      </vt:variant>
    </vt:vector>
  </HeadingPairs>
  <TitlesOfParts>
    <vt:vector size="1" baseType="lpstr">
      <vt:lpstr>Classification Principles 2014</vt:lpstr>
    </vt:vector>
  </TitlesOfParts>
  <Manager/>
  <Company/>
  <LinksUpToDate>false</LinksUpToDate>
  <CharactersWithSpaces>21243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Principles 2014</dc:title>
  <dc:subject/>
  <dc:creator/>
  <cp:keywords/>
  <dc:description/>
  <cp:lastModifiedBy/>
  <cp:revision>1</cp:revision>
  <cp:lastPrinted>2014-06-05T05:19:00Z</cp:lastPrinted>
  <dcterms:created xsi:type="dcterms:W3CDTF">2016-06-29T04:53:00Z</dcterms:created>
  <dcterms:modified xsi:type="dcterms:W3CDTF">2016-06-29T04:53:00Z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Classification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OPC60331</vt:lpwstr>
  </property>
  <property fmtid="{D5CDD505-2E9C-101B-9397-08002B2CF9AE}" pid="11" name="Classification">
    <vt:lpwstr>UNCLASSIFIED</vt:lpwstr>
  </property>
  <property fmtid="{D5CDD505-2E9C-101B-9397-08002B2CF9AE}" pid="12" name="DLM">
    <vt:lpwstr>No DLM</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20 June 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StartDate">
    <vt:filetime>2016-06-30T14:00:00Z</vt:filetime>
  </property>
  <property fmtid="{D5CDD505-2E9C-101B-9397-08002B2CF9AE}" pid="24" name="IncludesUpTo">
    <vt:lpwstr>F2016L00804</vt:lpwstr>
  </property>
  <property fmtid="{D5CDD505-2E9C-101B-9397-08002B2CF9AE}" pid="25" name="RegisteredDate">
    <vt:filetime>2016-06-30T14:00:00Z</vt:filetime>
  </property>
</Properties>
</file>