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8DBD2" w14:textId="77777777" w:rsidR="00346077" w:rsidRPr="00B06033" w:rsidRDefault="00346077" w:rsidP="004341F8">
      <w:r w:rsidRPr="00B06033">
        <w:object w:dxaOrig="2146" w:dyaOrig="1561" w14:anchorId="30776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pt;height:78.9pt" o:ole="" fillcolor="window">
            <v:imagedata r:id="rId8" o:title=""/>
          </v:shape>
          <o:OLEObject Type="Embed" ProgID="Word.Picture.8" ShapeID="_x0000_i1025" DrawAspect="Content" ObjectID="_1742299779" r:id="rId9"/>
        </w:object>
      </w:r>
    </w:p>
    <w:p w14:paraId="5F95F5CF" w14:textId="77777777" w:rsidR="00346077" w:rsidRPr="00B06033" w:rsidRDefault="00346077" w:rsidP="004341F8">
      <w:pPr>
        <w:pStyle w:val="ShortT"/>
        <w:spacing w:before="240"/>
      </w:pPr>
      <w:bookmarkStart w:id="0" w:name="_Hlk78982182"/>
      <w:r w:rsidRPr="00B06033">
        <w:t>Records Principles 2014</w:t>
      </w:r>
      <w:bookmarkEnd w:id="0"/>
    </w:p>
    <w:p w14:paraId="1703DCF8" w14:textId="423899DE" w:rsidR="00346077" w:rsidRPr="00B06033" w:rsidRDefault="00346077" w:rsidP="00346077">
      <w:pPr>
        <w:pStyle w:val="MadeunderText"/>
      </w:pPr>
      <w:r w:rsidRPr="00B06033">
        <w:t>made under section 96</w:t>
      </w:r>
      <w:r w:rsidR="00B06033">
        <w:noBreakHyphen/>
      </w:r>
      <w:r w:rsidRPr="00B06033">
        <w:t>1 of the</w:t>
      </w:r>
    </w:p>
    <w:p w14:paraId="0A40D69C" w14:textId="77777777" w:rsidR="00346077" w:rsidRPr="00B06033" w:rsidRDefault="00346077" w:rsidP="00346077">
      <w:pPr>
        <w:pStyle w:val="CompiledMadeUnder"/>
        <w:spacing w:before="240"/>
      </w:pPr>
      <w:r w:rsidRPr="00B06033">
        <w:t>Aged Care Act 1997</w:t>
      </w:r>
    </w:p>
    <w:p w14:paraId="7475E135" w14:textId="6686C23B" w:rsidR="00346077" w:rsidRPr="00B06033" w:rsidRDefault="00346077" w:rsidP="004341F8">
      <w:pPr>
        <w:spacing w:before="1000"/>
        <w:rPr>
          <w:rFonts w:cs="Arial"/>
          <w:b/>
          <w:sz w:val="32"/>
          <w:szCs w:val="32"/>
        </w:rPr>
      </w:pPr>
      <w:r w:rsidRPr="00B06033">
        <w:rPr>
          <w:rFonts w:cs="Arial"/>
          <w:b/>
          <w:sz w:val="32"/>
          <w:szCs w:val="32"/>
        </w:rPr>
        <w:t xml:space="preserve">Compilation No. </w:t>
      </w:r>
      <w:r w:rsidRPr="00B06033">
        <w:rPr>
          <w:rFonts w:cs="Arial"/>
          <w:b/>
          <w:sz w:val="32"/>
          <w:szCs w:val="32"/>
        </w:rPr>
        <w:fldChar w:fldCharType="begin"/>
      </w:r>
      <w:r w:rsidRPr="00B06033">
        <w:rPr>
          <w:rFonts w:cs="Arial"/>
          <w:b/>
          <w:sz w:val="32"/>
          <w:szCs w:val="32"/>
        </w:rPr>
        <w:instrText xml:space="preserve"> DOCPROPERTY  CompilationNumber </w:instrText>
      </w:r>
      <w:r w:rsidRPr="00B06033">
        <w:rPr>
          <w:rFonts w:cs="Arial"/>
          <w:b/>
          <w:sz w:val="32"/>
          <w:szCs w:val="32"/>
        </w:rPr>
        <w:fldChar w:fldCharType="separate"/>
      </w:r>
      <w:r w:rsidR="00B06033">
        <w:rPr>
          <w:rFonts w:cs="Arial"/>
          <w:b/>
          <w:sz w:val="32"/>
          <w:szCs w:val="32"/>
        </w:rPr>
        <w:t>17</w:t>
      </w:r>
      <w:r w:rsidRPr="00B06033">
        <w:rPr>
          <w:rFonts w:cs="Arial"/>
          <w:b/>
          <w:sz w:val="32"/>
          <w:szCs w:val="32"/>
        </w:rPr>
        <w:fldChar w:fldCharType="end"/>
      </w:r>
    </w:p>
    <w:p w14:paraId="24A275C9" w14:textId="256CF39D" w:rsidR="001F7E3D" w:rsidRPr="00B06033" w:rsidRDefault="001F7E3D" w:rsidP="001F7E3D">
      <w:pPr>
        <w:tabs>
          <w:tab w:val="left" w:pos="3600"/>
        </w:tabs>
        <w:spacing w:before="480"/>
        <w:rPr>
          <w:rFonts w:cs="Arial"/>
          <w:sz w:val="24"/>
        </w:rPr>
      </w:pPr>
      <w:r w:rsidRPr="00B06033">
        <w:rPr>
          <w:rFonts w:cs="Arial"/>
          <w:b/>
          <w:sz w:val="24"/>
        </w:rPr>
        <w:t>Compilation date:</w:t>
      </w:r>
      <w:r w:rsidRPr="00B06033">
        <w:rPr>
          <w:rFonts w:cs="Arial"/>
          <w:b/>
          <w:sz w:val="24"/>
        </w:rPr>
        <w:tab/>
      </w:r>
      <w:r w:rsidRPr="00B06033">
        <w:rPr>
          <w:rFonts w:cs="Arial"/>
          <w:sz w:val="24"/>
        </w:rPr>
        <w:fldChar w:fldCharType="begin"/>
      </w:r>
      <w:r w:rsidR="004F4CD1" w:rsidRPr="00B06033">
        <w:rPr>
          <w:rFonts w:cs="Arial"/>
          <w:sz w:val="24"/>
        </w:rPr>
        <w:instrText>DOCPROPERTY StartDate \@ "d MMMM yyyy" \* MERGEFORMAT</w:instrText>
      </w:r>
      <w:r w:rsidRPr="00B06033">
        <w:rPr>
          <w:rFonts w:cs="Arial"/>
          <w:sz w:val="24"/>
        </w:rPr>
        <w:fldChar w:fldCharType="separate"/>
      </w:r>
      <w:r w:rsidR="00B06033" w:rsidRPr="00B06033">
        <w:rPr>
          <w:rFonts w:cs="Arial"/>
          <w:bCs/>
          <w:sz w:val="24"/>
        </w:rPr>
        <w:t>1</w:t>
      </w:r>
      <w:r w:rsidR="00B06033" w:rsidRPr="00B06033">
        <w:rPr>
          <w:rFonts w:cs="Arial"/>
          <w:sz w:val="24"/>
        </w:rPr>
        <w:t xml:space="preserve"> April 2023</w:t>
      </w:r>
      <w:r w:rsidRPr="00B06033">
        <w:rPr>
          <w:rFonts w:cs="Arial"/>
          <w:sz w:val="24"/>
        </w:rPr>
        <w:fldChar w:fldCharType="end"/>
      </w:r>
    </w:p>
    <w:p w14:paraId="078D61BC" w14:textId="77DCE47D" w:rsidR="001F7E3D" w:rsidRPr="00B06033" w:rsidRDefault="001F7E3D" w:rsidP="001F7E3D">
      <w:pPr>
        <w:spacing w:before="240"/>
        <w:rPr>
          <w:rFonts w:cs="Arial"/>
          <w:sz w:val="24"/>
        </w:rPr>
      </w:pPr>
      <w:r w:rsidRPr="00B06033">
        <w:rPr>
          <w:rFonts w:cs="Arial"/>
          <w:b/>
          <w:sz w:val="24"/>
        </w:rPr>
        <w:t>Includes amendments up to:</w:t>
      </w:r>
      <w:r w:rsidRPr="00B06033">
        <w:rPr>
          <w:rFonts w:cs="Arial"/>
          <w:b/>
          <w:sz w:val="24"/>
        </w:rPr>
        <w:tab/>
      </w:r>
      <w:r w:rsidRPr="00B06033">
        <w:rPr>
          <w:rFonts w:cs="Arial"/>
          <w:sz w:val="24"/>
        </w:rPr>
        <w:fldChar w:fldCharType="begin"/>
      </w:r>
      <w:r w:rsidRPr="00B06033">
        <w:rPr>
          <w:rFonts w:cs="Arial"/>
          <w:sz w:val="24"/>
        </w:rPr>
        <w:instrText xml:space="preserve"> DOCPROPERTY IncludesUpTo </w:instrText>
      </w:r>
      <w:r w:rsidRPr="00B06033">
        <w:rPr>
          <w:rFonts w:cs="Arial"/>
          <w:sz w:val="24"/>
        </w:rPr>
        <w:fldChar w:fldCharType="separate"/>
      </w:r>
      <w:r w:rsidR="00B06033" w:rsidRPr="00B06033">
        <w:rPr>
          <w:rFonts w:cs="Arial"/>
          <w:sz w:val="24"/>
        </w:rPr>
        <w:t>F2022L01700</w:t>
      </w:r>
      <w:r w:rsidRPr="00B06033">
        <w:rPr>
          <w:rFonts w:cs="Arial"/>
          <w:sz w:val="24"/>
        </w:rPr>
        <w:fldChar w:fldCharType="end"/>
      </w:r>
    </w:p>
    <w:p w14:paraId="55EB283C" w14:textId="487888FE" w:rsidR="001F7E3D" w:rsidRPr="00B06033" w:rsidRDefault="001F7E3D" w:rsidP="001F7E3D">
      <w:pPr>
        <w:tabs>
          <w:tab w:val="left" w:pos="3600"/>
        </w:tabs>
        <w:spacing w:before="240" w:after="240"/>
        <w:rPr>
          <w:rFonts w:cs="Arial"/>
          <w:sz w:val="24"/>
        </w:rPr>
      </w:pPr>
      <w:r w:rsidRPr="00B06033">
        <w:rPr>
          <w:rFonts w:cs="Arial"/>
          <w:b/>
          <w:sz w:val="24"/>
        </w:rPr>
        <w:t>Registered:</w:t>
      </w:r>
      <w:r w:rsidRPr="00B06033">
        <w:rPr>
          <w:rFonts w:cs="Arial"/>
          <w:b/>
          <w:sz w:val="24"/>
        </w:rPr>
        <w:tab/>
      </w:r>
      <w:r w:rsidRPr="00B06033">
        <w:rPr>
          <w:rFonts w:cs="Arial"/>
          <w:sz w:val="24"/>
        </w:rPr>
        <w:fldChar w:fldCharType="begin"/>
      </w:r>
      <w:r w:rsidRPr="00B06033">
        <w:rPr>
          <w:rFonts w:cs="Arial"/>
          <w:sz w:val="24"/>
        </w:rPr>
        <w:instrText xml:space="preserve"> IF </w:instrText>
      </w:r>
      <w:r w:rsidRPr="00B06033">
        <w:rPr>
          <w:rFonts w:cs="Arial"/>
          <w:sz w:val="24"/>
        </w:rPr>
        <w:fldChar w:fldCharType="begin"/>
      </w:r>
      <w:r w:rsidRPr="00B06033">
        <w:rPr>
          <w:rFonts w:cs="Arial"/>
          <w:sz w:val="24"/>
        </w:rPr>
        <w:instrText xml:space="preserve"> DOCPROPERTY RegisteredDate </w:instrText>
      </w:r>
      <w:r w:rsidRPr="00B06033">
        <w:rPr>
          <w:rFonts w:cs="Arial"/>
          <w:sz w:val="24"/>
        </w:rPr>
        <w:fldChar w:fldCharType="separate"/>
      </w:r>
      <w:r w:rsidR="00B06033" w:rsidRPr="00B06033">
        <w:rPr>
          <w:rFonts w:cs="Arial"/>
          <w:sz w:val="24"/>
        </w:rPr>
        <w:instrText>6 April 2023</w:instrText>
      </w:r>
      <w:r w:rsidRPr="00B06033">
        <w:rPr>
          <w:rFonts w:cs="Arial"/>
          <w:sz w:val="24"/>
        </w:rPr>
        <w:fldChar w:fldCharType="end"/>
      </w:r>
      <w:r w:rsidRPr="00B06033">
        <w:rPr>
          <w:rFonts w:cs="Arial"/>
          <w:sz w:val="24"/>
        </w:rPr>
        <w:instrText xml:space="preserve"> = #1/1/1901# "Unknown" </w:instrText>
      </w:r>
      <w:r w:rsidRPr="00B06033">
        <w:rPr>
          <w:rFonts w:cs="Arial"/>
          <w:sz w:val="24"/>
        </w:rPr>
        <w:fldChar w:fldCharType="begin"/>
      </w:r>
      <w:r w:rsidRPr="00B06033">
        <w:rPr>
          <w:rFonts w:cs="Arial"/>
          <w:sz w:val="24"/>
        </w:rPr>
        <w:instrText xml:space="preserve"> DOCPROPERTY RegisteredDate \@ "d MMMM yyyy" </w:instrText>
      </w:r>
      <w:r w:rsidRPr="00B06033">
        <w:rPr>
          <w:rFonts w:cs="Arial"/>
          <w:sz w:val="24"/>
        </w:rPr>
        <w:fldChar w:fldCharType="separate"/>
      </w:r>
      <w:r w:rsidR="00B06033" w:rsidRPr="00B06033">
        <w:rPr>
          <w:rFonts w:cs="Arial"/>
          <w:sz w:val="24"/>
        </w:rPr>
        <w:instrText>6 April 2023</w:instrText>
      </w:r>
      <w:r w:rsidRPr="00B06033">
        <w:rPr>
          <w:rFonts w:cs="Arial"/>
          <w:sz w:val="24"/>
        </w:rPr>
        <w:fldChar w:fldCharType="end"/>
      </w:r>
      <w:r w:rsidRPr="00B06033">
        <w:rPr>
          <w:rFonts w:cs="Arial"/>
          <w:sz w:val="24"/>
        </w:rPr>
        <w:instrText xml:space="preserve"> \*MERGEFORMAT </w:instrText>
      </w:r>
      <w:r w:rsidRPr="00B06033">
        <w:rPr>
          <w:rFonts w:cs="Arial"/>
          <w:sz w:val="24"/>
        </w:rPr>
        <w:fldChar w:fldCharType="separate"/>
      </w:r>
      <w:r w:rsidR="00B06033" w:rsidRPr="00B06033">
        <w:rPr>
          <w:rFonts w:cs="Arial"/>
          <w:noProof/>
          <w:sz w:val="24"/>
        </w:rPr>
        <w:t>6 April 2023</w:t>
      </w:r>
      <w:r w:rsidRPr="00B06033">
        <w:rPr>
          <w:rFonts w:cs="Arial"/>
          <w:sz w:val="24"/>
        </w:rPr>
        <w:fldChar w:fldCharType="end"/>
      </w:r>
    </w:p>
    <w:p w14:paraId="70DA56BD" w14:textId="1E2C18E7" w:rsidR="00586CDF" w:rsidRPr="00B06033" w:rsidRDefault="00586CDF" w:rsidP="001F7E3D">
      <w:pPr>
        <w:tabs>
          <w:tab w:val="left" w:pos="3600"/>
        </w:tabs>
        <w:spacing w:before="240" w:after="240"/>
        <w:rPr>
          <w:rFonts w:cs="Arial"/>
          <w:sz w:val="28"/>
          <w:szCs w:val="28"/>
        </w:rPr>
      </w:pPr>
      <w:r w:rsidRPr="00B06033">
        <w:rPr>
          <w:b/>
          <w:szCs w:val="22"/>
        </w:rPr>
        <w:t>This compilation includes a commenced amendment made by F2022L01465</w:t>
      </w:r>
    </w:p>
    <w:p w14:paraId="2661ACC8" w14:textId="77777777" w:rsidR="00346077" w:rsidRPr="00B06033" w:rsidRDefault="00346077" w:rsidP="004341F8">
      <w:pPr>
        <w:pageBreakBefore/>
        <w:rPr>
          <w:rFonts w:cs="Arial"/>
          <w:b/>
          <w:sz w:val="32"/>
          <w:szCs w:val="32"/>
        </w:rPr>
      </w:pPr>
      <w:r w:rsidRPr="00B06033">
        <w:rPr>
          <w:rFonts w:cs="Arial"/>
          <w:b/>
          <w:sz w:val="32"/>
          <w:szCs w:val="32"/>
        </w:rPr>
        <w:lastRenderedPageBreak/>
        <w:t>About this compilation</w:t>
      </w:r>
    </w:p>
    <w:p w14:paraId="0C2E4296" w14:textId="77777777" w:rsidR="00346077" w:rsidRPr="00B06033" w:rsidRDefault="00346077" w:rsidP="004341F8">
      <w:pPr>
        <w:spacing w:before="240"/>
        <w:rPr>
          <w:rFonts w:cs="Arial"/>
        </w:rPr>
      </w:pPr>
      <w:r w:rsidRPr="00B06033">
        <w:rPr>
          <w:rFonts w:cs="Arial"/>
          <w:b/>
          <w:szCs w:val="22"/>
        </w:rPr>
        <w:t>This compilation</w:t>
      </w:r>
    </w:p>
    <w:p w14:paraId="65BD245F" w14:textId="7BC3F5B7" w:rsidR="00346077" w:rsidRPr="00B06033" w:rsidRDefault="00346077" w:rsidP="004341F8">
      <w:pPr>
        <w:spacing w:before="120" w:after="120"/>
        <w:rPr>
          <w:rFonts w:cs="Arial"/>
          <w:szCs w:val="22"/>
        </w:rPr>
      </w:pPr>
      <w:r w:rsidRPr="00B06033">
        <w:rPr>
          <w:rFonts w:cs="Arial"/>
          <w:szCs w:val="22"/>
        </w:rPr>
        <w:t xml:space="preserve">This is a compilation of the </w:t>
      </w:r>
      <w:r w:rsidRPr="00B06033">
        <w:rPr>
          <w:rFonts w:cs="Arial"/>
          <w:i/>
          <w:szCs w:val="22"/>
        </w:rPr>
        <w:fldChar w:fldCharType="begin"/>
      </w:r>
      <w:r w:rsidRPr="00B06033">
        <w:rPr>
          <w:rFonts w:cs="Arial"/>
          <w:i/>
          <w:szCs w:val="22"/>
        </w:rPr>
        <w:instrText xml:space="preserve"> STYLEREF  ShortT </w:instrText>
      </w:r>
      <w:r w:rsidRPr="00B06033">
        <w:rPr>
          <w:rFonts w:cs="Arial"/>
          <w:i/>
          <w:szCs w:val="22"/>
        </w:rPr>
        <w:fldChar w:fldCharType="separate"/>
      </w:r>
      <w:r w:rsidR="00B06033">
        <w:rPr>
          <w:rFonts w:cs="Arial"/>
          <w:i/>
          <w:noProof/>
          <w:szCs w:val="22"/>
        </w:rPr>
        <w:t>Records Principles 2014</w:t>
      </w:r>
      <w:r w:rsidRPr="00B06033">
        <w:rPr>
          <w:rFonts w:cs="Arial"/>
          <w:i/>
          <w:szCs w:val="22"/>
        </w:rPr>
        <w:fldChar w:fldCharType="end"/>
      </w:r>
      <w:r w:rsidRPr="00B06033">
        <w:rPr>
          <w:rFonts w:cs="Arial"/>
          <w:szCs w:val="22"/>
        </w:rPr>
        <w:t xml:space="preserve"> that shows the text of the law as amended and in force on </w:t>
      </w:r>
      <w:r w:rsidRPr="00B06033">
        <w:rPr>
          <w:rFonts w:cs="Arial"/>
          <w:szCs w:val="22"/>
        </w:rPr>
        <w:fldChar w:fldCharType="begin"/>
      </w:r>
      <w:r w:rsidR="004F4CD1" w:rsidRPr="00B06033">
        <w:rPr>
          <w:rFonts w:cs="Arial"/>
          <w:szCs w:val="22"/>
        </w:rPr>
        <w:instrText>DOCPROPERTY StartDate \@ "d MMMM yyyy" \* MERGEFORMAT</w:instrText>
      </w:r>
      <w:r w:rsidRPr="00B06033">
        <w:rPr>
          <w:rFonts w:cs="Arial"/>
          <w:szCs w:val="3276"/>
        </w:rPr>
        <w:fldChar w:fldCharType="separate"/>
      </w:r>
      <w:r w:rsidR="00B06033" w:rsidRPr="00B06033">
        <w:rPr>
          <w:rFonts w:cs="Arial"/>
          <w:szCs w:val="22"/>
        </w:rPr>
        <w:t>1 April 2023</w:t>
      </w:r>
      <w:r w:rsidRPr="00B06033">
        <w:rPr>
          <w:rFonts w:cs="Arial"/>
          <w:szCs w:val="22"/>
        </w:rPr>
        <w:fldChar w:fldCharType="end"/>
      </w:r>
      <w:r w:rsidRPr="00B06033">
        <w:rPr>
          <w:rFonts w:cs="Arial"/>
          <w:szCs w:val="22"/>
        </w:rPr>
        <w:t xml:space="preserve"> (the </w:t>
      </w:r>
      <w:r w:rsidRPr="00B06033">
        <w:rPr>
          <w:rFonts w:cs="Arial"/>
          <w:b/>
          <w:i/>
          <w:szCs w:val="22"/>
        </w:rPr>
        <w:t>compilation date</w:t>
      </w:r>
      <w:r w:rsidRPr="00B06033">
        <w:rPr>
          <w:rFonts w:cs="Arial"/>
          <w:szCs w:val="22"/>
        </w:rPr>
        <w:t>).</w:t>
      </w:r>
    </w:p>
    <w:p w14:paraId="24292CFA" w14:textId="77777777" w:rsidR="00346077" w:rsidRPr="00B06033" w:rsidRDefault="00346077" w:rsidP="004341F8">
      <w:pPr>
        <w:spacing w:after="120"/>
        <w:rPr>
          <w:rFonts w:cs="Arial"/>
          <w:szCs w:val="22"/>
        </w:rPr>
      </w:pPr>
      <w:r w:rsidRPr="00B06033">
        <w:rPr>
          <w:rFonts w:cs="Arial"/>
          <w:szCs w:val="22"/>
        </w:rPr>
        <w:t xml:space="preserve">The notes at the end of this compilation (the </w:t>
      </w:r>
      <w:r w:rsidRPr="00B06033">
        <w:rPr>
          <w:rFonts w:cs="Arial"/>
          <w:b/>
          <w:i/>
          <w:szCs w:val="22"/>
        </w:rPr>
        <w:t>endnotes</w:t>
      </w:r>
      <w:r w:rsidRPr="00B06033">
        <w:rPr>
          <w:rFonts w:cs="Arial"/>
          <w:szCs w:val="22"/>
        </w:rPr>
        <w:t>) include information about amending laws and the amendment history of provisions of the compiled law.</w:t>
      </w:r>
    </w:p>
    <w:p w14:paraId="5AAF2BD7" w14:textId="77777777" w:rsidR="00346077" w:rsidRPr="00B06033" w:rsidRDefault="00346077" w:rsidP="004341F8">
      <w:pPr>
        <w:tabs>
          <w:tab w:val="left" w:pos="5640"/>
        </w:tabs>
        <w:spacing w:before="120" w:after="120"/>
        <w:rPr>
          <w:rFonts w:cs="Arial"/>
          <w:b/>
          <w:szCs w:val="22"/>
        </w:rPr>
      </w:pPr>
      <w:r w:rsidRPr="00B06033">
        <w:rPr>
          <w:rFonts w:cs="Arial"/>
          <w:b/>
          <w:szCs w:val="22"/>
        </w:rPr>
        <w:t>Uncommenced amendments</w:t>
      </w:r>
    </w:p>
    <w:p w14:paraId="0D31B9B7" w14:textId="77777777" w:rsidR="00346077" w:rsidRPr="00B06033" w:rsidRDefault="00346077" w:rsidP="004341F8">
      <w:pPr>
        <w:spacing w:after="120"/>
        <w:rPr>
          <w:rFonts w:cs="Arial"/>
          <w:szCs w:val="22"/>
        </w:rPr>
      </w:pPr>
      <w:r w:rsidRPr="00B0603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14:paraId="47AE5674" w14:textId="77777777" w:rsidR="00346077" w:rsidRPr="00B06033" w:rsidRDefault="00346077" w:rsidP="004341F8">
      <w:pPr>
        <w:spacing w:before="120" w:after="120"/>
        <w:rPr>
          <w:rFonts w:cs="Arial"/>
          <w:b/>
          <w:szCs w:val="22"/>
        </w:rPr>
      </w:pPr>
      <w:r w:rsidRPr="00B06033">
        <w:rPr>
          <w:rFonts w:cs="Arial"/>
          <w:b/>
          <w:szCs w:val="22"/>
        </w:rPr>
        <w:t>Application, saving and transitional provisions for provisions and amendments</w:t>
      </w:r>
    </w:p>
    <w:p w14:paraId="06378A18" w14:textId="77777777" w:rsidR="00346077" w:rsidRPr="00B06033" w:rsidRDefault="00346077" w:rsidP="004341F8">
      <w:pPr>
        <w:spacing w:after="120"/>
        <w:rPr>
          <w:rFonts w:cs="Arial"/>
          <w:szCs w:val="22"/>
        </w:rPr>
      </w:pPr>
      <w:r w:rsidRPr="00B06033">
        <w:rPr>
          <w:rFonts w:cs="Arial"/>
          <w:szCs w:val="22"/>
        </w:rPr>
        <w:t>If the operation of a provision or amendment of the compiled law is affected by an application, saving or transitional provision that is not included in this compilation, details are included in the endnotes.</w:t>
      </w:r>
    </w:p>
    <w:p w14:paraId="1BB9680E" w14:textId="77777777" w:rsidR="00346077" w:rsidRPr="00B06033" w:rsidRDefault="00346077" w:rsidP="004341F8">
      <w:pPr>
        <w:spacing w:after="120"/>
        <w:rPr>
          <w:rFonts w:cs="Arial"/>
          <w:b/>
          <w:szCs w:val="22"/>
        </w:rPr>
      </w:pPr>
      <w:r w:rsidRPr="00B06033">
        <w:rPr>
          <w:rFonts w:cs="Arial"/>
          <w:b/>
          <w:szCs w:val="22"/>
        </w:rPr>
        <w:t>Editorial changes</w:t>
      </w:r>
    </w:p>
    <w:p w14:paraId="32D99071" w14:textId="77777777" w:rsidR="00346077" w:rsidRPr="00B06033" w:rsidRDefault="00346077" w:rsidP="004341F8">
      <w:pPr>
        <w:spacing w:after="120"/>
        <w:rPr>
          <w:rFonts w:cs="Arial"/>
          <w:szCs w:val="22"/>
        </w:rPr>
      </w:pPr>
      <w:r w:rsidRPr="00B06033">
        <w:rPr>
          <w:rFonts w:cs="Arial"/>
          <w:szCs w:val="22"/>
        </w:rPr>
        <w:t>For more information about any editorial changes made in this compilation, see the endnotes.</w:t>
      </w:r>
    </w:p>
    <w:p w14:paraId="5F871118" w14:textId="77777777" w:rsidR="00346077" w:rsidRPr="00B06033" w:rsidRDefault="00346077" w:rsidP="004341F8">
      <w:pPr>
        <w:spacing w:before="120" w:after="120"/>
        <w:rPr>
          <w:rFonts w:cs="Arial"/>
          <w:b/>
          <w:szCs w:val="22"/>
        </w:rPr>
      </w:pPr>
      <w:r w:rsidRPr="00B06033">
        <w:rPr>
          <w:rFonts w:cs="Arial"/>
          <w:b/>
          <w:szCs w:val="22"/>
        </w:rPr>
        <w:t>Modifications</w:t>
      </w:r>
    </w:p>
    <w:p w14:paraId="5BA7C1F3" w14:textId="77777777" w:rsidR="00346077" w:rsidRPr="00B06033" w:rsidRDefault="00346077" w:rsidP="004341F8">
      <w:pPr>
        <w:spacing w:after="120"/>
        <w:rPr>
          <w:rFonts w:cs="Arial"/>
          <w:szCs w:val="22"/>
        </w:rPr>
      </w:pPr>
      <w:r w:rsidRPr="00B0603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14:paraId="4DC86743" w14:textId="3EFC33A3" w:rsidR="00346077" w:rsidRPr="00B06033" w:rsidRDefault="00346077" w:rsidP="004341F8">
      <w:pPr>
        <w:spacing w:before="80" w:after="120"/>
        <w:rPr>
          <w:rFonts w:cs="Arial"/>
          <w:b/>
          <w:szCs w:val="22"/>
        </w:rPr>
      </w:pPr>
      <w:r w:rsidRPr="00B06033">
        <w:rPr>
          <w:rFonts w:cs="Arial"/>
          <w:b/>
          <w:szCs w:val="22"/>
        </w:rPr>
        <w:t>Self</w:t>
      </w:r>
      <w:r w:rsidR="00B06033">
        <w:rPr>
          <w:rFonts w:cs="Arial"/>
          <w:b/>
          <w:szCs w:val="22"/>
        </w:rPr>
        <w:noBreakHyphen/>
      </w:r>
      <w:r w:rsidRPr="00B06033">
        <w:rPr>
          <w:rFonts w:cs="Arial"/>
          <w:b/>
          <w:szCs w:val="22"/>
        </w:rPr>
        <w:t>repealing provisions</w:t>
      </w:r>
    </w:p>
    <w:p w14:paraId="1C2E42F8" w14:textId="77777777" w:rsidR="00346077" w:rsidRPr="00B06033" w:rsidRDefault="00346077" w:rsidP="004341F8">
      <w:pPr>
        <w:spacing w:after="120"/>
        <w:rPr>
          <w:rFonts w:cs="Arial"/>
          <w:szCs w:val="22"/>
        </w:rPr>
      </w:pPr>
      <w:r w:rsidRPr="00B06033">
        <w:rPr>
          <w:rFonts w:cs="Arial"/>
          <w:szCs w:val="22"/>
        </w:rPr>
        <w:t>If a provision of the compiled law has been repealed in accordance with a provision of the law, details are included in the endnotes.</w:t>
      </w:r>
    </w:p>
    <w:p w14:paraId="35CBDE77" w14:textId="77777777" w:rsidR="00346077" w:rsidRPr="00B06033" w:rsidRDefault="00346077" w:rsidP="004341F8">
      <w:pPr>
        <w:pStyle w:val="Header"/>
        <w:tabs>
          <w:tab w:val="clear" w:pos="4150"/>
          <w:tab w:val="clear" w:pos="8307"/>
        </w:tabs>
      </w:pPr>
      <w:r w:rsidRPr="00B06033">
        <w:rPr>
          <w:rStyle w:val="CharChapNo"/>
        </w:rPr>
        <w:t xml:space="preserve"> </w:t>
      </w:r>
      <w:r w:rsidRPr="00B06033">
        <w:rPr>
          <w:rStyle w:val="CharChapText"/>
        </w:rPr>
        <w:t xml:space="preserve"> </w:t>
      </w:r>
    </w:p>
    <w:p w14:paraId="692241D0" w14:textId="77777777" w:rsidR="00346077" w:rsidRPr="00B06033" w:rsidRDefault="00346077" w:rsidP="004341F8">
      <w:pPr>
        <w:pStyle w:val="Header"/>
        <w:tabs>
          <w:tab w:val="clear" w:pos="4150"/>
          <w:tab w:val="clear" w:pos="8307"/>
        </w:tabs>
      </w:pPr>
      <w:r w:rsidRPr="00B06033">
        <w:rPr>
          <w:rStyle w:val="CharPartNo"/>
        </w:rPr>
        <w:t xml:space="preserve"> </w:t>
      </w:r>
      <w:r w:rsidRPr="00B06033">
        <w:rPr>
          <w:rStyle w:val="CharPartText"/>
        </w:rPr>
        <w:t xml:space="preserve"> </w:t>
      </w:r>
    </w:p>
    <w:p w14:paraId="6243A672" w14:textId="77777777" w:rsidR="00346077" w:rsidRPr="00B06033" w:rsidRDefault="00346077" w:rsidP="004341F8">
      <w:pPr>
        <w:pStyle w:val="Header"/>
        <w:tabs>
          <w:tab w:val="clear" w:pos="4150"/>
          <w:tab w:val="clear" w:pos="8307"/>
        </w:tabs>
      </w:pPr>
      <w:r w:rsidRPr="00B06033">
        <w:rPr>
          <w:rStyle w:val="CharDivNo"/>
        </w:rPr>
        <w:t xml:space="preserve"> </w:t>
      </w:r>
      <w:r w:rsidRPr="00B06033">
        <w:rPr>
          <w:rStyle w:val="CharDivText"/>
        </w:rPr>
        <w:t xml:space="preserve"> </w:t>
      </w:r>
    </w:p>
    <w:p w14:paraId="5855541B" w14:textId="77777777" w:rsidR="00346077" w:rsidRPr="00B06033" w:rsidRDefault="00346077" w:rsidP="004341F8">
      <w:pPr>
        <w:sectPr w:rsidR="00346077" w:rsidRPr="00B06033" w:rsidSect="00F14E5C">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5C8870D7" w14:textId="77777777" w:rsidR="00F67BCA" w:rsidRPr="00B06033" w:rsidRDefault="00715914" w:rsidP="0078530B">
      <w:pPr>
        <w:rPr>
          <w:sz w:val="36"/>
        </w:rPr>
      </w:pPr>
      <w:r w:rsidRPr="00B06033">
        <w:rPr>
          <w:sz w:val="36"/>
        </w:rPr>
        <w:lastRenderedPageBreak/>
        <w:t>Contents</w:t>
      </w:r>
    </w:p>
    <w:bookmarkStart w:id="1" w:name="_GoBack"/>
    <w:p w14:paraId="747C01D3" w14:textId="51EA1B07" w:rsidR="00B06033" w:rsidRDefault="00220697">
      <w:pPr>
        <w:pStyle w:val="TOC2"/>
        <w:rPr>
          <w:rFonts w:asciiTheme="minorHAnsi" w:eastAsiaTheme="minorEastAsia" w:hAnsiTheme="minorHAnsi" w:cstheme="minorBidi"/>
          <w:b w:val="0"/>
          <w:noProof/>
          <w:kern w:val="0"/>
          <w:sz w:val="22"/>
          <w:szCs w:val="22"/>
        </w:rPr>
      </w:pPr>
      <w:r w:rsidRPr="00B06033">
        <w:fldChar w:fldCharType="begin"/>
      </w:r>
      <w:r w:rsidRPr="00B06033">
        <w:instrText xml:space="preserve"> TOC \o "1-9" </w:instrText>
      </w:r>
      <w:r w:rsidRPr="00B06033">
        <w:fldChar w:fldCharType="separate"/>
      </w:r>
      <w:r w:rsidR="00B06033">
        <w:rPr>
          <w:noProof/>
        </w:rPr>
        <w:t>Part 1—Preliminary</w:t>
      </w:r>
      <w:r w:rsidR="00B06033" w:rsidRPr="00B06033">
        <w:rPr>
          <w:b w:val="0"/>
          <w:noProof/>
          <w:sz w:val="18"/>
        </w:rPr>
        <w:tab/>
      </w:r>
      <w:r w:rsidR="00B06033" w:rsidRPr="00B06033">
        <w:rPr>
          <w:b w:val="0"/>
          <w:noProof/>
          <w:sz w:val="18"/>
        </w:rPr>
        <w:fldChar w:fldCharType="begin"/>
      </w:r>
      <w:r w:rsidR="00B06033" w:rsidRPr="00B06033">
        <w:rPr>
          <w:b w:val="0"/>
          <w:noProof/>
          <w:sz w:val="18"/>
        </w:rPr>
        <w:instrText xml:space="preserve"> PAGEREF _Toc131686956 \h </w:instrText>
      </w:r>
      <w:r w:rsidR="00B06033" w:rsidRPr="00B06033">
        <w:rPr>
          <w:b w:val="0"/>
          <w:noProof/>
          <w:sz w:val="18"/>
        </w:rPr>
      </w:r>
      <w:r w:rsidR="00B06033" w:rsidRPr="00B06033">
        <w:rPr>
          <w:b w:val="0"/>
          <w:noProof/>
          <w:sz w:val="18"/>
        </w:rPr>
        <w:fldChar w:fldCharType="separate"/>
      </w:r>
      <w:r w:rsidR="00B06033" w:rsidRPr="00B06033">
        <w:rPr>
          <w:b w:val="0"/>
          <w:noProof/>
          <w:sz w:val="18"/>
        </w:rPr>
        <w:t>1</w:t>
      </w:r>
      <w:r w:rsidR="00B06033" w:rsidRPr="00B06033">
        <w:rPr>
          <w:b w:val="0"/>
          <w:noProof/>
          <w:sz w:val="18"/>
        </w:rPr>
        <w:fldChar w:fldCharType="end"/>
      </w:r>
    </w:p>
    <w:p w14:paraId="545EF7E2" w14:textId="3DBD283A" w:rsidR="00B06033" w:rsidRDefault="00B06033">
      <w:pPr>
        <w:pStyle w:val="TOC5"/>
        <w:rPr>
          <w:rFonts w:asciiTheme="minorHAnsi" w:eastAsiaTheme="minorEastAsia" w:hAnsiTheme="minorHAnsi" w:cstheme="minorBidi"/>
          <w:noProof/>
          <w:kern w:val="0"/>
          <w:sz w:val="22"/>
          <w:szCs w:val="22"/>
        </w:rPr>
      </w:pPr>
      <w:r>
        <w:rPr>
          <w:noProof/>
        </w:rPr>
        <w:t>1</w:t>
      </w:r>
      <w:r>
        <w:rPr>
          <w:noProof/>
        </w:rPr>
        <w:tab/>
        <w:t>Name of principles</w:t>
      </w:r>
      <w:r w:rsidRPr="00B06033">
        <w:rPr>
          <w:noProof/>
        </w:rPr>
        <w:tab/>
      </w:r>
      <w:r w:rsidRPr="00B06033">
        <w:rPr>
          <w:noProof/>
        </w:rPr>
        <w:fldChar w:fldCharType="begin"/>
      </w:r>
      <w:r w:rsidRPr="00B06033">
        <w:rPr>
          <w:noProof/>
        </w:rPr>
        <w:instrText xml:space="preserve"> PAGEREF _Toc131686957 \h </w:instrText>
      </w:r>
      <w:r w:rsidRPr="00B06033">
        <w:rPr>
          <w:noProof/>
        </w:rPr>
      </w:r>
      <w:r w:rsidRPr="00B06033">
        <w:rPr>
          <w:noProof/>
        </w:rPr>
        <w:fldChar w:fldCharType="separate"/>
      </w:r>
      <w:r w:rsidRPr="00B06033">
        <w:rPr>
          <w:noProof/>
        </w:rPr>
        <w:t>1</w:t>
      </w:r>
      <w:r w:rsidRPr="00B06033">
        <w:rPr>
          <w:noProof/>
        </w:rPr>
        <w:fldChar w:fldCharType="end"/>
      </w:r>
    </w:p>
    <w:p w14:paraId="5A58793C" w14:textId="1C54A8C7" w:rsidR="00B06033" w:rsidRDefault="00B06033">
      <w:pPr>
        <w:pStyle w:val="TOC5"/>
        <w:rPr>
          <w:rFonts w:asciiTheme="minorHAnsi" w:eastAsiaTheme="minorEastAsia" w:hAnsiTheme="minorHAnsi" w:cstheme="minorBidi"/>
          <w:noProof/>
          <w:kern w:val="0"/>
          <w:sz w:val="22"/>
          <w:szCs w:val="22"/>
        </w:rPr>
      </w:pPr>
      <w:r>
        <w:rPr>
          <w:noProof/>
        </w:rPr>
        <w:t>3</w:t>
      </w:r>
      <w:r>
        <w:rPr>
          <w:noProof/>
        </w:rPr>
        <w:tab/>
        <w:t>Authority</w:t>
      </w:r>
      <w:r w:rsidRPr="00B06033">
        <w:rPr>
          <w:noProof/>
        </w:rPr>
        <w:tab/>
      </w:r>
      <w:r w:rsidRPr="00B06033">
        <w:rPr>
          <w:noProof/>
        </w:rPr>
        <w:fldChar w:fldCharType="begin"/>
      </w:r>
      <w:r w:rsidRPr="00B06033">
        <w:rPr>
          <w:noProof/>
        </w:rPr>
        <w:instrText xml:space="preserve"> PAGEREF _Toc131686958 \h </w:instrText>
      </w:r>
      <w:r w:rsidRPr="00B06033">
        <w:rPr>
          <w:noProof/>
        </w:rPr>
      </w:r>
      <w:r w:rsidRPr="00B06033">
        <w:rPr>
          <w:noProof/>
        </w:rPr>
        <w:fldChar w:fldCharType="separate"/>
      </w:r>
      <w:r w:rsidRPr="00B06033">
        <w:rPr>
          <w:noProof/>
        </w:rPr>
        <w:t>1</w:t>
      </w:r>
      <w:r w:rsidRPr="00B06033">
        <w:rPr>
          <w:noProof/>
        </w:rPr>
        <w:fldChar w:fldCharType="end"/>
      </w:r>
    </w:p>
    <w:p w14:paraId="0F2FCE5D" w14:textId="6005AE4C" w:rsidR="00B06033" w:rsidRDefault="00B06033">
      <w:pPr>
        <w:pStyle w:val="TOC5"/>
        <w:rPr>
          <w:rFonts w:asciiTheme="minorHAnsi" w:eastAsiaTheme="minorEastAsia" w:hAnsiTheme="minorHAnsi" w:cstheme="minorBidi"/>
          <w:noProof/>
          <w:kern w:val="0"/>
          <w:sz w:val="22"/>
          <w:szCs w:val="22"/>
        </w:rPr>
      </w:pPr>
      <w:r>
        <w:rPr>
          <w:noProof/>
        </w:rPr>
        <w:t>4</w:t>
      </w:r>
      <w:r>
        <w:rPr>
          <w:noProof/>
        </w:rPr>
        <w:tab/>
        <w:t>Definitions</w:t>
      </w:r>
      <w:r w:rsidRPr="00B06033">
        <w:rPr>
          <w:noProof/>
        </w:rPr>
        <w:tab/>
      </w:r>
      <w:r w:rsidRPr="00B06033">
        <w:rPr>
          <w:noProof/>
        </w:rPr>
        <w:fldChar w:fldCharType="begin"/>
      </w:r>
      <w:r w:rsidRPr="00B06033">
        <w:rPr>
          <w:noProof/>
        </w:rPr>
        <w:instrText xml:space="preserve"> PAGEREF _Toc131686959 \h </w:instrText>
      </w:r>
      <w:r w:rsidRPr="00B06033">
        <w:rPr>
          <w:noProof/>
        </w:rPr>
      </w:r>
      <w:r w:rsidRPr="00B06033">
        <w:rPr>
          <w:noProof/>
        </w:rPr>
        <w:fldChar w:fldCharType="separate"/>
      </w:r>
      <w:r w:rsidRPr="00B06033">
        <w:rPr>
          <w:noProof/>
        </w:rPr>
        <w:t>1</w:t>
      </w:r>
      <w:r w:rsidRPr="00B06033">
        <w:rPr>
          <w:noProof/>
        </w:rPr>
        <w:fldChar w:fldCharType="end"/>
      </w:r>
    </w:p>
    <w:p w14:paraId="380C77EA" w14:textId="76137B5B" w:rsidR="00B06033" w:rsidRDefault="00B06033">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B56A79">
        <w:rPr>
          <w:i/>
          <w:noProof/>
        </w:rPr>
        <w:t>representative</w:t>
      </w:r>
      <w:r w:rsidRPr="00B06033">
        <w:rPr>
          <w:noProof/>
        </w:rPr>
        <w:tab/>
      </w:r>
      <w:r w:rsidRPr="00B06033">
        <w:rPr>
          <w:noProof/>
        </w:rPr>
        <w:fldChar w:fldCharType="begin"/>
      </w:r>
      <w:r w:rsidRPr="00B06033">
        <w:rPr>
          <w:noProof/>
        </w:rPr>
        <w:instrText xml:space="preserve"> PAGEREF _Toc131686960 \h </w:instrText>
      </w:r>
      <w:r w:rsidRPr="00B06033">
        <w:rPr>
          <w:noProof/>
        </w:rPr>
      </w:r>
      <w:r w:rsidRPr="00B06033">
        <w:rPr>
          <w:noProof/>
        </w:rPr>
        <w:fldChar w:fldCharType="separate"/>
      </w:r>
      <w:r w:rsidRPr="00B06033">
        <w:rPr>
          <w:noProof/>
        </w:rPr>
        <w:t>2</w:t>
      </w:r>
      <w:r w:rsidRPr="00B06033">
        <w:rPr>
          <w:noProof/>
        </w:rPr>
        <w:fldChar w:fldCharType="end"/>
      </w:r>
    </w:p>
    <w:p w14:paraId="51611357" w14:textId="5E459293" w:rsidR="00B06033" w:rsidRDefault="00B06033">
      <w:pPr>
        <w:pStyle w:val="TOC2"/>
        <w:rPr>
          <w:rFonts w:asciiTheme="minorHAnsi" w:eastAsiaTheme="minorEastAsia" w:hAnsiTheme="minorHAnsi" w:cstheme="minorBidi"/>
          <w:b w:val="0"/>
          <w:noProof/>
          <w:kern w:val="0"/>
          <w:sz w:val="22"/>
          <w:szCs w:val="22"/>
        </w:rPr>
      </w:pPr>
      <w:r>
        <w:rPr>
          <w:noProof/>
        </w:rPr>
        <w:t>Part 2—Records to be kept</w:t>
      </w:r>
      <w:r w:rsidRPr="00B06033">
        <w:rPr>
          <w:b w:val="0"/>
          <w:noProof/>
          <w:sz w:val="18"/>
        </w:rPr>
        <w:tab/>
      </w:r>
      <w:r w:rsidRPr="00B06033">
        <w:rPr>
          <w:b w:val="0"/>
          <w:noProof/>
          <w:sz w:val="18"/>
        </w:rPr>
        <w:fldChar w:fldCharType="begin"/>
      </w:r>
      <w:r w:rsidRPr="00B06033">
        <w:rPr>
          <w:b w:val="0"/>
          <w:noProof/>
          <w:sz w:val="18"/>
        </w:rPr>
        <w:instrText xml:space="preserve"> PAGEREF _Toc131686961 \h </w:instrText>
      </w:r>
      <w:r w:rsidRPr="00B06033">
        <w:rPr>
          <w:b w:val="0"/>
          <w:noProof/>
          <w:sz w:val="18"/>
        </w:rPr>
      </w:r>
      <w:r w:rsidRPr="00B06033">
        <w:rPr>
          <w:b w:val="0"/>
          <w:noProof/>
          <w:sz w:val="18"/>
        </w:rPr>
        <w:fldChar w:fldCharType="separate"/>
      </w:r>
      <w:r w:rsidRPr="00B06033">
        <w:rPr>
          <w:b w:val="0"/>
          <w:noProof/>
          <w:sz w:val="18"/>
        </w:rPr>
        <w:t>4</w:t>
      </w:r>
      <w:r w:rsidRPr="00B06033">
        <w:rPr>
          <w:b w:val="0"/>
          <w:noProof/>
          <w:sz w:val="18"/>
        </w:rPr>
        <w:fldChar w:fldCharType="end"/>
      </w:r>
    </w:p>
    <w:p w14:paraId="142FC773" w14:textId="44EB1C42" w:rsidR="00B06033" w:rsidRDefault="00B06033">
      <w:pPr>
        <w:pStyle w:val="TOC5"/>
        <w:rPr>
          <w:rFonts w:asciiTheme="minorHAnsi" w:eastAsiaTheme="minorEastAsia" w:hAnsiTheme="minorHAnsi" w:cstheme="minorBidi"/>
          <w:noProof/>
          <w:kern w:val="0"/>
          <w:sz w:val="22"/>
          <w:szCs w:val="22"/>
        </w:rPr>
      </w:pPr>
      <w:r>
        <w:rPr>
          <w:noProof/>
        </w:rPr>
        <w:t>6</w:t>
      </w:r>
      <w:r>
        <w:rPr>
          <w:noProof/>
        </w:rPr>
        <w:tab/>
        <w:t>Purpose of these principles</w:t>
      </w:r>
      <w:r w:rsidRPr="00B06033">
        <w:rPr>
          <w:noProof/>
        </w:rPr>
        <w:tab/>
      </w:r>
      <w:r w:rsidRPr="00B06033">
        <w:rPr>
          <w:noProof/>
        </w:rPr>
        <w:fldChar w:fldCharType="begin"/>
      </w:r>
      <w:r w:rsidRPr="00B06033">
        <w:rPr>
          <w:noProof/>
        </w:rPr>
        <w:instrText xml:space="preserve"> PAGEREF _Toc131686962 \h </w:instrText>
      </w:r>
      <w:r w:rsidRPr="00B06033">
        <w:rPr>
          <w:noProof/>
        </w:rPr>
      </w:r>
      <w:r w:rsidRPr="00B06033">
        <w:rPr>
          <w:noProof/>
        </w:rPr>
        <w:fldChar w:fldCharType="separate"/>
      </w:r>
      <w:r w:rsidRPr="00B06033">
        <w:rPr>
          <w:noProof/>
        </w:rPr>
        <w:t>4</w:t>
      </w:r>
      <w:r w:rsidRPr="00B06033">
        <w:rPr>
          <w:noProof/>
        </w:rPr>
        <w:fldChar w:fldCharType="end"/>
      </w:r>
    </w:p>
    <w:p w14:paraId="08034E43" w14:textId="66CA6835" w:rsidR="00B06033" w:rsidRDefault="00B06033">
      <w:pPr>
        <w:pStyle w:val="TOC5"/>
        <w:rPr>
          <w:rFonts w:asciiTheme="minorHAnsi" w:eastAsiaTheme="minorEastAsia" w:hAnsiTheme="minorHAnsi" w:cstheme="minorBidi"/>
          <w:noProof/>
          <w:kern w:val="0"/>
          <w:sz w:val="22"/>
          <w:szCs w:val="22"/>
        </w:rPr>
      </w:pPr>
      <w:r>
        <w:rPr>
          <w:noProof/>
        </w:rPr>
        <w:t>6A</w:t>
      </w:r>
      <w:r>
        <w:rPr>
          <w:noProof/>
        </w:rPr>
        <w:tab/>
        <w:t>Records about governing body</w:t>
      </w:r>
      <w:r w:rsidRPr="00B06033">
        <w:rPr>
          <w:noProof/>
        </w:rPr>
        <w:tab/>
      </w:r>
      <w:r w:rsidRPr="00B06033">
        <w:rPr>
          <w:noProof/>
        </w:rPr>
        <w:fldChar w:fldCharType="begin"/>
      </w:r>
      <w:r w:rsidRPr="00B06033">
        <w:rPr>
          <w:noProof/>
        </w:rPr>
        <w:instrText xml:space="preserve"> PAGEREF _Toc131686963 \h </w:instrText>
      </w:r>
      <w:r w:rsidRPr="00B06033">
        <w:rPr>
          <w:noProof/>
        </w:rPr>
      </w:r>
      <w:r w:rsidRPr="00B06033">
        <w:rPr>
          <w:noProof/>
        </w:rPr>
        <w:fldChar w:fldCharType="separate"/>
      </w:r>
      <w:r w:rsidRPr="00B06033">
        <w:rPr>
          <w:noProof/>
        </w:rPr>
        <w:t>4</w:t>
      </w:r>
      <w:r w:rsidRPr="00B06033">
        <w:rPr>
          <w:noProof/>
        </w:rPr>
        <w:fldChar w:fldCharType="end"/>
      </w:r>
    </w:p>
    <w:p w14:paraId="01DE1EC2" w14:textId="4748054A" w:rsidR="00B06033" w:rsidRDefault="00B06033">
      <w:pPr>
        <w:pStyle w:val="TOC5"/>
        <w:rPr>
          <w:rFonts w:asciiTheme="minorHAnsi" w:eastAsiaTheme="minorEastAsia" w:hAnsiTheme="minorHAnsi" w:cstheme="minorBidi"/>
          <w:noProof/>
          <w:kern w:val="0"/>
          <w:sz w:val="22"/>
          <w:szCs w:val="22"/>
        </w:rPr>
      </w:pPr>
      <w:r>
        <w:rPr>
          <w:noProof/>
        </w:rPr>
        <w:t>6B</w:t>
      </w:r>
      <w:r>
        <w:rPr>
          <w:noProof/>
        </w:rPr>
        <w:tab/>
        <w:t>Records about the quality care advisory body</w:t>
      </w:r>
      <w:r w:rsidRPr="00B06033">
        <w:rPr>
          <w:noProof/>
        </w:rPr>
        <w:tab/>
      </w:r>
      <w:r w:rsidRPr="00B06033">
        <w:rPr>
          <w:noProof/>
        </w:rPr>
        <w:fldChar w:fldCharType="begin"/>
      </w:r>
      <w:r w:rsidRPr="00B06033">
        <w:rPr>
          <w:noProof/>
        </w:rPr>
        <w:instrText xml:space="preserve"> PAGEREF _Toc131686964 \h </w:instrText>
      </w:r>
      <w:r w:rsidRPr="00B06033">
        <w:rPr>
          <w:noProof/>
        </w:rPr>
      </w:r>
      <w:r w:rsidRPr="00B06033">
        <w:rPr>
          <w:noProof/>
        </w:rPr>
        <w:fldChar w:fldCharType="separate"/>
      </w:r>
      <w:r w:rsidRPr="00B06033">
        <w:rPr>
          <w:noProof/>
        </w:rPr>
        <w:t>4</w:t>
      </w:r>
      <w:r w:rsidRPr="00B06033">
        <w:rPr>
          <w:noProof/>
        </w:rPr>
        <w:fldChar w:fldCharType="end"/>
      </w:r>
    </w:p>
    <w:p w14:paraId="414EB7B7" w14:textId="60C89015" w:rsidR="00B06033" w:rsidRDefault="00B06033">
      <w:pPr>
        <w:pStyle w:val="TOC5"/>
        <w:rPr>
          <w:rFonts w:asciiTheme="minorHAnsi" w:eastAsiaTheme="minorEastAsia" w:hAnsiTheme="minorHAnsi" w:cstheme="minorBidi"/>
          <w:noProof/>
          <w:kern w:val="0"/>
          <w:sz w:val="22"/>
          <w:szCs w:val="22"/>
        </w:rPr>
      </w:pPr>
      <w:r>
        <w:rPr>
          <w:noProof/>
        </w:rPr>
        <w:t>6C</w:t>
      </w:r>
      <w:r>
        <w:rPr>
          <w:noProof/>
        </w:rPr>
        <w:tab/>
        <w:t>Records about the consumer advisory body</w:t>
      </w:r>
      <w:r w:rsidRPr="00B06033">
        <w:rPr>
          <w:noProof/>
        </w:rPr>
        <w:tab/>
      </w:r>
      <w:r w:rsidRPr="00B06033">
        <w:rPr>
          <w:noProof/>
        </w:rPr>
        <w:fldChar w:fldCharType="begin"/>
      </w:r>
      <w:r w:rsidRPr="00B06033">
        <w:rPr>
          <w:noProof/>
        </w:rPr>
        <w:instrText xml:space="preserve"> PAGEREF _Toc131686965 \h </w:instrText>
      </w:r>
      <w:r w:rsidRPr="00B06033">
        <w:rPr>
          <w:noProof/>
        </w:rPr>
      </w:r>
      <w:r w:rsidRPr="00B06033">
        <w:rPr>
          <w:noProof/>
        </w:rPr>
        <w:fldChar w:fldCharType="separate"/>
      </w:r>
      <w:r w:rsidRPr="00B06033">
        <w:rPr>
          <w:noProof/>
        </w:rPr>
        <w:t>5</w:t>
      </w:r>
      <w:r w:rsidRPr="00B06033">
        <w:rPr>
          <w:noProof/>
        </w:rPr>
        <w:fldChar w:fldCharType="end"/>
      </w:r>
    </w:p>
    <w:p w14:paraId="03EACD04" w14:textId="50D93186" w:rsidR="00B06033" w:rsidRDefault="00B06033">
      <w:pPr>
        <w:pStyle w:val="TOC5"/>
        <w:rPr>
          <w:rFonts w:asciiTheme="minorHAnsi" w:eastAsiaTheme="minorEastAsia" w:hAnsiTheme="minorHAnsi" w:cstheme="minorBidi"/>
          <w:noProof/>
          <w:kern w:val="0"/>
          <w:sz w:val="22"/>
          <w:szCs w:val="22"/>
        </w:rPr>
      </w:pPr>
      <w:r>
        <w:rPr>
          <w:noProof/>
        </w:rPr>
        <w:t>6D</w:t>
      </w:r>
      <w:r>
        <w:rPr>
          <w:noProof/>
        </w:rPr>
        <w:tab/>
        <w:t xml:space="preserve">Records about the </w:t>
      </w:r>
      <w:r w:rsidRPr="00B56A79">
        <w:rPr>
          <w:noProof/>
          <w:shd w:val="clear" w:color="auto" w:fill="FFFFFF"/>
        </w:rPr>
        <w:t xml:space="preserve">qualifications, skills or experience etc. of </w:t>
      </w:r>
      <w:r>
        <w:rPr>
          <w:noProof/>
        </w:rPr>
        <w:t>staff members</w:t>
      </w:r>
      <w:r w:rsidRPr="00B06033">
        <w:rPr>
          <w:noProof/>
        </w:rPr>
        <w:tab/>
      </w:r>
      <w:r w:rsidRPr="00B06033">
        <w:rPr>
          <w:noProof/>
        </w:rPr>
        <w:fldChar w:fldCharType="begin"/>
      </w:r>
      <w:r w:rsidRPr="00B06033">
        <w:rPr>
          <w:noProof/>
        </w:rPr>
        <w:instrText xml:space="preserve"> PAGEREF _Toc131686966 \h </w:instrText>
      </w:r>
      <w:r w:rsidRPr="00B06033">
        <w:rPr>
          <w:noProof/>
        </w:rPr>
      </w:r>
      <w:r w:rsidRPr="00B06033">
        <w:rPr>
          <w:noProof/>
        </w:rPr>
        <w:fldChar w:fldCharType="separate"/>
      </w:r>
      <w:r w:rsidRPr="00B06033">
        <w:rPr>
          <w:noProof/>
        </w:rPr>
        <w:t>5</w:t>
      </w:r>
      <w:r w:rsidRPr="00B06033">
        <w:rPr>
          <w:noProof/>
        </w:rPr>
        <w:fldChar w:fldCharType="end"/>
      </w:r>
    </w:p>
    <w:p w14:paraId="61C7BB4A" w14:textId="3AA4400F" w:rsidR="00B06033" w:rsidRDefault="00B06033">
      <w:pPr>
        <w:pStyle w:val="TOC5"/>
        <w:rPr>
          <w:rFonts w:asciiTheme="minorHAnsi" w:eastAsiaTheme="minorEastAsia" w:hAnsiTheme="minorHAnsi" w:cstheme="minorBidi"/>
          <w:noProof/>
          <w:kern w:val="0"/>
          <w:sz w:val="22"/>
          <w:szCs w:val="22"/>
        </w:rPr>
      </w:pPr>
      <w:r>
        <w:rPr>
          <w:noProof/>
        </w:rPr>
        <w:t>7</w:t>
      </w:r>
      <w:r>
        <w:rPr>
          <w:noProof/>
        </w:rPr>
        <w:tab/>
        <w:t>Records about care recipients</w:t>
      </w:r>
      <w:r w:rsidRPr="00B06033">
        <w:rPr>
          <w:noProof/>
        </w:rPr>
        <w:tab/>
      </w:r>
      <w:r w:rsidRPr="00B06033">
        <w:rPr>
          <w:noProof/>
        </w:rPr>
        <w:fldChar w:fldCharType="begin"/>
      </w:r>
      <w:r w:rsidRPr="00B06033">
        <w:rPr>
          <w:noProof/>
        </w:rPr>
        <w:instrText xml:space="preserve"> PAGEREF _Toc131686967 \h </w:instrText>
      </w:r>
      <w:r w:rsidRPr="00B06033">
        <w:rPr>
          <w:noProof/>
        </w:rPr>
      </w:r>
      <w:r w:rsidRPr="00B06033">
        <w:rPr>
          <w:noProof/>
        </w:rPr>
        <w:fldChar w:fldCharType="separate"/>
      </w:r>
      <w:r w:rsidRPr="00B06033">
        <w:rPr>
          <w:noProof/>
        </w:rPr>
        <w:t>6</w:t>
      </w:r>
      <w:r w:rsidRPr="00B06033">
        <w:rPr>
          <w:noProof/>
        </w:rPr>
        <w:fldChar w:fldCharType="end"/>
      </w:r>
    </w:p>
    <w:p w14:paraId="4668DF7F" w14:textId="3C77726F" w:rsidR="00B06033" w:rsidRDefault="00B06033">
      <w:pPr>
        <w:pStyle w:val="TOC5"/>
        <w:rPr>
          <w:rFonts w:asciiTheme="minorHAnsi" w:eastAsiaTheme="minorEastAsia" w:hAnsiTheme="minorHAnsi" w:cstheme="minorBidi"/>
          <w:noProof/>
          <w:kern w:val="0"/>
          <w:sz w:val="22"/>
          <w:szCs w:val="22"/>
        </w:rPr>
      </w:pPr>
      <w:r>
        <w:rPr>
          <w:noProof/>
        </w:rPr>
        <w:t>8A</w:t>
      </w:r>
      <w:r>
        <w:rPr>
          <w:noProof/>
        </w:rPr>
        <w:tab/>
        <w:t>Records about Charter of Aged Care Rights given to care recipients</w:t>
      </w:r>
      <w:r w:rsidRPr="00B06033">
        <w:rPr>
          <w:noProof/>
        </w:rPr>
        <w:tab/>
      </w:r>
      <w:r w:rsidRPr="00B06033">
        <w:rPr>
          <w:noProof/>
        </w:rPr>
        <w:fldChar w:fldCharType="begin"/>
      </w:r>
      <w:r w:rsidRPr="00B06033">
        <w:rPr>
          <w:noProof/>
        </w:rPr>
        <w:instrText xml:space="preserve"> PAGEREF _Toc131686968 \h </w:instrText>
      </w:r>
      <w:r w:rsidRPr="00B06033">
        <w:rPr>
          <w:noProof/>
        </w:rPr>
      </w:r>
      <w:r w:rsidRPr="00B06033">
        <w:rPr>
          <w:noProof/>
        </w:rPr>
        <w:fldChar w:fldCharType="separate"/>
      </w:r>
      <w:r w:rsidRPr="00B06033">
        <w:rPr>
          <w:noProof/>
        </w:rPr>
        <w:t>7</w:t>
      </w:r>
      <w:r w:rsidRPr="00B06033">
        <w:rPr>
          <w:noProof/>
        </w:rPr>
        <w:fldChar w:fldCharType="end"/>
      </w:r>
    </w:p>
    <w:p w14:paraId="4052EE44" w14:textId="0AB3BB7D" w:rsidR="00B06033" w:rsidRDefault="00B06033">
      <w:pPr>
        <w:pStyle w:val="TOC5"/>
        <w:rPr>
          <w:rFonts w:asciiTheme="minorHAnsi" w:eastAsiaTheme="minorEastAsia" w:hAnsiTheme="minorHAnsi" w:cstheme="minorBidi"/>
          <w:noProof/>
          <w:kern w:val="0"/>
          <w:sz w:val="22"/>
          <w:szCs w:val="22"/>
        </w:rPr>
      </w:pPr>
      <w:r>
        <w:rPr>
          <w:noProof/>
        </w:rPr>
        <w:t>9</w:t>
      </w:r>
      <w:r>
        <w:rPr>
          <w:noProof/>
        </w:rPr>
        <w:tab/>
        <w:t>Records about staff members and volunteers—police certificates and NDIS worker screening clearances etc.</w:t>
      </w:r>
      <w:r w:rsidRPr="00B06033">
        <w:rPr>
          <w:noProof/>
        </w:rPr>
        <w:tab/>
      </w:r>
      <w:r w:rsidRPr="00B06033">
        <w:rPr>
          <w:noProof/>
        </w:rPr>
        <w:fldChar w:fldCharType="begin"/>
      </w:r>
      <w:r w:rsidRPr="00B06033">
        <w:rPr>
          <w:noProof/>
        </w:rPr>
        <w:instrText xml:space="preserve"> PAGEREF _Toc131686969 \h </w:instrText>
      </w:r>
      <w:r w:rsidRPr="00B06033">
        <w:rPr>
          <w:noProof/>
        </w:rPr>
      </w:r>
      <w:r w:rsidRPr="00B06033">
        <w:rPr>
          <w:noProof/>
        </w:rPr>
        <w:fldChar w:fldCharType="separate"/>
      </w:r>
      <w:r w:rsidRPr="00B06033">
        <w:rPr>
          <w:noProof/>
        </w:rPr>
        <w:t>7</w:t>
      </w:r>
      <w:r w:rsidRPr="00B06033">
        <w:rPr>
          <w:noProof/>
        </w:rPr>
        <w:fldChar w:fldCharType="end"/>
      </w:r>
    </w:p>
    <w:p w14:paraId="488B8C75" w14:textId="3B997078" w:rsidR="00B06033" w:rsidRDefault="00B06033">
      <w:pPr>
        <w:pStyle w:val="TOC5"/>
        <w:rPr>
          <w:rFonts w:asciiTheme="minorHAnsi" w:eastAsiaTheme="minorEastAsia" w:hAnsiTheme="minorHAnsi" w:cstheme="minorBidi"/>
          <w:noProof/>
          <w:kern w:val="0"/>
          <w:sz w:val="22"/>
          <w:szCs w:val="22"/>
        </w:rPr>
      </w:pPr>
      <w:r>
        <w:rPr>
          <w:noProof/>
        </w:rPr>
        <w:t>10</w:t>
      </w:r>
      <w:r>
        <w:rPr>
          <w:noProof/>
        </w:rPr>
        <w:tab/>
        <w:t>Duty to keep police certificates and documents relating to NDIS worker screening clearances</w:t>
      </w:r>
      <w:r w:rsidRPr="00B06033">
        <w:rPr>
          <w:noProof/>
        </w:rPr>
        <w:tab/>
      </w:r>
      <w:r w:rsidRPr="00B06033">
        <w:rPr>
          <w:noProof/>
        </w:rPr>
        <w:fldChar w:fldCharType="begin"/>
      </w:r>
      <w:r w:rsidRPr="00B06033">
        <w:rPr>
          <w:noProof/>
        </w:rPr>
        <w:instrText xml:space="preserve"> PAGEREF _Toc131686970 \h </w:instrText>
      </w:r>
      <w:r w:rsidRPr="00B06033">
        <w:rPr>
          <w:noProof/>
        </w:rPr>
      </w:r>
      <w:r w:rsidRPr="00B06033">
        <w:rPr>
          <w:noProof/>
        </w:rPr>
        <w:fldChar w:fldCharType="separate"/>
      </w:r>
      <w:r w:rsidRPr="00B06033">
        <w:rPr>
          <w:noProof/>
        </w:rPr>
        <w:t>8</w:t>
      </w:r>
      <w:r w:rsidRPr="00B06033">
        <w:rPr>
          <w:noProof/>
        </w:rPr>
        <w:fldChar w:fldCharType="end"/>
      </w:r>
    </w:p>
    <w:p w14:paraId="2C98319B" w14:textId="288B6DDD" w:rsidR="00B06033" w:rsidRDefault="00B06033">
      <w:pPr>
        <w:pStyle w:val="TOC5"/>
        <w:rPr>
          <w:rFonts w:asciiTheme="minorHAnsi" w:eastAsiaTheme="minorEastAsia" w:hAnsiTheme="minorHAnsi" w:cstheme="minorBidi"/>
          <w:noProof/>
          <w:kern w:val="0"/>
          <w:sz w:val="22"/>
          <w:szCs w:val="22"/>
        </w:rPr>
      </w:pPr>
      <w:r>
        <w:rPr>
          <w:noProof/>
        </w:rPr>
        <w:t>10A</w:t>
      </w:r>
      <w:r>
        <w:rPr>
          <w:noProof/>
        </w:rPr>
        <w:tab/>
        <w:t>Records about service staff—influenza vaccinations</w:t>
      </w:r>
      <w:r w:rsidRPr="00B06033">
        <w:rPr>
          <w:noProof/>
        </w:rPr>
        <w:tab/>
      </w:r>
      <w:r w:rsidRPr="00B06033">
        <w:rPr>
          <w:noProof/>
        </w:rPr>
        <w:fldChar w:fldCharType="begin"/>
      </w:r>
      <w:r w:rsidRPr="00B06033">
        <w:rPr>
          <w:noProof/>
        </w:rPr>
        <w:instrText xml:space="preserve"> PAGEREF _Toc131686971 \h </w:instrText>
      </w:r>
      <w:r w:rsidRPr="00B06033">
        <w:rPr>
          <w:noProof/>
        </w:rPr>
      </w:r>
      <w:r w:rsidRPr="00B06033">
        <w:rPr>
          <w:noProof/>
        </w:rPr>
        <w:fldChar w:fldCharType="separate"/>
      </w:r>
      <w:r w:rsidRPr="00B06033">
        <w:rPr>
          <w:noProof/>
        </w:rPr>
        <w:t>8</w:t>
      </w:r>
      <w:r w:rsidRPr="00B06033">
        <w:rPr>
          <w:noProof/>
        </w:rPr>
        <w:fldChar w:fldCharType="end"/>
      </w:r>
    </w:p>
    <w:p w14:paraId="65B3DDA0" w14:textId="65248EB1" w:rsidR="00B06033" w:rsidRDefault="00B06033">
      <w:pPr>
        <w:pStyle w:val="TOC5"/>
        <w:rPr>
          <w:rFonts w:asciiTheme="minorHAnsi" w:eastAsiaTheme="minorEastAsia" w:hAnsiTheme="minorHAnsi" w:cstheme="minorBidi"/>
          <w:noProof/>
          <w:kern w:val="0"/>
          <w:sz w:val="22"/>
          <w:szCs w:val="22"/>
        </w:rPr>
      </w:pPr>
      <w:r>
        <w:rPr>
          <w:noProof/>
        </w:rPr>
        <w:t>10B</w:t>
      </w:r>
      <w:r>
        <w:rPr>
          <w:noProof/>
        </w:rPr>
        <w:tab/>
        <w:t>Records about service staff—COVID</w:t>
      </w:r>
      <w:r>
        <w:rPr>
          <w:noProof/>
        </w:rPr>
        <w:noBreakHyphen/>
        <w:t>19 vaccinations</w:t>
      </w:r>
      <w:r w:rsidRPr="00B06033">
        <w:rPr>
          <w:noProof/>
        </w:rPr>
        <w:tab/>
      </w:r>
      <w:r w:rsidRPr="00B06033">
        <w:rPr>
          <w:noProof/>
        </w:rPr>
        <w:fldChar w:fldCharType="begin"/>
      </w:r>
      <w:r w:rsidRPr="00B06033">
        <w:rPr>
          <w:noProof/>
        </w:rPr>
        <w:instrText xml:space="preserve"> PAGEREF _Toc131686972 \h </w:instrText>
      </w:r>
      <w:r w:rsidRPr="00B06033">
        <w:rPr>
          <w:noProof/>
        </w:rPr>
      </w:r>
      <w:r w:rsidRPr="00B06033">
        <w:rPr>
          <w:noProof/>
        </w:rPr>
        <w:fldChar w:fldCharType="separate"/>
      </w:r>
      <w:r w:rsidRPr="00B06033">
        <w:rPr>
          <w:noProof/>
        </w:rPr>
        <w:t>9</w:t>
      </w:r>
      <w:r w:rsidRPr="00B06033">
        <w:rPr>
          <w:noProof/>
        </w:rPr>
        <w:fldChar w:fldCharType="end"/>
      </w:r>
    </w:p>
    <w:p w14:paraId="404A268E" w14:textId="2CD86A55" w:rsidR="00B06033" w:rsidRDefault="00B06033">
      <w:pPr>
        <w:pStyle w:val="TOC5"/>
        <w:rPr>
          <w:rFonts w:asciiTheme="minorHAnsi" w:eastAsiaTheme="minorEastAsia" w:hAnsiTheme="minorHAnsi" w:cstheme="minorBidi"/>
          <w:noProof/>
          <w:kern w:val="0"/>
          <w:sz w:val="22"/>
          <w:szCs w:val="22"/>
        </w:rPr>
      </w:pPr>
      <w:r>
        <w:rPr>
          <w:noProof/>
        </w:rPr>
        <w:t>10C</w:t>
      </w:r>
      <w:r>
        <w:rPr>
          <w:noProof/>
        </w:rPr>
        <w:tab/>
        <w:t>Records about residential care recipients—vaccinations</w:t>
      </w:r>
      <w:r w:rsidRPr="00B06033">
        <w:rPr>
          <w:noProof/>
        </w:rPr>
        <w:tab/>
      </w:r>
      <w:r w:rsidRPr="00B06033">
        <w:rPr>
          <w:noProof/>
        </w:rPr>
        <w:fldChar w:fldCharType="begin"/>
      </w:r>
      <w:r w:rsidRPr="00B06033">
        <w:rPr>
          <w:noProof/>
        </w:rPr>
        <w:instrText xml:space="preserve"> PAGEREF _Toc131686973 \h </w:instrText>
      </w:r>
      <w:r w:rsidRPr="00B06033">
        <w:rPr>
          <w:noProof/>
        </w:rPr>
      </w:r>
      <w:r w:rsidRPr="00B06033">
        <w:rPr>
          <w:noProof/>
        </w:rPr>
        <w:fldChar w:fldCharType="separate"/>
      </w:r>
      <w:r w:rsidRPr="00B06033">
        <w:rPr>
          <w:noProof/>
        </w:rPr>
        <w:t>10</w:t>
      </w:r>
      <w:r w:rsidRPr="00B06033">
        <w:rPr>
          <w:noProof/>
        </w:rPr>
        <w:fldChar w:fldCharType="end"/>
      </w:r>
    </w:p>
    <w:p w14:paraId="77B5F0D8" w14:textId="507AECCF" w:rsidR="00B06033" w:rsidRDefault="00B06033">
      <w:pPr>
        <w:pStyle w:val="TOC5"/>
        <w:rPr>
          <w:rFonts w:asciiTheme="minorHAnsi" w:eastAsiaTheme="minorEastAsia" w:hAnsiTheme="minorHAnsi" w:cstheme="minorBidi"/>
          <w:noProof/>
          <w:kern w:val="0"/>
          <w:sz w:val="22"/>
          <w:szCs w:val="22"/>
        </w:rPr>
      </w:pPr>
      <w:r>
        <w:rPr>
          <w:noProof/>
        </w:rPr>
        <w:t>11</w:t>
      </w:r>
      <w:r>
        <w:rPr>
          <w:noProof/>
        </w:rPr>
        <w:tab/>
        <w:t>Kinds of records that must be retained</w:t>
      </w:r>
      <w:r w:rsidRPr="00B06033">
        <w:rPr>
          <w:noProof/>
        </w:rPr>
        <w:tab/>
      </w:r>
      <w:r w:rsidRPr="00B06033">
        <w:rPr>
          <w:noProof/>
        </w:rPr>
        <w:fldChar w:fldCharType="begin"/>
      </w:r>
      <w:r w:rsidRPr="00B06033">
        <w:rPr>
          <w:noProof/>
        </w:rPr>
        <w:instrText xml:space="preserve"> PAGEREF _Toc131686974 \h </w:instrText>
      </w:r>
      <w:r w:rsidRPr="00B06033">
        <w:rPr>
          <w:noProof/>
        </w:rPr>
      </w:r>
      <w:r w:rsidRPr="00B06033">
        <w:rPr>
          <w:noProof/>
        </w:rPr>
        <w:fldChar w:fldCharType="separate"/>
      </w:r>
      <w:r w:rsidRPr="00B06033">
        <w:rPr>
          <w:noProof/>
        </w:rPr>
        <w:t>11</w:t>
      </w:r>
      <w:r w:rsidRPr="00B06033">
        <w:rPr>
          <w:noProof/>
        </w:rPr>
        <w:fldChar w:fldCharType="end"/>
      </w:r>
    </w:p>
    <w:p w14:paraId="19E597D1" w14:textId="6FA3B595" w:rsidR="00B06033" w:rsidRDefault="00B06033">
      <w:pPr>
        <w:pStyle w:val="TOC2"/>
        <w:rPr>
          <w:rFonts w:asciiTheme="minorHAnsi" w:eastAsiaTheme="minorEastAsia" w:hAnsiTheme="minorHAnsi" w:cstheme="minorBidi"/>
          <w:b w:val="0"/>
          <w:noProof/>
          <w:kern w:val="0"/>
          <w:sz w:val="22"/>
          <w:szCs w:val="22"/>
        </w:rPr>
      </w:pPr>
      <w:r>
        <w:rPr>
          <w:noProof/>
        </w:rPr>
        <w:t>Part 3—Application, transitional and saving provisions</w:t>
      </w:r>
      <w:r w:rsidRPr="00B06033">
        <w:rPr>
          <w:b w:val="0"/>
          <w:noProof/>
          <w:sz w:val="18"/>
        </w:rPr>
        <w:tab/>
      </w:r>
      <w:r w:rsidRPr="00B06033">
        <w:rPr>
          <w:b w:val="0"/>
          <w:noProof/>
          <w:sz w:val="18"/>
        </w:rPr>
        <w:fldChar w:fldCharType="begin"/>
      </w:r>
      <w:r w:rsidRPr="00B06033">
        <w:rPr>
          <w:b w:val="0"/>
          <w:noProof/>
          <w:sz w:val="18"/>
        </w:rPr>
        <w:instrText xml:space="preserve"> PAGEREF _Toc131686975 \h </w:instrText>
      </w:r>
      <w:r w:rsidRPr="00B06033">
        <w:rPr>
          <w:b w:val="0"/>
          <w:noProof/>
          <w:sz w:val="18"/>
        </w:rPr>
      </w:r>
      <w:r w:rsidRPr="00B06033">
        <w:rPr>
          <w:b w:val="0"/>
          <w:noProof/>
          <w:sz w:val="18"/>
        </w:rPr>
        <w:fldChar w:fldCharType="separate"/>
      </w:r>
      <w:r w:rsidRPr="00B06033">
        <w:rPr>
          <w:b w:val="0"/>
          <w:noProof/>
          <w:sz w:val="18"/>
        </w:rPr>
        <w:t>12</w:t>
      </w:r>
      <w:r w:rsidRPr="00B06033">
        <w:rPr>
          <w:b w:val="0"/>
          <w:noProof/>
          <w:sz w:val="18"/>
        </w:rPr>
        <w:fldChar w:fldCharType="end"/>
      </w:r>
    </w:p>
    <w:p w14:paraId="17FDDE75" w14:textId="04D9FDA6" w:rsidR="00B06033" w:rsidRDefault="00B06033">
      <w:pPr>
        <w:pStyle w:val="TOC5"/>
        <w:rPr>
          <w:rFonts w:asciiTheme="minorHAnsi" w:eastAsiaTheme="minorEastAsia" w:hAnsiTheme="minorHAnsi" w:cstheme="minorBidi"/>
          <w:noProof/>
          <w:kern w:val="0"/>
          <w:sz w:val="22"/>
          <w:szCs w:val="22"/>
        </w:rPr>
      </w:pPr>
      <w:r>
        <w:rPr>
          <w:noProof/>
        </w:rPr>
        <w:t>12</w:t>
      </w:r>
      <w:r>
        <w:rPr>
          <w:noProof/>
        </w:rPr>
        <w:tab/>
        <w:t>Transitional provisions—</w:t>
      </w:r>
      <w:r w:rsidRPr="00B56A79">
        <w:rPr>
          <w:i/>
          <w:noProof/>
        </w:rPr>
        <w:t>Aged Care Legislation Amendment (Influenza Vaccination in Residential Care) Principles 2018</w:t>
      </w:r>
      <w:r w:rsidRPr="00B06033">
        <w:rPr>
          <w:noProof/>
        </w:rPr>
        <w:tab/>
      </w:r>
      <w:r w:rsidRPr="00B06033">
        <w:rPr>
          <w:noProof/>
        </w:rPr>
        <w:fldChar w:fldCharType="begin"/>
      </w:r>
      <w:r w:rsidRPr="00B06033">
        <w:rPr>
          <w:noProof/>
        </w:rPr>
        <w:instrText xml:space="preserve"> PAGEREF _Toc131686976 \h </w:instrText>
      </w:r>
      <w:r w:rsidRPr="00B06033">
        <w:rPr>
          <w:noProof/>
        </w:rPr>
      </w:r>
      <w:r w:rsidRPr="00B06033">
        <w:rPr>
          <w:noProof/>
        </w:rPr>
        <w:fldChar w:fldCharType="separate"/>
      </w:r>
      <w:r w:rsidRPr="00B06033">
        <w:rPr>
          <w:noProof/>
        </w:rPr>
        <w:t>12</w:t>
      </w:r>
      <w:r w:rsidRPr="00B06033">
        <w:rPr>
          <w:noProof/>
        </w:rPr>
        <w:fldChar w:fldCharType="end"/>
      </w:r>
    </w:p>
    <w:p w14:paraId="014BE475" w14:textId="0EB90924" w:rsidR="00B06033" w:rsidRDefault="00B06033">
      <w:pPr>
        <w:pStyle w:val="TOC5"/>
        <w:rPr>
          <w:rFonts w:asciiTheme="minorHAnsi" w:eastAsiaTheme="minorEastAsia" w:hAnsiTheme="minorHAnsi" w:cstheme="minorBidi"/>
          <w:noProof/>
          <w:kern w:val="0"/>
          <w:sz w:val="22"/>
          <w:szCs w:val="22"/>
        </w:rPr>
      </w:pPr>
      <w:r>
        <w:rPr>
          <w:noProof/>
        </w:rPr>
        <w:t>13</w:t>
      </w:r>
      <w:r>
        <w:rPr>
          <w:noProof/>
        </w:rPr>
        <w:tab/>
        <w:t xml:space="preserve">Amendments made by the </w:t>
      </w:r>
      <w:r w:rsidRPr="00B56A79">
        <w:rPr>
          <w:i/>
          <w:noProof/>
        </w:rPr>
        <w:t>Aged Care Legislation Amendment (Governance and Reporting for Approved Providers) Principles 2022</w:t>
      </w:r>
      <w:r w:rsidRPr="00B06033">
        <w:rPr>
          <w:noProof/>
        </w:rPr>
        <w:tab/>
      </w:r>
      <w:r w:rsidRPr="00B06033">
        <w:rPr>
          <w:noProof/>
        </w:rPr>
        <w:fldChar w:fldCharType="begin"/>
      </w:r>
      <w:r w:rsidRPr="00B06033">
        <w:rPr>
          <w:noProof/>
        </w:rPr>
        <w:instrText xml:space="preserve"> PAGEREF _Toc131686977 \h </w:instrText>
      </w:r>
      <w:r w:rsidRPr="00B06033">
        <w:rPr>
          <w:noProof/>
        </w:rPr>
      </w:r>
      <w:r w:rsidRPr="00B06033">
        <w:rPr>
          <w:noProof/>
        </w:rPr>
        <w:fldChar w:fldCharType="separate"/>
      </w:r>
      <w:r w:rsidRPr="00B06033">
        <w:rPr>
          <w:noProof/>
        </w:rPr>
        <w:t>12</w:t>
      </w:r>
      <w:r w:rsidRPr="00B06033">
        <w:rPr>
          <w:noProof/>
        </w:rPr>
        <w:fldChar w:fldCharType="end"/>
      </w:r>
    </w:p>
    <w:p w14:paraId="57880796" w14:textId="5C83C140" w:rsidR="00B06033" w:rsidRDefault="00B06033" w:rsidP="00B06033">
      <w:pPr>
        <w:pStyle w:val="TOC2"/>
        <w:rPr>
          <w:rFonts w:asciiTheme="minorHAnsi" w:eastAsiaTheme="minorEastAsia" w:hAnsiTheme="minorHAnsi" w:cstheme="minorBidi"/>
          <w:b w:val="0"/>
          <w:noProof/>
          <w:kern w:val="0"/>
          <w:sz w:val="22"/>
          <w:szCs w:val="22"/>
        </w:rPr>
      </w:pPr>
      <w:r>
        <w:rPr>
          <w:noProof/>
        </w:rPr>
        <w:t>Endnotes</w:t>
      </w:r>
      <w:r w:rsidRPr="00B06033">
        <w:rPr>
          <w:b w:val="0"/>
          <w:noProof/>
          <w:sz w:val="18"/>
        </w:rPr>
        <w:tab/>
      </w:r>
      <w:r w:rsidRPr="00B06033">
        <w:rPr>
          <w:b w:val="0"/>
          <w:noProof/>
          <w:sz w:val="18"/>
        </w:rPr>
        <w:fldChar w:fldCharType="begin"/>
      </w:r>
      <w:r w:rsidRPr="00B06033">
        <w:rPr>
          <w:b w:val="0"/>
          <w:noProof/>
          <w:sz w:val="18"/>
        </w:rPr>
        <w:instrText xml:space="preserve"> PAGEREF _Toc131686978 \h </w:instrText>
      </w:r>
      <w:r w:rsidRPr="00B06033">
        <w:rPr>
          <w:b w:val="0"/>
          <w:noProof/>
          <w:sz w:val="18"/>
        </w:rPr>
      </w:r>
      <w:r w:rsidRPr="00B06033">
        <w:rPr>
          <w:b w:val="0"/>
          <w:noProof/>
          <w:sz w:val="18"/>
        </w:rPr>
        <w:fldChar w:fldCharType="separate"/>
      </w:r>
      <w:r w:rsidRPr="00B06033">
        <w:rPr>
          <w:b w:val="0"/>
          <w:noProof/>
          <w:sz w:val="18"/>
        </w:rPr>
        <w:t>13</w:t>
      </w:r>
      <w:r w:rsidRPr="00B06033">
        <w:rPr>
          <w:b w:val="0"/>
          <w:noProof/>
          <w:sz w:val="18"/>
        </w:rPr>
        <w:fldChar w:fldCharType="end"/>
      </w:r>
    </w:p>
    <w:p w14:paraId="1897F058" w14:textId="7DF44536" w:rsidR="00B06033" w:rsidRDefault="00B06033">
      <w:pPr>
        <w:pStyle w:val="TOC3"/>
        <w:rPr>
          <w:rFonts w:asciiTheme="minorHAnsi" w:eastAsiaTheme="minorEastAsia" w:hAnsiTheme="minorHAnsi" w:cstheme="minorBidi"/>
          <w:b w:val="0"/>
          <w:noProof/>
          <w:kern w:val="0"/>
          <w:szCs w:val="22"/>
        </w:rPr>
      </w:pPr>
      <w:r>
        <w:rPr>
          <w:noProof/>
        </w:rPr>
        <w:t>Endnote 1—About the endnotes</w:t>
      </w:r>
      <w:r w:rsidRPr="00B06033">
        <w:rPr>
          <w:b w:val="0"/>
          <w:noProof/>
          <w:sz w:val="18"/>
        </w:rPr>
        <w:tab/>
      </w:r>
      <w:r w:rsidRPr="00B06033">
        <w:rPr>
          <w:b w:val="0"/>
          <w:noProof/>
          <w:sz w:val="18"/>
        </w:rPr>
        <w:fldChar w:fldCharType="begin"/>
      </w:r>
      <w:r w:rsidRPr="00B06033">
        <w:rPr>
          <w:b w:val="0"/>
          <w:noProof/>
          <w:sz w:val="18"/>
        </w:rPr>
        <w:instrText xml:space="preserve"> PAGEREF _Toc131686979 \h </w:instrText>
      </w:r>
      <w:r w:rsidRPr="00B06033">
        <w:rPr>
          <w:b w:val="0"/>
          <w:noProof/>
          <w:sz w:val="18"/>
        </w:rPr>
      </w:r>
      <w:r w:rsidRPr="00B06033">
        <w:rPr>
          <w:b w:val="0"/>
          <w:noProof/>
          <w:sz w:val="18"/>
        </w:rPr>
        <w:fldChar w:fldCharType="separate"/>
      </w:r>
      <w:r w:rsidRPr="00B06033">
        <w:rPr>
          <w:b w:val="0"/>
          <w:noProof/>
          <w:sz w:val="18"/>
        </w:rPr>
        <w:t>13</w:t>
      </w:r>
      <w:r w:rsidRPr="00B06033">
        <w:rPr>
          <w:b w:val="0"/>
          <w:noProof/>
          <w:sz w:val="18"/>
        </w:rPr>
        <w:fldChar w:fldCharType="end"/>
      </w:r>
    </w:p>
    <w:p w14:paraId="17EC1FA9" w14:textId="26E328E8" w:rsidR="00B06033" w:rsidRDefault="00B06033">
      <w:pPr>
        <w:pStyle w:val="TOC3"/>
        <w:rPr>
          <w:rFonts w:asciiTheme="minorHAnsi" w:eastAsiaTheme="minorEastAsia" w:hAnsiTheme="minorHAnsi" w:cstheme="minorBidi"/>
          <w:b w:val="0"/>
          <w:noProof/>
          <w:kern w:val="0"/>
          <w:szCs w:val="22"/>
        </w:rPr>
      </w:pPr>
      <w:r>
        <w:rPr>
          <w:noProof/>
        </w:rPr>
        <w:t>Endnote 2—Abbreviation key</w:t>
      </w:r>
      <w:r w:rsidRPr="00B06033">
        <w:rPr>
          <w:b w:val="0"/>
          <w:noProof/>
          <w:sz w:val="18"/>
        </w:rPr>
        <w:tab/>
      </w:r>
      <w:r w:rsidRPr="00B06033">
        <w:rPr>
          <w:b w:val="0"/>
          <w:noProof/>
          <w:sz w:val="18"/>
        </w:rPr>
        <w:fldChar w:fldCharType="begin"/>
      </w:r>
      <w:r w:rsidRPr="00B06033">
        <w:rPr>
          <w:b w:val="0"/>
          <w:noProof/>
          <w:sz w:val="18"/>
        </w:rPr>
        <w:instrText xml:space="preserve"> PAGEREF _Toc131686980 \h </w:instrText>
      </w:r>
      <w:r w:rsidRPr="00B06033">
        <w:rPr>
          <w:b w:val="0"/>
          <w:noProof/>
          <w:sz w:val="18"/>
        </w:rPr>
      </w:r>
      <w:r w:rsidRPr="00B06033">
        <w:rPr>
          <w:b w:val="0"/>
          <w:noProof/>
          <w:sz w:val="18"/>
        </w:rPr>
        <w:fldChar w:fldCharType="separate"/>
      </w:r>
      <w:r w:rsidRPr="00B06033">
        <w:rPr>
          <w:b w:val="0"/>
          <w:noProof/>
          <w:sz w:val="18"/>
        </w:rPr>
        <w:t>14</w:t>
      </w:r>
      <w:r w:rsidRPr="00B06033">
        <w:rPr>
          <w:b w:val="0"/>
          <w:noProof/>
          <w:sz w:val="18"/>
        </w:rPr>
        <w:fldChar w:fldCharType="end"/>
      </w:r>
    </w:p>
    <w:p w14:paraId="58875901" w14:textId="658B83B8" w:rsidR="00B06033" w:rsidRDefault="00B06033">
      <w:pPr>
        <w:pStyle w:val="TOC3"/>
        <w:rPr>
          <w:rFonts w:asciiTheme="minorHAnsi" w:eastAsiaTheme="minorEastAsia" w:hAnsiTheme="minorHAnsi" w:cstheme="minorBidi"/>
          <w:b w:val="0"/>
          <w:noProof/>
          <w:kern w:val="0"/>
          <w:szCs w:val="22"/>
        </w:rPr>
      </w:pPr>
      <w:r>
        <w:rPr>
          <w:noProof/>
        </w:rPr>
        <w:t>Endnote 3—Legislation history</w:t>
      </w:r>
      <w:r w:rsidRPr="00B06033">
        <w:rPr>
          <w:b w:val="0"/>
          <w:noProof/>
          <w:sz w:val="18"/>
        </w:rPr>
        <w:tab/>
      </w:r>
      <w:r w:rsidRPr="00B06033">
        <w:rPr>
          <w:b w:val="0"/>
          <w:noProof/>
          <w:sz w:val="18"/>
        </w:rPr>
        <w:fldChar w:fldCharType="begin"/>
      </w:r>
      <w:r w:rsidRPr="00B06033">
        <w:rPr>
          <w:b w:val="0"/>
          <w:noProof/>
          <w:sz w:val="18"/>
        </w:rPr>
        <w:instrText xml:space="preserve"> PAGEREF _Toc131686981 \h </w:instrText>
      </w:r>
      <w:r w:rsidRPr="00B06033">
        <w:rPr>
          <w:b w:val="0"/>
          <w:noProof/>
          <w:sz w:val="18"/>
        </w:rPr>
      </w:r>
      <w:r w:rsidRPr="00B06033">
        <w:rPr>
          <w:b w:val="0"/>
          <w:noProof/>
          <w:sz w:val="18"/>
        </w:rPr>
        <w:fldChar w:fldCharType="separate"/>
      </w:r>
      <w:r w:rsidRPr="00B06033">
        <w:rPr>
          <w:b w:val="0"/>
          <w:noProof/>
          <w:sz w:val="18"/>
        </w:rPr>
        <w:t>15</w:t>
      </w:r>
      <w:r w:rsidRPr="00B06033">
        <w:rPr>
          <w:b w:val="0"/>
          <w:noProof/>
          <w:sz w:val="18"/>
        </w:rPr>
        <w:fldChar w:fldCharType="end"/>
      </w:r>
    </w:p>
    <w:p w14:paraId="5B6E678F" w14:textId="00FA19C5" w:rsidR="00B06033" w:rsidRDefault="00B06033">
      <w:pPr>
        <w:pStyle w:val="TOC3"/>
        <w:rPr>
          <w:rFonts w:asciiTheme="minorHAnsi" w:eastAsiaTheme="minorEastAsia" w:hAnsiTheme="minorHAnsi" w:cstheme="minorBidi"/>
          <w:b w:val="0"/>
          <w:noProof/>
          <w:kern w:val="0"/>
          <w:szCs w:val="22"/>
        </w:rPr>
      </w:pPr>
      <w:r>
        <w:rPr>
          <w:noProof/>
        </w:rPr>
        <w:t>Endnote 4—Amendment history</w:t>
      </w:r>
      <w:r w:rsidRPr="00B06033">
        <w:rPr>
          <w:b w:val="0"/>
          <w:noProof/>
          <w:sz w:val="18"/>
        </w:rPr>
        <w:tab/>
      </w:r>
      <w:r w:rsidRPr="00B06033">
        <w:rPr>
          <w:b w:val="0"/>
          <w:noProof/>
          <w:sz w:val="18"/>
        </w:rPr>
        <w:fldChar w:fldCharType="begin"/>
      </w:r>
      <w:r w:rsidRPr="00B06033">
        <w:rPr>
          <w:b w:val="0"/>
          <w:noProof/>
          <w:sz w:val="18"/>
        </w:rPr>
        <w:instrText xml:space="preserve"> PAGEREF _Toc131686982 \h </w:instrText>
      </w:r>
      <w:r w:rsidRPr="00B06033">
        <w:rPr>
          <w:b w:val="0"/>
          <w:noProof/>
          <w:sz w:val="18"/>
        </w:rPr>
      </w:r>
      <w:r w:rsidRPr="00B06033">
        <w:rPr>
          <w:b w:val="0"/>
          <w:noProof/>
          <w:sz w:val="18"/>
        </w:rPr>
        <w:fldChar w:fldCharType="separate"/>
      </w:r>
      <w:r w:rsidRPr="00B06033">
        <w:rPr>
          <w:b w:val="0"/>
          <w:noProof/>
          <w:sz w:val="18"/>
        </w:rPr>
        <w:t>17</w:t>
      </w:r>
      <w:r w:rsidRPr="00B06033">
        <w:rPr>
          <w:b w:val="0"/>
          <w:noProof/>
          <w:sz w:val="18"/>
        </w:rPr>
        <w:fldChar w:fldCharType="end"/>
      </w:r>
    </w:p>
    <w:p w14:paraId="1E78589B" w14:textId="6A706267" w:rsidR="00670EA1" w:rsidRPr="00B06033" w:rsidRDefault="00220697" w:rsidP="00715914">
      <w:pPr>
        <w:sectPr w:rsidR="00670EA1" w:rsidRPr="00B06033" w:rsidSect="00F14E5C">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B06033">
        <w:rPr>
          <w:rFonts w:cs="Times New Roman"/>
          <w:sz w:val="18"/>
        </w:rPr>
        <w:fldChar w:fldCharType="end"/>
      </w:r>
    </w:p>
    <w:p w14:paraId="2DE8D1F4" w14:textId="6020FEBF" w:rsidR="00134662" w:rsidRPr="00B06033" w:rsidRDefault="002F1473" w:rsidP="00327808">
      <w:pPr>
        <w:pStyle w:val="ActHead2"/>
        <w:pageBreakBefore/>
      </w:pPr>
      <w:bookmarkStart w:id="2" w:name="_Toc131686956"/>
      <w:bookmarkEnd w:id="1"/>
      <w:r w:rsidRPr="00B06033">
        <w:rPr>
          <w:rStyle w:val="CharPartNo"/>
        </w:rPr>
        <w:lastRenderedPageBreak/>
        <w:t>Part 1</w:t>
      </w:r>
      <w:r w:rsidR="00134662" w:rsidRPr="00B06033">
        <w:t>—</w:t>
      </w:r>
      <w:r w:rsidR="00134662" w:rsidRPr="00B06033">
        <w:rPr>
          <w:rStyle w:val="CharPartText"/>
        </w:rPr>
        <w:t>Preliminary</w:t>
      </w:r>
      <w:bookmarkEnd w:id="2"/>
    </w:p>
    <w:p w14:paraId="6B60635B" w14:textId="77777777" w:rsidR="00327808" w:rsidRPr="00B06033" w:rsidRDefault="00327808" w:rsidP="00327808">
      <w:pPr>
        <w:pStyle w:val="Header"/>
        <w:tabs>
          <w:tab w:val="clear" w:pos="4150"/>
          <w:tab w:val="clear" w:pos="8307"/>
        </w:tabs>
      </w:pPr>
      <w:r w:rsidRPr="00B06033">
        <w:rPr>
          <w:rStyle w:val="CharDivNo"/>
        </w:rPr>
        <w:t xml:space="preserve"> </w:t>
      </w:r>
      <w:r w:rsidRPr="00B06033">
        <w:rPr>
          <w:rStyle w:val="CharDivText"/>
        </w:rPr>
        <w:t xml:space="preserve"> </w:t>
      </w:r>
    </w:p>
    <w:p w14:paraId="09EBEC75" w14:textId="77777777" w:rsidR="00715914" w:rsidRPr="00B06033" w:rsidRDefault="00715914" w:rsidP="00715914">
      <w:pPr>
        <w:pStyle w:val="ActHead5"/>
      </w:pPr>
      <w:bookmarkStart w:id="3" w:name="_Toc131686957"/>
      <w:r w:rsidRPr="00B06033">
        <w:rPr>
          <w:rStyle w:val="CharSectno"/>
        </w:rPr>
        <w:t>1</w:t>
      </w:r>
      <w:r w:rsidRPr="00B06033">
        <w:t xml:space="preserve">  </w:t>
      </w:r>
      <w:r w:rsidR="00CE493D" w:rsidRPr="00B06033">
        <w:t xml:space="preserve">Name of </w:t>
      </w:r>
      <w:r w:rsidR="001342D6" w:rsidRPr="00B06033">
        <w:t>principles</w:t>
      </w:r>
      <w:bookmarkEnd w:id="3"/>
    </w:p>
    <w:p w14:paraId="3ADAF62F" w14:textId="77777777" w:rsidR="00715914" w:rsidRPr="00B06033" w:rsidRDefault="001342D6" w:rsidP="00715914">
      <w:pPr>
        <w:pStyle w:val="subsection"/>
      </w:pPr>
      <w:r w:rsidRPr="00B06033">
        <w:tab/>
      </w:r>
      <w:r w:rsidRPr="00B06033">
        <w:tab/>
        <w:t>These</w:t>
      </w:r>
      <w:r w:rsidR="00715914" w:rsidRPr="00B06033">
        <w:t xml:space="preserve"> </w:t>
      </w:r>
      <w:r w:rsidRPr="00B06033">
        <w:t>principles</w:t>
      </w:r>
      <w:r w:rsidR="00715914" w:rsidRPr="00B06033">
        <w:t xml:space="preserve"> </w:t>
      </w:r>
      <w:r w:rsidRPr="00B06033">
        <w:t>are</w:t>
      </w:r>
      <w:r w:rsidR="00CE493D" w:rsidRPr="00B06033">
        <w:t xml:space="preserve"> the </w:t>
      </w:r>
      <w:r w:rsidR="007F5F84" w:rsidRPr="00B06033">
        <w:rPr>
          <w:i/>
          <w:noProof/>
        </w:rPr>
        <w:t>Records Principles 2014</w:t>
      </w:r>
      <w:r w:rsidR="00715914" w:rsidRPr="00B06033">
        <w:t>.</w:t>
      </w:r>
    </w:p>
    <w:p w14:paraId="7D232CF5" w14:textId="77777777" w:rsidR="007500C8" w:rsidRPr="00B06033" w:rsidRDefault="007500C8" w:rsidP="007500C8">
      <w:pPr>
        <w:pStyle w:val="ActHead5"/>
      </w:pPr>
      <w:bookmarkStart w:id="4" w:name="_Toc131686958"/>
      <w:r w:rsidRPr="00B06033">
        <w:rPr>
          <w:rStyle w:val="CharSectno"/>
        </w:rPr>
        <w:t>3</w:t>
      </w:r>
      <w:r w:rsidRPr="00B06033">
        <w:t xml:space="preserve">  Authority</w:t>
      </w:r>
      <w:bookmarkEnd w:id="4"/>
    </w:p>
    <w:p w14:paraId="4980A292" w14:textId="4AC7268E" w:rsidR="00157B8B" w:rsidRPr="00B06033" w:rsidRDefault="007500C8" w:rsidP="007E667A">
      <w:pPr>
        <w:pStyle w:val="subsection"/>
      </w:pPr>
      <w:r w:rsidRPr="00B06033">
        <w:tab/>
      </w:r>
      <w:r w:rsidRPr="00B06033">
        <w:tab/>
      </w:r>
      <w:r w:rsidR="001342D6" w:rsidRPr="00B06033">
        <w:t>These principles are</w:t>
      </w:r>
      <w:r w:rsidRPr="00B06033">
        <w:t xml:space="preserve"> made under </w:t>
      </w:r>
      <w:r w:rsidR="001342D6" w:rsidRPr="00B06033">
        <w:t>section</w:t>
      </w:r>
      <w:r w:rsidR="000B4C33" w:rsidRPr="00B06033">
        <w:t> </w:t>
      </w:r>
      <w:r w:rsidR="001342D6" w:rsidRPr="00B06033">
        <w:t>96</w:t>
      </w:r>
      <w:r w:rsidR="00B06033">
        <w:noBreakHyphen/>
      </w:r>
      <w:r w:rsidR="001342D6" w:rsidRPr="00B06033">
        <w:t xml:space="preserve">1 of </w:t>
      </w:r>
      <w:r w:rsidRPr="00B06033">
        <w:t xml:space="preserve">the </w:t>
      </w:r>
      <w:r w:rsidR="001342D6" w:rsidRPr="00B06033">
        <w:rPr>
          <w:i/>
        </w:rPr>
        <w:t>Aged Care Act 1997</w:t>
      </w:r>
      <w:r w:rsidR="00F4350D" w:rsidRPr="00B06033">
        <w:t>.</w:t>
      </w:r>
    </w:p>
    <w:p w14:paraId="66E9A6B5" w14:textId="77777777" w:rsidR="0078530B" w:rsidRPr="00B06033" w:rsidRDefault="008D5C80" w:rsidP="0078530B">
      <w:pPr>
        <w:pStyle w:val="ActHead5"/>
      </w:pPr>
      <w:bookmarkStart w:id="5" w:name="_Toc131686959"/>
      <w:r w:rsidRPr="00B06033">
        <w:rPr>
          <w:rStyle w:val="CharSectno"/>
        </w:rPr>
        <w:t>4</w:t>
      </w:r>
      <w:r w:rsidR="005D186A" w:rsidRPr="00B06033">
        <w:t xml:space="preserve">  </w:t>
      </w:r>
      <w:r w:rsidR="0078530B" w:rsidRPr="00B06033">
        <w:t>Definitions</w:t>
      </w:r>
      <w:bookmarkEnd w:id="5"/>
    </w:p>
    <w:p w14:paraId="2CAD6EA2" w14:textId="77777777" w:rsidR="0078530B" w:rsidRPr="00B06033" w:rsidRDefault="0078530B" w:rsidP="0078530B">
      <w:pPr>
        <w:pStyle w:val="subsection"/>
      </w:pPr>
      <w:r w:rsidRPr="00B06033">
        <w:tab/>
      </w:r>
      <w:r w:rsidRPr="00B06033">
        <w:tab/>
        <w:t xml:space="preserve">In these </w:t>
      </w:r>
      <w:r w:rsidR="008D5C80" w:rsidRPr="00B06033">
        <w:t>p</w:t>
      </w:r>
      <w:r w:rsidRPr="00B06033">
        <w:t>rinciples:</w:t>
      </w:r>
    </w:p>
    <w:p w14:paraId="147A0084" w14:textId="77777777" w:rsidR="0078530B" w:rsidRPr="00B06033" w:rsidRDefault="0078530B" w:rsidP="0078530B">
      <w:pPr>
        <w:pStyle w:val="Definition"/>
      </w:pPr>
      <w:r w:rsidRPr="00B06033">
        <w:rPr>
          <w:b/>
          <w:i/>
        </w:rPr>
        <w:t>Act</w:t>
      </w:r>
      <w:r w:rsidRPr="00B06033">
        <w:t xml:space="preserve"> means the </w:t>
      </w:r>
      <w:r w:rsidRPr="00B06033">
        <w:rPr>
          <w:i/>
        </w:rPr>
        <w:t>Aged Care Act 1997</w:t>
      </w:r>
      <w:r w:rsidRPr="00B06033">
        <w:t>.</w:t>
      </w:r>
    </w:p>
    <w:p w14:paraId="27727C41" w14:textId="77777777" w:rsidR="0078530B" w:rsidRPr="00B06033" w:rsidRDefault="0078530B" w:rsidP="0078530B">
      <w:pPr>
        <w:pStyle w:val="Definition"/>
      </w:pPr>
      <w:r w:rsidRPr="00B06033">
        <w:rPr>
          <w:b/>
          <w:i/>
        </w:rPr>
        <w:t>Answer Appraisal Pack</w:t>
      </w:r>
      <w:r w:rsidRPr="00B06033">
        <w:t xml:space="preserve"> has the meaning given by section</w:t>
      </w:r>
      <w:r w:rsidR="000B4C33" w:rsidRPr="00B06033">
        <w:t> </w:t>
      </w:r>
      <w:r w:rsidR="008D5C80" w:rsidRPr="00B06033">
        <w:t>4</w:t>
      </w:r>
      <w:r w:rsidRPr="00B06033">
        <w:t xml:space="preserve"> of the </w:t>
      </w:r>
      <w:r w:rsidRPr="00B06033">
        <w:rPr>
          <w:i/>
        </w:rPr>
        <w:t>Classification Principles</w:t>
      </w:r>
      <w:r w:rsidR="000B4C33" w:rsidRPr="00B06033">
        <w:rPr>
          <w:i/>
        </w:rPr>
        <w:t> </w:t>
      </w:r>
      <w:r w:rsidR="008D5C80" w:rsidRPr="00B06033">
        <w:rPr>
          <w:i/>
        </w:rPr>
        <w:t>2014</w:t>
      </w:r>
      <w:r w:rsidRPr="00B06033">
        <w:t>.</w:t>
      </w:r>
    </w:p>
    <w:p w14:paraId="6E159B35" w14:textId="77777777" w:rsidR="0078530B" w:rsidRPr="00B06033" w:rsidRDefault="0078530B" w:rsidP="0078530B">
      <w:pPr>
        <w:pStyle w:val="Definition"/>
      </w:pPr>
      <w:r w:rsidRPr="00B06033">
        <w:rPr>
          <w:b/>
          <w:i/>
        </w:rPr>
        <w:t>application for classification</w:t>
      </w:r>
      <w:r w:rsidRPr="00B06033">
        <w:t xml:space="preserve"> has the meaning given by section</w:t>
      </w:r>
      <w:r w:rsidR="000B4C33" w:rsidRPr="00B06033">
        <w:t> </w:t>
      </w:r>
      <w:r w:rsidR="008D5C80" w:rsidRPr="00B06033">
        <w:t>4</w:t>
      </w:r>
      <w:r w:rsidRPr="00B06033">
        <w:t xml:space="preserve"> of the </w:t>
      </w:r>
      <w:r w:rsidRPr="00B06033">
        <w:rPr>
          <w:i/>
        </w:rPr>
        <w:t>Classification Principles</w:t>
      </w:r>
      <w:r w:rsidR="000B4C33" w:rsidRPr="00B06033">
        <w:rPr>
          <w:i/>
        </w:rPr>
        <w:t> </w:t>
      </w:r>
      <w:r w:rsidR="008D5C80" w:rsidRPr="00B06033">
        <w:rPr>
          <w:i/>
        </w:rPr>
        <w:t>2014</w:t>
      </w:r>
      <w:r w:rsidRPr="00B06033">
        <w:t>.</w:t>
      </w:r>
    </w:p>
    <w:p w14:paraId="4DF0390A" w14:textId="77777777" w:rsidR="0078530B" w:rsidRPr="00B06033" w:rsidRDefault="0078530B" w:rsidP="0078530B">
      <w:pPr>
        <w:pStyle w:val="Definition"/>
      </w:pPr>
      <w:r w:rsidRPr="00B06033">
        <w:rPr>
          <w:b/>
          <w:i/>
        </w:rPr>
        <w:t>Assessment Pack</w:t>
      </w:r>
      <w:r w:rsidRPr="00B06033">
        <w:t xml:space="preserve"> has the meaning given by section</w:t>
      </w:r>
      <w:r w:rsidR="000B4C33" w:rsidRPr="00B06033">
        <w:t> </w:t>
      </w:r>
      <w:r w:rsidR="008D5C80" w:rsidRPr="00B06033">
        <w:t>4</w:t>
      </w:r>
      <w:r w:rsidRPr="00B06033">
        <w:t xml:space="preserve"> of the </w:t>
      </w:r>
      <w:r w:rsidRPr="00B06033">
        <w:rPr>
          <w:i/>
        </w:rPr>
        <w:t>Classification Principles</w:t>
      </w:r>
      <w:r w:rsidR="000B4C33" w:rsidRPr="00B06033">
        <w:rPr>
          <w:i/>
        </w:rPr>
        <w:t> </w:t>
      </w:r>
      <w:r w:rsidR="008D5C80" w:rsidRPr="00B06033">
        <w:rPr>
          <w:i/>
        </w:rPr>
        <w:t>2014</w:t>
      </w:r>
      <w:r w:rsidRPr="00B06033">
        <w:t>.</w:t>
      </w:r>
    </w:p>
    <w:p w14:paraId="13C906FB" w14:textId="2060A86D" w:rsidR="00A43F50" w:rsidRPr="00B06033" w:rsidRDefault="00A43F50" w:rsidP="0078530B">
      <w:pPr>
        <w:pStyle w:val="Definition"/>
      </w:pPr>
      <w:r w:rsidRPr="00B06033">
        <w:rPr>
          <w:b/>
          <w:i/>
        </w:rPr>
        <w:t>charge exempt resident</w:t>
      </w:r>
      <w:r w:rsidRPr="00B06033">
        <w:t xml:space="preserve"> has the meaning given by </w:t>
      </w:r>
      <w:r w:rsidR="00FF4B21" w:rsidRPr="00B06033">
        <w:t>repealed section 44</w:t>
      </w:r>
      <w:r w:rsidR="00B06033">
        <w:noBreakHyphen/>
      </w:r>
      <w:r w:rsidR="00FF4B21" w:rsidRPr="00B06033">
        <w:t>8B of</w:t>
      </w:r>
      <w:r w:rsidR="001D4C2D" w:rsidRPr="00B06033">
        <w:t xml:space="preserve"> </w:t>
      </w:r>
      <w:r w:rsidRPr="00B06033">
        <w:t xml:space="preserve">the </w:t>
      </w:r>
      <w:r w:rsidRPr="00B06033">
        <w:rPr>
          <w:i/>
        </w:rPr>
        <w:t>Aged Care (Transitional Provisions) Act 1997</w:t>
      </w:r>
      <w:r w:rsidRPr="00B06033">
        <w:t>.</w:t>
      </w:r>
    </w:p>
    <w:p w14:paraId="221D9690" w14:textId="5C8B18BF" w:rsidR="000446FF" w:rsidRPr="00B06033" w:rsidRDefault="000446FF" w:rsidP="000446FF">
      <w:pPr>
        <w:pStyle w:val="Definition"/>
      </w:pPr>
      <w:r w:rsidRPr="00B06033">
        <w:rPr>
          <w:b/>
          <w:i/>
        </w:rPr>
        <w:t>Charter of Aged Care Rights</w:t>
      </w:r>
      <w:r w:rsidRPr="00B06033">
        <w:t xml:space="preserve"> means the “Charter of Aged Care Rights” set out in </w:t>
      </w:r>
      <w:r w:rsidR="007E53FA" w:rsidRPr="00B06033">
        <w:t>Schedule 1</w:t>
      </w:r>
      <w:r w:rsidRPr="00B06033">
        <w:t xml:space="preserve"> to the </w:t>
      </w:r>
      <w:r w:rsidRPr="00B06033">
        <w:rPr>
          <w:i/>
        </w:rPr>
        <w:t>User Rights Principles</w:t>
      </w:r>
      <w:r w:rsidR="000B4C33" w:rsidRPr="00B06033">
        <w:rPr>
          <w:i/>
        </w:rPr>
        <w:t> </w:t>
      </w:r>
      <w:r w:rsidRPr="00B06033">
        <w:rPr>
          <w:i/>
        </w:rPr>
        <w:t>2014</w:t>
      </w:r>
      <w:r w:rsidRPr="00B06033">
        <w:t>.</w:t>
      </w:r>
    </w:p>
    <w:p w14:paraId="2EE75F6B" w14:textId="77777777" w:rsidR="00F5122A" w:rsidRPr="00B06033" w:rsidRDefault="00F5122A" w:rsidP="00F5122A">
      <w:pPr>
        <w:pStyle w:val="Definition"/>
      </w:pPr>
      <w:r w:rsidRPr="00B06033">
        <w:rPr>
          <w:b/>
          <w:i/>
        </w:rPr>
        <w:t>home care setting</w:t>
      </w:r>
      <w:r w:rsidRPr="00B06033">
        <w:t xml:space="preserve"> has the meaning given by section 4 of the </w:t>
      </w:r>
      <w:r w:rsidRPr="00B06033">
        <w:rPr>
          <w:i/>
        </w:rPr>
        <w:t>Subsidy Principles 2014</w:t>
      </w:r>
      <w:r w:rsidRPr="00B06033">
        <w:t>.</w:t>
      </w:r>
    </w:p>
    <w:p w14:paraId="6425E1CF" w14:textId="64CF4CB5" w:rsidR="007F5F84" w:rsidRPr="00B06033" w:rsidRDefault="007F5F84" w:rsidP="007F5F84">
      <w:pPr>
        <w:pStyle w:val="Definition"/>
      </w:pPr>
      <w:r w:rsidRPr="00B06033">
        <w:rPr>
          <w:b/>
          <w:i/>
        </w:rPr>
        <w:t>multi</w:t>
      </w:r>
      <w:r w:rsidR="00B06033">
        <w:rPr>
          <w:b/>
          <w:i/>
        </w:rPr>
        <w:noBreakHyphen/>
      </w:r>
      <w:r w:rsidRPr="00B06033">
        <w:rPr>
          <w:b/>
          <w:i/>
        </w:rPr>
        <w:t>purpose service</w:t>
      </w:r>
      <w:r w:rsidRPr="00B06033">
        <w:t xml:space="preserve"> has the meaning given by </w:t>
      </w:r>
      <w:r w:rsidR="007D38B0" w:rsidRPr="00B06033">
        <w:t>section 1</w:t>
      </w:r>
      <w:r w:rsidRPr="00B06033">
        <w:t xml:space="preserve">04 of the </w:t>
      </w:r>
      <w:r w:rsidRPr="00B06033">
        <w:rPr>
          <w:i/>
        </w:rPr>
        <w:t>Subsidy Principles 2014</w:t>
      </w:r>
      <w:r w:rsidRPr="00B06033">
        <w:t>.</w:t>
      </w:r>
    </w:p>
    <w:p w14:paraId="53483F2C" w14:textId="2D603D73" w:rsidR="00586CDF" w:rsidRPr="00B06033" w:rsidRDefault="00586CDF" w:rsidP="00586CDF">
      <w:pPr>
        <w:pStyle w:val="Definition"/>
      </w:pPr>
      <w:r w:rsidRPr="00B06033">
        <w:rPr>
          <w:b/>
          <w:i/>
        </w:rPr>
        <w:t>National Aged Care Mandatory Quality Indicator Program Manual</w:t>
      </w:r>
      <w:r w:rsidRPr="00B06033">
        <w:t xml:space="preserve"> means the </w:t>
      </w:r>
      <w:r w:rsidRPr="00B06033">
        <w:rPr>
          <w:i/>
        </w:rPr>
        <w:t>National Aged Care Mandatory Quality Indicator Program Manual 3.0—Part A</w:t>
      </w:r>
      <w:r w:rsidRPr="00B06033">
        <w:t xml:space="preserve">, published on the Department’s website, as existing at the start of </w:t>
      </w:r>
      <w:r w:rsidR="00B06033" w:rsidRPr="00B06033">
        <w:t>1 April</w:t>
      </w:r>
      <w:r w:rsidRPr="00B06033">
        <w:t xml:space="preserve"> 2023.</w:t>
      </w:r>
    </w:p>
    <w:p w14:paraId="7917AD95" w14:textId="77777777" w:rsidR="00AA6D81" w:rsidRPr="00B06033" w:rsidRDefault="00AA6D81" w:rsidP="00AA6D81">
      <w:pPr>
        <w:pStyle w:val="Definition"/>
      </w:pPr>
      <w:r w:rsidRPr="00B06033">
        <w:rPr>
          <w:b/>
          <w:i/>
        </w:rPr>
        <w:t>NDIS worker screening clearance</w:t>
      </w:r>
      <w:r w:rsidRPr="00B06033">
        <w:t xml:space="preserve"> has the meaning given by section 4 of the </w:t>
      </w:r>
      <w:r w:rsidRPr="00B06033">
        <w:rPr>
          <w:i/>
        </w:rPr>
        <w:t>Accountability Principles 2014</w:t>
      </w:r>
      <w:r w:rsidRPr="00B06033">
        <w:t>.</w:t>
      </w:r>
    </w:p>
    <w:p w14:paraId="1C6B1462" w14:textId="77777777" w:rsidR="00AA6D81" w:rsidRPr="00B06033" w:rsidRDefault="00AA6D81" w:rsidP="00AA6D81">
      <w:pPr>
        <w:pStyle w:val="Definition"/>
      </w:pPr>
      <w:r w:rsidRPr="00B06033">
        <w:rPr>
          <w:b/>
          <w:i/>
        </w:rPr>
        <w:t>NDIS worker screening rules</w:t>
      </w:r>
      <w:r w:rsidRPr="00B06033">
        <w:t xml:space="preserve"> has the meaning given by section 4 of the </w:t>
      </w:r>
      <w:r w:rsidRPr="00B06033">
        <w:rPr>
          <w:i/>
        </w:rPr>
        <w:t>Accountability Principles 2014</w:t>
      </w:r>
      <w:r w:rsidRPr="00B06033">
        <w:t>.</w:t>
      </w:r>
    </w:p>
    <w:p w14:paraId="52F9B2C4" w14:textId="77777777" w:rsidR="00AA6D81" w:rsidRPr="00B06033" w:rsidRDefault="00AA6D81" w:rsidP="00AA6D81">
      <w:pPr>
        <w:pStyle w:val="Definition"/>
      </w:pPr>
      <w:r w:rsidRPr="00B06033">
        <w:rPr>
          <w:b/>
          <w:i/>
        </w:rPr>
        <w:t>police certificate</w:t>
      </w:r>
      <w:r w:rsidRPr="00B06033">
        <w:t>, for a person, means a report about the person’s criminal conviction record prepared by:</w:t>
      </w:r>
    </w:p>
    <w:p w14:paraId="504BE7C3" w14:textId="77777777" w:rsidR="00AA6D81" w:rsidRPr="00B06033" w:rsidRDefault="00AA6D81" w:rsidP="00AA6D81">
      <w:pPr>
        <w:pStyle w:val="paragraph"/>
      </w:pPr>
      <w:r w:rsidRPr="00B06033">
        <w:tab/>
        <w:t>(a)</w:t>
      </w:r>
      <w:r w:rsidRPr="00B06033">
        <w:tab/>
        <w:t>the Australian Federal Police; or</w:t>
      </w:r>
    </w:p>
    <w:p w14:paraId="0B070686" w14:textId="77777777" w:rsidR="00AA6D81" w:rsidRPr="00B06033" w:rsidRDefault="00AA6D81" w:rsidP="00AA6D81">
      <w:pPr>
        <w:pStyle w:val="paragraph"/>
      </w:pPr>
      <w:r w:rsidRPr="00B06033">
        <w:lastRenderedPageBreak/>
        <w:tab/>
        <w:t>(b)</w:t>
      </w:r>
      <w:r w:rsidRPr="00B06033">
        <w:tab/>
        <w:t>the Australian Criminal Intelligence Commission; or</w:t>
      </w:r>
    </w:p>
    <w:p w14:paraId="2791FEA0" w14:textId="77777777" w:rsidR="00AA6D81" w:rsidRPr="00B06033" w:rsidRDefault="00AA6D81" w:rsidP="00AA6D81">
      <w:pPr>
        <w:pStyle w:val="paragraph"/>
      </w:pPr>
      <w:r w:rsidRPr="00B06033">
        <w:tab/>
        <w:t>(c)</w:t>
      </w:r>
      <w:r w:rsidRPr="00B06033">
        <w:tab/>
        <w:t>an agency accredited by the Australian Criminal Intelligence Commission; or</w:t>
      </w:r>
    </w:p>
    <w:p w14:paraId="26E1FF97" w14:textId="77777777" w:rsidR="00AA6D81" w:rsidRPr="00B06033" w:rsidRDefault="00AA6D81" w:rsidP="00AA6D81">
      <w:pPr>
        <w:pStyle w:val="paragraph"/>
      </w:pPr>
      <w:r w:rsidRPr="00B06033">
        <w:tab/>
        <w:t>(d)</w:t>
      </w:r>
      <w:r w:rsidRPr="00B06033">
        <w:tab/>
        <w:t>the police force or police service of a State or Territory.</w:t>
      </w:r>
    </w:p>
    <w:p w14:paraId="471717ED" w14:textId="77777777" w:rsidR="00AA6D81" w:rsidRPr="00B06033" w:rsidRDefault="00AA6D81" w:rsidP="00AA6D81">
      <w:pPr>
        <w:pStyle w:val="Definition"/>
      </w:pPr>
      <w:r w:rsidRPr="00B06033">
        <w:rPr>
          <w:b/>
          <w:i/>
        </w:rPr>
        <w:t>process of obtaining an NDIS worker screening clearance</w:t>
      </w:r>
      <w:r w:rsidRPr="00B06033">
        <w:t xml:space="preserve"> has the meaning given by section 4 of the </w:t>
      </w:r>
      <w:r w:rsidRPr="00B06033">
        <w:rPr>
          <w:i/>
        </w:rPr>
        <w:t>Accountability Principles 2014</w:t>
      </w:r>
      <w:r w:rsidRPr="00B06033">
        <w:t>.</w:t>
      </w:r>
    </w:p>
    <w:p w14:paraId="5BFDB14B" w14:textId="77777777" w:rsidR="008D5C80" w:rsidRPr="00B06033" w:rsidRDefault="008D5C80" w:rsidP="0078530B">
      <w:pPr>
        <w:pStyle w:val="Definition"/>
      </w:pPr>
      <w:r w:rsidRPr="00B06033">
        <w:rPr>
          <w:b/>
          <w:i/>
        </w:rPr>
        <w:t>representative</w:t>
      </w:r>
      <w:r w:rsidRPr="00B06033">
        <w:t>, of a care recipient, has the meaning given by section</w:t>
      </w:r>
      <w:r w:rsidR="000B4C33" w:rsidRPr="00B06033">
        <w:t> </w:t>
      </w:r>
      <w:r w:rsidRPr="00B06033">
        <w:t>5.</w:t>
      </w:r>
    </w:p>
    <w:p w14:paraId="2E876E0D" w14:textId="77777777" w:rsidR="007F5F84" w:rsidRPr="00B06033" w:rsidRDefault="007F5F84" w:rsidP="007F5F84">
      <w:pPr>
        <w:pStyle w:val="Definition"/>
      </w:pPr>
      <w:r w:rsidRPr="00B06033">
        <w:rPr>
          <w:b/>
          <w:i/>
        </w:rPr>
        <w:t>residential care setting</w:t>
      </w:r>
      <w:r w:rsidRPr="00B06033">
        <w:t xml:space="preserve"> has the meaning given by section 4 of the </w:t>
      </w:r>
      <w:r w:rsidRPr="00B06033">
        <w:rPr>
          <w:i/>
        </w:rPr>
        <w:t>Subsidy Principles 2014</w:t>
      </w:r>
      <w:r w:rsidRPr="00B06033">
        <w:t>.</w:t>
      </w:r>
    </w:p>
    <w:p w14:paraId="1C95C077" w14:textId="77777777" w:rsidR="007A7D04" w:rsidRPr="00B06033" w:rsidRDefault="007A7D04" w:rsidP="007A7D04">
      <w:pPr>
        <w:pStyle w:val="Definition"/>
      </w:pPr>
      <w:r w:rsidRPr="00B06033">
        <w:rPr>
          <w:b/>
          <w:i/>
        </w:rPr>
        <w:t>service staff</w:t>
      </w:r>
      <w:r w:rsidRPr="00B06033">
        <w:t xml:space="preserve">, in relation to an aged care service, has the meaning given by the </w:t>
      </w:r>
      <w:r w:rsidRPr="00B06033">
        <w:rPr>
          <w:i/>
        </w:rPr>
        <w:t>Quality of Care Principles</w:t>
      </w:r>
      <w:r w:rsidR="000B4C33" w:rsidRPr="00B06033">
        <w:rPr>
          <w:i/>
        </w:rPr>
        <w:t> </w:t>
      </w:r>
      <w:r w:rsidRPr="00B06033">
        <w:rPr>
          <w:i/>
        </w:rPr>
        <w:t>2014</w:t>
      </w:r>
      <w:r w:rsidRPr="00B06033">
        <w:t>.</w:t>
      </w:r>
    </w:p>
    <w:p w14:paraId="3805639B" w14:textId="5309BA01" w:rsidR="007F5F84" w:rsidRPr="00B06033" w:rsidRDefault="007F5F84" w:rsidP="007F5F84">
      <w:pPr>
        <w:pStyle w:val="Definition"/>
      </w:pPr>
      <w:r w:rsidRPr="00B06033">
        <w:rPr>
          <w:b/>
          <w:i/>
        </w:rPr>
        <w:t>short</w:t>
      </w:r>
      <w:r w:rsidR="00B06033">
        <w:rPr>
          <w:b/>
          <w:i/>
        </w:rPr>
        <w:noBreakHyphen/>
      </w:r>
      <w:r w:rsidRPr="00B06033">
        <w:rPr>
          <w:b/>
          <w:i/>
        </w:rPr>
        <w:t>term restorative care</w:t>
      </w:r>
      <w:r w:rsidRPr="00B06033">
        <w:t xml:space="preserve"> has the meaning given by </w:t>
      </w:r>
      <w:r w:rsidR="007D38B0" w:rsidRPr="00B06033">
        <w:t>section 1</w:t>
      </w:r>
      <w:r w:rsidRPr="00B06033">
        <w:t xml:space="preserve">06A of the </w:t>
      </w:r>
      <w:r w:rsidRPr="00B06033">
        <w:rPr>
          <w:i/>
        </w:rPr>
        <w:t>Subsidy Principles 2014</w:t>
      </w:r>
      <w:r w:rsidRPr="00B06033">
        <w:t>.</w:t>
      </w:r>
    </w:p>
    <w:p w14:paraId="41CB0AFF" w14:textId="77777777" w:rsidR="00C02753" w:rsidRPr="00B06033" w:rsidRDefault="00C02753" w:rsidP="00C02753">
      <w:pPr>
        <w:pStyle w:val="Definition"/>
      </w:pPr>
      <w:r w:rsidRPr="00B06033">
        <w:rPr>
          <w:b/>
          <w:i/>
        </w:rPr>
        <w:t>staff member</w:t>
      </w:r>
      <w:r w:rsidRPr="00B06033">
        <w:t>, of an approved provider, has the meaning given by section</w:t>
      </w:r>
      <w:r w:rsidR="000B4C33" w:rsidRPr="00B06033">
        <w:t> </w:t>
      </w:r>
      <w:r w:rsidRPr="00B06033">
        <w:t xml:space="preserve">4 of the </w:t>
      </w:r>
      <w:r w:rsidRPr="00B06033">
        <w:rPr>
          <w:i/>
        </w:rPr>
        <w:t>Accountability Principles</w:t>
      </w:r>
      <w:r w:rsidR="000B4C33" w:rsidRPr="00B06033">
        <w:rPr>
          <w:i/>
        </w:rPr>
        <w:t> </w:t>
      </w:r>
      <w:r w:rsidRPr="00B06033">
        <w:rPr>
          <w:i/>
        </w:rPr>
        <w:t>2014</w:t>
      </w:r>
      <w:r w:rsidRPr="00B06033">
        <w:t>.</w:t>
      </w:r>
    </w:p>
    <w:p w14:paraId="7F76DCF0" w14:textId="6F734CB4" w:rsidR="00F5122A" w:rsidRPr="00B06033" w:rsidRDefault="00F5122A" w:rsidP="00F5122A">
      <w:pPr>
        <w:pStyle w:val="Definition"/>
      </w:pPr>
      <w:r w:rsidRPr="00B06033">
        <w:rPr>
          <w:b/>
          <w:i/>
        </w:rPr>
        <w:t>transition care</w:t>
      </w:r>
      <w:r w:rsidRPr="00B06033">
        <w:t xml:space="preserve"> has the meaning given by </w:t>
      </w:r>
      <w:r w:rsidR="007D38B0" w:rsidRPr="00B06033">
        <w:t>section 1</w:t>
      </w:r>
      <w:r w:rsidRPr="00B06033">
        <w:t xml:space="preserve">06 of the </w:t>
      </w:r>
      <w:r w:rsidRPr="00B06033">
        <w:rPr>
          <w:i/>
        </w:rPr>
        <w:t>Subsidy Principles 2014</w:t>
      </w:r>
      <w:r w:rsidRPr="00B06033">
        <w:t>.</w:t>
      </w:r>
    </w:p>
    <w:p w14:paraId="2571C2BD" w14:textId="77777777" w:rsidR="00C02753" w:rsidRPr="00B06033" w:rsidRDefault="00C02753" w:rsidP="00C02753">
      <w:pPr>
        <w:pStyle w:val="Definition"/>
      </w:pPr>
      <w:r w:rsidRPr="00B06033">
        <w:rPr>
          <w:b/>
          <w:i/>
        </w:rPr>
        <w:t>volunteer</w:t>
      </w:r>
      <w:r w:rsidRPr="00B06033">
        <w:t>, for an approved provider, has the meaning given by section</w:t>
      </w:r>
      <w:r w:rsidR="000B4C33" w:rsidRPr="00B06033">
        <w:t> </w:t>
      </w:r>
      <w:r w:rsidRPr="00B06033">
        <w:t xml:space="preserve">4 of the </w:t>
      </w:r>
      <w:r w:rsidRPr="00B06033">
        <w:rPr>
          <w:i/>
        </w:rPr>
        <w:t>Accountability Principles</w:t>
      </w:r>
      <w:r w:rsidR="000B4C33" w:rsidRPr="00B06033">
        <w:rPr>
          <w:i/>
        </w:rPr>
        <w:t> </w:t>
      </w:r>
      <w:r w:rsidRPr="00B06033">
        <w:rPr>
          <w:i/>
        </w:rPr>
        <w:t>2014</w:t>
      </w:r>
      <w:r w:rsidRPr="00B06033">
        <w:t>.</w:t>
      </w:r>
    </w:p>
    <w:p w14:paraId="184887EE" w14:textId="77777777" w:rsidR="0078530B" w:rsidRPr="00B06033" w:rsidRDefault="008D5C80" w:rsidP="0078530B">
      <w:pPr>
        <w:pStyle w:val="ActHead5"/>
        <w:rPr>
          <w:i/>
        </w:rPr>
      </w:pPr>
      <w:bookmarkStart w:id="6" w:name="_Toc131686960"/>
      <w:r w:rsidRPr="00B06033">
        <w:rPr>
          <w:rStyle w:val="CharSectno"/>
        </w:rPr>
        <w:t>5</w:t>
      </w:r>
      <w:r w:rsidR="005D186A" w:rsidRPr="00B06033">
        <w:t xml:space="preserve">  </w:t>
      </w:r>
      <w:r w:rsidR="0078530B" w:rsidRPr="00B06033">
        <w:t xml:space="preserve">Meaning of </w:t>
      </w:r>
      <w:r w:rsidR="0078530B" w:rsidRPr="00B06033">
        <w:rPr>
          <w:i/>
        </w:rPr>
        <w:t>representative</w:t>
      </w:r>
      <w:bookmarkEnd w:id="6"/>
    </w:p>
    <w:p w14:paraId="319382F0" w14:textId="77777777" w:rsidR="0078530B" w:rsidRPr="00B06033" w:rsidRDefault="008D5C80" w:rsidP="0078530B">
      <w:pPr>
        <w:pStyle w:val="subsection"/>
      </w:pPr>
      <w:r w:rsidRPr="00B06033">
        <w:tab/>
        <w:t>(1)</w:t>
      </w:r>
      <w:r w:rsidRPr="00B06033">
        <w:tab/>
        <w:t>In these p</w:t>
      </w:r>
      <w:r w:rsidR="0078530B" w:rsidRPr="00B06033">
        <w:t>rinciples,</w:t>
      </w:r>
      <w:r w:rsidR="0078530B" w:rsidRPr="00B06033">
        <w:rPr>
          <w:b/>
          <w:i/>
        </w:rPr>
        <w:t xml:space="preserve"> representative</w:t>
      </w:r>
      <w:r w:rsidR="0078530B" w:rsidRPr="00B06033">
        <w:t>, of a care recipient, means:</w:t>
      </w:r>
    </w:p>
    <w:p w14:paraId="031303FD" w14:textId="77777777" w:rsidR="0078530B" w:rsidRPr="00B06033" w:rsidRDefault="0078530B" w:rsidP="0078530B">
      <w:pPr>
        <w:pStyle w:val="paragraph"/>
      </w:pPr>
      <w:r w:rsidRPr="00B06033">
        <w:tab/>
        <w:t>(a)</w:t>
      </w:r>
      <w:r w:rsidRPr="00B06033">
        <w:tab/>
        <w:t>a person nominated by the care recipient as a person to be told about matters affecting the care recipient; or</w:t>
      </w:r>
    </w:p>
    <w:p w14:paraId="0B8CA960" w14:textId="77777777" w:rsidR="0078530B" w:rsidRPr="00B06033" w:rsidRDefault="0078530B" w:rsidP="0078530B">
      <w:pPr>
        <w:pStyle w:val="paragraph"/>
      </w:pPr>
      <w:r w:rsidRPr="00B06033">
        <w:tab/>
        <w:t>(b)</w:t>
      </w:r>
      <w:r w:rsidRPr="00B06033">
        <w:tab/>
        <w:t>a person:</w:t>
      </w:r>
    </w:p>
    <w:p w14:paraId="2E4A7EA7" w14:textId="77777777" w:rsidR="0078530B" w:rsidRPr="00B06033" w:rsidRDefault="0078530B" w:rsidP="0078530B">
      <w:pPr>
        <w:pStyle w:val="paragraphsub"/>
      </w:pPr>
      <w:r w:rsidRPr="00B06033">
        <w:tab/>
        <w:t>(i)</w:t>
      </w:r>
      <w:r w:rsidRPr="00B06033">
        <w:tab/>
        <w:t>who nominates himself or herself as a person to be told about matters affecting a care recipient; and</w:t>
      </w:r>
    </w:p>
    <w:p w14:paraId="7AE98EAB" w14:textId="77777777" w:rsidR="0078530B" w:rsidRPr="00B06033" w:rsidRDefault="0078530B" w:rsidP="0078530B">
      <w:pPr>
        <w:pStyle w:val="paragraphsub"/>
      </w:pPr>
      <w:r w:rsidRPr="00B06033">
        <w:tab/>
        <w:t>(ii)</w:t>
      </w:r>
      <w:r w:rsidRPr="00B06033">
        <w:tab/>
        <w:t xml:space="preserve">who the </w:t>
      </w:r>
      <w:r w:rsidR="008D5C80" w:rsidRPr="00B06033">
        <w:t xml:space="preserve">relevant </w:t>
      </w:r>
      <w:r w:rsidRPr="00B06033">
        <w:t xml:space="preserve">approved provider is satisfied has a connection with the care recipient, and is concerned for the safety, health and </w:t>
      </w:r>
      <w:r w:rsidR="001D4C2D" w:rsidRPr="00B06033">
        <w:t>wellbeing</w:t>
      </w:r>
      <w:r w:rsidRPr="00B06033">
        <w:t xml:space="preserve"> of the care recipient.</w:t>
      </w:r>
    </w:p>
    <w:p w14:paraId="6D13280C" w14:textId="77777777" w:rsidR="0078530B" w:rsidRPr="00B06033" w:rsidRDefault="0078530B" w:rsidP="0078530B">
      <w:pPr>
        <w:pStyle w:val="subsection"/>
      </w:pPr>
      <w:r w:rsidRPr="00B06033">
        <w:tab/>
        <w:t>(2)</w:t>
      </w:r>
      <w:r w:rsidRPr="00B06033">
        <w:tab/>
        <w:t>Wi</w:t>
      </w:r>
      <w:r w:rsidR="008D5C80" w:rsidRPr="00B06033">
        <w:t xml:space="preserve">thout limiting </w:t>
      </w:r>
      <w:r w:rsidR="000B4C33" w:rsidRPr="00B06033">
        <w:t>subparagraph (</w:t>
      </w:r>
      <w:r w:rsidR="008D5C80" w:rsidRPr="00B06033">
        <w:t>1)(b)</w:t>
      </w:r>
      <w:r w:rsidRPr="00B06033">
        <w:t>(ii), a person has a connection with a care recipient if:</w:t>
      </w:r>
    </w:p>
    <w:p w14:paraId="12F44894" w14:textId="77777777" w:rsidR="0078530B" w:rsidRPr="00B06033" w:rsidRDefault="0078530B" w:rsidP="0078530B">
      <w:pPr>
        <w:pStyle w:val="paragraph"/>
      </w:pPr>
      <w:r w:rsidRPr="00B06033">
        <w:tab/>
        <w:t>(a)</w:t>
      </w:r>
      <w:r w:rsidRPr="00B06033">
        <w:tab/>
        <w:t xml:space="preserve">the person is a </w:t>
      </w:r>
      <w:r w:rsidR="008D5C80" w:rsidRPr="00B06033">
        <w:t xml:space="preserve">partner, </w:t>
      </w:r>
      <w:r w:rsidRPr="00B06033">
        <w:t>close relation</w:t>
      </w:r>
      <w:r w:rsidR="008D5C80" w:rsidRPr="00B06033">
        <w:t xml:space="preserve"> or other relative</w:t>
      </w:r>
      <w:r w:rsidRPr="00B06033">
        <w:t xml:space="preserve"> of the care recipient; or</w:t>
      </w:r>
    </w:p>
    <w:p w14:paraId="4090FEC0" w14:textId="77777777" w:rsidR="0078530B" w:rsidRPr="00B06033" w:rsidRDefault="0078530B" w:rsidP="0078530B">
      <w:pPr>
        <w:pStyle w:val="paragraph"/>
      </w:pPr>
      <w:r w:rsidRPr="00B06033">
        <w:tab/>
        <w:t>(b)</w:t>
      </w:r>
      <w:r w:rsidRPr="00B06033">
        <w:tab/>
        <w:t>the person holds an enduring power of attorney given by the care recipient; or</w:t>
      </w:r>
    </w:p>
    <w:p w14:paraId="1589F34E" w14:textId="77777777" w:rsidR="0078530B" w:rsidRPr="00B06033" w:rsidRDefault="0078530B" w:rsidP="0078530B">
      <w:pPr>
        <w:pStyle w:val="paragraph"/>
      </w:pPr>
      <w:r w:rsidRPr="00B06033">
        <w:tab/>
        <w:t>(c)</w:t>
      </w:r>
      <w:r w:rsidRPr="00B06033">
        <w:tab/>
        <w:t>the person has been appointed by a State or Territory guardianship board (however described) to deal with the care recipient’s affairs; or</w:t>
      </w:r>
    </w:p>
    <w:p w14:paraId="6847ABDC" w14:textId="77777777" w:rsidR="0078530B" w:rsidRPr="00B06033" w:rsidRDefault="0078530B" w:rsidP="0078530B">
      <w:pPr>
        <w:pStyle w:val="paragraph"/>
      </w:pPr>
      <w:r w:rsidRPr="00B06033">
        <w:tab/>
        <w:t>(d)</w:t>
      </w:r>
      <w:r w:rsidRPr="00B06033">
        <w:tab/>
        <w:t>the person represents the care recipient in deal</w:t>
      </w:r>
      <w:r w:rsidR="008D5C80" w:rsidRPr="00B06033">
        <w:t>ings with the approved provider</w:t>
      </w:r>
      <w:r w:rsidRPr="00B06033">
        <w:t>.</w:t>
      </w:r>
    </w:p>
    <w:p w14:paraId="2098FD6D" w14:textId="034FABBD" w:rsidR="00BB68B5" w:rsidRPr="00B06033" w:rsidRDefault="00BB68B5" w:rsidP="00BB68B5">
      <w:pPr>
        <w:pStyle w:val="notetext"/>
      </w:pPr>
      <w:r w:rsidRPr="00B06033">
        <w:lastRenderedPageBreak/>
        <w:t>Note:</w:t>
      </w:r>
      <w:r w:rsidRPr="00B06033">
        <w:tab/>
      </w:r>
      <w:r w:rsidR="00333A44" w:rsidRPr="00B06033">
        <w:t xml:space="preserve">Nothing in this section is intended to affect the powers of </w:t>
      </w:r>
      <w:r w:rsidR="00F11E93" w:rsidRPr="00B06033">
        <w:t xml:space="preserve">a </w:t>
      </w:r>
      <w:r w:rsidR="00333A44" w:rsidRPr="00B06033">
        <w:t>substitute decision</w:t>
      </w:r>
      <w:r w:rsidR="00B06033">
        <w:noBreakHyphen/>
      </w:r>
      <w:r w:rsidR="00333A44" w:rsidRPr="00B06033">
        <w:t>maker appointed for a person under a law of a State or Territory.</w:t>
      </w:r>
    </w:p>
    <w:p w14:paraId="0E9DC8CB" w14:textId="421AFA74" w:rsidR="00134662" w:rsidRPr="00B06033" w:rsidRDefault="002F1473" w:rsidP="00327808">
      <w:pPr>
        <w:pStyle w:val="ActHead2"/>
        <w:pageBreakBefore/>
      </w:pPr>
      <w:bookmarkStart w:id="7" w:name="_Toc131686961"/>
      <w:r w:rsidRPr="00B06033">
        <w:rPr>
          <w:rStyle w:val="CharPartNo"/>
        </w:rPr>
        <w:lastRenderedPageBreak/>
        <w:t>Part 2</w:t>
      </w:r>
      <w:r w:rsidR="00134662" w:rsidRPr="00B06033">
        <w:t>—</w:t>
      </w:r>
      <w:r w:rsidR="00134662" w:rsidRPr="00B06033">
        <w:rPr>
          <w:rStyle w:val="CharPartText"/>
        </w:rPr>
        <w:t>Records to be kept</w:t>
      </w:r>
      <w:bookmarkEnd w:id="7"/>
    </w:p>
    <w:p w14:paraId="5107B203" w14:textId="77777777" w:rsidR="00327808" w:rsidRPr="00B06033" w:rsidRDefault="00327808" w:rsidP="00327808">
      <w:pPr>
        <w:pStyle w:val="Header"/>
        <w:tabs>
          <w:tab w:val="clear" w:pos="4150"/>
          <w:tab w:val="clear" w:pos="8307"/>
        </w:tabs>
      </w:pPr>
      <w:r w:rsidRPr="00B06033">
        <w:rPr>
          <w:rStyle w:val="CharDivNo"/>
        </w:rPr>
        <w:t xml:space="preserve"> </w:t>
      </w:r>
      <w:r w:rsidRPr="00B06033">
        <w:rPr>
          <w:rStyle w:val="CharDivText"/>
        </w:rPr>
        <w:t xml:space="preserve"> </w:t>
      </w:r>
    </w:p>
    <w:p w14:paraId="283F04A8" w14:textId="77777777" w:rsidR="0078530B" w:rsidRPr="00B06033" w:rsidRDefault="00BB68B5" w:rsidP="008D5C80">
      <w:pPr>
        <w:pStyle w:val="ActHead5"/>
      </w:pPr>
      <w:bookmarkStart w:id="8" w:name="_Toc131686962"/>
      <w:r w:rsidRPr="00B06033">
        <w:rPr>
          <w:rStyle w:val="CharSectno"/>
        </w:rPr>
        <w:t>6</w:t>
      </w:r>
      <w:r w:rsidR="005D186A" w:rsidRPr="00B06033">
        <w:t xml:space="preserve">  </w:t>
      </w:r>
      <w:r w:rsidR="0078530B" w:rsidRPr="00B06033">
        <w:t xml:space="preserve">Purpose </w:t>
      </w:r>
      <w:r w:rsidRPr="00B06033">
        <w:t>of these principles</w:t>
      </w:r>
      <w:bookmarkEnd w:id="8"/>
    </w:p>
    <w:p w14:paraId="14A27481" w14:textId="77777777" w:rsidR="00BB68B5" w:rsidRPr="00B06033" w:rsidRDefault="0078530B" w:rsidP="00BB68B5">
      <w:pPr>
        <w:pStyle w:val="subsection"/>
      </w:pPr>
      <w:r w:rsidRPr="00B06033">
        <w:tab/>
      </w:r>
      <w:r w:rsidRPr="00B06033">
        <w:tab/>
      </w:r>
      <w:r w:rsidR="00BB68B5" w:rsidRPr="00B06033">
        <w:t>For Division</w:t>
      </w:r>
      <w:r w:rsidR="000B4C33" w:rsidRPr="00B06033">
        <w:t> </w:t>
      </w:r>
      <w:r w:rsidR="001D4C2D" w:rsidRPr="00B06033">
        <w:t>88 of the Act, these p</w:t>
      </w:r>
      <w:r w:rsidR="00BB68B5" w:rsidRPr="00B06033">
        <w:t xml:space="preserve">rinciples specify </w:t>
      </w:r>
      <w:r w:rsidRPr="00B06033">
        <w:t xml:space="preserve">the kinds of records </w:t>
      </w:r>
      <w:r w:rsidR="00BB68B5" w:rsidRPr="00B06033">
        <w:t xml:space="preserve">that must </w:t>
      </w:r>
      <w:r w:rsidRPr="00B06033">
        <w:t xml:space="preserve">be kept </w:t>
      </w:r>
      <w:r w:rsidR="00BB68B5" w:rsidRPr="00B06033">
        <w:t xml:space="preserve">and retained </w:t>
      </w:r>
      <w:r w:rsidRPr="00B06033">
        <w:t>by an approved provider</w:t>
      </w:r>
      <w:r w:rsidR="00BB68B5" w:rsidRPr="00B06033">
        <w:t>.</w:t>
      </w:r>
    </w:p>
    <w:p w14:paraId="375C39AD" w14:textId="553060FF" w:rsidR="0078530B" w:rsidRPr="00B06033" w:rsidRDefault="0078530B" w:rsidP="0078530B">
      <w:pPr>
        <w:pStyle w:val="notetext"/>
      </w:pPr>
      <w:r w:rsidRPr="00B06033">
        <w:t>Note</w:t>
      </w:r>
      <w:r w:rsidR="005D186A" w:rsidRPr="00B06033">
        <w:t>:</w:t>
      </w:r>
      <w:r w:rsidRPr="00B06033">
        <w:tab/>
        <w:t>Under subsection</w:t>
      </w:r>
      <w:r w:rsidR="000B4C33" w:rsidRPr="00B06033">
        <w:t> </w:t>
      </w:r>
      <w:r w:rsidRPr="00B06033">
        <w:t>89</w:t>
      </w:r>
      <w:r w:rsidR="00B06033">
        <w:noBreakHyphen/>
      </w:r>
      <w:r w:rsidR="001D4C2D" w:rsidRPr="00B06033">
        <w:t>1</w:t>
      </w:r>
      <w:r w:rsidRPr="00B06033">
        <w:t>(2) of the Act, a person who has ceased to be an approved provider must retain records that the person was required to retain under section</w:t>
      </w:r>
      <w:r w:rsidR="000B4C33" w:rsidRPr="00B06033">
        <w:t> </w:t>
      </w:r>
      <w:r w:rsidRPr="00B06033">
        <w:t>88</w:t>
      </w:r>
      <w:r w:rsidR="00B06033">
        <w:noBreakHyphen/>
      </w:r>
      <w:r w:rsidRPr="00B06033">
        <w:t xml:space="preserve">1 of the Act, other than records that the approved provider is required to transfer to another approved provider under </w:t>
      </w:r>
      <w:r w:rsidR="007D38B0" w:rsidRPr="00B06033">
        <w:t>section 1</w:t>
      </w:r>
      <w:r w:rsidRPr="00B06033">
        <w:t>6</w:t>
      </w:r>
      <w:r w:rsidR="00B06033">
        <w:noBreakHyphen/>
      </w:r>
      <w:r w:rsidRPr="00B06033">
        <w:t>10 of the Act.</w:t>
      </w:r>
    </w:p>
    <w:p w14:paraId="0499A954" w14:textId="77777777" w:rsidR="00134662" w:rsidRPr="00B06033" w:rsidRDefault="00134662" w:rsidP="00134662">
      <w:pPr>
        <w:pStyle w:val="ActHead5"/>
      </w:pPr>
      <w:bookmarkStart w:id="9" w:name="_Toc131686963"/>
      <w:r w:rsidRPr="00B06033">
        <w:rPr>
          <w:rStyle w:val="CharSectno"/>
        </w:rPr>
        <w:t>6A</w:t>
      </w:r>
      <w:r w:rsidRPr="00B06033">
        <w:t xml:space="preserve">  Records about governing body</w:t>
      </w:r>
      <w:bookmarkEnd w:id="9"/>
    </w:p>
    <w:p w14:paraId="1601A88D" w14:textId="4BA7E154" w:rsidR="00134662" w:rsidRPr="00B06033" w:rsidRDefault="00134662" w:rsidP="00134662">
      <w:pPr>
        <w:pStyle w:val="subsection"/>
      </w:pPr>
      <w:r w:rsidRPr="00B06033">
        <w:tab/>
        <w:t>(1)</w:t>
      </w:r>
      <w:r w:rsidRPr="00B06033">
        <w:tab/>
        <w:t>This section applies if the responsibilities set out in paragraphs 63</w:t>
      </w:r>
      <w:r w:rsidR="00B06033">
        <w:noBreakHyphen/>
      </w:r>
      <w:r w:rsidRPr="00B06033">
        <w:t>1D(2)(a) and (b) of the Act apply in relation to an approved provider.</w:t>
      </w:r>
    </w:p>
    <w:p w14:paraId="58ABE311" w14:textId="77777777" w:rsidR="00134662" w:rsidRPr="00B06033" w:rsidRDefault="00134662" w:rsidP="00134662">
      <w:pPr>
        <w:pStyle w:val="subsection"/>
      </w:pPr>
      <w:r w:rsidRPr="00B06033">
        <w:tab/>
        <w:t>(2)</w:t>
      </w:r>
      <w:r w:rsidRPr="00B06033">
        <w:tab/>
        <w:t>The approved provider must keep a record about the members of the approved provider’s governing body that includes the following information:</w:t>
      </w:r>
    </w:p>
    <w:p w14:paraId="5532E5B5" w14:textId="6FB13B91" w:rsidR="00134662" w:rsidRPr="00B06033" w:rsidRDefault="00134662" w:rsidP="00134662">
      <w:pPr>
        <w:pStyle w:val="paragraph"/>
        <w:rPr>
          <w:rFonts w:cstheme="minorHAnsi"/>
          <w:color w:val="000000"/>
          <w:shd w:val="clear" w:color="auto" w:fill="FFFFFF"/>
        </w:rPr>
      </w:pPr>
      <w:r w:rsidRPr="00B06033">
        <w:tab/>
        <w:t>(a)</w:t>
      </w:r>
      <w:r w:rsidRPr="00B06033">
        <w:tab/>
      </w:r>
      <w:r w:rsidRPr="00B06033">
        <w:rPr>
          <w:rFonts w:cstheme="minorHAnsi"/>
          <w:color w:val="000000"/>
          <w:shd w:val="clear" w:color="auto" w:fill="FFFFFF"/>
        </w:rPr>
        <w:t xml:space="preserve">the names of the members of the governing body </w:t>
      </w:r>
      <w:r w:rsidRPr="00B06033">
        <w:t xml:space="preserve">who are </w:t>
      </w:r>
      <w:r w:rsidRPr="00B06033">
        <w:rPr>
          <w:rFonts w:cstheme="minorHAnsi"/>
          <w:color w:val="000000"/>
          <w:shd w:val="clear" w:color="auto" w:fill="FFFFFF"/>
        </w:rPr>
        <w:t>independent non</w:t>
      </w:r>
      <w:r w:rsidR="00B06033">
        <w:rPr>
          <w:rFonts w:cstheme="minorHAnsi"/>
          <w:color w:val="000000"/>
          <w:shd w:val="clear" w:color="auto" w:fill="FFFFFF"/>
        </w:rPr>
        <w:noBreakHyphen/>
      </w:r>
      <w:r w:rsidRPr="00B06033">
        <w:rPr>
          <w:rFonts w:cstheme="minorHAnsi"/>
          <w:color w:val="000000"/>
          <w:shd w:val="clear" w:color="auto" w:fill="FFFFFF"/>
        </w:rPr>
        <w:t>executive members;</w:t>
      </w:r>
    </w:p>
    <w:p w14:paraId="1CA32520" w14:textId="2B24C7C3" w:rsidR="00134662" w:rsidRPr="00B06033" w:rsidRDefault="00134662" w:rsidP="00134662">
      <w:pPr>
        <w:pStyle w:val="paragraph"/>
        <w:rPr>
          <w:rFonts w:cstheme="minorHAnsi"/>
          <w:color w:val="000000"/>
          <w:shd w:val="clear" w:color="auto" w:fill="FFFFFF"/>
        </w:rPr>
      </w:pPr>
      <w:r w:rsidRPr="00B06033">
        <w:tab/>
        <w:t>(b)</w:t>
      </w:r>
      <w:r w:rsidRPr="00B06033">
        <w:tab/>
      </w:r>
      <w:r w:rsidRPr="00B06033">
        <w:rPr>
          <w:rFonts w:cstheme="minorHAnsi"/>
          <w:color w:val="000000"/>
          <w:shd w:val="clear" w:color="auto" w:fill="FFFFFF"/>
        </w:rPr>
        <w:t>the names of the members of the governing body who</w:t>
      </w:r>
      <w:r w:rsidRPr="00B06033">
        <w:t xml:space="preserve"> are not </w:t>
      </w:r>
      <w:r w:rsidRPr="00B06033">
        <w:rPr>
          <w:rFonts w:cstheme="minorHAnsi"/>
          <w:color w:val="000000"/>
          <w:shd w:val="clear" w:color="auto" w:fill="FFFFFF"/>
        </w:rPr>
        <w:t>independent non</w:t>
      </w:r>
      <w:r w:rsidR="00B06033">
        <w:rPr>
          <w:rFonts w:cstheme="minorHAnsi"/>
          <w:color w:val="000000"/>
          <w:shd w:val="clear" w:color="auto" w:fill="FFFFFF"/>
        </w:rPr>
        <w:noBreakHyphen/>
      </w:r>
      <w:r w:rsidRPr="00B06033">
        <w:rPr>
          <w:rFonts w:cstheme="minorHAnsi"/>
          <w:color w:val="000000"/>
          <w:shd w:val="clear" w:color="auto" w:fill="FFFFFF"/>
        </w:rPr>
        <w:t>executive members;</w:t>
      </w:r>
    </w:p>
    <w:p w14:paraId="39D40455" w14:textId="77777777" w:rsidR="00134662" w:rsidRPr="00B06033" w:rsidRDefault="00134662" w:rsidP="00134662">
      <w:pPr>
        <w:pStyle w:val="paragraph"/>
      </w:pPr>
      <w:r w:rsidRPr="00B06033">
        <w:tab/>
        <w:t>(c)</w:t>
      </w:r>
      <w:r w:rsidRPr="00B06033">
        <w:tab/>
        <w:t>both:</w:t>
      </w:r>
    </w:p>
    <w:p w14:paraId="15B70434" w14:textId="77777777" w:rsidR="00134662" w:rsidRPr="00B06033" w:rsidRDefault="00134662" w:rsidP="00134662">
      <w:pPr>
        <w:pStyle w:val="paragraphsub"/>
      </w:pPr>
      <w:r w:rsidRPr="00B06033">
        <w:tab/>
        <w:t>(i)</w:t>
      </w:r>
      <w:r w:rsidRPr="00B06033">
        <w:tab/>
      </w:r>
      <w:r w:rsidRPr="00B06033">
        <w:rPr>
          <w:rFonts w:cstheme="minorHAnsi"/>
          <w:color w:val="000000"/>
          <w:shd w:val="clear" w:color="auto" w:fill="FFFFFF"/>
        </w:rPr>
        <w:t>the names of the members of the governing body who have experience in the provision of clinical care; and</w:t>
      </w:r>
    </w:p>
    <w:p w14:paraId="2928F1C5" w14:textId="77777777" w:rsidR="00134662" w:rsidRPr="00B06033" w:rsidRDefault="00134662" w:rsidP="00134662">
      <w:pPr>
        <w:pStyle w:val="paragraphsub"/>
      </w:pPr>
      <w:r w:rsidRPr="00B06033">
        <w:tab/>
        <w:t>(ii)</w:t>
      </w:r>
      <w:r w:rsidRPr="00B06033">
        <w:tab/>
      </w:r>
      <w:r w:rsidRPr="00B06033">
        <w:rPr>
          <w:rFonts w:cstheme="minorHAnsi"/>
          <w:color w:val="000000"/>
          <w:shd w:val="clear" w:color="auto" w:fill="FFFFFF"/>
        </w:rPr>
        <w:t>details of each such member’s experience.</w:t>
      </w:r>
    </w:p>
    <w:p w14:paraId="22CFD2DB" w14:textId="77777777" w:rsidR="00134662" w:rsidRPr="00B06033" w:rsidRDefault="00134662" w:rsidP="00134662">
      <w:pPr>
        <w:pStyle w:val="ActHead5"/>
      </w:pPr>
      <w:bookmarkStart w:id="10" w:name="_Toc131686964"/>
      <w:r w:rsidRPr="00B06033">
        <w:rPr>
          <w:rStyle w:val="CharSectno"/>
        </w:rPr>
        <w:t>6B</w:t>
      </w:r>
      <w:r w:rsidRPr="00B06033">
        <w:t xml:space="preserve">  Records about the quality care advisory body</w:t>
      </w:r>
      <w:bookmarkEnd w:id="10"/>
    </w:p>
    <w:p w14:paraId="19D8EF8E" w14:textId="34771575" w:rsidR="00134662" w:rsidRPr="00B06033" w:rsidRDefault="00134662" w:rsidP="00134662">
      <w:pPr>
        <w:pStyle w:val="subsection"/>
      </w:pPr>
      <w:r w:rsidRPr="00B06033">
        <w:tab/>
        <w:t>(1)</w:t>
      </w:r>
      <w:r w:rsidRPr="00B06033">
        <w:tab/>
        <w:t>This section applies if the responsibility set out in subsection 63</w:t>
      </w:r>
      <w:r w:rsidR="00B06033">
        <w:noBreakHyphen/>
      </w:r>
      <w:r w:rsidRPr="00B06033">
        <w:t>1D(6) of the Act to establish and maintain a quality care advisory body applies in relation to an approved provider.</w:t>
      </w:r>
    </w:p>
    <w:p w14:paraId="326AE5D1" w14:textId="77777777" w:rsidR="00134662" w:rsidRPr="00B06033" w:rsidRDefault="00134662" w:rsidP="00134662">
      <w:pPr>
        <w:pStyle w:val="subsection"/>
      </w:pPr>
      <w:r w:rsidRPr="00B06033">
        <w:tab/>
        <w:t>(2)</w:t>
      </w:r>
      <w:r w:rsidRPr="00B06033">
        <w:tab/>
        <w:t>The approved provider must keep a record about the quality care advisory body that includes the following information and documents:</w:t>
      </w:r>
    </w:p>
    <w:p w14:paraId="49FF447D" w14:textId="77777777" w:rsidR="00134662" w:rsidRPr="00B06033" w:rsidRDefault="00134662" w:rsidP="00134662">
      <w:pPr>
        <w:pStyle w:val="paragraph"/>
        <w:rPr>
          <w:rFonts w:cstheme="minorHAnsi"/>
          <w:color w:val="000000"/>
          <w:shd w:val="clear" w:color="auto" w:fill="FFFFFF"/>
        </w:rPr>
      </w:pPr>
      <w:r w:rsidRPr="00B06033">
        <w:tab/>
        <w:t>(a)</w:t>
      </w:r>
      <w:r w:rsidRPr="00B06033">
        <w:tab/>
      </w:r>
      <w:r w:rsidRPr="00B06033">
        <w:rPr>
          <w:rFonts w:cstheme="minorHAnsi"/>
          <w:color w:val="000000"/>
          <w:shd w:val="clear" w:color="auto" w:fill="FFFFFF"/>
        </w:rPr>
        <w:t>the names of the members of the quality care advisory body and details of the following:</w:t>
      </w:r>
    </w:p>
    <w:p w14:paraId="60F346C6" w14:textId="77777777" w:rsidR="00134662" w:rsidRPr="00B06033" w:rsidRDefault="00134662" w:rsidP="00134662">
      <w:pPr>
        <w:pStyle w:val="paragraphsub"/>
      </w:pPr>
      <w:r w:rsidRPr="00B06033">
        <w:tab/>
        <w:t>(i)</w:t>
      </w:r>
      <w:r w:rsidRPr="00B06033">
        <w:tab/>
        <w:t>the date each member was appointed to the quality care advisory body;</w:t>
      </w:r>
    </w:p>
    <w:p w14:paraId="6FEF1230" w14:textId="77777777" w:rsidR="00134662" w:rsidRPr="00B06033" w:rsidRDefault="00134662" w:rsidP="00134662">
      <w:pPr>
        <w:pStyle w:val="paragraphsub"/>
      </w:pPr>
      <w:r w:rsidRPr="00B06033">
        <w:tab/>
        <w:t>(ii)</w:t>
      </w:r>
      <w:r w:rsidRPr="00B06033">
        <w:tab/>
        <w:t>the date a member resigned from the quality care advisory body;</w:t>
      </w:r>
    </w:p>
    <w:p w14:paraId="4199A9BB" w14:textId="77777777" w:rsidR="00134662" w:rsidRPr="00B06033" w:rsidRDefault="00134662" w:rsidP="00134662">
      <w:pPr>
        <w:pStyle w:val="paragraph"/>
      </w:pPr>
      <w:r w:rsidRPr="00B06033">
        <w:tab/>
        <w:t>(b)</w:t>
      </w:r>
      <w:r w:rsidRPr="00B06033">
        <w:tab/>
        <w:t xml:space="preserve">details about how the quality care advisory body satisfies the requirements of section 53B of the </w:t>
      </w:r>
      <w:r w:rsidRPr="00B06033">
        <w:rPr>
          <w:i/>
        </w:rPr>
        <w:t>Accountability Principles 2014</w:t>
      </w:r>
      <w:r w:rsidRPr="00B06033">
        <w:t>;</w:t>
      </w:r>
    </w:p>
    <w:p w14:paraId="3F115329" w14:textId="77777777" w:rsidR="00134662" w:rsidRPr="00B06033" w:rsidRDefault="00134662" w:rsidP="00134662">
      <w:pPr>
        <w:pStyle w:val="paragraph"/>
      </w:pPr>
      <w:r w:rsidRPr="00B06033">
        <w:tab/>
        <w:t>(c)</w:t>
      </w:r>
      <w:r w:rsidRPr="00B06033">
        <w:tab/>
        <w:t xml:space="preserve">a copy of the minutes of any meeting held by the </w:t>
      </w:r>
      <w:r w:rsidRPr="00B06033">
        <w:rPr>
          <w:rFonts w:cstheme="minorHAnsi"/>
          <w:color w:val="000000"/>
          <w:shd w:val="clear" w:color="auto" w:fill="FFFFFF"/>
        </w:rPr>
        <w:t>quality care advisory body and the date on which the meeting was held;</w:t>
      </w:r>
    </w:p>
    <w:p w14:paraId="16B018C6" w14:textId="3DE121F4" w:rsidR="00134662" w:rsidRPr="00B06033" w:rsidRDefault="00134662" w:rsidP="00134662">
      <w:pPr>
        <w:pStyle w:val="paragraph"/>
      </w:pPr>
      <w:r w:rsidRPr="00B06033">
        <w:lastRenderedPageBreak/>
        <w:tab/>
        <w:t>(d)</w:t>
      </w:r>
      <w:r w:rsidRPr="00B06033">
        <w:tab/>
        <w:t xml:space="preserve">a copy of each written report given to the governing body of the approved provider by the quality care advisory body under </w:t>
      </w:r>
      <w:r w:rsidR="007D38B0" w:rsidRPr="00B06033">
        <w:t>subparagraph 6</w:t>
      </w:r>
      <w:r w:rsidRPr="00B06033">
        <w:t>3</w:t>
      </w:r>
      <w:r w:rsidR="00B06033">
        <w:noBreakHyphen/>
      </w:r>
      <w:r w:rsidRPr="00B06033">
        <w:t>1D(6)(a)(ii) of the Act;</w:t>
      </w:r>
    </w:p>
    <w:p w14:paraId="7CB32557" w14:textId="3A567DB8" w:rsidR="00134662" w:rsidRPr="00B06033" w:rsidRDefault="00134662" w:rsidP="00134662">
      <w:pPr>
        <w:pStyle w:val="paragraph"/>
      </w:pPr>
      <w:r w:rsidRPr="00B06033">
        <w:tab/>
        <w:t>(e)</w:t>
      </w:r>
      <w:r w:rsidRPr="00B06033">
        <w:tab/>
        <w:t xml:space="preserve">details of any feedback given to the governing body of the approved provider by the quality care advisory body under </w:t>
      </w:r>
      <w:r w:rsidR="007D38B0" w:rsidRPr="00B06033">
        <w:t>subparagraph 6</w:t>
      </w:r>
      <w:r w:rsidRPr="00B06033">
        <w:t>3</w:t>
      </w:r>
      <w:r w:rsidR="00B06033">
        <w:noBreakHyphen/>
      </w:r>
      <w:r w:rsidRPr="00B06033">
        <w:t>1D(6)(a)(iii) of the Act;</w:t>
      </w:r>
    </w:p>
    <w:p w14:paraId="7FAC6A65" w14:textId="6573E7AC" w:rsidR="00134662" w:rsidRPr="00B06033" w:rsidRDefault="00134662" w:rsidP="00134662">
      <w:pPr>
        <w:pStyle w:val="paragraph"/>
      </w:pPr>
      <w:r w:rsidRPr="00B06033">
        <w:tab/>
        <w:t>(f)</w:t>
      </w:r>
      <w:r w:rsidRPr="00B06033">
        <w:tab/>
        <w:t xml:space="preserve">a copy of any written advice given to the quality care advisory body by the governing body of the approved provider under </w:t>
      </w:r>
      <w:r w:rsidR="007D38B0" w:rsidRPr="00B06033">
        <w:t>subparagraph 6</w:t>
      </w:r>
      <w:r w:rsidRPr="00B06033">
        <w:t>3</w:t>
      </w:r>
      <w:r w:rsidR="00B06033">
        <w:noBreakHyphen/>
      </w:r>
      <w:r w:rsidRPr="00B06033">
        <w:t>1D(6)(b)(ii) of the Act advising how the governing body has considered the report and feedback mentioned in paragraphs (d) and (e).</w:t>
      </w:r>
    </w:p>
    <w:p w14:paraId="147AA532" w14:textId="77777777" w:rsidR="00134662" w:rsidRPr="00B06033" w:rsidRDefault="00134662" w:rsidP="00134662">
      <w:pPr>
        <w:pStyle w:val="ActHead5"/>
      </w:pPr>
      <w:bookmarkStart w:id="11" w:name="_Toc131686965"/>
      <w:r w:rsidRPr="00B06033">
        <w:rPr>
          <w:rStyle w:val="CharSectno"/>
        </w:rPr>
        <w:t>6C</w:t>
      </w:r>
      <w:r w:rsidRPr="00B06033">
        <w:t xml:space="preserve">  Records about the consumer advisory body</w:t>
      </w:r>
      <w:bookmarkEnd w:id="11"/>
    </w:p>
    <w:p w14:paraId="4020366C" w14:textId="4910426F" w:rsidR="00134662" w:rsidRPr="00B06033" w:rsidRDefault="00134662" w:rsidP="00134662">
      <w:pPr>
        <w:pStyle w:val="subsection"/>
      </w:pPr>
      <w:r w:rsidRPr="00B06033">
        <w:tab/>
        <w:t>(1)</w:t>
      </w:r>
      <w:r w:rsidRPr="00B06033">
        <w:tab/>
        <w:t>This section applies if the responsibility to offer care recipients and their representatives an opportunity to establish a consumer advisory body under subsection 63</w:t>
      </w:r>
      <w:r w:rsidR="00B06033">
        <w:noBreakHyphen/>
      </w:r>
      <w:r w:rsidRPr="00B06033">
        <w:t>1D(9) of the Act applies in relation to an approved provider.</w:t>
      </w:r>
    </w:p>
    <w:p w14:paraId="2ED49D1C" w14:textId="77777777" w:rsidR="00134662" w:rsidRPr="00B06033" w:rsidRDefault="00134662" w:rsidP="00134662">
      <w:pPr>
        <w:pStyle w:val="subsection"/>
      </w:pPr>
      <w:r w:rsidRPr="00B06033">
        <w:tab/>
        <w:t>(2)</w:t>
      </w:r>
      <w:r w:rsidRPr="00B06033">
        <w:tab/>
        <w:t>The approved provider must keep a record that includes the following information and documents:</w:t>
      </w:r>
    </w:p>
    <w:p w14:paraId="2D9C06C7" w14:textId="77777777" w:rsidR="00134662" w:rsidRPr="00B06033" w:rsidRDefault="00134662" w:rsidP="00134662">
      <w:pPr>
        <w:pStyle w:val="paragraph"/>
      </w:pPr>
      <w:r w:rsidRPr="00B06033">
        <w:tab/>
        <w:t>(a)</w:t>
      </w:r>
      <w:r w:rsidRPr="00B06033">
        <w:tab/>
        <w:t xml:space="preserve">a copy of </w:t>
      </w:r>
      <w:r w:rsidRPr="00B06033">
        <w:rPr>
          <w:rFonts w:cstheme="minorHAnsi"/>
          <w:color w:val="000000"/>
          <w:shd w:val="clear" w:color="auto" w:fill="FFFFFF"/>
        </w:rPr>
        <w:t>each written offer made to care recipients and their representatives giving them the opportunity to establish a consumer advisory body;</w:t>
      </w:r>
    </w:p>
    <w:p w14:paraId="55BCBE55" w14:textId="77777777" w:rsidR="00134662" w:rsidRPr="00B06033" w:rsidRDefault="00134662" w:rsidP="00134662">
      <w:pPr>
        <w:pStyle w:val="paragraph"/>
        <w:rPr>
          <w:rFonts w:cstheme="minorHAnsi"/>
          <w:color w:val="000000"/>
          <w:shd w:val="clear" w:color="auto" w:fill="FFFFFF"/>
        </w:rPr>
      </w:pPr>
      <w:r w:rsidRPr="00B06033">
        <w:tab/>
        <w:t>(b)</w:t>
      </w:r>
      <w:r w:rsidRPr="00B06033">
        <w:tab/>
      </w:r>
      <w:r w:rsidRPr="00B06033">
        <w:rPr>
          <w:rFonts w:cstheme="minorHAnsi"/>
          <w:color w:val="000000"/>
          <w:shd w:val="clear" w:color="auto" w:fill="FFFFFF"/>
        </w:rPr>
        <w:t>the date on which each offer was given to care recipients and their representatives;</w:t>
      </w:r>
    </w:p>
    <w:p w14:paraId="44DEAC01" w14:textId="77777777" w:rsidR="00134662" w:rsidRPr="00B06033" w:rsidRDefault="00134662" w:rsidP="00134662">
      <w:pPr>
        <w:pStyle w:val="paragraph"/>
        <w:rPr>
          <w:rFonts w:cstheme="minorHAnsi"/>
          <w:color w:val="000000"/>
          <w:shd w:val="clear" w:color="auto" w:fill="FFFFFF"/>
        </w:rPr>
      </w:pPr>
      <w:r w:rsidRPr="00B06033">
        <w:rPr>
          <w:rFonts w:cstheme="minorHAnsi"/>
          <w:color w:val="000000"/>
          <w:shd w:val="clear" w:color="auto" w:fill="FFFFFF"/>
        </w:rPr>
        <w:tab/>
        <w:t>(c)</w:t>
      </w:r>
      <w:r w:rsidRPr="00B06033">
        <w:rPr>
          <w:rFonts w:cstheme="minorHAnsi"/>
          <w:color w:val="000000"/>
          <w:shd w:val="clear" w:color="auto" w:fill="FFFFFF"/>
        </w:rPr>
        <w:tab/>
        <w:t xml:space="preserve">if </w:t>
      </w:r>
      <w:r w:rsidRPr="00B06033">
        <w:t>a consumer advisory body is established:</w:t>
      </w:r>
    </w:p>
    <w:p w14:paraId="2D797622" w14:textId="77777777" w:rsidR="00134662" w:rsidRPr="00B06033" w:rsidRDefault="00134662" w:rsidP="00134662">
      <w:pPr>
        <w:pStyle w:val="paragraphsub"/>
      </w:pPr>
      <w:r w:rsidRPr="00B06033">
        <w:tab/>
        <w:t>(i)</w:t>
      </w:r>
      <w:r w:rsidRPr="00B06033">
        <w:tab/>
        <w:t>a copy of the minutes of each meeting of the consumer advisory body; and</w:t>
      </w:r>
    </w:p>
    <w:p w14:paraId="27B5D30A" w14:textId="70366BDE" w:rsidR="00134662" w:rsidRPr="00B06033" w:rsidRDefault="00134662" w:rsidP="00134662">
      <w:pPr>
        <w:pStyle w:val="paragraphsub"/>
      </w:pPr>
      <w:r w:rsidRPr="00B06033">
        <w:tab/>
        <w:t>(ii)</w:t>
      </w:r>
      <w:r w:rsidRPr="00B06033">
        <w:tab/>
        <w:t>details of any feedback given to the governing body of the approved provider by the consumer advisory body under paragraph 63</w:t>
      </w:r>
      <w:r w:rsidR="00B06033">
        <w:noBreakHyphen/>
      </w:r>
      <w:r w:rsidRPr="00B06033">
        <w:t>1D(9)(a) of the Act; and</w:t>
      </w:r>
    </w:p>
    <w:p w14:paraId="056DF490" w14:textId="76265001" w:rsidR="00134662" w:rsidRPr="00B06033" w:rsidRDefault="00134662" w:rsidP="00134662">
      <w:pPr>
        <w:pStyle w:val="paragraphsub"/>
      </w:pPr>
      <w:r w:rsidRPr="00B06033">
        <w:tab/>
      </w:r>
      <w:r w:rsidR="00912A05" w:rsidRPr="00B06033">
        <w:t>(iii)</w:t>
      </w:r>
      <w:r w:rsidRPr="00B06033">
        <w:tab/>
        <w:t xml:space="preserve">a copy of any written advice given to the consumer advisory body by the governing body under </w:t>
      </w:r>
      <w:r w:rsidR="007D38B0" w:rsidRPr="00B06033">
        <w:t>subparagraph 6</w:t>
      </w:r>
      <w:r w:rsidRPr="00B06033">
        <w:t>3</w:t>
      </w:r>
      <w:r w:rsidR="00B06033">
        <w:noBreakHyphen/>
      </w:r>
      <w:r w:rsidRPr="00B06033">
        <w:t>1D(9)(b)(ii) of the Act advising how the governing body has considered any such feedback.</w:t>
      </w:r>
    </w:p>
    <w:p w14:paraId="664BE831" w14:textId="77777777" w:rsidR="00134662" w:rsidRPr="00B06033" w:rsidRDefault="00134662" w:rsidP="00134662">
      <w:pPr>
        <w:pStyle w:val="ActHead5"/>
      </w:pPr>
      <w:bookmarkStart w:id="12" w:name="_Toc131686966"/>
      <w:r w:rsidRPr="00B06033">
        <w:rPr>
          <w:rStyle w:val="CharSectno"/>
        </w:rPr>
        <w:t>6D</w:t>
      </w:r>
      <w:r w:rsidRPr="00B06033">
        <w:t xml:space="preserve">  Records about the </w:t>
      </w:r>
      <w:r w:rsidRPr="00B06033">
        <w:rPr>
          <w:shd w:val="clear" w:color="auto" w:fill="FFFFFF"/>
        </w:rPr>
        <w:t xml:space="preserve">qualifications, skills or experience etc. of </w:t>
      </w:r>
      <w:r w:rsidRPr="00B06033">
        <w:t>staff members</w:t>
      </w:r>
      <w:bookmarkEnd w:id="12"/>
    </w:p>
    <w:p w14:paraId="09177C44" w14:textId="1FD4A8DF" w:rsidR="00134662" w:rsidRPr="00B06033" w:rsidRDefault="00134662" w:rsidP="00134662">
      <w:pPr>
        <w:pStyle w:val="subsection"/>
      </w:pPr>
      <w:r w:rsidRPr="00B06033">
        <w:tab/>
        <w:t>(1)</w:t>
      </w:r>
      <w:r w:rsidRPr="00B06033">
        <w:tab/>
        <w:t>This section applies if the responsibility under subsection 63</w:t>
      </w:r>
      <w:r w:rsidR="00B06033">
        <w:noBreakHyphen/>
      </w:r>
      <w:r w:rsidRPr="00B06033">
        <w:t>1D(11) of the Act applies in relation to an approved provider.</w:t>
      </w:r>
    </w:p>
    <w:p w14:paraId="6506F5B9" w14:textId="77777777" w:rsidR="00134662" w:rsidRPr="00B06033" w:rsidRDefault="00134662" w:rsidP="00134662">
      <w:pPr>
        <w:pStyle w:val="subsection"/>
        <w:rPr>
          <w:rFonts w:cstheme="minorHAnsi"/>
          <w:color w:val="000000"/>
          <w:shd w:val="clear" w:color="auto" w:fill="FFFFFF"/>
        </w:rPr>
      </w:pPr>
      <w:r w:rsidRPr="00B06033">
        <w:tab/>
        <w:t>(2)</w:t>
      </w:r>
      <w:r w:rsidRPr="00B06033">
        <w:tab/>
        <w:t xml:space="preserve">The approved provider must keep a record about how </w:t>
      </w:r>
      <w:r w:rsidRPr="00B06033">
        <w:rPr>
          <w:rFonts w:cstheme="minorHAnsi"/>
          <w:color w:val="000000"/>
          <w:shd w:val="clear" w:color="auto" w:fill="FFFFFF"/>
        </w:rPr>
        <w:t xml:space="preserve">the governing body of the </w:t>
      </w:r>
      <w:r w:rsidRPr="00B06033">
        <w:t xml:space="preserve">approved </w:t>
      </w:r>
      <w:r w:rsidRPr="00B06033">
        <w:rPr>
          <w:rFonts w:cstheme="minorHAnsi"/>
          <w:color w:val="000000"/>
          <w:shd w:val="clear" w:color="auto" w:fill="FFFFFF"/>
        </w:rPr>
        <w:t xml:space="preserve">provider has ensured that the staff members of the </w:t>
      </w:r>
      <w:r w:rsidRPr="00B06033">
        <w:t xml:space="preserve">approved </w:t>
      </w:r>
      <w:r w:rsidRPr="00B06033">
        <w:rPr>
          <w:rFonts w:cstheme="minorHAnsi"/>
          <w:color w:val="000000"/>
          <w:shd w:val="clear" w:color="auto" w:fill="FFFFFF"/>
        </w:rPr>
        <w:t>provider:</w:t>
      </w:r>
    </w:p>
    <w:p w14:paraId="570D9CD0" w14:textId="77777777" w:rsidR="00134662" w:rsidRPr="00B06033" w:rsidRDefault="00134662" w:rsidP="00134662">
      <w:pPr>
        <w:pStyle w:val="paragraph"/>
      </w:pPr>
      <w:r w:rsidRPr="00B06033">
        <w:tab/>
        <w:t>(a)</w:t>
      </w:r>
      <w:r w:rsidRPr="00B06033">
        <w:tab/>
      </w:r>
      <w:r w:rsidRPr="00B06033">
        <w:rPr>
          <w:shd w:val="clear" w:color="auto" w:fill="FFFFFF"/>
        </w:rPr>
        <w:t xml:space="preserve">have appropriate qualifications, skills or experience to provide the care or other services that the </w:t>
      </w:r>
      <w:r w:rsidRPr="00B06033">
        <w:t xml:space="preserve">approved </w:t>
      </w:r>
      <w:r w:rsidRPr="00B06033">
        <w:rPr>
          <w:shd w:val="clear" w:color="auto" w:fill="FFFFFF"/>
        </w:rPr>
        <w:t>provider provides to care recipients through an aged care service; and</w:t>
      </w:r>
    </w:p>
    <w:p w14:paraId="4045B2E7" w14:textId="77777777" w:rsidR="00134662" w:rsidRPr="00B06033" w:rsidRDefault="00134662" w:rsidP="00134662">
      <w:pPr>
        <w:pStyle w:val="paragraph"/>
      </w:pPr>
      <w:r w:rsidRPr="00B06033">
        <w:tab/>
        <w:t>(b)</w:t>
      </w:r>
      <w:r w:rsidRPr="00B06033">
        <w:tab/>
        <w:t>are given opportunities to develop their capability to provide that care or those other services.</w:t>
      </w:r>
    </w:p>
    <w:p w14:paraId="4CED0B81" w14:textId="77777777" w:rsidR="00134662" w:rsidRPr="00B06033" w:rsidRDefault="00134662" w:rsidP="00134662">
      <w:pPr>
        <w:pStyle w:val="notetext"/>
      </w:pPr>
      <w:r w:rsidRPr="00B06033">
        <w:lastRenderedPageBreak/>
        <w:t>Note:</w:t>
      </w:r>
      <w:r w:rsidRPr="00B06033">
        <w:tab/>
        <w:t>Other record keeping responsibilities of an approved provider in relation to certain staff are set out in sections 9, 10A and 10B.</w:t>
      </w:r>
    </w:p>
    <w:p w14:paraId="681D8041" w14:textId="77777777" w:rsidR="0078530B" w:rsidRPr="00B06033" w:rsidRDefault="00BB68B5" w:rsidP="0078530B">
      <w:pPr>
        <w:pStyle w:val="ActHead5"/>
      </w:pPr>
      <w:bookmarkStart w:id="13" w:name="_Toc131686967"/>
      <w:r w:rsidRPr="00B06033">
        <w:rPr>
          <w:rStyle w:val="CharSectno"/>
        </w:rPr>
        <w:t>7</w:t>
      </w:r>
      <w:r w:rsidR="005D186A" w:rsidRPr="00B06033">
        <w:t xml:space="preserve">  </w:t>
      </w:r>
      <w:r w:rsidR="00097C89" w:rsidRPr="00B06033">
        <w:t>R</w:t>
      </w:r>
      <w:r w:rsidR="0078530B" w:rsidRPr="00B06033">
        <w:t xml:space="preserve">ecords </w:t>
      </w:r>
      <w:r w:rsidR="00097C89" w:rsidRPr="00B06033">
        <w:t xml:space="preserve">about </w:t>
      </w:r>
      <w:r w:rsidR="0078530B" w:rsidRPr="00B06033">
        <w:t>care recipient</w:t>
      </w:r>
      <w:r w:rsidR="00097C89" w:rsidRPr="00B06033">
        <w:t>s</w:t>
      </w:r>
      <w:bookmarkEnd w:id="13"/>
    </w:p>
    <w:p w14:paraId="4ECE38B8" w14:textId="77777777" w:rsidR="0078530B" w:rsidRPr="00B06033" w:rsidRDefault="0078530B" w:rsidP="0078530B">
      <w:pPr>
        <w:pStyle w:val="subsection"/>
      </w:pPr>
      <w:r w:rsidRPr="00B06033">
        <w:tab/>
      </w:r>
      <w:r w:rsidRPr="00B06033">
        <w:tab/>
        <w:t xml:space="preserve">An approved provider must keep </w:t>
      </w:r>
      <w:r w:rsidR="00097C89" w:rsidRPr="00B06033">
        <w:t xml:space="preserve">the following kinds of </w:t>
      </w:r>
      <w:r w:rsidRPr="00B06033">
        <w:t>records:</w:t>
      </w:r>
    </w:p>
    <w:p w14:paraId="5862D564" w14:textId="77777777" w:rsidR="0078530B" w:rsidRPr="00B06033" w:rsidRDefault="0078530B" w:rsidP="0078530B">
      <w:pPr>
        <w:pStyle w:val="paragraph"/>
      </w:pPr>
      <w:r w:rsidRPr="00B06033">
        <w:tab/>
        <w:t>(a)</w:t>
      </w:r>
      <w:r w:rsidRPr="00B06033">
        <w:tab/>
        <w:t>assessments of care recipients;</w:t>
      </w:r>
    </w:p>
    <w:p w14:paraId="62A14268" w14:textId="77777777" w:rsidR="0078530B" w:rsidRPr="00B06033" w:rsidRDefault="00097C89" w:rsidP="0078530B">
      <w:pPr>
        <w:pStyle w:val="paragraph"/>
      </w:pPr>
      <w:r w:rsidRPr="00B06033">
        <w:tab/>
        <w:t>(b</w:t>
      </w:r>
      <w:r w:rsidR="0078530B" w:rsidRPr="00B06033">
        <w:t>)</w:t>
      </w:r>
      <w:r w:rsidR="0078530B" w:rsidRPr="00B06033">
        <w:tab/>
        <w:t>appraisal and reappraisal records for care recipients in the form of Answer Appraisal Packs, including:</w:t>
      </w:r>
    </w:p>
    <w:p w14:paraId="5F7D6AE4" w14:textId="77777777" w:rsidR="0078530B" w:rsidRPr="00B06033" w:rsidRDefault="0078530B" w:rsidP="0078530B">
      <w:pPr>
        <w:pStyle w:val="paragraphsub"/>
      </w:pPr>
      <w:r w:rsidRPr="00B06033">
        <w:tab/>
        <w:t>(i)</w:t>
      </w:r>
      <w:r w:rsidRPr="00B06033">
        <w:tab/>
        <w:t>assessment tools from the Assessment Pack; and</w:t>
      </w:r>
    </w:p>
    <w:p w14:paraId="697AA83C" w14:textId="77777777" w:rsidR="0078530B" w:rsidRPr="00B06033" w:rsidRDefault="0078530B" w:rsidP="0078530B">
      <w:pPr>
        <w:pStyle w:val="paragraphsub"/>
      </w:pPr>
      <w:r w:rsidRPr="00B06033">
        <w:tab/>
        <w:t>(ii)</w:t>
      </w:r>
      <w:r w:rsidRPr="00B06033">
        <w:tab/>
        <w:t>sources of evidence mentioned in the Answer Appraisal Pack;</w:t>
      </w:r>
    </w:p>
    <w:p w14:paraId="2194E5DB" w14:textId="77777777" w:rsidR="0078530B" w:rsidRPr="00B06033" w:rsidRDefault="00097C89" w:rsidP="0078530B">
      <w:pPr>
        <w:pStyle w:val="paragraph"/>
      </w:pPr>
      <w:r w:rsidRPr="00B06033">
        <w:tab/>
        <w:t>(c</w:t>
      </w:r>
      <w:r w:rsidR="0078530B" w:rsidRPr="00B06033">
        <w:t>)</w:t>
      </w:r>
      <w:r w:rsidR="0078530B" w:rsidRPr="00B06033">
        <w:tab/>
        <w:t>copies of applications for classification for care recipients that are not transmitted to the Secretary in electronic form;</w:t>
      </w:r>
    </w:p>
    <w:p w14:paraId="6842D727" w14:textId="77777777" w:rsidR="0078530B" w:rsidRPr="00B06033" w:rsidRDefault="00097C89" w:rsidP="0078530B">
      <w:pPr>
        <w:pStyle w:val="paragraph"/>
      </w:pPr>
      <w:r w:rsidRPr="00B06033">
        <w:tab/>
        <w:t>(d</w:t>
      </w:r>
      <w:r w:rsidR="0078530B" w:rsidRPr="00B06033">
        <w:t>)</w:t>
      </w:r>
      <w:r w:rsidR="0078530B" w:rsidRPr="00B06033">
        <w:tab/>
        <w:t>individual care plans for care recipients;</w:t>
      </w:r>
    </w:p>
    <w:p w14:paraId="6744CFC7" w14:textId="77777777" w:rsidR="0078530B" w:rsidRPr="00B06033" w:rsidRDefault="00097C89" w:rsidP="0078530B">
      <w:pPr>
        <w:pStyle w:val="paragraph"/>
      </w:pPr>
      <w:r w:rsidRPr="00B06033">
        <w:tab/>
        <w:t>(e</w:t>
      </w:r>
      <w:r w:rsidR="0078530B" w:rsidRPr="00B06033">
        <w:t>)</w:t>
      </w:r>
      <w:r w:rsidR="0078530B" w:rsidRPr="00B06033">
        <w:tab/>
        <w:t>medical records, progress notes and other clinical records of care recipients;</w:t>
      </w:r>
    </w:p>
    <w:p w14:paraId="55E3F29D" w14:textId="77777777" w:rsidR="0078530B" w:rsidRPr="00B06033" w:rsidRDefault="00097C89" w:rsidP="0078530B">
      <w:pPr>
        <w:pStyle w:val="paragraph"/>
      </w:pPr>
      <w:r w:rsidRPr="00B06033">
        <w:tab/>
        <w:t>(f</w:t>
      </w:r>
      <w:r w:rsidR="0078530B" w:rsidRPr="00B06033">
        <w:t>)</w:t>
      </w:r>
      <w:r w:rsidR="0078530B" w:rsidRPr="00B06033">
        <w:tab/>
        <w:t>schedules of fees and charges (including retention amounts relating to accommodation bonds) for previous and current care recipients;</w:t>
      </w:r>
    </w:p>
    <w:p w14:paraId="24DF4B67" w14:textId="77777777" w:rsidR="0078530B" w:rsidRPr="00B06033" w:rsidRDefault="00097C89" w:rsidP="0078530B">
      <w:pPr>
        <w:pStyle w:val="paragraph"/>
      </w:pPr>
      <w:r w:rsidRPr="00B06033">
        <w:tab/>
        <w:t>(g</w:t>
      </w:r>
      <w:r w:rsidR="0078530B" w:rsidRPr="00B06033">
        <w:t>)</w:t>
      </w:r>
      <w:r w:rsidR="0078530B" w:rsidRPr="00B06033">
        <w:tab/>
        <w:t>agreements between care recipients and the approved provider;</w:t>
      </w:r>
    </w:p>
    <w:p w14:paraId="255C6425" w14:textId="77777777" w:rsidR="0078530B" w:rsidRPr="00B06033" w:rsidRDefault="00097C89" w:rsidP="0078530B">
      <w:pPr>
        <w:pStyle w:val="paragraph"/>
      </w:pPr>
      <w:r w:rsidRPr="00B06033">
        <w:tab/>
        <w:t>(h</w:t>
      </w:r>
      <w:r w:rsidR="0078530B" w:rsidRPr="00B06033">
        <w:t>)</w:t>
      </w:r>
      <w:r w:rsidR="0078530B" w:rsidRPr="00B06033">
        <w:tab/>
        <w:t>accounts of care recipients;</w:t>
      </w:r>
    </w:p>
    <w:p w14:paraId="647A9BFB" w14:textId="77777777" w:rsidR="0078530B" w:rsidRPr="00B06033" w:rsidRDefault="00097C89" w:rsidP="0078530B">
      <w:pPr>
        <w:pStyle w:val="paragraph"/>
      </w:pPr>
      <w:r w:rsidRPr="00B06033">
        <w:tab/>
        <w:t>(i</w:t>
      </w:r>
      <w:r w:rsidR="0078530B" w:rsidRPr="00B06033">
        <w:t>)</w:t>
      </w:r>
      <w:r w:rsidR="0078530B" w:rsidRPr="00B06033">
        <w:tab/>
        <w:t xml:space="preserve">records relating to the approved provider </w:t>
      </w:r>
      <w:r w:rsidR="001D4C2D" w:rsidRPr="00B06033">
        <w:t>meeting prudential requirements</w:t>
      </w:r>
      <w:r w:rsidR="0078530B" w:rsidRPr="00B06033">
        <w:t>;</w:t>
      </w:r>
    </w:p>
    <w:p w14:paraId="4EBEE365" w14:textId="77777777" w:rsidR="0078530B" w:rsidRPr="00B06033" w:rsidRDefault="00097C89" w:rsidP="0078530B">
      <w:pPr>
        <w:pStyle w:val="paragraph"/>
      </w:pPr>
      <w:r w:rsidRPr="00B06033">
        <w:tab/>
        <w:t>(j</w:t>
      </w:r>
      <w:r w:rsidR="0078530B" w:rsidRPr="00B06033">
        <w:t>)</w:t>
      </w:r>
      <w:r w:rsidR="0078530B" w:rsidRPr="00B06033">
        <w:tab/>
        <w:t xml:space="preserve">records relating to the payment and repayment of </w:t>
      </w:r>
      <w:r w:rsidR="001D4C2D" w:rsidRPr="00B06033">
        <w:t xml:space="preserve">refundable deposits, </w:t>
      </w:r>
      <w:r w:rsidR="0078530B" w:rsidRPr="00B06033">
        <w:t xml:space="preserve">accommodation bonds </w:t>
      </w:r>
      <w:r w:rsidR="001D4C2D" w:rsidRPr="00B06033">
        <w:t>and entry contributions</w:t>
      </w:r>
      <w:r w:rsidR="0078530B" w:rsidRPr="00B06033">
        <w:t>;</w:t>
      </w:r>
    </w:p>
    <w:p w14:paraId="0C267329" w14:textId="77777777" w:rsidR="0078530B" w:rsidRPr="00B06033" w:rsidRDefault="00097C89" w:rsidP="0078530B">
      <w:pPr>
        <w:pStyle w:val="paragraph"/>
      </w:pPr>
      <w:r w:rsidRPr="00B06033">
        <w:tab/>
        <w:t>(k</w:t>
      </w:r>
      <w:r w:rsidR="0078530B" w:rsidRPr="00B06033">
        <w:t>)</w:t>
      </w:r>
      <w:r w:rsidR="0078530B" w:rsidRPr="00B06033">
        <w:tab/>
        <w:t>records relating to care recipients’ entry, discharge and leave arrangements, including death certificates where appropriate;</w:t>
      </w:r>
    </w:p>
    <w:p w14:paraId="3A1C9ABA" w14:textId="77777777" w:rsidR="0078530B" w:rsidRPr="00B06033" w:rsidRDefault="00097C89" w:rsidP="0078530B">
      <w:pPr>
        <w:pStyle w:val="paragraph"/>
      </w:pPr>
      <w:r w:rsidRPr="00B06033">
        <w:tab/>
        <w:t>(l</w:t>
      </w:r>
      <w:r w:rsidR="0078530B" w:rsidRPr="00B06033">
        <w:t>)</w:t>
      </w:r>
      <w:r w:rsidR="0078530B" w:rsidRPr="00B06033">
        <w:tab/>
        <w:t>records relating to a determination that a care recipient is a care recipient with financial hardship;</w:t>
      </w:r>
    </w:p>
    <w:p w14:paraId="76689933" w14:textId="77777777" w:rsidR="0078530B" w:rsidRPr="00B06033" w:rsidRDefault="00097C89" w:rsidP="0078530B">
      <w:pPr>
        <w:pStyle w:val="paragraph"/>
      </w:pPr>
      <w:r w:rsidRPr="00B06033">
        <w:tab/>
        <w:t>(m</w:t>
      </w:r>
      <w:r w:rsidR="0078530B" w:rsidRPr="00B06033">
        <w:t>)</w:t>
      </w:r>
      <w:r w:rsidR="0078530B" w:rsidRPr="00B06033">
        <w:tab/>
        <w:t xml:space="preserve">records of the amount of </w:t>
      </w:r>
      <w:r w:rsidR="001D4C2D" w:rsidRPr="00B06033">
        <w:t xml:space="preserve">daily accommodation payments, daily accommodation contribution and </w:t>
      </w:r>
      <w:r w:rsidR="0078530B" w:rsidRPr="00B06033">
        <w:t>accommodation charge paid or payable to the approved provider by care recipients;</w:t>
      </w:r>
    </w:p>
    <w:p w14:paraId="25CA2C3F" w14:textId="77777777" w:rsidR="0078530B" w:rsidRPr="00B06033" w:rsidRDefault="00097C89" w:rsidP="0078530B">
      <w:pPr>
        <w:pStyle w:val="paragraph"/>
      </w:pPr>
      <w:r w:rsidRPr="00B06033">
        <w:tab/>
        <w:t>(n</w:t>
      </w:r>
      <w:r w:rsidR="0078530B" w:rsidRPr="00B06033">
        <w:t>)</w:t>
      </w:r>
      <w:r w:rsidR="0078530B" w:rsidRPr="00B06033">
        <w:tab/>
        <w:t>records of the amount of accommodation charge refunded by the approved provider in relation to care recipients who paid an accommodation charge for a period during which they were charge exempt residents;</w:t>
      </w:r>
    </w:p>
    <w:p w14:paraId="581023F5" w14:textId="77777777" w:rsidR="00312D8E" w:rsidRPr="00B06033" w:rsidRDefault="001D4C2D" w:rsidP="00312D8E">
      <w:pPr>
        <w:pStyle w:val="paragraph"/>
      </w:pPr>
      <w:r w:rsidRPr="00B06033">
        <w:tab/>
        <w:t>(o</w:t>
      </w:r>
      <w:r w:rsidR="00312D8E" w:rsidRPr="00B06033">
        <w:t>)</w:t>
      </w:r>
      <w:r w:rsidR="00312D8E" w:rsidRPr="00B06033">
        <w:tab/>
        <w:t>in relation to a continuing residential care recipient to wh</w:t>
      </w:r>
      <w:r w:rsidR="00335B5E" w:rsidRPr="00B06033">
        <w:t>om the approved provider starts</w:t>
      </w:r>
      <w:r w:rsidR="00312D8E" w:rsidRPr="00B06033">
        <w:t xml:space="preserve"> to provide residential care </w:t>
      </w:r>
      <w:r w:rsidR="00D13C50" w:rsidRPr="00B06033">
        <w:t xml:space="preserve">through a residential care service </w:t>
      </w:r>
      <w:r w:rsidR="00312D8E" w:rsidRPr="00B06033">
        <w:t xml:space="preserve">on or after </w:t>
      </w:r>
      <w:r w:rsidR="00DD720D" w:rsidRPr="00B06033">
        <w:t>1 July</w:t>
      </w:r>
      <w:r w:rsidR="00312D8E" w:rsidRPr="00B06033">
        <w:t xml:space="preserve"> 2014—a record of whether the care recipient made a written choice to be covered by Chapters</w:t>
      </w:r>
      <w:r w:rsidR="000B4C33" w:rsidRPr="00B06033">
        <w:t> </w:t>
      </w:r>
      <w:r w:rsidR="00312D8E" w:rsidRPr="00B06033">
        <w:t>3 and 3A of the Act in relation to the service;</w:t>
      </w:r>
    </w:p>
    <w:p w14:paraId="7E405B3F" w14:textId="77777777" w:rsidR="001D4C2D" w:rsidRPr="00B06033" w:rsidRDefault="001D4C2D" w:rsidP="001D4C2D">
      <w:pPr>
        <w:pStyle w:val="paragraph"/>
      </w:pPr>
      <w:r w:rsidRPr="00B06033">
        <w:tab/>
        <w:t>(p)</w:t>
      </w:r>
      <w:r w:rsidRPr="00B06033">
        <w:tab/>
        <w:t>in relation to a continuing home care recipient to w</w:t>
      </w:r>
      <w:r w:rsidR="00335B5E" w:rsidRPr="00B06033">
        <w:t>hom the approved provider starts</w:t>
      </w:r>
      <w:r w:rsidRPr="00B06033">
        <w:t xml:space="preserve"> to provide home care through a home care service on or after </w:t>
      </w:r>
      <w:r w:rsidR="00DD720D" w:rsidRPr="00B06033">
        <w:t>1 July</w:t>
      </w:r>
      <w:r w:rsidRPr="00B06033">
        <w:t xml:space="preserve"> 2014—a record of whether the care recipient made a written choice to be covered by Chapters</w:t>
      </w:r>
      <w:r w:rsidR="000B4C33" w:rsidRPr="00B06033">
        <w:t> </w:t>
      </w:r>
      <w:r w:rsidRPr="00B06033">
        <w:t>3 and 3A of the Act in relation to the service;</w:t>
      </w:r>
    </w:p>
    <w:p w14:paraId="05F979A6" w14:textId="77777777" w:rsidR="001D4C2D" w:rsidRPr="00B06033" w:rsidRDefault="001D4C2D" w:rsidP="001D4C2D">
      <w:pPr>
        <w:pStyle w:val="paragraph"/>
      </w:pPr>
      <w:r w:rsidRPr="00B06033">
        <w:tab/>
        <w:t>(q)</w:t>
      </w:r>
      <w:r w:rsidRPr="00B06033">
        <w:tab/>
        <w:t>in relation to a continuing flexible care recipient to w</w:t>
      </w:r>
      <w:r w:rsidR="00335B5E" w:rsidRPr="00B06033">
        <w:t>hom the approved provider starts</w:t>
      </w:r>
      <w:r w:rsidRPr="00B06033">
        <w:t xml:space="preserve"> to provide </w:t>
      </w:r>
      <w:r w:rsidR="00335B5E" w:rsidRPr="00B06033">
        <w:t xml:space="preserve">flexible </w:t>
      </w:r>
      <w:r w:rsidRPr="00B06033">
        <w:t xml:space="preserve">care through a </w:t>
      </w:r>
      <w:r w:rsidR="00335B5E" w:rsidRPr="00B06033">
        <w:t xml:space="preserve">flexible </w:t>
      </w:r>
      <w:r w:rsidRPr="00B06033">
        <w:t xml:space="preserve">care service on or after </w:t>
      </w:r>
      <w:r w:rsidR="00DD720D" w:rsidRPr="00B06033">
        <w:t>1 July</w:t>
      </w:r>
      <w:r w:rsidRPr="00B06033">
        <w:t xml:space="preserve"> 2014—a record of whether the care recipient made a written </w:t>
      </w:r>
      <w:r w:rsidRPr="00B06033">
        <w:lastRenderedPageBreak/>
        <w:t>choice to be covered by Chapters</w:t>
      </w:r>
      <w:r w:rsidR="000B4C33" w:rsidRPr="00B06033">
        <w:t> </w:t>
      </w:r>
      <w:r w:rsidRPr="00B06033">
        <w:t>3 and 3A of the Act in relation to the service;</w:t>
      </w:r>
    </w:p>
    <w:p w14:paraId="4EBC8F39" w14:textId="3E92EF7D" w:rsidR="0078530B" w:rsidRPr="00B06033" w:rsidRDefault="00097C89" w:rsidP="0078530B">
      <w:pPr>
        <w:pStyle w:val="paragraph"/>
      </w:pPr>
      <w:r w:rsidRPr="00B06033">
        <w:tab/>
        <w:t>(</w:t>
      </w:r>
      <w:r w:rsidR="001D4C2D" w:rsidRPr="00B06033">
        <w:t>r</w:t>
      </w:r>
      <w:r w:rsidR="0078530B" w:rsidRPr="00B06033">
        <w:t>)</w:t>
      </w:r>
      <w:r w:rsidR="0078530B" w:rsidRPr="00B06033">
        <w:tab/>
        <w:t>up</w:t>
      </w:r>
      <w:r w:rsidR="00B06033">
        <w:noBreakHyphen/>
      </w:r>
      <w:r w:rsidR="0078530B" w:rsidRPr="00B06033">
        <w:t>to</w:t>
      </w:r>
      <w:r w:rsidR="00B06033">
        <w:noBreakHyphen/>
      </w:r>
      <w:r w:rsidR="0078530B" w:rsidRPr="00B06033">
        <w:t>date records of:</w:t>
      </w:r>
    </w:p>
    <w:p w14:paraId="32CF6735" w14:textId="77777777" w:rsidR="0078530B" w:rsidRPr="00B06033" w:rsidRDefault="0078530B" w:rsidP="0078530B">
      <w:pPr>
        <w:pStyle w:val="paragraphsub"/>
      </w:pPr>
      <w:r w:rsidRPr="00B06033">
        <w:tab/>
        <w:t>(i)</w:t>
      </w:r>
      <w:r w:rsidRPr="00B06033">
        <w:tab/>
        <w:t>the name a</w:t>
      </w:r>
      <w:r w:rsidR="00A43F50" w:rsidRPr="00B06033">
        <w:t>nd contact details of at least one</w:t>
      </w:r>
      <w:r w:rsidRPr="00B06033">
        <w:t xml:space="preserve"> representative of each care recipient, according to information given to the approved</w:t>
      </w:r>
      <w:r w:rsidR="00A43F50" w:rsidRPr="00B06033">
        <w:t xml:space="preserve"> provider by the care recipient</w:t>
      </w:r>
      <w:r w:rsidRPr="00B06033">
        <w:t xml:space="preserve"> or by the representative; and</w:t>
      </w:r>
    </w:p>
    <w:p w14:paraId="59B72C80" w14:textId="77777777" w:rsidR="00F8273F" w:rsidRPr="00B06033" w:rsidRDefault="0078530B" w:rsidP="0078530B">
      <w:pPr>
        <w:pStyle w:val="paragraphsub"/>
      </w:pPr>
      <w:r w:rsidRPr="00B06033">
        <w:tab/>
        <w:t>(ii)</w:t>
      </w:r>
      <w:r w:rsidRPr="00B06033">
        <w:tab/>
        <w:t>the name and contact details of any other representative of a care recipient, according to information given to the approved</w:t>
      </w:r>
      <w:r w:rsidR="00A43F50" w:rsidRPr="00B06033">
        <w:t xml:space="preserve"> provider by the care recipient</w:t>
      </w:r>
      <w:r w:rsidRPr="00B06033">
        <w:t xml:space="preserve"> or by the representative</w:t>
      </w:r>
      <w:r w:rsidR="00F8273F" w:rsidRPr="00B06033">
        <w:t>;</w:t>
      </w:r>
    </w:p>
    <w:p w14:paraId="633318F1" w14:textId="77777777" w:rsidR="00F8273F" w:rsidRPr="00B06033" w:rsidRDefault="00F8273F" w:rsidP="00F8273F">
      <w:pPr>
        <w:pStyle w:val="paragraph"/>
      </w:pPr>
      <w:r w:rsidRPr="00B06033">
        <w:tab/>
        <w:t>(s)</w:t>
      </w:r>
      <w:r w:rsidRPr="00B06033">
        <w:tab/>
        <w:t>copies of notices given under section</w:t>
      </w:r>
      <w:r w:rsidR="000B4C33" w:rsidRPr="00B06033">
        <w:t> </w:t>
      </w:r>
      <w:r w:rsidRPr="00B06033">
        <w:t xml:space="preserve">21E of the </w:t>
      </w:r>
      <w:r w:rsidRPr="00B06033">
        <w:rPr>
          <w:i/>
        </w:rPr>
        <w:t>User Rights Principles</w:t>
      </w:r>
      <w:r w:rsidR="000B4C33" w:rsidRPr="00B06033">
        <w:rPr>
          <w:i/>
        </w:rPr>
        <w:t> </w:t>
      </w:r>
      <w:r w:rsidRPr="00B06033">
        <w:rPr>
          <w:i/>
        </w:rPr>
        <w:t>2014</w:t>
      </w:r>
      <w:r w:rsidRPr="00B06033">
        <w:t>;</w:t>
      </w:r>
    </w:p>
    <w:p w14:paraId="3A50CBB7" w14:textId="691ECE7D" w:rsidR="00F8273F" w:rsidRPr="00B06033" w:rsidRDefault="00F8273F" w:rsidP="00F8273F">
      <w:pPr>
        <w:pStyle w:val="paragraph"/>
      </w:pPr>
      <w:r w:rsidRPr="00B06033">
        <w:tab/>
        <w:t>(t)</w:t>
      </w:r>
      <w:r w:rsidRPr="00B06033">
        <w:tab/>
        <w:t>records relating to the payment of the care recipient portion or transfer portion of care recipients’ unspent home care amounts under section</w:t>
      </w:r>
      <w:r w:rsidR="000B4C33" w:rsidRPr="00B06033">
        <w:t> </w:t>
      </w:r>
      <w:r w:rsidRPr="00B06033">
        <w:t xml:space="preserve">21F of the </w:t>
      </w:r>
      <w:r w:rsidRPr="00B06033">
        <w:rPr>
          <w:i/>
        </w:rPr>
        <w:t>User Rights Principles</w:t>
      </w:r>
      <w:r w:rsidR="000B4C33" w:rsidRPr="00B06033">
        <w:rPr>
          <w:i/>
        </w:rPr>
        <w:t> </w:t>
      </w:r>
      <w:r w:rsidR="00902242" w:rsidRPr="00B06033">
        <w:rPr>
          <w:i/>
        </w:rPr>
        <w:t>2014</w:t>
      </w:r>
      <w:r w:rsidR="00902242" w:rsidRPr="00B06033">
        <w:t xml:space="preserve"> (as in force before </w:t>
      </w:r>
      <w:r w:rsidR="00117F75" w:rsidRPr="00B06033">
        <w:t>1 September</w:t>
      </w:r>
      <w:r w:rsidR="00902242" w:rsidRPr="00B06033">
        <w:t xml:space="preserve"> 2021);</w:t>
      </w:r>
    </w:p>
    <w:p w14:paraId="462DB012" w14:textId="21D046F2" w:rsidR="00902242" w:rsidRPr="00B06033" w:rsidRDefault="00902242" w:rsidP="00902242">
      <w:pPr>
        <w:pStyle w:val="paragraph"/>
      </w:pPr>
      <w:r w:rsidRPr="00B06033">
        <w:tab/>
        <w:t>(ta)</w:t>
      </w:r>
      <w:r w:rsidRPr="00B06033">
        <w:tab/>
        <w:t xml:space="preserve">records relating to the payment of the care recipient portion of a care recipient’s unspent home care amount under section 21F or 37 of the </w:t>
      </w:r>
      <w:r w:rsidRPr="00B06033">
        <w:rPr>
          <w:i/>
        </w:rPr>
        <w:t>User Rights Principles 2014</w:t>
      </w:r>
      <w:r w:rsidRPr="00B06033">
        <w:t xml:space="preserve"> (as in force on or after </w:t>
      </w:r>
      <w:r w:rsidR="00117F75" w:rsidRPr="00B06033">
        <w:t>1 September</w:t>
      </w:r>
      <w:r w:rsidRPr="00B06033">
        <w:t xml:space="preserve"> 2021);</w:t>
      </w:r>
    </w:p>
    <w:p w14:paraId="543F710F" w14:textId="77777777" w:rsidR="00E31591" w:rsidRPr="00B06033" w:rsidRDefault="00E31591" w:rsidP="00E31591">
      <w:pPr>
        <w:pStyle w:val="paragraph"/>
      </w:pPr>
      <w:r w:rsidRPr="00B06033">
        <w:tab/>
        <w:t>(v)</w:t>
      </w:r>
      <w:r w:rsidRPr="00B06033">
        <w:tab/>
        <w:t>records required by the National Aged Care Mandatory Quality Indicator Program Manual to be kept.</w:t>
      </w:r>
    </w:p>
    <w:p w14:paraId="20E13534" w14:textId="77777777" w:rsidR="000446FF" w:rsidRPr="00B06033" w:rsidRDefault="000446FF" w:rsidP="000446FF">
      <w:pPr>
        <w:pStyle w:val="ActHead5"/>
      </w:pPr>
      <w:bookmarkStart w:id="14" w:name="_Toc131686968"/>
      <w:r w:rsidRPr="00B06033">
        <w:rPr>
          <w:rStyle w:val="CharSectno"/>
        </w:rPr>
        <w:t>8A</w:t>
      </w:r>
      <w:r w:rsidRPr="00B06033">
        <w:t xml:space="preserve">  Records about Charter of Aged Care Rights given to care recipients</w:t>
      </w:r>
      <w:bookmarkEnd w:id="14"/>
    </w:p>
    <w:p w14:paraId="7AC2BCD1" w14:textId="77777777" w:rsidR="000446FF" w:rsidRPr="00B06033" w:rsidRDefault="000446FF" w:rsidP="000446FF">
      <w:pPr>
        <w:pStyle w:val="subsection"/>
      </w:pPr>
      <w:r w:rsidRPr="00B06033">
        <w:tab/>
        <w:t>(1)</w:t>
      </w:r>
      <w:r w:rsidRPr="00B06033">
        <w:tab/>
        <w:t>An approved provider must keep a record relating to each copy of the Charter of Aged Care Rights given to a care recipient under:</w:t>
      </w:r>
    </w:p>
    <w:p w14:paraId="1BD28F38" w14:textId="0E83ADFE" w:rsidR="000446FF" w:rsidRPr="00B06033" w:rsidRDefault="000446FF" w:rsidP="000446FF">
      <w:pPr>
        <w:pStyle w:val="paragraph"/>
      </w:pPr>
      <w:r w:rsidRPr="00B06033">
        <w:tab/>
        <w:t>(a)</w:t>
      </w:r>
      <w:r w:rsidRPr="00B06033">
        <w:tab/>
        <w:t>for approved providers of residential care—</w:t>
      </w:r>
      <w:r w:rsidR="007E53FA" w:rsidRPr="00B06033">
        <w:t>paragraph 1</w:t>
      </w:r>
      <w:r w:rsidRPr="00B06033">
        <w:t>1(1)(b) or subsection</w:t>
      </w:r>
      <w:r w:rsidR="000B4C33" w:rsidRPr="00B06033">
        <w:t> </w:t>
      </w:r>
      <w:r w:rsidRPr="00B06033">
        <w:t xml:space="preserve">33(1) of the </w:t>
      </w:r>
      <w:r w:rsidRPr="00B06033">
        <w:rPr>
          <w:i/>
        </w:rPr>
        <w:t>User Rights Principles</w:t>
      </w:r>
      <w:r w:rsidR="000B4C33" w:rsidRPr="00B06033">
        <w:rPr>
          <w:i/>
        </w:rPr>
        <w:t> </w:t>
      </w:r>
      <w:r w:rsidRPr="00B06033">
        <w:rPr>
          <w:i/>
        </w:rPr>
        <w:t>2014</w:t>
      </w:r>
      <w:r w:rsidRPr="00B06033">
        <w:t>; or</w:t>
      </w:r>
    </w:p>
    <w:p w14:paraId="77CD2365" w14:textId="77777777" w:rsidR="000446FF" w:rsidRPr="00B06033" w:rsidRDefault="000446FF" w:rsidP="000446FF">
      <w:pPr>
        <w:pStyle w:val="paragraph"/>
      </w:pPr>
      <w:r w:rsidRPr="00B06033">
        <w:tab/>
        <w:t>(b)</w:t>
      </w:r>
      <w:r w:rsidRPr="00B06033">
        <w:tab/>
        <w:t>for approved providers of home care—paragraph</w:t>
      </w:r>
      <w:r w:rsidR="000B4C33" w:rsidRPr="00B06033">
        <w:t> </w:t>
      </w:r>
      <w:r w:rsidRPr="00B06033">
        <w:t>20(1)(b) or subsection</w:t>
      </w:r>
      <w:r w:rsidR="000B4C33" w:rsidRPr="00B06033">
        <w:t> </w:t>
      </w:r>
      <w:r w:rsidRPr="00B06033">
        <w:t xml:space="preserve">33(1) of the </w:t>
      </w:r>
      <w:r w:rsidRPr="00B06033">
        <w:rPr>
          <w:i/>
        </w:rPr>
        <w:t>User Rights Principles</w:t>
      </w:r>
      <w:r w:rsidR="000B4C33" w:rsidRPr="00B06033">
        <w:rPr>
          <w:i/>
        </w:rPr>
        <w:t> </w:t>
      </w:r>
      <w:r w:rsidRPr="00B06033">
        <w:rPr>
          <w:i/>
        </w:rPr>
        <w:t>2014</w:t>
      </w:r>
      <w:r w:rsidRPr="00B06033">
        <w:t>; or</w:t>
      </w:r>
    </w:p>
    <w:p w14:paraId="13D3C18C" w14:textId="13D44189" w:rsidR="000446FF" w:rsidRPr="00B06033" w:rsidRDefault="000446FF" w:rsidP="000446FF">
      <w:pPr>
        <w:pStyle w:val="paragraph"/>
      </w:pPr>
      <w:r w:rsidRPr="00B06033">
        <w:tab/>
        <w:t>(c)</w:t>
      </w:r>
      <w:r w:rsidRPr="00B06033">
        <w:tab/>
        <w:t>for approved providers of a flexible care service through which short</w:t>
      </w:r>
      <w:r w:rsidR="00B06033">
        <w:noBreakHyphen/>
      </w:r>
      <w:r w:rsidRPr="00B06033">
        <w:t>term restorative care is provided—paragraph</w:t>
      </w:r>
      <w:r w:rsidR="000B4C33" w:rsidRPr="00B06033">
        <w:t> </w:t>
      </w:r>
      <w:r w:rsidRPr="00B06033">
        <w:t>23AE(1)(b) or subsection</w:t>
      </w:r>
      <w:r w:rsidR="000B4C33" w:rsidRPr="00B06033">
        <w:t> </w:t>
      </w:r>
      <w:r w:rsidRPr="00B06033">
        <w:t xml:space="preserve">33(1) of the </w:t>
      </w:r>
      <w:r w:rsidRPr="00B06033">
        <w:rPr>
          <w:i/>
        </w:rPr>
        <w:t>User Rights Principles</w:t>
      </w:r>
      <w:r w:rsidR="000B4C33" w:rsidRPr="00B06033">
        <w:rPr>
          <w:i/>
        </w:rPr>
        <w:t> </w:t>
      </w:r>
      <w:r w:rsidRPr="00B06033">
        <w:rPr>
          <w:i/>
        </w:rPr>
        <w:t>2014</w:t>
      </w:r>
      <w:r w:rsidRPr="00B06033">
        <w:t>.</w:t>
      </w:r>
    </w:p>
    <w:p w14:paraId="3DB4C20B" w14:textId="77777777" w:rsidR="000446FF" w:rsidRPr="00B06033" w:rsidRDefault="000446FF" w:rsidP="000446FF">
      <w:pPr>
        <w:pStyle w:val="subsection"/>
      </w:pPr>
      <w:r w:rsidRPr="00B06033">
        <w:tab/>
        <w:t>(2)</w:t>
      </w:r>
      <w:r w:rsidRPr="00B06033">
        <w:tab/>
      </w:r>
      <w:r w:rsidR="000B4C33" w:rsidRPr="00B06033">
        <w:t>Subsection (</w:t>
      </w:r>
      <w:r w:rsidRPr="00B06033">
        <w:t>1) does not apply to an approved provider if:</w:t>
      </w:r>
    </w:p>
    <w:p w14:paraId="5A8503F3" w14:textId="77777777" w:rsidR="000446FF" w:rsidRPr="00B06033" w:rsidRDefault="000446FF" w:rsidP="000446FF">
      <w:pPr>
        <w:pStyle w:val="paragraph"/>
      </w:pPr>
      <w:r w:rsidRPr="00B06033">
        <w:tab/>
        <w:t>(a)</w:t>
      </w:r>
      <w:r w:rsidRPr="00B06033">
        <w:tab/>
        <w:t>for approved providers of residential care—the care recipient does not enter the approved provider’s residential care service; or</w:t>
      </w:r>
    </w:p>
    <w:p w14:paraId="3BF566F5" w14:textId="77777777" w:rsidR="000446FF" w:rsidRPr="00B06033" w:rsidRDefault="000446FF" w:rsidP="000446FF">
      <w:pPr>
        <w:pStyle w:val="paragraph"/>
      </w:pPr>
      <w:r w:rsidRPr="00B06033">
        <w:tab/>
        <w:t>(b)</w:t>
      </w:r>
      <w:r w:rsidRPr="00B06033">
        <w:tab/>
        <w:t>for approved providers of home care—the care recipient does not enter the approved provider’s home care service; or</w:t>
      </w:r>
    </w:p>
    <w:p w14:paraId="507B8B23" w14:textId="2ABC8CFB" w:rsidR="000446FF" w:rsidRPr="00B06033" w:rsidRDefault="000446FF" w:rsidP="000446FF">
      <w:pPr>
        <w:pStyle w:val="paragraph"/>
      </w:pPr>
      <w:r w:rsidRPr="00B06033">
        <w:tab/>
        <w:t>(c)</w:t>
      </w:r>
      <w:r w:rsidRPr="00B06033">
        <w:tab/>
        <w:t>for approved providers of a flexible care service through which short</w:t>
      </w:r>
      <w:r w:rsidR="00B06033">
        <w:noBreakHyphen/>
      </w:r>
      <w:r w:rsidRPr="00B06033">
        <w:t>term restorative care is provided—the care recipient does not enter the approved provider’s flexible care service.</w:t>
      </w:r>
    </w:p>
    <w:p w14:paraId="2E959828" w14:textId="77777777" w:rsidR="00AA6D81" w:rsidRPr="00B06033" w:rsidRDefault="00AA6D81" w:rsidP="00AA6D81">
      <w:pPr>
        <w:pStyle w:val="ActHead5"/>
      </w:pPr>
      <w:bookmarkStart w:id="15" w:name="_Toc131686969"/>
      <w:r w:rsidRPr="00B06033">
        <w:rPr>
          <w:rStyle w:val="CharSectno"/>
        </w:rPr>
        <w:t>9</w:t>
      </w:r>
      <w:r w:rsidRPr="00B06033">
        <w:t xml:space="preserve">  Records about staff members and volunteers—police certificates and NDIS worker screening clearances etc.</w:t>
      </w:r>
      <w:bookmarkEnd w:id="15"/>
    </w:p>
    <w:p w14:paraId="3BFAF339" w14:textId="77777777" w:rsidR="00AA6D81" w:rsidRPr="00B06033" w:rsidRDefault="00AA6D81" w:rsidP="00AA6D81">
      <w:pPr>
        <w:pStyle w:val="subsection"/>
      </w:pPr>
      <w:r w:rsidRPr="00B06033">
        <w:tab/>
      </w:r>
      <w:r w:rsidRPr="00B06033">
        <w:tab/>
        <w:t>An approved provider must keep records that enable the provider to demonstrate that:</w:t>
      </w:r>
    </w:p>
    <w:p w14:paraId="2551B07E" w14:textId="77777777" w:rsidR="00AA6D81" w:rsidRPr="00B06033" w:rsidRDefault="00AA6D81" w:rsidP="00AA6D81">
      <w:pPr>
        <w:pStyle w:val="paragraph"/>
      </w:pPr>
      <w:r w:rsidRPr="00B06033">
        <w:lastRenderedPageBreak/>
        <w:tab/>
        <w:t>(a)</w:t>
      </w:r>
      <w:r w:rsidRPr="00B06033">
        <w:tab/>
        <w:t xml:space="preserve">in accordance with Part 6 of the </w:t>
      </w:r>
      <w:r w:rsidRPr="00B06033">
        <w:rPr>
          <w:i/>
        </w:rPr>
        <w:t>Accountability Principles 2014</w:t>
      </w:r>
      <w:r w:rsidRPr="00B06033">
        <w:t>, there is for each person who is a staff member of the approved provider, or a volunteer for the approved provider, one of the following at all times during which the person remains a staff member or volunteer:</w:t>
      </w:r>
    </w:p>
    <w:p w14:paraId="49ECA2FF" w14:textId="77777777" w:rsidR="00AA6D81" w:rsidRPr="00B06033" w:rsidRDefault="00AA6D81" w:rsidP="00AA6D81">
      <w:pPr>
        <w:pStyle w:val="paragraphsub"/>
      </w:pPr>
      <w:r w:rsidRPr="00B06033">
        <w:tab/>
        <w:t>(i)</w:t>
      </w:r>
      <w:r w:rsidRPr="00B06033">
        <w:tab/>
        <w:t>a police certificate that is not more than 3 years old;</w:t>
      </w:r>
    </w:p>
    <w:p w14:paraId="1635E695" w14:textId="77777777" w:rsidR="00AA6D81" w:rsidRPr="00B06033" w:rsidRDefault="00AA6D81" w:rsidP="00AA6D81">
      <w:pPr>
        <w:pStyle w:val="paragraphsub"/>
      </w:pPr>
      <w:r w:rsidRPr="00B06033">
        <w:tab/>
        <w:t>(ii)</w:t>
      </w:r>
      <w:r w:rsidRPr="00B06033">
        <w:tab/>
        <w:t>an NDIS worker screening clearance that is not more than 5 years old and is not suspended; and</w:t>
      </w:r>
    </w:p>
    <w:p w14:paraId="2CDBA2B8" w14:textId="77777777" w:rsidR="00AA6D81" w:rsidRPr="00B06033" w:rsidRDefault="00AA6D81" w:rsidP="00AA6D81">
      <w:pPr>
        <w:pStyle w:val="paragraph"/>
      </w:pPr>
      <w:r w:rsidRPr="00B06033">
        <w:tab/>
        <w:t>(b)</w:t>
      </w:r>
      <w:r w:rsidRPr="00B06033">
        <w:tab/>
        <w:t xml:space="preserve">for any period that a staff member or volunteer is allowed under Part 6 of the </w:t>
      </w:r>
      <w:r w:rsidRPr="00B06033">
        <w:rPr>
          <w:i/>
        </w:rPr>
        <w:t>Accountability Principles 2014</w:t>
      </w:r>
      <w:r w:rsidRPr="00B06033">
        <w:t xml:space="preserve"> to be without such a police certificate or NDIS worker screening clearance:</w:t>
      </w:r>
    </w:p>
    <w:p w14:paraId="00FE365A" w14:textId="77777777" w:rsidR="00AA6D81" w:rsidRPr="00B06033" w:rsidRDefault="00AA6D81" w:rsidP="00AA6D81">
      <w:pPr>
        <w:pStyle w:val="paragraphsub"/>
      </w:pPr>
      <w:r w:rsidRPr="00B06033">
        <w:tab/>
        <w:t>(i)</w:t>
      </w:r>
      <w:r w:rsidRPr="00B06033">
        <w:tab/>
        <w:t>an application for a police certificate has been made; or</w:t>
      </w:r>
    </w:p>
    <w:p w14:paraId="3377D571" w14:textId="77777777" w:rsidR="00AA6D81" w:rsidRPr="00B06033" w:rsidRDefault="00AA6D81" w:rsidP="00AA6D81">
      <w:pPr>
        <w:pStyle w:val="paragraphsub"/>
      </w:pPr>
      <w:r w:rsidRPr="00B06033">
        <w:tab/>
        <w:t>(ii)</w:t>
      </w:r>
      <w:r w:rsidRPr="00B06033">
        <w:tab/>
        <w:t>the staff member or volunteer is in the process of obtaining an NDIS worker screening clearance; and</w:t>
      </w:r>
    </w:p>
    <w:p w14:paraId="1744131E" w14:textId="77777777" w:rsidR="00AA6D81" w:rsidRPr="00B06033" w:rsidRDefault="00AA6D81" w:rsidP="00AA6D81">
      <w:pPr>
        <w:pStyle w:val="paragraph"/>
      </w:pPr>
      <w:r w:rsidRPr="00B06033">
        <w:tab/>
        <w:t>(c)</w:t>
      </w:r>
      <w:r w:rsidRPr="00B06033">
        <w:tab/>
        <w:t xml:space="preserve">any statutory declaration required to be made by a staff member or volunteer under Part 6 of the </w:t>
      </w:r>
      <w:r w:rsidRPr="00B06033">
        <w:rPr>
          <w:i/>
        </w:rPr>
        <w:t>Accountability Principles 2014</w:t>
      </w:r>
      <w:r w:rsidRPr="00B06033">
        <w:t xml:space="preserve"> has in fact been made.</w:t>
      </w:r>
    </w:p>
    <w:p w14:paraId="299E1451" w14:textId="77777777" w:rsidR="00AA6D81" w:rsidRPr="00B06033" w:rsidRDefault="00AA6D81" w:rsidP="00AA6D81">
      <w:pPr>
        <w:pStyle w:val="ActHead5"/>
      </w:pPr>
      <w:bookmarkStart w:id="16" w:name="_Toc131686970"/>
      <w:r w:rsidRPr="00B06033">
        <w:rPr>
          <w:rStyle w:val="CharSectno"/>
        </w:rPr>
        <w:t>10</w:t>
      </w:r>
      <w:r w:rsidRPr="00B06033">
        <w:t xml:space="preserve">  Duty to keep police certificates and documents relating to NDIS worker screening clearances</w:t>
      </w:r>
      <w:bookmarkEnd w:id="16"/>
    </w:p>
    <w:p w14:paraId="307E4247" w14:textId="77777777" w:rsidR="00AA6D81" w:rsidRPr="00B06033" w:rsidRDefault="00AA6D81" w:rsidP="00AA6D81">
      <w:pPr>
        <w:pStyle w:val="subsection"/>
      </w:pPr>
      <w:r w:rsidRPr="00B06033">
        <w:tab/>
        <w:t>(1)</w:t>
      </w:r>
      <w:r w:rsidRPr="00B06033">
        <w:tab/>
        <w:t xml:space="preserve">If a police certificate, or a copy of a police certificate, is kept by an approved provider under section 9, the police certificate or copy must be kept in accordance with the </w:t>
      </w:r>
      <w:r w:rsidRPr="00B06033">
        <w:rPr>
          <w:i/>
        </w:rPr>
        <w:t>Privacy Act 1988</w:t>
      </w:r>
      <w:r w:rsidRPr="00B06033">
        <w:t>.</w:t>
      </w:r>
    </w:p>
    <w:p w14:paraId="76C16DA0" w14:textId="77777777" w:rsidR="00AA6D81" w:rsidRPr="00B06033" w:rsidRDefault="00AA6D81" w:rsidP="00AA6D81">
      <w:pPr>
        <w:pStyle w:val="subsection"/>
      </w:pPr>
      <w:r w:rsidRPr="00B06033">
        <w:tab/>
        <w:t>(2)</w:t>
      </w:r>
      <w:r w:rsidRPr="00B06033">
        <w:tab/>
        <w:t xml:space="preserve">If an NDIS worker screening clearance, or a copy or other evidence of an NDIS worker screening clearance, is kept by an approved provider under section 9, the clearance or copy must be kept in accordance with the </w:t>
      </w:r>
      <w:r w:rsidRPr="00B06033">
        <w:rPr>
          <w:i/>
        </w:rPr>
        <w:t>Privacy Act 1988</w:t>
      </w:r>
      <w:r w:rsidRPr="00B06033">
        <w:t>.</w:t>
      </w:r>
    </w:p>
    <w:p w14:paraId="759794C9" w14:textId="77777777" w:rsidR="00BD293A" w:rsidRPr="00B06033" w:rsidRDefault="00BD293A" w:rsidP="00BD293A">
      <w:pPr>
        <w:pStyle w:val="ActHead5"/>
      </w:pPr>
      <w:bookmarkStart w:id="17" w:name="_Toc131686971"/>
      <w:r w:rsidRPr="00B06033">
        <w:rPr>
          <w:rStyle w:val="CharSectno"/>
        </w:rPr>
        <w:t>10A</w:t>
      </w:r>
      <w:r w:rsidRPr="00B06033">
        <w:t xml:space="preserve">  Records about service staff—influenza vaccinations</w:t>
      </w:r>
      <w:bookmarkEnd w:id="17"/>
    </w:p>
    <w:p w14:paraId="3449E9DA" w14:textId="77777777" w:rsidR="003B5FDF" w:rsidRPr="00B06033" w:rsidRDefault="003B5FDF" w:rsidP="003B5FDF">
      <w:pPr>
        <w:pStyle w:val="SubsectionHead"/>
      </w:pPr>
      <w:r w:rsidRPr="00B06033">
        <w:t>Residential care services, certain flexible care services and home care services</w:t>
      </w:r>
    </w:p>
    <w:p w14:paraId="5333DCC7" w14:textId="5F1D87AE" w:rsidR="00BD293A" w:rsidRPr="00B06033" w:rsidRDefault="00BD293A" w:rsidP="00BD293A">
      <w:pPr>
        <w:pStyle w:val="subsection"/>
      </w:pPr>
      <w:r w:rsidRPr="00B06033">
        <w:tab/>
      </w:r>
      <w:r w:rsidR="003B5FDF" w:rsidRPr="00B06033">
        <w:t>(1)</w:t>
      </w:r>
      <w:r w:rsidRPr="00B06033">
        <w:tab/>
        <w:t>An approved provider of:</w:t>
      </w:r>
    </w:p>
    <w:p w14:paraId="07A99E94" w14:textId="77777777" w:rsidR="00BD293A" w:rsidRPr="00B06033" w:rsidRDefault="00BD293A" w:rsidP="00BD293A">
      <w:pPr>
        <w:pStyle w:val="paragraph"/>
      </w:pPr>
      <w:r w:rsidRPr="00B06033">
        <w:tab/>
        <w:t>(a)</w:t>
      </w:r>
      <w:r w:rsidRPr="00B06033">
        <w:tab/>
        <w:t>a residential care service; or</w:t>
      </w:r>
    </w:p>
    <w:p w14:paraId="24FC5571" w14:textId="77777777" w:rsidR="00F5122A" w:rsidRPr="00B06033" w:rsidRDefault="00F5122A" w:rsidP="00F5122A">
      <w:pPr>
        <w:pStyle w:val="paragraph"/>
      </w:pPr>
      <w:r w:rsidRPr="00B06033">
        <w:tab/>
        <w:t>(aa)</w:t>
      </w:r>
      <w:r w:rsidRPr="00B06033">
        <w:tab/>
        <w:t>a flexible care service through which transition care is provided (whether in a residential or community setting); or</w:t>
      </w:r>
    </w:p>
    <w:p w14:paraId="113556E8" w14:textId="2DC6921F" w:rsidR="00BD293A" w:rsidRPr="00B06033" w:rsidRDefault="00BD293A" w:rsidP="00BD293A">
      <w:pPr>
        <w:pStyle w:val="paragraph"/>
      </w:pPr>
      <w:r w:rsidRPr="00B06033">
        <w:tab/>
        <w:t>(b)</w:t>
      </w:r>
      <w:r w:rsidRPr="00B06033">
        <w:tab/>
        <w:t>a flexible care service through which short</w:t>
      </w:r>
      <w:r w:rsidR="00B06033">
        <w:noBreakHyphen/>
      </w:r>
      <w:r w:rsidRPr="00B06033">
        <w:t xml:space="preserve">term restorative care is provided </w:t>
      </w:r>
      <w:r w:rsidR="00F5122A" w:rsidRPr="00B06033">
        <w:t>(whether in a residential care setting or a home care setting)</w:t>
      </w:r>
      <w:r w:rsidR="00606D1B" w:rsidRPr="00B06033">
        <w:t>; or</w:t>
      </w:r>
    </w:p>
    <w:p w14:paraId="4653AC2B" w14:textId="77777777" w:rsidR="00606D1B" w:rsidRPr="00B06033" w:rsidRDefault="00606D1B" w:rsidP="00606D1B">
      <w:pPr>
        <w:pStyle w:val="paragraph"/>
      </w:pPr>
      <w:r w:rsidRPr="00B06033">
        <w:tab/>
        <w:t>(c)</w:t>
      </w:r>
      <w:r w:rsidRPr="00B06033">
        <w:tab/>
        <w:t>a home care service;</w:t>
      </w:r>
    </w:p>
    <w:p w14:paraId="1300B5B5" w14:textId="6444A783" w:rsidR="00BD293A" w:rsidRPr="00B06033" w:rsidRDefault="00BD293A" w:rsidP="00BD293A">
      <w:pPr>
        <w:pStyle w:val="subsection2"/>
      </w:pPr>
      <w:r w:rsidRPr="00B06033">
        <w:t>must keep records</w:t>
      </w:r>
      <w:r w:rsidR="007F5F84" w:rsidRPr="00B06033">
        <w:t xml:space="preserve">, for each calendar year, of the number of service staff in relation to the service who have </w:t>
      </w:r>
      <w:r w:rsidR="00F5122A" w:rsidRPr="00B06033">
        <w:t>informed the approved provider, whether voluntarily or as required under a law of a State or Territory,</w:t>
      </w:r>
      <w:r w:rsidR="007F5F84" w:rsidRPr="00B06033">
        <w:t xml:space="preserve"> that they have received the annual seasonal influenza vaccination for that year</w:t>
      </w:r>
      <w:r w:rsidR="001D7A4B" w:rsidRPr="00B06033">
        <w:t xml:space="preserve"> </w:t>
      </w:r>
      <w:r w:rsidRPr="00B06033">
        <w:t>(whether or not under the approved provider’s influenza vaccination scheme).</w:t>
      </w:r>
    </w:p>
    <w:p w14:paraId="1D478A31" w14:textId="77777777" w:rsidR="00BD293A" w:rsidRPr="00B06033" w:rsidRDefault="00BD293A" w:rsidP="00BD293A">
      <w:pPr>
        <w:pStyle w:val="notetext"/>
      </w:pPr>
      <w:r w:rsidRPr="00B06033">
        <w:t>Note:</w:t>
      </w:r>
      <w:r w:rsidRPr="00B06033">
        <w:tab/>
        <w:t>An approved provider must have an influenza vaccination scheme: see sections</w:t>
      </w:r>
      <w:r w:rsidR="000B4C33" w:rsidRPr="00B06033">
        <w:t> </w:t>
      </w:r>
      <w:r w:rsidRPr="00B06033">
        <w:t xml:space="preserve">8 and 15BA of the </w:t>
      </w:r>
      <w:r w:rsidRPr="00B06033">
        <w:rPr>
          <w:i/>
        </w:rPr>
        <w:t>Quality of Care Principles</w:t>
      </w:r>
      <w:r w:rsidR="000B4C33" w:rsidRPr="00B06033">
        <w:rPr>
          <w:i/>
        </w:rPr>
        <w:t> </w:t>
      </w:r>
      <w:r w:rsidRPr="00B06033">
        <w:rPr>
          <w:i/>
        </w:rPr>
        <w:t>2014</w:t>
      </w:r>
      <w:r w:rsidRPr="00B06033">
        <w:t>.</w:t>
      </w:r>
    </w:p>
    <w:p w14:paraId="51CCF7FA" w14:textId="01EFDC82" w:rsidR="003B5FDF" w:rsidRPr="00B06033" w:rsidRDefault="003B5FDF" w:rsidP="003B5FDF">
      <w:pPr>
        <w:pStyle w:val="SubsectionHead"/>
      </w:pPr>
      <w:r w:rsidRPr="00B06033">
        <w:lastRenderedPageBreak/>
        <w:t>Multi</w:t>
      </w:r>
      <w:r w:rsidR="00B06033">
        <w:noBreakHyphen/>
      </w:r>
      <w:r w:rsidRPr="00B06033">
        <w:t>purpose services</w:t>
      </w:r>
    </w:p>
    <w:p w14:paraId="3F522104" w14:textId="7D354880" w:rsidR="003B5FDF" w:rsidRPr="00B06033" w:rsidRDefault="003B5FDF" w:rsidP="003B5FDF">
      <w:pPr>
        <w:pStyle w:val="subsection"/>
      </w:pPr>
      <w:r w:rsidRPr="00B06033">
        <w:tab/>
        <w:t>(2)</w:t>
      </w:r>
      <w:r w:rsidRPr="00B06033">
        <w:tab/>
        <w:t>An approved provider of a multi</w:t>
      </w:r>
      <w:r w:rsidR="00B06033">
        <w:noBreakHyphen/>
      </w:r>
      <w:r w:rsidRPr="00B06033">
        <w:t>purpose service must keep records, for each calendar year, in relation to the service staff in relation to the service:</w:t>
      </w:r>
    </w:p>
    <w:p w14:paraId="4CC95F35" w14:textId="77777777" w:rsidR="003B5FDF" w:rsidRPr="00B06033" w:rsidRDefault="003B5FDF" w:rsidP="003B5FDF">
      <w:pPr>
        <w:pStyle w:val="paragraph"/>
      </w:pPr>
      <w:r w:rsidRPr="00B06033">
        <w:tab/>
        <w:t>(a)</w:t>
      </w:r>
      <w:r w:rsidRPr="00B06033">
        <w:tab/>
        <w:t>who access, or are reasonably likely to access, any premises where residential care is provided through the service; and</w:t>
      </w:r>
    </w:p>
    <w:p w14:paraId="64565C67" w14:textId="77777777" w:rsidR="003B5FDF" w:rsidRPr="00B06033" w:rsidRDefault="003B5FDF" w:rsidP="003B5FDF">
      <w:pPr>
        <w:pStyle w:val="paragraph"/>
      </w:pPr>
      <w:r w:rsidRPr="00B06033">
        <w:tab/>
        <w:t>(b)</w:t>
      </w:r>
      <w:r w:rsidRPr="00B06033">
        <w:tab/>
        <w:t>who have informed the approved provider, whether voluntarily or as required under a law of a State or Territory, that they have received the annual seasonal influenza vaccination for that year (whether or not under the approved provider’s influenza vaccination scheme).</w:t>
      </w:r>
    </w:p>
    <w:p w14:paraId="5C8D3E6F" w14:textId="16D5A9BB" w:rsidR="007F5F84" w:rsidRPr="00B06033" w:rsidRDefault="007F5F84" w:rsidP="007F5F84">
      <w:pPr>
        <w:pStyle w:val="ActHead5"/>
      </w:pPr>
      <w:bookmarkStart w:id="18" w:name="_Toc131686972"/>
      <w:r w:rsidRPr="00B06033">
        <w:rPr>
          <w:rStyle w:val="CharSectno"/>
        </w:rPr>
        <w:t>10B</w:t>
      </w:r>
      <w:r w:rsidRPr="00B06033">
        <w:t xml:space="preserve">  Records about service staff—COVID</w:t>
      </w:r>
      <w:r w:rsidR="00B06033">
        <w:noBreakHyphen/>
      </w:r>
      <w:r w:rsidRPr="00B06033">
        <w:t>19 vaccinations</w:t>
      </w:r>
      <w:bookmarkEnd w:id="18"/>
    </w:p>
    <w:p w14:paraId="31A110DA" w14:textId="77777777" w:rsidR="00BC1837" w:rsidRPr="00B06033" w:rsidRDefault="00BC1837" w:rsidP="00BC1837">
      <w:pPr>
        <w:pStyle w:val="SubsectionHead"/>
      </w:pPr>
      <w:r w:rsidRPr="00B06033">
        <w:t>Residential care services, certain flexible care services and home care services</w:t>
      </w:r>
    </w:p>
    <w:p w14:paraId="0917546D" w14:textId="77777777" w:rsidR="007F5F84" w:rsidRPr="00B06033" w:rsidRDefault="007F5F84" w:rsidP="007F5F84">
      <w:pPr>
        <w:pStyle w:val="subsection"/>
      </w:pPr>
      <w:r w:rsidRPr="00B06033">
        <w:tab/>
        <w:t>(1)</w:t>
      </w:r>
      <w:r w:rsidRPr="00B06033">
        <w:tab/>
        <w:t>An approved provider of:</w:t>
      </w:r>
    </w:p>
    <w:p w14:paraId="5F0E7E29" w14:textId="77777777" w:rsidR="007F5F84" w:rsidRPr="00B06033" w:rsidRDefault="007F5F84" w:rsidP="007F5F84">
      <w:pPr>
        <w:pStyle w:val="paragraph"/>
      </w:pPr>
      <w:r w:rsidRPr="00B06033">
        <w:tab/>
        <w:t>(a)</w:t>
      </w:r>
      <w:r w:rsidRPr="00B06033">
        <w:tab/>
        <w:t>a residential care service; or</w:t>
      </w:r>
    </w:p>
    <w:p w14:paraId="44BD98F8" w14:textId="77777777" w:rsidR="00F5122A" w:rsidRPr="00B06033" w:rsidRDefault="00F5122A" w:rsidP="00F5122A">
      <w:pPr>
        <w:pStyle w:val="paragraph"/>
      </w:pPr>
      <w:r w:rsidRPr="00B06033">
        <w:tab/>
        <w:t>(aa)</w:t>
      </w:r>
      <w:r w:rsidRPr="00B06033">
        <w:tab/>
        <w:t>a flexible care service through which transition care is provided (whether in a residential or community setting); or</w:t>
      </w:r>
    </w:p>
    <w:p w14:paraId="4A0ADD4F" w14:textId="16E676CD" w:rsidR="007F5F84" w:rsidRPr="00B06033" w:rsidRDefault="007F5F84" w:rsidP="007F5F84">
      <w:pPr>
        <w:pStyle w:val="paragraph"/>
      </w:pPr>
      <w:r w:rsidRPr="00B06033">
        <w:tab/>
        <w:t>(b)</w:t>
      </w:r>
      <w:r w:rsidRPr="00B06033">
        <w:tab/>
        <w:t>a flexible care service through which short</w:t>
      </w:r>
      <w:r w:rsidR="00B06033">
        <w:noBreakHyphen/>
      </w:r>
      <w:r w:rsidRPr="00B06033">
        <w:t xml:space="preserve">term restorative care is provided </w:t>
      </w:r>
      <w:r w:rsidR="00F5122A" w:rsidRPr="00B06033">
        <w:t>(whether in a residential care setting or a home care setting)</w:t>
      </w:r>
      <w:r w:rsidR="00BC1837" w:rsidRPr="00B06033">
        <w:t>; or</w:t>
      </w:r>
    </w:p>
    <w:p w14:paraId="1DD9078D" w14:textId="77777777" w:rsidR="00BC1837" w:rsidRPr="00B06033" w:rsidRDefault="00BC1837" w:rsidP="00BC1837">
      <w:pPr>
        <w:pStyle w:val="paragraph"/>
      </w:pPr>
      <w:r w:rsidRPr="00B06033">
        <w:tab/>
        <w:t>(ba)</w:t>
      </w:r>
      <w:r w:rsidRPr="00B06033">
        <w:tab/>
        <w:t>a home care service;</w:t>
      </w:r>
    </w:p>
    <w:p w14:paraId="2A037C9F" w14:textId="77777777" w:rsidR="007F5F84" w:rsidRPr="00B06033" w:rsidRDefault="007F5F84" w:rsidP="007F5F84">
      <w:pPr>
        <w:pStyle w:val="subsection2"/>
      </w:pPr>
      <w:r w:rsidRPr="00B06033">
        <w:t>must keep records of the following information:</w:t>
      </w:r>
    </w:p>
    <w:p w14:paraId="37C84EBA" w14:textId="1A36AF6C" w:rsidR="00F5122A" w:rsidRPr="00B06033" w:rsidRDefault="00F5122A" w:rsidP="00F5122A">
      <w:pPr>
        <w:pStyle w:val="paragraph"/>
      </w:pPr>
      <w:r w:rsidRPr="00B06033">
        <w:tab/>
        <w:t>(c)</w:t>
      </w:r>
      <w:r w:rsidRPr="00B06033">
        <w:tab/>
        <w:t>the number of service staff in relation to the service who have informed the approved provider, whether voluntarily or as required under a law of a State or Territory, that they have received a single dose of a COVID</w:t>
      </w:r>
      <w:r w:rsidR="00B06033">
        <w:noBreakHyphen/>
      </w:r>
      <w:r w:rsidRPr="00B06033">
        <w:t>19 vaccine;</w:t>
      </w:r>
    </w:p>
    <w:p w14:paraId="1A80F736" w14:textId="42718302" w:rsidR="00F5122A" w:rsidRPr="00B06033" w:rsidRDefault="00F5122A" w:rsidP="00F5122A">
      <w:pPr>
        <w:pStyle w:val="paragraph"/>
      </w:pPr>
      <w:r w:rsidRPr="00B06033">
        <w:tab/>
        <w:t>(d)</w:t>
      </w:r>
      <w:r w:rsidRPr="00B06033">
        <w:tab/>
        <w:t xml:space="preserve">the number of service staff in relation to the service who have informed the approved provider, whether voluntarily or as required under a law of a State or Territory, that they have received </w:t>
      </w:r>
      <w:r w:rsidR="003B5FDF" w:rsidRPr="00B06033">
        <w:t>a second dose</w:t>
      </w:r>
      <w:r w:rsidRPr="00B06033">
        <w:t xml:space="preserve"> of a COVID</w:t>
      </w:r>
      <w:r w:rsidR="00B06033">
        <w:noBreakHyphen/>
      </w:r>
      <w:r w:rsidRPr="00B06033">
        <w:t>19 vaccine;</w:t>
      </w:r>
    </w:p>
    <w:p w14:paraId="0FF2378E" w14:textId="155EF824" w:rsidR="00931525" w:rsidRPr="00B06033" w:rsidRDefault="00931525" w:rsidP="00931525">
      <w:pPr>
        <w:pStyle w:val="paragraph"/>
      </w:pPr>
      <w:r w:rsidRPr="00B06033">
        <w:tab/>
        <w:t>(da)</w:t>
      </w:r>
      <w:r w:rsidRPr="00B06033">
        <w:tab/>
        <w:t>the number of service staff in relation to the service who have informed the approved provider, whether voluntarily or as required under a law of a State or Territory, that they have received a booster dose of a COVID</w:t>
      </w:r>
      <w:r w:rsidR="00B06033">
        <w:noBreakHyphen/>
      </w:r>
      <w:r w:rsidRPr="00B06033">
        <w:t>19 vaccine;</w:t>
      </w:r>
    </w:p>
    <w:p w14:paraId="370C8023" w14:textId="77777777" w:rsidR="000E2AB8" w:rsidRPr="00B06033" w:rsidRDefault="000E2AB8" w:rsidP="000E2AB8">
      <w:pPr>
        <w:pStyle w:val="paragraph"/>
      </w:pPr>
      <w:bookmarkStart w:id="19" w:name="_Hlk102457379"/>
      <w:r w:rsidRPr="00B06033">
        <w:tab/>
        <w:t>(e)</w:t>
      </w:r>
      <w:r w:rsidRPr="00B06033">
        <w:tab/>
        <w:t>the number of service staff in relation to the service who have informed the approved provider, whether voluntarily or as required under a law of a State or Territory, that they have not received one or more of the following:</w:t>
      </w:r>
    </w:p>
    <w:p w14:paraId="759C9E78" w14:textId="0C43F0E4" w:rsidR="000E2AB8" w:rsidRPr="00B06033" w:rsidRDefault="000E2AB8" w:rsidP="000E2AB8">
      <w:pPr>
        <w:pStyle w:val="paragraphsub"/>
      </w:pPr>
      <w:r w:rsidRPr="00B06033">
        <w:tab/>
        <w:t>(i)</w:t>
      </w:r>
      <w:r w:rsidRPr="00B06033">
        <w:tab/>
        <w:t>a single dose of a COVID</w:t>
      </w:r>
      <w:r w:rsidR="00B06033">
        <w:noBreakHyphen/>
      </w:r>
      <w:r w:rsidRPr="00B06033">
        <w:t>19 vaccine;</w:t>
      </w:r>
    </w:p>
    <w:p w14:paraId="1478670B" w14:textId="4B7D8248" w:rsidR="000E2AB8" w:rsidRPr="00B06033" w:rsidRDefault="000E2AB8" w:rsidP="000E2AB8">
      <w:pPr>
        <w:pStyle w:val="paragraphsub"/>
      </w:pPr>
      <w:r w:rsidRPr="00B06033">
        <w:tab/>
        <w:t>(ii)</w:t>
      </w:r>
      <w:r w:rsidRPr="00B06033">
        <w:tab/>
        <w:t>a second dose of a COVID</w:t>
      </w:r>
      <w:r w:rsidR="00B06033">
        <w:noBreakHyphen/>
      </w:r>
      <w:r w:rsidRPr="00B06033">
        <w:t>19 vaccine;</w:t>
      </w:r>
    </w:p>
    <w:p w14:paraId="6A15D7CD" w14:textId="612A1530" w:rsidR="000E2AB8" w:rsidRPr="00B06033" w:rsidRDefault="000E2AB8" w:rsidP="000E2AB8">
      <w:pPr>
        <w:pStyle w:val="paragraphsub"/>
      </w:pPr>
      <w:r w:rsidRPr="00B06033">
        <w:tab/>
        <w:t>(iii)</w:t>
      </w:r>
      <w:r w:rsidRPr="00B06033">
        <w:tab/>
        <w:t>a booster dose of a COVID</w:t>
      </w:r>
      <w:r w:rsidR="00B06033">
        <w:noBreakHyphen/>
      </w:r>
      <w:r w:rsidRPr="00B06033">
        <w:t>19 vaccine;</w:t>
      </w:r>
    </w:p>
    <w:p w14:paraId="6304C643" w14:textId="77777777" w:rsidR="000E2AB8" w:rsidRPr="00B06033" w:rsidRDefault="000E2AB8" w:rsidP="000E2AB8">
      <w:pPr>
        <w:pStyle w:val="paragraph"/>
      </w:pPr>
      <w:r w:rsidRPr="00B06033">
        <w:tab/>
      </w:r>
      <w:r w:rsidRPr="00B06033">
        <w:tab/>
        <w:t>because:</w:t>
      </w:r>
    </w:p>
    <w:p w14:paraId="4936DCAB" w14:textId="72C3637F" w:rsidR="000E2AB8" w:rsidRPr="00B06033" w:rsidRDefault="000E2AB8" w:rsidP="000E2AB8">
      <w:pPr>
        <w:pStyle w:val="paragraphsub"/>
      </w:pPr>
      <w:r w:rsidRPr="00B06033">
        <w:tab/>
        <w:t>(iv)</w:t>
      </w:r>
      <w:r w:rsidRPr="00B06033">
        <w:tab/>
        <w:t>an exemption from the requirement to receive a COVID</w:t>
      </w:r>
      <w:r w:rsidR="00B06033">
        <w:noBreakHyphen/>
      </w:r>
      <w:r w:rsidRPr="00B06033">
        <w:t>19 vaccine under a law of a State or Territory applies to them; or</w:t>
      </w:r>
    </w:p>
    <w:p w14:paraId="58BC6E47" w14:textId="6BE5E6F5" w:rsidR="000E2AB8" w:rsidRPr="00B06033" w:rsidRDefault="000E2AB8" w:rsidP="000E2AB8">
      <w:pPr>
        <w:pStyle w:val="paragraphsub"/>
      </w:pPr>
      <w:r w:rsidRPr="00B06033">
        <w:tab/>
        <w:t>(v)</w:t>
      </w:r>
      <w:r w:rsidRPr="00B06033">
        <w:tab/>
        <w:t>the requirement to receive a COVID</w:t>
      </w:r>
      <w:r w:rsidR="00B06033">
        <w:noBreakHyphen/>
      </w:r>
      <w:r w:rsidRPr="00B06033">
        <w:t>19 vaccine under a law of a State or Territory does not apply to them;</w:t>
      </w:r>
    </w:p>
    <w:bookmarkEnd w:id="19"/>
    <w:p w14:paraId="4D95663C" w14:textId="77777777" w:rsidR="00F5122A" w:rsidRPr="00B06033" w:rsidRDefault="00F5122A" w:rsidP="00F5122A">
      <w:pPr>
        <w:pStyle w:val="paragraph"/>
      </w:pPr>
      <w:r w:rsidRPr="00B06033">
        <w:lastRenderedPageBreak/>
        <w:tab/>
        <w:t>(f)</w:t>
      </w:r>
      <w:r w:rsidRPr="00B06033">
        <w:tab/>
        <w:t>for those service staff covered by paragraph (e):</w:t>
      </w:r>
    </w:p>
    <w:p w14:paraId="777FEA6E" w14:textId="7139AEC9" w:rsidR="00F5122A" w:rsidRPr="00B06033" w:rsidRDefault="00F5122A" w:rsidP="00F5122A">
      <w:pPr>
        <w:pStyle w:val="paragraphsub"/>
      </w:pPr>
      <w:r w:rsidRPr="00B06033">
        <w:tab/>
        <w:t>(i)</w:t>
      </w:r>
      <w:r w:rsidRPr="00B06033">
        <w:tab/>
        <w:t>the nature of the exemption from the requirement to receive a COVID</w:t>
      </w:r>
      <w:r w:rsidR="00B06033">
        <w:noBreakHyphen/>
      </w:r>
      <w:r w:rsidRPr="00B06033">
        <w:t>19 vaccine under a law of a State or Territory; or</w:t>
      </w:r>
    </w:p>
    <w:p w14:paraId="0151679D" w14:textId="2A9865CE" w:rsidR="00F5122A" w:rsidRPr="00B06033" w:rsidRDefault="00F5122A" w:rsidP="00F5122A">
      <w:pPr>
        <w:pStyle w:val="paragraphsub"/>
      </w:pPr>
      <w:r w:rsidRPr="00B06033">
        <w:tab/>
        <w:t>(ii)</w:t>
      </w:r>
      <w:r w:rsidRPr="00B06033">
        <w:tab/>
        <w:t>the reason why the requirement to receive a COVID</w:t>
      </w:r>
      <w:r w:rsidR="00B06033">
        <w:noBreakHyphen/>
      </w:r>
      <w:r w:rsidRPr="00B06033">
        <w:t>19 vaccine under a law of a State or Territory does not apply to them.</w:t>
      </w:r>
    </w:p>
    <w:p w14:paraId="089BE05E" w14:textId="44C21857" w:rsidR="007F5F84" w:rsidRPr="00B06033" w:rsidRDefault="007F5F84" w:rsidP="007F5F84">
      <w:pPr>
        <w:pStyle w:val="SubsectionHead"/>
      </w:pPr>
      <w:r w:rsidRPr="00B06033">
        <w:t>Multi</w:t>
      </w:r>
      <w:r w:rsidR="00B06033">
        <w:noBreakHyphen/>
      </w:r>
      <w:r w:rsidRPr="00B06033">
        <w:t>purpose services</w:t>
      </w:r>
    </w:p>
    <w:p w14:paraId="5EFB316A" w14:textId="7CF50355" w:rsidR="007F5F84" w:rsidRPr="00B06033" w:rsidRDefault="007F5F84" w:rsidP="007F5F84">
      <w:pPr>
        <w:pStyle w:val="subsection"/>
      </w:pPr>
      <w:r w:rsidRPr="00B06033">
        <w:tab/>
        <w:t>(2)</w:t>
      </w:r>
      <w:r w:rsidRPr="00B06033">
        <w:tab/>
        <w:t>An approved provider of a multi</w:t>
      </w:r>
      <w:r w:rsidR="00B06033">
        <w:noBreakHyphen/>
      </w:r>
      <w:r w:rsidRPr="00B06033">
        <w:t>purpose service must keep records of the following information in relation to the service staff in relation to the service who access, or are reasonably likely to access, any premises where residential care is provided through the service:</w:t>
      </w:r>
    </w:p>
    <w:p w14:paraId="388C4BA7" w14:textId="7EACC260" w:rsidR="00F5122A" w:rsidRPr="00B06033" w:rsidRDefault="00F5122A" w:rsidP="00F5122A">
      <w:pPr>
        <w:pStyle w:val="paragraph"/>
      </w:pPr>
      <w:r w:rsidRPr="00B06033">
        <w:tab/>
        <w:t>(a)</w:t>
      </w:r>
      <w:r w:rsidRPr="00B06033">
        <w:tab/>
        <w:t>the number of those service staff who have informed the approved provider, whether voluntarily or as required under a law of a State or Territory, that they have received a single dose of a COVID</w:t>
      </w:r>
      <w:r w:rsidR="00B06033">
        <w:noBreakHyphen/>
      </w:r>
      <w:r w:rsidRPr="00B06033">
        <w:t>19 vaccine;</w:t>
      </w:r>
    </w:p>
    <w:p w14:paraId="793F1217" w14:textId="41C44EE9" w:rsidR="00F5122A" w:rsidRPr="00B06033" w:rsidRDefault="00F5122A" w:rsidP="00F5122A">
      <w:pPr>
        <w:pStyle w:val="paragraph"/>
      </w:pPr>
      <w:r w:rsidRPr="00B06033">
        <w:tab/>
        <w:t>(b)</w:t>
      </w:r>
      <w:r w:rsidRPr="00B06033">
        <w:tab/>
        <w:t xml:space="preserve">the number of those service staff who have informed the approved provider, whether voluntarily or as required under a law of a State or Territory, that they have received </w:t>
      </w:r>
      <w:r w:rsidR="003B5FDF" w:rsidRPr="00B06033">
        <w:t>a second dose</w:t>
      </w:r>
      <w:r w:rsidRPr="00B06033">
        <w:t xml:space="preserve"> of a COVID</w:t>
      </w:r>
      <w:r w:rsidR="00B06033">
        <w:noBreakHyphen/>
      </w:r>
      <w:r w:rsidRPr="00B06033">
        <w:t>19 vaccine;</w:t>
      </w:r>
    </w:p>
    <w:p w14:paraId="2A807DDC" w14:textId="53409020" w:rsidR="00931525" w:rsidRPr="00B06033" w:rsidRDefault="00931525" w:rsidP="00931525">
      <w:pPr>
        <w:pStyle w:val="paragraph"/>
      </w:pPr>
      <w:r w:rsidRPr="00B06033">
        <w:tab/>
        <w:t>(ba)</w:t>
      </w:r>
      <w:r w:rsidRPr="00B06033">
        <w:tab/>
        <w:t>the number of those service staff who have informed the approved provider, whether voluntarily or as required under a law of a State or Territory, that they have received a booster dose of a COVID</w:t>
      </w:r>
      <w:r w:rsidR="00B06033">
        <w:noBreakHyphen/>
      </w:r>
      <w:r w:rsidRPr="00B06033">
        <w:t>19 vaccine;</w:t>
      </w:r>
    </w:p>
    <w:p w14:paraId="1F86C3B4" w14:textId="77777777" w:rsidR="000E2AB8" w:rsidRPr="00B06033" w:rsidRDefault="000E2AB8" w:rsidP="000E2AB8">
      <w:pPr>
        <w:pStyle w:val="paragraph"/>
      </w:pPr>
      <w:bookmarkStart w:id="20" w:name="_Hlk102457831"/>
      <w:r w:rsidRPr="00B06033">
        <w:tab/>
        <w:t>(c)</w:t>
      </w:r>
      <w:r w:rsidRPr="00B06033">
        <w:tab/>
        <w:t>the number of those service staff who have informed the approved provider, whether voluntarily or as required under a law of a State or Territory, that they have not received one or more of the following:</w:t>
      </w:r>
    </w:p>
    <w:p w14:paraId="100E806C" w14:textId="0981EB53" w:rsidR="000E2AB8" w:rsidRPr="00B06033" w:rsidRDefault="000E2AB8" w:rsidP="000E2AB8">
      <w:pPr>
        <w:pStyle w:val="paragraphsub"/>
      </w:pPr>
      <w:r w:rsidRPr="00B06033">
        <w:tab/>
        <w:t>(i)</w:t>
      </w:r>
      <w:r w:rsidRPr="00B06033">
        <w:tab/>
        <w:t>a single dose of a COVID</w:t>
      </w:r>
      <w:r w:rsidR="00B06033">
        <w:noBreakHyphen/>
      </w:r>
      <w:r w:rsidRPr="00B06033">
        <w:t>19 vaccine;</w:t>
      </w:r>
    </w:p>
    <w:p w14:paraId="17617346" w14:textId="66691B9B" w:rsidR="000E2AB8" w:rsidRPr="00B06033" w:rsidRDefault="000E2AB8" w:rsidP="000E2AB8">
      <w:pPr>
        <w:pStyle w:val="paragraphsub"/>
      </w:pPr>
      <w:r w:rsidRPr="00B06033">
        <w:tab/>
        <w:t>(ii)</w:t>
      </w:r>
      <w:r w:rsidRPr="00B06033">
        <w:tab/>
        <w:t>a second dose of a COVID</w:t>
      </w:r>
      <w:r w:rsidR="00B06033">
        <w:noBreakHyphen/>
      </w:r>
      <w:r w:rsidRPr="00B06033">
        <w:t>19 vaccine;</w:t>
      </w:r>
    </w:p>
    <w:p w14:paraId="108FF536" w14:textId="79F9AAB2" w:rsidR="000E2AB8" w:rsidRPr="00B06033" w:rsidRDefault="000E2AB8" w:rsidP="000E2AB8">
      <w:pPr>
        <w:pStyle w:val="paragraphsub"/>
      </w:pPr>
      <w:r w:rsidRPr="00B06033">
        <w:tab/>
        <w:t>(iii)</w:t>
      </w:r>
      <w:r w:rsidRPr="00B06033">
        <w:tab/>
        <w:t>a booster dose of a COVID</w:t>
      </w:r>
      <w:r w:rsidR="00B06033">
        <w:noBreakHyphen/>
      </w:r>
      <w:r w:rsidRPr="00B06033">
        <w:t>19 vaccine;</w:t>
      </w:r>
    </w:p>
    <w:p w14:paraId="7DBED59B" w14:textId="77777777" w:rsidR="000E2AB8" w:rsidRPr="00B06033" w:rsidRDefault="000E2AB8" w:rsidP="000E2AB8">
      <w:pPr>
        <w:pStyle w:val="paragraph"/>
      </w:pPr>
      <w:r w:rsidRPr="00B06033">
        <w:tab/>
      </w:r>
      <w:r w:rsidRPr="00B06033">
        <w:tab/>
        <w:t>because:</w:t>
      </w:r>
    </w:p>
    <w:p w14:paraId="1D1595F8" w14:textId="48FB9428" w:rsidR="000E2AB8" w:rsidRPr="00B06033" w:rsidRDefault="000E2AB8" w:rsidP="000E2AB8">
      <w:pPr>
        <w:pStyle w:val="paragraphsub"/>
      </w:pPr>
      <w:r w:rsidRPr="00B06033">
        <w:tab/>
        <w:t>(iv)</w:t>
      </w:r>
      <w:r w:rsidRPr="00B06033">
        <w:tab/>
        <w:t>an exemption from the requirement to receive a COVID</w:t>
      </w:r>
      <w:r w:rsidR="00B06033">
        <w:noBreakHyphen/>
      </w:r>
      <w:r w:rsidRPr="00B06033">
        <w:t>19 vaccine under a law of a State or Territory applies to them; or</w:t>
      </w:r>
    </w:p>
    <w:p w14:paraId="60270BE8" w14:textId="309B5388" w:rsidR="000E2AB8" w:rsidRPr="00B06033" w:rsidRDefault="000E2AB8" w:rsidP="000E2AB8">
      <w:pPr>
        <w:pStyle w:val="paragraphsub"/>
      </w:pPr>
      <w:r w:rsidRPr="00B06033">
        <w:tab/>
        <w:t>(v)</w:t>
      </w:r>
      <w:r w:rsidRPr="00B06033">
        <w:tab/>
        <w:t>the requirement to receive a COVID</w:t>
      </w:r>
      <w:r w:rsidR="00B06033">
        <w:noBreakHyphen/>
      </w:r>
      <w:r w:rsidRPr="00B06033">
        <w:t>19 vaccine under a law of a State or Territory does not apply to them;</w:t>
      </w:r>
    </w:p>
    <w:bookmarkEnd w:id="20"/>
    <w:p w14:paraId="2F9A28AC" w14:textId="77777777" w:rsidR="00F5122A" w:rsidRPr="00B06033" w:rsidRDefault="00F5122A" w:rsidP="00F5122A">
      <w:pPr>
        <w:pStyle w:val="paragraph"/>
      </w:pPr>
      <w:r w:rsidRPr="00B06033">
        <w:tab/>
        <w:t>(d)</w:t>
      </w:r>
      <w:r w:rsidRPr="00B06033">
        <w:tab/>
        <w:t>for those service staff covered by paragraph (c):</w:t>
      </w:r>
    </w:p>
    <w:p w14:paraId="4817204E" w14:textId="01A5732A" w:rsidR="00F5122A" w:rsidRPr="00B06033" w:rsidRDefault="00F5122A" w:rsidP="00F5122A">
      <w:pPr>
        <w:pStyle w:val="paragraphsub"/>
      </w:pPr>
      <w:r w:rsidRPr="00B06033">
        <w:tab/>
        <w:t>(i)</w:t>
      </w:r>
      <w:r w:rsidRPr="00B06033">
        <w:tab/>
        <w:t>the nature of the exemption from the requirement to receive a COVID</w:t>
      </w:r>
      <w:r w:rsidR="00B06033">
        <w:noBreakHyphen/>
      </w:r>
      <w:r w:rsidRPr="00B06033">
        <w:t>19 vaccine under a law of a State or Territory; or</w:t>
      </w:r>
    </w:p>
    <w:p w14:paraId="3A3F37AA" w14:textId="7DE84D9E" w:rsidR="00F5122A" w:rsidRPr="00B06033" w:rsidRDefault="00F5122A" w:rsidP="00F5122A">
      <w:pPr>
        <w:pStyle w:val="paragraphsub"/>
      </w:pPr>
      <w:r w:rsidRPr="00B06033">
        <w:tab/>
        <w:t>(ii)</w:t>
      </w:r>
      <w:r w:rsidRPr="00B06033">
        <w:tab/>
        <w:t>the reason why the requirement to receive a COVID</w:t>
      </w:r>
      <w:r w:rsidR="00B06033">
        <w:noBreakHyphen/>
      </w:r>
      <w:r w:rsidRPr="00B06033">
        <w:t>19 vaccine under a law of a State or Territory does not apply to them.</w:t>
      </w:r>
    </w:p>
    <w:p w14:paraId="0F7AA0D1" w14:textId="77777777" w:rsidR="00BC1837" w:rsidRPr="00B06033" w:rsidRDefault="00BC1837" w:rsidP="00BC1837">
      <w:pPr>
        <w:pStyle w:val="ActHead5"/>
      </w:pPr>
      <w:bookmarkStart w:id="21" w:name="_Toc131686973"/>
      <w:r w:rsidRPr="00B06033">
        <w:rPr>
          <w:rStyle w:val="CharSectno"/>
        </w:rPr>
        <w:t>10C</w:t>
      </w:r>
      <w:r w:rsidRPr="00B06033">
        <w:t xml:space="preserve">  Records about residential care recipients—vaccinations</w:t>
      </w:r>
      <w:bookmarkEnd w:id="21"/>
    </w:p>
    <w:p w14:paraId="6E7828B2" w14:textId="77777777" w:rsidR="00BC1837" w:rsidRPr="00B06033" w:rsidRDefault="00BC1837" w:rsidP="00BC1837">
      <w:pPr>
        <w:pStyle w:val="subsection"/>
      </w:pPr>
      <w:r w:rsidRPr="00B06033">
        <w:tab/>
      </w:r>
      <w:r w:rsidRPr="00B06033">
        <w:tab/>
        <w:t>An approved provider of:</w:t>
      </w:r>
    </w:p>
    <w:p w14:paraId="12BE2C67" w14:textId="77777777" w:rsidR="00BC1837" w:rsidRPr="00B06033" w:rsidRDefault="00BC1837" w:rsidP="00BC1837">
      <w:pPr>
        <w:pStyle w:val="paragraph"/>
      </w:pPr>
      <w:r w:rsidRPr="00B06033">
        <w:tab/>
        <w:t>(a)</w:t>
      </w:r>
      <w:r w:rsidRPr="00B06033">
        <w:tab/>
        <w:t>a residential care service; or</w:t>
      </w:r>
    </w:p>
    <w:p w14:paraId="619A2D46" w14:textId="77777777" w:rsidR="00F5122A" w:rsidRPr="00B06033" w:rsidRDefault="00F5122A" w:rsidP="00F5122A">
      <w:pPr>
        <w:pStyle w:val="paragraph"/>
      </w:pPr>
      <w:r w:rsidRPr="00B06033">
        <w:tab/>
        <w:t>(aa)</w:t>
      </w:r>
      <w:r w:rsidRPr="00B06033">
        <w:tab/>
        <w:t>a flexible care service through which transition care is provided in a residential setting; or</w:t>
      </w:r>
    </w:p>
    <w:p w14:paraId="24BA2916" w14:textId="36EC8481" w:rsidR="00BC1837" w:rsidRPr="00B06033" w:rsidRDefault="00BC1837" w:rsidP="00BC1837">
      <w:pPr>
        <w:pStyle w:val="paragraph"/>
      </w:pPr>
      <w:r w:rsidRPr="00B06033">
        <w:tab/>
        <w:t>(b)</w:t>
      </w:r>
      <w:r w:rsidRPr="00B06033">
        <w:tab/>
        <w:t>a flexible care service through which short</w:t>
      </w:r>
      <w:r w:rsidR="00B06033">
        <w:noBreakHyphen/>
      </w:r>
      <w:r w:rsidRPr="00B06033">
        <w:t>term restorative care is provided in a residential care setting; or</w:t>
      </w:r>
    </w:p>
    <w:p w14:paraId="14C6F747" w14:textId="769A7C23" w:rsidR="00BC1837" w:rsidRPr="00B06033" w:rsidRDefault="00BC1837" w:rsidP="00BC1837">
      <w:pPr>
        <w:pStyle w:val="paragraph"/>
      </w:pPr>
      <w:r w:rsidRPr="00B06033">
        <w:lastRenderedPageBreak/>
        <w:tab/>
        <w:t>(c)</w:t>
      </w:r>
      <w:r w:rsidRPr="00B06033">
        <w:tab/>
        <w:t>a multi</w:t>
      </w:r>
      <w:r w:rsidR="00B06033">
        <w:noBreakHyphen/>
      </w:r>
      <w:r w:rsidRPr="00B06033">
        <w:t>purpose service;</w:t>
      </w:r>
    </w:p>
    <w:p w14:paraId="300920CE" w14:textId="77777777" w:rsidR="00BC1837" w:rsidRPr="00B06033" w:rsidRDefault="00BC1837" w:rsidP="00BC1837">
      <w:pPr>
        <w:pStyle w:val="subsection2"/>
      </w:pPr>
      <w:r w:rsidRPr="00B06033">
        <w:t>must keep records of the following information:</w:t>
      </w:r>
    </w:p>
    <w:p w14:paraId="32640135" w14:textId="77777777" w:rsidR="00FD19B1" w:rsidRPr="00B06033" w:rsidRDefault="00FD19B1" w:rsidP="00FD19B1">
      <w:pPr>
        <w:pStyle w:val="paragraph"/>
      </w:pPr>
      <w:r w:rsidRPr="00B06033">
        <w:tab/>
        <w:t>(d)</w:t>
      </w:r>
      <w:r w:rsidRPr="00B06033">
        <w:tab/>
        <w:t>for each calendar year—the number of care recipients to whom residential care is provided through the service who have voluntarily informed the approved provider that they have received the annual seasonal influenza vaccination for that year;</w:t>
      </w:r>
    </w:p>
    <w:p w14:paraId="418F1ECD" w14:textId="546C2741" w:rsidR="00FD19B1" w:rsidRPr="00B06033" w:rsidRDefault="00FD19B1" w:rsidP="00FD19B1">
      <w:pPr>
        <w:pStyle w:val="paragraph"/>
      </w:pPr>
      <w:r w:rsidRPr="00B06033">
        <w:tab/>
        <w:t>(e)</w:t>
      </w:r>
      <w:r w:rsidRPr="00B06033">
        <w:tab/>
        <w:t>the number of care recipients to whom residential care is provided through the service who have voluntarily informed the approved provider that they have received a single dose of a COVID</w:t>
      </w:r>
      <w:r w:rsidR="00B06033">
        <w:noBreakHyphen/>
      </w:r>
      <w:r w:rsidRPr="00B06033">
        <w:t>19 vaccine;</w:t>
      </w:r>
    </w:p>
    <w:p w14:paraId="2A9D826E" w14:textId="0B4121F9" w:rsidR="00FD19B1" w:rsidRPr="00B06033" w:rsidRDefault="00FD19B1" w:rsidP="00FD19B1">
      <w:pPr>
        <w:pStyle w:val="paragraph"/>
      </w:pPr>
      <w:r w:rsidRPr="00B06033">
        <w:tab/>
        <w:t>(f)</w:t>
      </w:r>
      <w:r w:rsidRPr="00B06033">
        <w:tab/>
        <w:t>the number of care recipients to whom residential care is provided through the service who have voluntarily informed the approved provider that they have received a second dose of a COVID</w:t>
      </w:r>
      <w:r w:rsidR="00B06033">
        <w:noBreakHyphen/>
      </w:r>
      <w:r w:rsidRPr="00B06033">
        <w:t>19 vaccine;</w:t>
      </w:r>
    </w:p>
    <w:p w14:paraId="77A17546" w14:textId="7697DC9A" w:rsidR="00FD19B1" w:rsidRPr="00B06033" w:rsidRDefault="00FD19B1" w:rsidP="00FD19B1">
      <w:pPr>
        <w:pStyle w:val="paragraph"/>
      </w:pPr>
      <w:r w:rsidRPr="00B06033">
        <w:tab/>
        <w:t>(g)</w:t>
      </w:r>
      <w:r w:rsidRPr="00B06033">
        <w:tab/>
        <w:t>the number of care recipients to whom residential care is provided through the service who have voluntarily informed the approved provider that they have received a third dose of a COVID</w:t>
      </w:r>
      <w:r w:rsidR="00B06033">
        <w:noBreakHyphen/>
      </w:r>
      <w:r w:rsidRPr="00B06033">
        <w:t>19 vaccine;</w:t>
      </w:r>
    </w:p>
    <w:p w14:paraId="081CEAEE" w14:textId="2E01C3D4" w:rsidR="00FD19B1" w:rsidRPr="00B06033" w:rsidRDefault="00FD19B1" w:rsidP="00FD19B1">
      <w:pPr>
        <w:pStyle w:val="noteToPara"/>
      </w:pPr>
      <w:r w:rsidRPr="00B06033">
        <w:t>Note:</w:t>
      </w:r>
      <w:r w:rsidRPr="00B06033">
        <w:tab/>
        <w:t>Care recipients who are assessed by their health practitioner as being immunocompromised may receive a third dose of a COVID</w:t>
      </w:r>
      <w:r w:rsidR="00B06033">
        <w:noBreakHyphen/>
      </w:r>
      <w:r w:rsidRPr="00B06033">
        <w:t>19 vaccine.</w:t>
      </w:r>
    </w:p>
    <w:p w14:paraId="586D6089" w14:textId="03C2BDA4" w:rsidR="00FD19B1" w:rsidRPr="00B06033" w:rsidRDefault="00FD19B1" w:rsidP="00FD19B1">
      <w:pPr>
        <w:pStyle w:val="paragraph"/>
      </w:pPr>
      <w:r w:rsidRPr="00B06033">
        <w:tab/>
        <w:t>(h)</w:t>
      </w:r>
      <w:r w:rsidRPr="00B06033">
        <w:tab/>
        <w:t>the number of care recipients to whom residential care is provided through the service who have voluntarily informed the approved provider that they have received a booster dose of a COVID</w:t>
      </w:r>
      <w:r w:rsidR="00B06033">
        <w:noBreakHyphen/>
      </w:r>
      <w:r w:rsidRPr="00B06033">
        <w:t>19 vaccine</w:t>
      </w:r>
      <w:r w:rsidR="000E2AB8" w:rsidRPr="00B06033">
        <w:t>;</w:t>
      </w:r>
    </w:p>
    <w:p w14:paraId="694D8877" w14:textId="39C19B38" w:rsidR="000E2AB8" w:rsidRPr="00B06033" w:rsidRDefault="000E2AB8" w:rsidP="000E2AB8">
      <w:pPr>
        <w:pStyle w:val="paragraph"/>
      </w:pPr>
      <w:r w:rsidRPr="00B06033">
        <w:tab/>
      </w:r>
      <w:bookmarkStart w:id="22" w:name="_Hlk102457881"/>
      <w:r w:rsidRPr="00B06033">
        <w:t>(i)</w:t>
      </w:r>
      <w:r w:rsidRPr="00B06033">
        <w:tab/>
        <w:t>the number of care recipients to whom residential care is provided through the service who have voluntarily informed the approved provider that they have received a winter 2022 dose of a COVID</w:t>
      </w:r>
      <w:r w:rsidR="00B06033">
        <w:noBreakHyphen/>
      </w:r>
      <w:r w:rsidRPr="00B06033">
        <w:t>19 vaccine;</w:t>
      </w:r>
    </w:p>
    <w:p w14:paraId="5E792B3A" w14:textId="04E1E074" w:rsidR="000E2AB8" w:rsidRPr="00B06033" w:rsidRDefault="000E2AB8" w:rsidP="000E2AB8">
      <w:pPr>
        <w:pStyle w:val="paragraph"/>
      </w:pPr>
      <w:r w:rsidRPr="00B06033">
        <w:tab/>
        <w:t>(j)</w:t>
      </w:r>
      <w:r w:rsidRPr="00B06033">
        <w:tab/>
        <w:t>the number of care recipients to whom residential care is provided through the service who have voluntarily informed the approved provider that they are willing and clinically suitable to receive one or more doses of a COVID</w:t>
      </w:r>
      <w:r w:rsidR="00B06033">
        <w:noBreakHyphen/>
      </w:r>
      <w:r w:rsidRPr="00B06033">
        <w:t>19 vaccine but they have not received any dose of a COVID</w:t>
      </w:r>
      <w:r w:rsidR="00B06033">
        <w:noBreakHyphen/>
      </w:r>
      <w:r w:rsidRPr="00B06033">
        <w:t>19 vaccine;</w:t>
      </w:r>
    </w:p>
    <w:p w14:paraId="697C27E2" w14:textId="77777777" w:rsidR="000E2AB8" w:rsidRPr="00B06033" w:rsidRDefault="000E2AB8" w:rsidP="000E2AB8">
      <w:pPr>
        <w:pStyle w:val="paragraph"/>
      </w:pPr>
      <w:r w:rsidRPr="00B06033">
        <w:tab/>
        <w:t>(k)</w:t>
      </w:r>
      <w:r w:rsidRPr="00B06033">
        <w:tab/>
        <w:t>the number of care recipients to whom residential care is provided through the service who are unwilling or clinically unsuitable to receive:</w:t>
      </w:r>
    </w:p>
    <w:p w14:paraId="5B1304CF" w14:textId="238184BA" w:rsidR="000E2AB8" w:rsidRPr="00B06033" w:rsidRDefault="000E2AB8" w:rsidP="000E2AB8">
      <w:pPr>
        <w:pStyle w:val="paragraphsub"/>
      </w:pPr>
      <w:r w:rsidRPr="00B06033">
        <w:tab/>
        <w:t>(i)</w:t>
      </w:r>
      <w:r w:rsidRPr="00B06033">
        <w:tab/>
        <w:t>any recommended dose of a COVID</w:t>
      </w:r>
      <w:r w:rsidR="00B06033">
        <w:noBreakHyphen/>
      </w:r>
      <w:r w:rsidRPr="00B06033">
        <w:t>19 vaccine; or</w:t>
      </w:r>
    </w:p>
    <w:p w14:paraId="03AC4EC5" w14:textId="7EADB062" w:rsidR="000E2AB8" w:rsidRPr="00B06033" w:rsidRDefault="000E2AB8" w:rsidP="000E2AB8">
      <w:pPr>
        <w:pStyle w:val="paragraphsub"/>
      </w:pPr>
      <w:r w:rsidRPr="00B06033">
        <w:tab/>
        <w:t>(ii)</w:t>
      </w:r>
      <w:r w:rsidRPr="00B06033">
        <w:tab/>
        <w:t>all of the recommended doses of a COVID</w:t>
      </w:r>
      <w:r w:rsidR="00B06033">
        <w:noBreakHyphen/>
      </w:r>
      <w:r w:rsidRPr="00B06033">
        <w:t>19 vaccine.</w:t>
      </w:r>
    </w:p>
    <w:p w14:paraId="27544649" w14:textId="77777777" w:rsidR="0078530B" w:rsidRPr="00B06033" w:rsidRDefault="00C02753" w:rsidP="0078530B">
      <w:pPr>
        <w:pStyle w:val="ActHead5"/>
      </w:pPr>
      <w:bookmarkStart w:id="23" w:name="_Toc131686974"/>
      <w:bookmarkEnd w:id="22"/>
      <w:r w:rsidRPr="00B06033">
        <w:rPr>
          <w:rStyle w:val="CharSectno"/>
        </w:rPr>
        <w:t>11</w:t>
      </w:r>
      <w:r w:rsidRPr="00B06033">
        <w:t xml:space="preserve">  </w:t>
      </w:r>
      <w:r w:rsidR="0078530B" w:rsidRPr="00B06033">
        <w:t xml:space="preserve">Kinds of records </w:t>
      </w:r>
      <w:r w:rsidRPr="00B06033">
        <w:t xml:space="preserve">that must </w:t>
      </w:r>
      <w:r w:rsidR="0078530B" w:rsidRPr="00B06033">
        <w:t>be retained</w:t>
      </w:r>
      <w:bookmarkEnd w:id="23"/>
    </w:p>
    <w:p w14:paraId="6719319D" w14:textId="77777777" w:rsidR="0078530B" w:rsidRPr="00B06033" w:rsidRDefault="0078530B" w:rsidP="0078530B">
      <w:pPr>
        <w:pStyle w:val="subsection"/>
      </w:pPr>
      <w:r w:rsidRPr="00B06033">
        <w:tab/>
      </w:r>
      <w:r w:rsidRPr="00B06033">
        <w:tab/>
        <w:t>An approved provider who ceases permanently to provide care to a care recipient must retain, in relation to the care</w:t>
      </w:r>
      <w:r w:rsidR="00C02753" w:rsidRPr="00B06033">
        <w:t xml:space="preserve"> recipient, records of the kinds</w:t>
      </w:r>
      <w:r w:rsidRPr="00B06033">
        <w:t xml:space="preserve"> mentioned in </w:t>
      </w:r>
      <w:r w:rsidR="00C02753" w:rsidRPr="00B06033">
        <w:t>section</w:t>
      </w:r>
      <w:r w:rsidR="000B4C33" w:rsidRPr="00B06033">
        <w:t> </w:t>
      </w:r>
      <w:r w:rsidR="00C02753" w:rsidRPr="00B06033">
        <w:t>7</w:t>
      </w:r>
      <w:r w:rsidRPr="00B06033">
        <w:t>.</w:t>
      </w:r>
    </w:p>
    <w:p w14:paraId="4C913EBC" w14:textId="6362AD03" w:rsidR="0078530B" w:rsidRPr="00B06033" w:rsidRDefault="0078530B" w:rsidP="0078530B">
      <w:pPr>
        <w:pStyle w:val="notetext"/>
      </w:pPr>
      <w:r w:rsidRPr="00B06033">
        <w:t>Note</w:t>
      </w:r>
      <w:r w:rsidR="00C02753" w:rsidRPr="00B06033">
        <w:t>:</w:t>
      </w:r>
      <w:r w:rsidRPr="00B06033">
        <w:tab/>
        <w:t>Under subsection</w:t>
      </w:r>
      <w:r w:rsidR="000B4C33" w:rsidRPr="00B06033">
        <w:t> </w:t>
      </w:r>
      <w:r w:rsidRPr="00B06033">
        <w:t>89</w:t>
      </w:r>
      <w:r w:rsidR="00B06033">
        <w:noBreakHyphen/>
      </w:r>
      <w:r w:rsidR="00C02753" w:rsidRPr="00B06033">
        <w:t>1</w:t>
      </w:r>
      <w:r w:rsidRPr="00B06033">
        <w:t>(2) of the Act, a person who has ceased to be an approved provider must retain records that the person was required to retain under section</w:t>
      </w:r>
      <w:r w:rsidR="000B4C33" w:rsidRPr="00B06033">
        <w:t> </w:t>
      </w:r>
      <w:r w:rsidRPr="00B06033">
        <w:t>88</w:t>
      </w:r>
      <w:r w:rsidR="00B06033">
        <w:noBreakHyphen/>
      </w:r>
      <w:r w:rsidRPr="00B06033">
        <w:t xml:space="preserve">1 of the Act, other than records that the approved provider is required to transfer to another approved provider under </w:t>
      </w:r>
      <w:r w:rsidR="007D38B0" w:rsidRPr="00B06033">
        <w:t>section 1</w:t>
      </w:r>
      <w:r w:rsidRPr="00B06033">
        <w:t>6</w:t>
      </w:r>
      <w:r w:rsidR="00B06033">
        <w:noBreakHyphen/>
      </w:r>
      <w:r w:rsidRPr="00B06033">
        <w:t>10 of the Act.</w:t>
      </w:r>
    </w:p>
    <w:p w14:paraId="15828CC8" w14:textId="3274C30C" w:rsidR="00134662" w:rsidRPr="00B06033" w:rsidRDefault="002F1473" w:rsidP="00327808">
      <w:pPr>
        <w:pStyle w:val="ActHead2"/>
        <w:pageBreakBefore/>
      </w:pPr>
      <w:bookmarkStart w:id="24" w:name="_Toc131686975"/>
      <w:r w:rsidRPr="00B06033">
        <w:rPr>
          <w:rStyle w:val="CharPartNo"/>
        </w:rPr>
        <w:lastRenderedPageBreak/>
        <w:t>Part 3</w:t>
      </w:r>
      <w:r w:rsidR="00134662" w:rsidRPr="00B06033">
        <w:t>—</w:t>
      </w:r>
      <w:r w:rsidR="00134662" w:rsidRPr="00B06033">
        <w:rPr>
          <w:rStyle w:val="CharPartText"/>
        </w:rPr>
        <w:t>Application, transitional and saving provisions</w:t>
      </w:r>
      <w:bookmarkEnd w:id="24"/>
    </w:p>
    <w:p w14:paraId="7360E564" w14:textId="77777777" w:rsidR="00327808" w:rsidRPr="00B06033" w:rsidRDefault="00327808" w:rsidP="00327808">
      <w:pPr>
        <w:pStyle w:val="Header"/>
        <w:tabs>
          <w:tab w:val="clear" w:pos="4150"/>
          <w:tab w:val="clear" w:pos="8307"/>
        </w:tabs>
      </w:pPr>
      <w:r w:rsidRPr="00B06033">
        <w:rPr>
          <w:rStyle w:val="CharDivNo"/>
        </w:rPr>
        <w:t xml:space="preserve"> </w:t>
      </w:r>
      <w:r w:rsidRPr="00B06033">
        <w:rPr>
          <w:rStyle w:val="CharDivText"/>
        </w:rPr>
        <w:t xml:space="preserve"> </w:t>
      </w:r>
    </w:p>
    <w:p w14:paraId="7B207EF2" w14:textId="77777777" w:rsidR="007A7D04" w:rsidRPr="00B06033" w:rsidRDefault="007A7D04" w:rsidP="007A7D04">
      <w:pPr>
        <w:pStyle w:val="ActHead5"/>
      </w:pPr>
      <w:bookmarkStart w:id="25" w:name="_Toc131686976"/>
      <w:r w:rsidRPr="00B06033">
        <w:rPr>
          <w:rStyle w:val="CharSectno"/>
        </w:rPr>
        <w:t>12</w:t>
      </w:r>
      <w:r w:rsidRPr="00B06033">
        <w:t xml:space="preserve">  Transitional provisions—</w:t>
      </w:r>
      <w:r w:rsidRPr="00B06033">
        <w:rPr>
          <w:i/>
        </w:rPr>
        <w:t xml:space="preserve">Aged Care Legislation Amendment (Influenza </w:t>
      </w:r>
      <w:bookmarkStart w:id="26" w:name="opcCurrentPosition"/>
      <w:bookmarkEnd w:id="26"/>
      <w:r w:rsidRPr="00B06033">
        <w:rPr>
          <w:i/>
        </w:rPr>
        <w:t>Vaccination in Residential Care) Principles</w:t>
      </w:r>
      <w:r w:rsidR="000B4C33" w:rsidRPr="00B06033">
        <w:rPr>
          <w:i/>
        </w:rPr>
        <w:t> </w:t>
      </w:r>
      <w:r w:rsidRPr="00B06033">
        <w:rPr>
          <w:i/>
        </w:rPr>
        <w:t>2018</w:t>
      </w:r>
      <w:bookmarkEnd w:id="25"/>
    </w:p>
    <w:p w14:paraId="28B30326" w14:textId="77777777" w:rsidR="007A7D04" w:rsidRPr="00B06033" w:rsidRDefault="007A7D04" w:rsidP="007A7D04">
      <w:pPr>
        <w:pStyle w:val="subsection"/>
      </w:pPr>
      <w:r w:rsidRPr="00B06033">
        <w:tab/>
      </w:r>
      <w:r w:rsidRPr="00B06033">
        <w:tab/>
        <w:t>Section</w:t>
      </w:r>
      <w:r w:rsidR="000B4C33" w:rsidRPr="00B06033">
        <w:t> </w:t>
      </w:r>
      <w:r w:rsidRPr="00B06033">
        <w:t xml:space="preserve">10A, as inserted by the </w:t>
      </w:r>
      <w:r w:rsidRPr="00B06033">
        <w:rPr>
          <w:i/>
        </w:rPr>
        <w:t>Aged Care Legislation Amendment (Influenza Vaccination in Residential Care) Principles</w:t>
      </w:r>
      <w:r w:rsidR="000B4C33" w:rsidRPr="00B06033">
        <w:rPr>
          <w:i/>
        </w:rPr>
        <w:t> </w:t>
      </w:r>
      <w:r w:rsidRPr="00B06033">
        <w:rPr>
          <w:i/>
        </w:rPr>
        <w:t>2018</w:t>
      </w:r>
      <w:r w:rsidRPr="00B06033">
        <w:t>, applies in relation to influenza vaccinations received on or after the commencement of this section.</w:t>
      </w:r>
    </w:p>
    <w:p w14:paraId="2D8264AA" w14:textId="77777777" w:rsidR="00134662" w:rsidRPr="00B06033" w:rsidRDefault="00134662" w:rsidP="00134662">
      <w:pPr>
        <w:pStyle w:val="ActHead5"/>
        <w:rPr>
          <w:i/>
        </w:rPr>
      </w:pPr>
      <w:bookmarkStart w:id="27" w:name="_Toc131686977"/>
      <w:r w:rsidRPr="00B06033">
        <w:rPr>
          <w:rStyle w:val="CharSectno"/>
        </w:rPr>
        <w:t>13</w:t>
      </w:r>
      <w:r w:rsidRPr="00B06033">
        <w:t xml:space="preserve">  Amendments made by the </w:t>
      </w:r>
      <w:r w:rsidRPr="00B06033">
        <w:rPr>
          <w:i/>
        </w:rPr>
        <w:t>Aged Care Legislation Amendment (Governance and Reporting for Approved Providers) Principles 2022</w:t>
      </w:r>
      <w:bookmarkEnd w:id="27"/>
    </w:p>
    <w:p w14:paraId="7E5C8846" w14:textId="77777777" w:rsidR="00134662" w:rsidRPr="00B06033" w:rsidRDefault="00134662" w:rsidP="00134662">
      <w:pPr>
        <w:pStyle w:val="SubsectionHead"/>
      </w:pPr>
      <w:r w:rsidRPr="00B06033">
        <w:t>Record keeping requirements—existing providers</w:t>
      </w:r>
    </w:p>
    <w:p w14:paraId="3EE4E050" w14:textId="5997D8C1" w:rsidR="00134662" w:rsidRPr="00B06033" w:rsidRDefault="00134662" w:rsidP="00134662">
      <w:pPr>
        <w:pStyle w:val="subsection"/>
      </w:pPr>
      <w:r w:rsidRPr="00B06033">
        <w:tab/>
        <w:t>(1)</w:t>
      </w:r>
      <w:r w:rsidRPr="00B06033">
        <w:tab/>
        <w:t xml:space="preserve">If a person is an approved provider immediately before </w:t>
      </w:r>
      <w:r w:rsidR="002F1473" w:rsidRPr="00B06033">
        <w:t>1 December</w:t>
      </w:r>
      <w:r w:rsidRPr="00B06033">
        <w:t xml:space="preserve"> 2022, sections 6A to 6D, as inserted by </w:t>
      </w:r>
      <w:r w:rsidR="002F1473" w:rsidRPr="00B06033">
        <w:t>Part 2</w:t>
      </w:r>
      <w:r w:rsidRPr="00B06033">
        <w:t xml:space="preserve"> of Schedule 1 to the </w:t>
      </w:r>
      <w:r w:rsidRPr="00B06033">
        <w:rPr>
          <w:i/>
        </w:rPr>
        <w:t>Aged Care Legislation Amendment (Governance and Reporting for Approved Providers) Principles 2022</w:t>
      </w:r>
      <w:r w:rsidRPr="00B06033">
        <w:t xml:space="preserve">, apply in relation to the person on and after </w:t>
      </w:r>
      <w:r w:rsidR="002F1473" w:rsidRPr="00B06033">
        <w:t>1 December</w:t>
      </w:r>
      <w:r w:rsidRPr="00B06033">
        <w:t xml:space="preserve"> 2023.</w:t>
      </w:r>
    </w:p>
    <w:p w14:paraId="6D7E32B4" w14:textId="77777777" w:rsidR="00134662" w:rsidRPr="00B06033" w:rsidRDefault="00134662" w:rsidP="00134662">
      <w:pPr>
        <w:pStyle w:val="SubsectionHead"/>
      </w:pPr>
      <w:r w:rsidRPr="00B06033">
        <w:t>Record keeping requirements—new providers</w:t>
      </w:r>
    </w:p>
    <w:p w14:paraId="1D6C14D6" w14:textId="46B1524C" w:rsidR="00134662" w:rsidRPr="00B06033" w:rsidRDefault="00134662" w:rsidP="00134662">
      <w:pPr>
        <w:pStyle w:val="subsection"/>
      </w:pPr>
      <w:r w:rsidRPr="00B06033">
        <w:tab/>
        <w:t>(2)</w:t>
      </w:r>
      <w:r w:rsidRPr="00B06033">
        <w:tab/>
        <w:t xml:space="preserve">If a person becomes an approved provider on or after the </w:t>
      </w:r>
      <w:r w:rsidR="002F1473" w:rsidRPr="00B06033">
        <w:t>1 December</w:t>
      </w:r>
      <w:r w:rsidRPr="00B06033">
        <w:t xml:space="preserve"> 2022, sections 6A to 6D, as inserted by </w:t>
      </w:r>
      <w:r w:rsidR="002F1473" w:rsidRPr="00B06033">
        <w:t>Part 2</w:t>
      </w:r>
      <w:r w:rsidRPr="00B06033">
        <w:t xml:space="preserve"> of Schedule 1 to the </w:t>
      </w:r>
      <w:r w:rsidRPr="00B06033">
        <w:rPr>
          <w:i/>
        </w:rPr>
        <w:t>Aged Care Legislation Amendment (Governance and Reporting for Approved Providers) Principles 2022</w:t>
      </w:r>
      <w:r w:rsidRPr="00B06033">
        <w:t>, apply in relation to the person on and after the day the person becomes an approved provider.</w:t>
      </w:r>
    </w:p>
    <w:p w14:paraId="768C9EBF" w14:textId="77777777" w:rsidR="007A7D04" w:rsidRPr="00B06033" w:rsidRDefault="007A7D04" w:rsidP="001050B6">
      <w:pPr>
        <w:sectPr w:rsidR="007A7D04" w:rsidRPr="00B06033" w:rsidSect="00F14E5C">
          <w:headerReference w:type="even" r:id="rId21"/>
          <w:headerReference w:type="default" r:id="rId22"/>
          <w:footerReference w:type="even" r:id="rId23"/>
          <w:footerReference w:type="default" r:id="rId24"/>
          <w:headerReference w:type="first" r:id="rId25"/>
          <w:footerReference w:type="first" r:id="rId26"/>
          <w:pgSz w:w="11907" w:h="16839" w:code="9"/>
          <w:pgMar w:top="2325" w:right="1797" w:bottom="1440" w:left="1797" w:header="720" w:footer="709" w:gutter="0"/>
          <w:pgNumType w:start="1"/>
          <w:cols w:space="708"/>
          <w:docGrid w:linePitch="360"/>
        </w:sectPr>
      </w:pPr>
    </w:p>
    <w:p w14:paraId="0BB2EC57" w14:textId="77777777" w:rsidR="00F8273F" w:rsidRPr="00B06033" w:rsidRDefault="00F8273F" w:rsidP="000B4C33">
      <w:pPr>
        <w:pStyle w:val="ENotesHeading1"/>
        <w:outlineLvl w:val="9"/>
      </w:pPr>
      <w:bookmarkStart w:id="28" w:name="_Toc131686978"/>
      <w:r w:rsidRPr="00B06033">
        <w:lastRenderedPageBreak/>
        <w:t>Endnotes</w:t>
      </w:r>
      <w:bookmarkEnd w:id="28"/>
    </w:p>
    <w:p w14:paraId="33D1BA9C" w14:textId="77777777" w:rsidR="004F4CD1" w:rsidRPr="00B06033" w:rsidRDefault="004F4CD1" w:rsidP="004F4CD1">
      <w:pPr>
        <w:pStyle w:val="ENotesHeading2"/>
        <w:spacing w:line="240" w:lineRule="auto"/>
        <w:outlineLvl w:val="9"/>
      </w:pPr>
      <w:bookmarkStart w:id="29" w:name="_Toc131686979"/>
      <w:r w:rsidRPr="00B06033">
        <w:t>Endnote 1—About the endnotes</w:t>
      </w:r>
      <w:bookmarkEnd w:id="29"/>
    </w:p>
    <w:p w14:paraId="0FF0BA28" w14:textId="77777777" w:rsidR="004F4CD1" w:rsidRPr="00B06033" w:rsidRDefault="004F4CD1" w:rsidP="004F4CD1">
      <w:pPr>
        <w:spacing w:after="120"/>
      </w:pPr>
      <w:r w:rsidRPr="00B06033">
        <w:t>The endnotes provide information about this compilation and the compiled law.</w:t>
      </w:r>
    </w:p>
    <w:p w14:paraId="21224EF3" w14:textId="77777777" w:rsidR="004F4CD1" w:rsidRPr="00B06033" w:rsidRDefault="004F4CD1" w:rsidP="004F4CD1">
      <w:pPr>
        <w:spacing w:after="120"/>
      </w:pPr>
      <w:r w:rsidRPr="00B06033">
        <w:t>The following endnotes are included in every compilation:</w:t>
      </w:r>
    </w:p>
    <w:p w14:paraId="3C3B7F84" w14:textId="77777777" w:rsidR="004F4CD1" w:rsidRPr="00B06033" w:rsidRDefault="004F4CD1" w:rsidP="004F4CD1">
      <w:r w:rsidRPr="00B06033">
        <w:t>Endnote 1—About the endnotes</w:t>
      </w:r>
    </w:p>
    <w:p w14:paraId="5197D07B" w14:textId="77777777" w:rsidR="004F4CD1" w:rsidRPr="00B06033" w:rsidRDefault="004F4CD1" w:rsidP="004F4CD1">
      <w:r w:rsidRPr="00B06033">
        <w:t>Endnote 2—Abbreviation key</w:t>
      </w:r>
    </w:p>
    <w:p w14:paraId="4825DD3E" w14:textId="77777777" w:rsidR="004F4CD1" w:rsidRPr="00B06033" w:rsidRDefault="004F4CD1" w:rsidP="004F4CD1">
      <w:r w:rsidRPr="00B06033">
        <w:t>Endnote 3—Legislation history</w:t>
      </w:r>
    </w:p>
    <w:p w14:paraId="6FA57634" w14:textId="77777777" w:rsidR="004F4CD1" w:rsidRPr="00B06033" w:rsidRDefault="004F4CD1" w:rsidP="004F4CD1">
      <w:pPr>
        <w:spacing w:after="120"/>
      </w:pPr>
      <w:r w:rsidRPr="00B06033">
        <w:t>Endnote 4—Amendment history</w:t>
      </w:r>
    </w:p>
    <w:p w14:paraId="39B48B32" w14:textId="77777777" w:rsidR="004F4CD1" w:rsidRPr="00B06033" w:rsidRDefault="004F4CD1" w:rsidP="004F4CD1">
      <w:r w:rsidRPr="00B06033">
        <w:rPr>
          <w:b/>
        </w:rPr>
        <w:t>Abbreviation key—Endnote 2</w:t>
      </w:r>
    </w:p>
    <w:p w14:paraId="5E4CE2FD" w14:textId="77777777" w:rsidR="004F4CD1" w:rsidRPr="00B06033" w:rsidRDefault="004F4CD1" w:rsidP="004F4CD1">
      <w:pPr>
        <w:spacing w:after="120"/>
      </w:pPr>
      <w:r w:rsidRPr="00B06033">
        <w:t>The abbreviation key sets out abbreviations that may be used in the endnotes.</w:t>
      </w:r>
    </w:p>
    <w:p w14:paraId="46ACFE58" w14:textId="77777777" w:rsidR="004F4CD1" w:rsidRPr="00B06033" w:rsidRDefault="004F4CD1" w:rsidP="004F4CD1">
      <w:pPr>
        <w:rPr>
          <w:b/>
        </w:rPr>
      </w:pPr>
      <w:r w:rsidRPr="00B06033">
        <w:rPr>
          <w:b/>
        </w:rPr>
        <w:t>Legislation history and amendment history—Endnotes 3 and 4</w:t>
      </w:r>
    </w:p>
    <w:p w14:paraId="75A6482A" w14:textId="77777777" w:rsidR="004F4CD1" w:rsidRPr="00B06033" w:rsidRDefault="004F4CD1" w:rsidP="004F4CD1">
      <w:pPr>
        <w:spacing w:after="120"/>
      </w:pPr>
      <w:r w:rsidRPr="00B06033">
        <w:t>Amending laws are annotated in the legislation history and amendment history.</w:t>
      </w:r>
    </w:p>
    <w:p w14:paraId="072B5711" w14:textId="77777777" w:rsidR="004F4CD1" w:rsidRPr="00B06033" w:rsidRDefault="004F4CD1" w:rsidP="004F4CD1">
      <w:pPr>
        <w:spacing w:after="120"/>
      </w:pPr>
      <w:r w:rsidRPr="00B0603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24B7D88E" w14:textId="77777777" w:rsidR="004F4CD1" w:rsidRPr="00B06033" w:rsidRDefault="004F4CD1" w:rsidP="004F4CD1">
      <w:pPr>
        <w:spacing w:after="120"/>
      </w:pPr>
      <w:r w:rsidRPr="00B0603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3BFB8DF6" w14:textId="77777777" w:rsidR="004F4CD1" w:rsidRPr="00B06033" w:rsidRDefault="004F4CD1" w:rsidP="004F4CD1">
      <w:pPr>
        <w:rPr>
          <w:b/>
        </w:rPr>
      </w:pPr>
      <w:r w:rsidRPr="00B06033">
        <w:rPr>
          <w:b/>
        </w:rPr>
        <w:t>Editorial changes</w:t>
      </w:r>
    </w:p>
    <w:p w14:paraId="3C81F00F" w14:textId="77777777" w:rsidR="004F4CD1" w:rsidRPr="00B06033" w:rsidRDefault="004F4CD1" w:rsidP="004F4CD1">
      <w:pPr>
        <w:spacing w:after="120"/>
      </w:pPr>
      <w:r w:rsidRPr="00B06033">
        <w:t xml:space="preserve">The </w:t>
      </w:r>
      <w:r w:rsidRPr="00B06033">
        <w:rPr>
          <w:i/>
        </w:rPr>
        <w:t>Legislation Act 2003</w:t>
      </w:r>
      <w:r w:rsidRPr="00B0603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FE3332F" w14:textId="77777777" w:rsidR="004F4CD1" w:rsidRPr="00B06033" w:rsidRDefault="004F4CD1" w:rsidP="004F4CD1">
      <w:pPr>
        <w:spacing w:after="120"/>
      </w:pPr>
      <w:r w:rsidRPr="00B06033">
        <w:t>If the compilation includes editorial changes, the endnotes include a brief outline of the changes in general terms. Full details of any changes can be obtained from the Office of Parliamentary Counsel.</w:t>
      </w:r>
    </w:p>
    <w:p w14:paraId="2A2F73B5" w14:textId="77777777" w:rsidR="004F4CD1" w:rsidRPr="00B06033" w:rsidRDefault="004F4CD1" w:rsidP="004F4CD1">
      <w:pPr>
        <w:keepNext/>
      </w:pPr>
      <w:r w:rsidRPr="00B06033">
        <w:rPr>
          <w:b/>
        </w:rPr>
        <w:t>Misdescribed amendments</w:t>
      </w:r>
    </w:p>
    <w:p w14:paraId="7976B43A" w14:textId="367B497C" w:rsidR="004F4CD1" w:rsidRPr="00B06033" w:rsidRDefault="004F4CD1" w:rsidP="004F4CD1">
      <w:pPr>
        <w:spacing w:after="120"/>
      </w:pPr>
      <w:r w:rsidRPr="00B0603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7D38B0" w:rsidRPr="00B06033">
        <w:t>section 1</w:t>
      </w:r>
      <w:r w:rsidRPr="00B06033">
        <w:t xml:space="preserve">5V of the </w:t>
      </w:r>
      <w:r w:rsidRPr="00B06033">
        <w:rPr>
          <w:i/>
        </w:rPr>
        <w:t>Legislation Act 2003</w:t>
      </w:r>
      <w:r w:rsidRPr="00B06033">
        <w:t>.</w:t>
      </w:r>
    </w:p>
    <w:p w14:paraId="59ED0E3A" w14:textId="77777777" w:rsidR="004F4CD1" w:rsidRPr="00B06033" w:rsidRDefault="004F4CD1" w:rsidP="004F4CD1">
      <w:pPr>
        <w:spacing w:before="120" w:after="240"/>
      </w:pPr>
      <w:r w:rsidRPr="00B06033">
        <w:t>If a misdescribed amendment cannot be given effect as intended, the amendment is not incorporated and “(md not incorp)” is added to the amendment history.</w:t>
      </w:r>
    </w:p>
    <w:p w14:paraId="085348B7" w14:textId="68522E93" w:rsidR="00346077" w:rsidRPr="00B06033" w:rsidRDefault="00346077" w:rsidP="004341F8">
      <w:pPr>
        <w:spacing w:before="120" w:after="240"/>
      </w:pPr>
    </w:p>
    <w:p w14:paraId="7E194435" w14:textId="77777777" w:rsidR="00346077" w:rsidRPr="00B06033" w:rsidRDefault="00346077" w:rsidP="004341F8">
      <w:pPr>
        <w:pStyle w:val="ENotesHeading2"/>
        <w:pageBreakBefore/>
        <w:spacing w:after="240"/>
        <w:outlineLvl w:val="9"/>
      </w:pPr>
      <w:bookmarkStart w:id="30" w:name="_Toc131686980"/>
      <w:r w:rsidRPr="00B06033">
        <w:lastRenderedPageBreak/>
        <w:t>Endnote 2—Abbreviation key</w:t>
      </w:r>
      <w:bookmarkEnd w:id="30"/>
    </w:p>
    <w:tbl>
      <w:tblPr>
        <w:tblW w:w="5000" w:type="pct"/>
        <w:tblLook w:val="0000" w:firstRow="0" w:lastRow="0" w:firstColumn="0" w:lastColumn="0" w:noHBand="0" w:noVBand="0"/>
      </w:tblPr>
      <w:tblGrid>
        <w:gridCol w:w="4570"/>
        <w:gridCol w:w="3959"/>
      </w:tblGrid>
      <w:tr w:rsidR="00346077" w:rsidRPr="00B06033" w14:paraId="32EA6140" w14:textId="77777777" w:rsidTr="008571C3">
        <w:tc>
          <w:tcPr>
            <w:tcW w:w="2679" w:type="pct"/>
            <w:shd w:val="clear" w:color="auto" w:fill="auto"/>
          </w:tcPr>
          <w:p w14:paraId="2A5A9A25" w14:textId="77777777" w:rsidR="00346077" w:rsidRPr="00B06033" w:rsidRDefault="00346077" w:rsidP="004341F8">
            <w:pPr>
              <w:spacing w:before="60"/>
              <w:ind w:left="34"/>
              <w:rPr>
                <w:sz w:val="20"/>
              </w:rPr>
            </w:pPr>
            <w:r w:rsidRPr="00B06033">
              <w:rPr>
                <w:sz w:val="20"/>
              </w:rPr>
              <w:t>ad = added or inserted</w:t>
            </w:r>
          </w:p>
        </w:tc>
        <w:tc>
          <w:tcPr>
            <w:tcW w:w="2321" w:type="pct"/>
            <w:shd w:val="clear" w:color="auto" w:fill="auto"/>
          </w:tcPr>
          <w:p w14:paraId="70D83EB4" w14:textId="77777777" w:rsidR="00346077" w:rsidRPr="00B06033" w:rsidRDefault="00346077" w:rsidP="004341F8">
            <w:pPr>
              <w:spacing w:before="60"/>
              <w:ind w:left="34"/>
              <w:rPr>
                <w:sz w:val="20"/>
              </w:rPr>
            </w:pPr>
            <w:r w:rsidRPr="00B06033">
              <w:rPr>
                <w:sz w:val="20"/>
              </w:rPr>
              <w:t>o = order(s)</w:t>
            </w:r>
          </w:p>
        </w:tc>
      </w:tr>
      <w:tr w:rsidR="00346077" w:rsidRPr="00B06033" w14:paraId="778A6B3A" w14:textId="77777777" w:rsidTr="008571C3">
        <w:tc>
          <w:tcPr>
            <w:tcW w:w="2679" w:type="pct"/>
            <w:shd w:val="clear" w:color="auto" w:fill="auto"/>
          </w:tcPr>
          <w:p w14:paraId="64A1906A" w14:textId="77777777" w:rsidR="00346077" w:rsidRPr="00B06033" w:rsidRDefault="00346077" w:rsidP="004341F8">
            <w:pPr>
              <w:spacing w:before="60"/>
              <w:ind w:left="34"/>
              <w:rPr>
                <w:sz w:val="20"/>
              </w:rPr>
            </w:pPr>
            <w:r w:rsidRPr="00B06033">
              <w:rPr>
                <w:sz w:val="20"/>
              </w:rPr>
              <w:t>am = amended</w:t>
            </w:r>
          </w:p>
        </w:tc>
        <w:tc>
          <w:tcPr>
            <w:tcW w:w="2321" w:type="pct"/>
            <w:shd w:val="clear" w:color="auto" w:fill="auto"/>
          </w:tcPr>
          <w:p w14:paraId="252E2D3E" w14:textId="77777777" w:rsidR="00346077" w:rsidRPr="00B06033" w:rsidRDefault="00346077" w:rsidP="004341F8">
            <w:pPr>
              <w:spacing w:before="60"/>
              <w:ind w:left="34"/>
              <w:rPr>
                <w:sz w:val="20"/>
              </w:rPr>
            </w:pPr>
            <w:r w:rsidRPr="00B06033">
              <w:rPr>
                <w:sz w:val="20"/>
              </w:rPr>
              <w:t>Ord = Ordinance</w:t>
            </w:r>
          </w:p>
        </w:tc>
      </w:tr>
      <w:tr w:rsidR="00346077" w:rsidRPr="00B06033" w14:paraId="6F558558" w14:textId="77777777" w:rsidTr="008571C3">
        <w:tc>
          <w:tcPr>
            <w:tcW w:w="2679" w:type="pct"/>
            <w:shd w:val="clear" w:color="auto" w:fill="auto"/>
          </w:tcPr>
          <w:p w14:paraId="144089C2" w14:textId="77777777" w:rsidR="00346077" w:rsidRPr="00B06033" w:rsidRDefault="00346077" w:rsidP="004341F8">
            <w:pPr>
              <w:spacing w:before="60"/>
              <w:ind w:left="34"/>
              <w:rPr>
                <w:sz w:val="20"/>
              </w:rPr>
            </w:pPr>
            <w:r w:rsidRPr="00B06033">
              <w:rPr>
                <w:sz w:val="20"/>
              </w:rPr>
              <w:t>amdt = amendment</w:t>
            </w:r>
          </w:p>
        </w:tc>
        <w:tc>
          <w:tcPr>
            <w:tcW w:w="2321" w:type="pct"/>
            <w:shd w:val="clear" w:color="auto" w:fill="auto"/>
          </w:tcPr>
          <w:p w14:paraId="0AF18A5B" w14:textId="77777777" w:rsidR="00346077" w:rsidRPr="00B06033" w:rsidRDefault="00346077" w:rsidP="004341F8">
            <w:pPr>
              <w:spacing w:before="60"/>
              <w:ind w:left="34"/>
              <w:rPr>
                <w:sz w:val="20"/>
              </w:rPr>
            </w:pPr>
            <w:r w:rsidRPr="00B06033">
              <w:rPr>
                <w:sz w:val="20"/>
              </w:rPr>
              <w:t>orig = original</w:t>
            </w:r>
          </w:p>
        </w:tc>
      </w:tr>
      <w:tr w:rsidR="00346077" w:rsidRPr="00B06033" w14:paraId="41EB10D2" w14:textId="77777777" w:rsidTr="008571C3">
        <w:tc>
          <w:tcPr>
            <w:tcW w:w="2679" w:type="pct"/>
            <w:shd w:val="clear" w:color="auto" w:fill="auto"/>
          </w:tcPr>
          <w:p w14:paraId="3EE97B54" w14:textId="77777777" w:rsidR="00346077" w:rsidRPr="00B06033" w:rsidRDefault="00346077" w:rsidP="004341F8">
            <w:pPr>
              <w:spacing w:before="60"/>
              <w:ind w:left="34"/>
              <w:rPr>
                <w:sz w:val="20"/>
              </w:rPr>
            </w:pPr>
            <w:r w:rsidRPr="00B06033">
              <w:rPr>
                <w:sz w:val="20"/>
              </w:rPr>
              <w:t>c = clause(s)</w:t>
            </w:r>
          </w:p>
        </w:tc>
        <w:tc>
          <w:tcPr>
            <w:tcW w:w="2321" w:type="pct"/>
            <w:shd w:val="clear" w:color="auto" w:fill="auto"/>
          </w:tcPr>
          <w:p w14:paraId="1E2D10D2" w14:textId="77777777" w:rsidR="00346077" w:rsidRPr="00B06033" w:rsidRDefault="00346077" w:rsidP="004341F8">
            <w:pPr>
              <w:spacing w:before="60"/>
              <w:ind w:left="34"/>
              <w:rPr>
                <w:sz w:val="20"/>
              </w:rPr>
            </w:pPr>
            <w:r w:rsidRPr="00B06033">
              <w:rPr>
                <w:sz w:val="20"/>
              </w:rPr>
              <w:t>par = paragraph(s)/subparagraph(s)</w:t>
            </w:r>
          </w:p>
        </w:tc>
      </w:tr>
      <w:tr w:rsidR="00346077" w:rsidRPr="00B06033" w14:paraId="05C54F8F" w14:textId="77777777" w:rsidTr="008571C3">
        <w:tc>
          <w:tcPr>
            <w:tcW w:w="2679" w:type="pct"/>
            <w:shd w:val="clear" w:color="auto" w:fill="auto"/>
          </w:tcPr>
          <w:p w14:paraId="71F11B88" w14:textId="77777777" w:rsidR="00346077" w:rsidRPr="00B06033" w:rsidRDefault="00346077" w:rsidP="004341F8">
            <w:pPr>
              <w:spacing w:before="60"/>
              <w:ind w:left="34"/>
              <w:rPr>
                <w:sz w:val="20"/>
              </w:rPr>
            </w:pPr>
            <w:r w:rsidRPr="00B06033">
              <w:rPr>
                <w:sz w:val="20"/>
              </w:rPr>
              <w:t>C[x] = Compilation No. x</w:t>
            </w:r>
          </w:p>
        </w:tc>
        <w:tc>
          <w:tcPr>
            <w:tcW w:w="2321" w:type="pct"/>
            <w:shd w:val="clear" w:color="auto" w:fill="auto"/>
          </w:tcPr>
          <w:p w14:paraId="49BA290A" w14:textId="5F90D556" w:rsidR="00346077" w:rsidRPr="00B06033" w:rsidRDefault="00346077" w:rsidP="004341F8">
            <w:pPr>
              <w:ind w:left="34" w:firstLine="249"/>
              <w:rPr>
                <w:sz w:val="20"/>
              </w:rPr>
            </w:pPr>
            <w:r w:rsidRPr="00B06033">
              <w:rPr>
                <w:sz w:val="20"/>
              </w:rPr>
              <w:t>/sub</w:t>
            </w:r>
            <w:r w:rsidR="00B06033">
              <w:rPr>
                <w:sz w:val="20"/>
              </w:rPr>
              <w:noBreakHyphen/>
            </w:r>
            <w:r w:rsidRPr="00B06033">
              <w:rPr>
                <w:sz w:val="20"/>
              </w:rPr>
              <w:t>subparagraph(s)</w:t>
            </w:r>
          </w:p>
        </w:tc>
      </w:tr>
      <w:tr w:rsidR="00346077" w:rsidRPr="00B06033" w14:paraId="25886A45" w14:textId="77777777" w:rsidTr="008571C3">
        <w:tc>
          <w:tcPr>
            <w:tcW w:w="2679" w:type="pct"/>
            <w:shd w:val="clear" w:color="auto" w:fill="auto"/>
          </w:tcPr>
          <w:p w14:paraId="7D89DC24" w14:textId="77777777" w:rsidR="00346077" w:rsidRPr="00B06033" w:rsidRDefault="00346077" w:rsidP="004341F8">
            <w:pPr>
              <w:spacing w:before="60"/>
              <w:ind w:left="34"/>
              <w:rPr>
                <w:sz w:val="20"/>
              </w:rPr>
            </w:pPr>
            <w:r w:rsidRPr="00B06033">
              <w:rPr>
                <w:sz w:val="20"/>
              </w:rPr>
              <w:t>Ch = Chapter(s)</w:t>
            </w:r>
          </w:p>
        </w:tc>
        <w:tc>
          <w:tcPr>
            <w:tcW w:w="2321" w:type="pct"/>
            <w:shd w:val="clear" w:color="auto" w:fill="auto"/>
          </w:tcPr>
          <w:p w14:paraId="2CCF3DF3" w14:textId="77777777" w:rsidR="00346077" w:rsidRPr="00B06033" w:rsidRDefault="00346077" w:rsidP="004341F8">
            <w:pPr>
              <w:spacing w:before="60"/>
              <w:ind w:left="34"/>
              <w:rPr>
                <w:sz w:val="20"/>
              </w:rPr>
            </w:pPr>
            <w:r w:rsidRPr="00B06033">
              <w:rPr>
                <w:sz w:val="20"/>
              </w:rPr>
              <w:t>pres = present</w:t>
            </w:r>
          </w:p>
        </w:tc>
      </w:tr>
      <w:tr w:rsidR="00346077" w:rsidRPr="00B06033" w14:paraId="017CE58F" w14:textId="77777777" w:rsidTr="008571C3">
        <w:tc>
          <w:tcPr>
            <w:tcW w:w="2679" w:type="pct"/>
            <w:shd w:val="clear" w:color="auto" w:fill="auto"/>
          </w:tcPr>
          <w:p w14:paraId="7D61AE7B" w14:textId="77777777" w:rsidR="00346077" w:rsidRPr="00B06033" w:rsidRDefault="00346077" w:rsidP="004341F8">
            <w:pPr>
              <w:spacing w:before="60"/>
              <w:ind w:left="34"/>
              <w:rPr>
                <w:sz w:val="20"/>
              </w:rPr>
            </w:pPr>
            <w:r w:rsidRPr="00B06033">
              <w:rPr>
                <w:sz w:val="20"/>
              </w:rPr>
              <w:t>def = definition(s)</w:t>
            </w:r>
          </w:p>
        </w:tc>
        <w:tc>
          <w:tcPr>
            <w:tcW w:w="2321" w:type="pct"/>
            <w:shd w:val="clear" w:color="auto" w:fill="auto"/>
          </w:tcPr>
          <w:p w14:paraId="276FA796" w14:textId="77777777" w:rsidR="00346077" w:rsidRPr="00B06033" w:rsidRDefault="00346077" w:rsidP="004341F8">
            <w:pPr>
              <w:spacing w:before="60"/>
              <w:ind w:left="34"/>
              <w:rPr>
                <w:sz w:val="20"/>
              </w:rPr>
            </w:pPr>
            <w:r w:rsidRPr="00B06033">
              <w:rPr>
                <w:sz w:val="20"/>
              </w:rPr>
              <w:t>prev = previous</w:t>
            </w:r>
          </w:p>
        </w:tc>
      </w:tr>
      <w:tr w:rsidR="00346077" w:rsidRPr="00B06033" w14:paraId="059BE604" w14:textId="77777777" w:rsidTr="008571C3">
        <w:tc>
          <w:tcPr>
            <w:tcW w:w="2679" w:type="pct"/>
            <w:shd w:val="clear" w:color="auto" w:fill="auto"/>
          </w:tcPr>
          <w:p w14:paraId="2F7F5E0A" w14:textId="77777777" w:rsidR="00346077" w:rsidRPr="00B06033" w:rsidRDefault="00346077" w:rsidP="004341F8">
            <w:pPr>
              <w:spacing w:before="60"/>
              <w:ind w:left="34"/>
              <w:rPr>
                <w:sz w:val="20"/>
              </w:rPr>
            </w:pPr>
            <w:r w:rsidRPr="00B06033">
              <w:rPr>
                <w:sz w:val="20"/>
              </w:rPr>
              <w:t>Dict = Dictionary</w:t>
            </w:r>
          </w:p>
        </w:tc>
        <w:tc>
          <w:tcPr>
            <w:tcW w:w="2321" w:type="pct"/>
            <w:shd w:val="clear" w:color="auto" w:fill="auto"/>
          </w:tcPr>
          <w:p w14:paraId="44477D3A" w14:textId="77777777" w:rsidR="00346077" w:rsidRPr="00B06033" w:rsidRDefault="00346077" w:rsidP="004341F8">
            <w:pPr>
              <w:spacing w:before="60"/>
              <w:ind w:left="34"/>
              <w:rPr>
                <w:sz w:val="20"/>
              </w:rPr>
            </w:pPr>
            <w:r w:rsidRPr="00B06033">
              <w:rPr>
                <w:sz w:val="20"/>
              </w:rPr>
              <w:t>(prev…) = previously</w:t>
            </w:r>
          </w:p>
        </w:tc>
      </w:tr>
      <w:tr w:rsidR="00346077" w:rsidRPr="00B06033" w14:paraId="62E2B497" w14:textId="77777777" w:rsidTr="008571C3">
        <w:tc>
          <w:tcPr>
            <w:tcW w:w="2679" w:type="pct"/>
            <w:shd w:val="clear" w:color="auto" w:fill="auto"/>
          </w:tcPr>
          <w:p w14:paraId="48D3CB45" w14:textId="77777777" w:rsidR="00346077" w:rsidRPr="00B06033" w:rsidRDefault="00346077" w:rsidP="004341F8">
            <w:pPr>
              <w:spacing w:before="60"/>
              <w:ind w:left="34"/>
              <w:rPr>
                <w:sz w:val="20"/>
              </w:rPr>
            </w:pPr>
            <w:r w:rsidRPr="00B06033">
              <w:rPr>
                <w:sz w:val="20"/>
              </w:rPr>
              <w:t>disallowed = disallowed by Parliament</w:t>
            </w:r>
          </w:p>
        </w:tc>
        <w:tc>
          <w:tcPr>
            <w:tcW w:w="2321" w:type="pct"/>
            <w:shd w:val="clear" w:color="auto" w:fill="auto"/>
          </w:tcPr>
          <w:p w14:paraId="0029E92B" w14:textId="77777777" w:rsidR="00346077" w:rsidRPr="00B06033" w:rsidRDefault="00346077" w:rsidP="004341F8">
            <w:pPr>
              <w:spacing w:before="60"/>
              <w:ind w:left="34"/>
              <w:rPr>
                <w:sz w:val="20"/>
              </w:rPr>
            </w:pPr>
            <w:r w:rsidRPr="00B06033">
              <w:rPr>
                <w:sz w:val="20"/>
              </w:rPr>
              <w:t>Pt = Part(s)</w:t>
            </w:r>
          </w:p>
        </w:tc>
      </w:tr>
      <w:tr w:rsidR="00346077" w:rsidRPr="00B06033" w14:paraId="00B3B311" w14:textId="77777777" w:rsidTr="008571C3">
        <w:tc>
          <w:tcPr>
            <w:tcW w:w="2679" w:type="pct"/>
            <w:shd w:val="clear" w:color="auto" w:fill="auto"/>
          </w:tcPr>
          <w:p w14:paraId="2E36F7E0" w14:textId="77777777" w:rsidR="00346077" w:rsidRPr="00B06033" w:rsidRDefault="00346077" w:rsidP="004341F8">
            <w:pPr>
              <w:spacing w:before="60"/>
              <w:ind w:left="34"/>
              <w:rPr>
                <w:sz w:val="20"/>
              </w:rPr>
            </w:pPr>
            <w:r w:rsidRPr="00B06033">
              <w:rPr>
                <w:sz w:val="20"/>
              </w:rPr>
              <w:t>Div = Division(s)</w:t>
            </w:r>
          </w:p>
        </w:tc>
        <w:tc>
          <w:tcPr>
            <w:tcW w:w="2321" w:type="pct"/>
            <w:shd w:val="clear" w:color="auto" w:fill="auto"/>
          </w:tcPr>
          <w:p w14:paraId="0DD00746" w14:textId="77777777" w:rsidR="00346077" w:rsidRPr="00B06033" w:rsidRDefault="00346077" w:rsidP="004341F8">
            <w:pPr>
              <w:spacing w:before="60"/>
              <w:ind w:left="34"/>
              <w:rPr>
                <w:sz w:val="20"/>
              </w:rPr>
            </w:pPr>
            <w:r w:rsidRPr="00B06033">
              <w:rPr>
                <w:sz w:val="20"/>
              </w:rPr>
              <w:t>r = regulation(s)/rule(s)</w:t>
            </w:r>
          </w:p>
        </w:tc>
      </w:tr>
      <w:tr w:rsidR="00346077" w:rsidRPr="00B06033" w14:paraId="7F883AB4" w14:textId="77777777" w:rsidTr="008571C3">
        <w:tc>
          <w:tcPr>
            <w:tcW w:w="2679" w:type="pct"/>
            <w:shd w:val="clear" w:color="auto" w:fill="auto"/>
          </w:tcPr>
          <w:p w14:paraId="08E95438" w14:textId="77777777" w:rsidR="00346077" w:rsidRPr="00B06033" w:rsidRDefault="00346077" w:rsidP="004341F8">
            <w:pPr>
              <w:spacing w:before="60"/>
              <w:ind w:left="34"/>
              <w:rPr>
                <w:sz w:val="20"/>
              </w:rPr>
            </w:pPr>
            <w:r w:rsidRPr="00B06033">
              <w:rPr>
                <w:sz w:val="20"/>
              </w:rPr>
              <w:t>ed = editorial change</w:t>
            </w:r>
          </w:p>
        </w:tc>
        <w:tc>
          <w:tcPr>
            <w:tcW w:w="2321" w:type="pct"/>
            <w:shd w:val="clear" w:color="auto" w:fill="auto"/>
          </w:tcPr>
          <w:p w14:paraId="7A508EEE" w14:textId="77777777" w:rsidR="00346077" w:rsidRPr="00B06033" w:rsidRDefault="00346077" w:rsidP="004341F8">
            <w:pPr>
              <w:spacing w:before="60"/>
              <w:ind w:left="34"/>
              <w:rPr>
                <w:sz w:val="20"/>
              </w:rPr>
            </w:pPr>
            <w:r w:rsidRPr="00B06033">
              <w:rPr>
                <w:sz w:val="20"/>
              </w:rPr>
              <w:t>reloc = relocated</w:t>
            </w:r>
          </w:p>
        </w:tc>
      </w:tr>
      <w:tr w:rsidR="00346077" w:rsidRPr="00B06033" w14:paraId="7B6C7B9D" w14:textId="77777777" w:rsidTr="008571C3">
        <w:tc>
          <w:tcPr>
            <w:tcW w:w="2679" w:type="pct"/>
            <w:shd w:val="clear" w:color="auto" w:fill="auto"/>
          </w:tcPr>
          <w:p w14:paraId="284105C0" w14:textId="77777777" w:rsidR="00346077" w:rsidRPr="00B06033" w:rsidRDefault="00346077" w:rsidP="004341F8">
            <w:pPr>
              <w:spacing w:before="60"/>
              <w:ind w:left="34"/>
              <w:rPr>
                <w:sz w:val="20"/>
              </w:rPr>
            </w:pPr>
            <w:r w:rsidRPr="00B06033">
              <w:rPr>
                <w:sz w:val="20"/>
              </w:rPr>
              <w:t>exp = expires/expired or ceases/ceased to have</w:t>
            </w:r>
          </w:p>
        </w:tc>
        <w:tc>
          <w:tcPr>
            <w:tcW w:w="2321" w:type="pct"/>
            <w:shd w:val="clear" w:color="auto" w:fill="auto"/>
          </w:tcPr>
          <w:p w14:paraId="6186620D" w14:textId="77777777" w:rsidR="00346077" w:rsidRPr="00B06033" w:rsidRDefault="00346077" w:rsidP="004341F8">
            <w:pPr>
              <w:spacing w:before="60"/>
              <w:ind w:left="34"/>
              <w:rPr>
                <w:sz w:val="20"/>
              </w:rPr>
            </w:pPr>
            <w:r w:rsidRPr="00B06033">
              <w:rPr>
                <w:sz w:val="20"/>
              </w:rPr>
              <w:t>renum = renumbered</w:t>
            </w:r>
          </w:p>
        </w:tc>
      </w:tr>
      <w:tr w:rsidR="00346077" w:rsidRPr="00B06033" w14:paraId="56E2A542" w14:textId="77777777" w:rsidTr="008571C3">
        <w:tc>
          <w:tcPr>
            <w:tcW w:w="2679" w:type="pct"/>
            <w:shd w:val="clear" w:color="auto" w:fill="auto"/>
          </w:tcPr>
          <w:p w14:paraId="0BCF2FA6" w14:textId="77777777" w:rsidR="00346077" w:rsidRPr="00B06033" w:rsidRDefault="00346077" w:rsidP="004341F8">
            <w:pPr>
              <w:ind w:left="34" w:firstLine="249"/>
              <w:rPr>
                <w:sz w:val="20"/>
              </w:rPr>
            </w:pPr>
            <w:r w:rsidRPr="00B06033">
              <w:rPr>
                <w:sz w:val="20"/>
              </w:rPr>
              <w:t>effect</w:t>
            </w:r>
          </w:p>
        </w:tc>
        <w:tc>
          <w:tcPr>
            <w:tcW w:w="2321" w:type="pct"/>
            <w:shd w:val="clear" w:color="auto" w:fill="auto"/>
          </w:tcPr>
          <w:p w14:paraId="26639F4A" w14:textId="77777777" w:rsidR="00346077" w:rsidRPr="00B06033" w:rsidRDefault="00346077" w:rsidP="004341F8">
            <w:pPr>
              <w:spacing w:before="60"/>
              <w:ind w:left="34"/>
              <w:rPr>
                <w:sz w:val="20"/>
              </w:rPr>
            </w:pPr>
            <w:r w:rsidRPr="00B06033">
              <w:rPr>
                <w:sz w:val="20"/>
              </w:rPr>
              <w:t>rep = repealed</w:t>
            </w:r>
          </w:p>
        </w:tc>
      </w:tr>
      <w:tr w:rsidR="00346077" w:rsidRPr="00B06033" w14:paraId="75F5CF14" w14:textId="77777777" w:rsidTr="008571C3">
        <w:tc>
          <w:tcPr>
            <w:tcW w:w="2679" w:type="pct"/>
            <w:shd w:val="clear" w:color="auto" w:fill="auto"/>
          </w:tcPr>
          <w:p w14:paraId="4FEACAD7" w14:textId="77777777" w:rsidR="00346077" w:rsidRPr="00B06033" w:rsidRDefault="00346077" w:rsidP="004341F8">
            <w:pPr>
              <w:spacing w:before="60"/>
              <w:ind w:left="34"/>
              <w:rPr>
                <w:sz w:val="20"/>
              </w:rPr>
            </w:pPr>
            <w:r w:rsidRPr="00B06033">
              <w:rPr>
                <w:sz w:val="20"/>
              </w:rPr>
              <w:t>F = Federal Register of Legislation</w:t>
            </w:r>
          </w:p>
        </w:tc>
        <w:tc>
          <w:tcPr>
            <w:tcW w:w="2321" w:type="pct"/>
            <w:shd w:val="clear" w:color="auto" w:fill="auto"/>
          </w:tcPr>
          <w:p w14:paraId="7D74693A" w14:textId="77777777" w:rsidR="00346077" w:rsidRPr="00B06033" w:rsidRDefault="00346077" w:rsidP="004341F8">
            <w:pPr>
              <w:spacing w:before="60"/>
              <w:ind w:left="34"/>
              <w:rPr>
                <w:sz w:val="20"/>
              </w:rPr>
            </w:pPr>
            <w:r w:rsidRPr="00B06033">
              <w:rPr>
                <w:sz w:val="20"/>
              </w:rPr>
              <w:t>rs = repealed and substituted</w:t>
            </w:r>
          </w:p>
        </w:tc>
      </w:tr>
      <w:tr w:rsidR="00346077" w:rsidRPr="00B06033" w14:paraId="48BE5156" w14:textId="77777777" w:rsidTr="008571C3">
        <w:tc>
          <w:tcPr>
            <w:tcW w:w="2679" w:type="pct"/>
            <w:shd w:val="clear" w:color="auto" w:fill="auto"/>
          </w:tcPr>
          <w:p w14:paraId="72161997" w14:textId="77777777" w:rsidR="00346077" w:rsidRPr="00B06033" w:rsidRDefault="00346077" w:rsidP="004341F8">
            <w:pPr>
              <w:spacing w:before="60"/>
              <w:ind w:left="34"/>
              <w:rPr>
                <w:sz w:val="20"/>
              </w:rPr>
            </w:pPr>
            <w:r w:rsidRPr="00B06033">
              <w:rPr>
                <w:sz w:val="20"/>
              </w:rPr>
              <w:t>gaz = gazette</w:t>
            </w:r>
          </w:p>
        </w:tc>
        <w:tc>
          <w:tcPr>
            <w:tcW w:w="2321" w:type="pct"/>
            <w:shd w:val="clear" w:color="auto" w:fill="auto"/>
          </w:tcPr>
          <w:p w14:paraId="54E0A247" w14:textId="77777777" w:rsidR="00346077" w:rsidRPr="00B06033" w:rsidRDefault="00346077" w:rsidP="004341F8">
            <w:pPr>
              <w:spacing w:before="60"/>
              <w:ind w:left="34"/>
              <w:rPr>
                <w:sz w:val="20"/>
              </w:rPr>
            </w:pPr>
            <w:r w:rsidRPr="00B06033">
              <w:rPr>
                <w:sz w:val="20"/>
              </w:rPr>
              <w:t>s = section(s)/subsection(s)</w:t>
            </w:r>
          </w:p>
        </w:tc>
      </w:tr>
      <w:tr w:rsidR="00346077" w:rsidRPr="00B06033" w14:paraId="33D730BC" w14:textId="77777777" w:rsidTr="008571C3">
        <w:tc>
          <w:tcPr>
            <w:tcW w:w="2679" w:type="pct"/>
            <w:shd w:val="clear" w:color="auto" w:fill="auto"/>
          </w:tcPr>
          <w:p w14:paraId="48433E63" w14:textId="77777777" w:rsidR="00346077" w:rsidRPr="00B06033" w:rsidRDefault="00346077" w:rsidP="004341F8">
            <w:pPr>
              <w:spacing w:before="60"/>
              <w:ind w:left="34"/>
              <w:rPr>
                <w:sz w:val="20"/>
              </w:rPr>
            </w:pPr>
            <w:r w:rsidRPr="00B06033">
              <w:rPr>
                <w:sz w:val="20"/>
              </w:rPr>
              <w:t xml:space="preserve">LA = </w:t>
            </w:r>
            <w:r w:rsidRPr="00B06033">
              <w:rPr>
                <w:i/>
                <w:sz w:val="20"/>
              </w:rPr>
              <w:t>Legislation Act 2003</w:t>
            </w:r>
          </w:p>
        </w:tc>
        <w:tc>
          <w:tcPr>
            <w:tcW w:w="2321" w:type="pct"/>
            <w:shd w:val="clear" w:color="auto" w:fill="auto"/>
          </w:tcPr>
          <w:p w14:paraId="56BD3641" w14:textId="77777777" w:rsidR="00346077" w:rsidRPr="00B06033" w:rsidRDefault="00346077" w:rsidP="004341F8">
            <w:pPr>
              <w:spacing w:before="60"/>
              <w:ind w:left="34"/>
              <w:rPr>
                <w:sz w:val="20"/>
              </w:rPr>
            </w:pPr>
            <w:r w:rsidRPr="00B06033">
              <w:rPr>
                <w:sz w:val="20"/>
              </w:rPr>
              <w:t>Sch = Schedule(s)</w:t>
            </w:r>
          </w:p>
        </w:tc>
      </w:tr>
      <w:tr w:rsidR="00346077" w:rsidRPr="00B06033" w14:paraId="29F82A18" w14:textId="77777777" w:rsidTr="008571C3">
        <w:tc>
          <w:tcPr>
            <w:tcW w:w="2679" w:type="pct"/>
            <w:shd w:val="clear" w:color="auto" w:fill="auto"/>
          </w:tcPr>
          <w:p w14:paraId="61755CF5" w14:textId="77777777" w:rsidR="00346077" w:rsidRPr="00B06033" w:rsidRDefault="00346077" w:rsidP="004341F8">
            <w:pPr>
              <w:spacing w:before="60"/>
              <w:ind w:left="34"/>
              <w:rPr>
                <w:sz w:val="20"/>
              </w:rPr>
            </w:pPr>
            <w:r w:rsidRPr="00B06033">
              <w:rPr>
                <w:sz w:val="20"/>
              </w:rPr>
              <w:t xml:space="preserve">LIA = </w:t>
            </w:r>
            <w:r w:rsidRPr="00B06033">
              <w:rPr>
                <w:i/>
                <w:sz w:val="20"/>
              </w:rPr>
              <w:t>Legislative Instruments Act 2003</w:t>
            </w:r>
          </w:p>
        </w:tc>
        <w:tc>
          <w:tcPr>
            <w:tcW w:w="2321" w:type="pct"/>
            <w:shd w:val="clear" w:color="auto" w:fill="auto"/>
          </w:tcPr>
          <w:p w14:paraId="6E7C19D6" w14:textId="77777777" w:rsidR="00346077" w:rsidRPr="00B06033" w:rsidRDefault="00346077" w:rsidP="004341F8">
            <w:pPr>
              <w:spacing w:before="60"/>
              <w:ind w:left="34"/>
              <w:rPr>
                <w:sz w:val="20"/>
              </w:rPr>
            </w:pPr>
            <w:r w:rsidRPr="00B06033">
              <w:rPr>
                <w:sz w:val="20"/>
              </w:rPr>
              <w:t>Sdiv = Subdivision(s)</w:t>
            </w:r>
          </w:p>
        </w:tc>
      </w:tr>
      <w:tr w:rsidR="00346077" w:rsidRPr="00B06033" w14:paraId="70B4A0BB" w14:textId="77777777" w:rsidTr="008571C3">
        <w:tc>
          <w:tcPr>
            <w:tcW w:w="2679" w:type="pct"/>
            <w:shd w:val="clear" w:color="auto" w:fill="auto"/>
          </w:tcPr>
          <w:p w14:paraId="30739E3B" w14:textId="77777777" w:rsidR="00346077" w:rsidRPr="00B06033" w:rsidRDefault="00346077" w:rsidP="004341F8">
            <w:pPr>
              <w:spacing w:before="60"/>
              <w:ind w:left="34"/>
              <w:rPr>
                <w:sz w:val="20"/>
              </w:rPr>
            </w:pPr>
            <w:r w:rsidRPr="00B06033">
              <w:rPr>
                <w:sz w:val="20"/>
              </w:rPr>
              <w:t>(md) = misdescribed amendment can be given</w:t>
            </w:r>
          </w:p>
        </w:tc>
        <w:tc>
          <w:tcPr>
            <w:tcW w:w="2321" w:type="pct"/>
            <w:shd w:val="clear" w:color="auto" w:fill="auto"/>
          </w:tcPr>
          <w:p w14:paraId="5E8A0A29" w14:textId="77777777" w:rsidR="00346077" w:rsidRPr="00B06033" w:rsidRDefault="00346077" w:rsidP="004341F8">
            <w:pPr>
              <w:spacing w:before="60"/>
              <w:ind w:left="34"/>
              <w:rPr>
                <w:sz w:val="20"/>
              </w:rPr>
            </w:pPr>
            <w:r w:rsidRPr="00B06033">
              <w:rPr>
                <w:sz w:val="20"/>
              </w:rPr>
              <w:t>SLI = Select Legislative Instrument</w:t>
            </w:r>
          </w:p>
        </w:tc>
      </w:tr>
      <w:tr w:rsidR="00346077" w:rsidRPr="00B06033" w14:paraId="7240FF03" w14:textId="77777777" w:rsidTr="008571C3">
        <w:tc>
          <w:tcPr>
            <w:tcW w:w="2679" w:type="pct"/>
            <w:shd w:val="clear" w:color="auto" w:fill="auto"/>
          </w:tcPr>
          <w:p w14:paraId="5C871DF8" w14:textId="77777777" w:rsidR="00346077" w:rsidRPr="00B06033" w:rsidRDefault="00346077" w:rsidP="004341F8">
            <w:pPr>
              <w:ind w:left="34" w:firstLine="249"/>
              <w:rPr>
                <w:sz w:val="20"/>
              </w:rPr>
            </w:pPr>
            <w:r w:rsidRPr="00B06033">
              <w:rPr>
                <w:sz w:val="20"/>
              </w:rPr>
              <w:t>effect</w:t>
            </w:r>
          </w:p>
        </w:tc>
        <w:tc>
          <w:tcPr>
            <w:tcW w:w="2321" w:type="pct"/>
            <w:shd w:val="clear" w:color="auto" w:fill="auto"/>
          </w:tcPr>
          <w:p w14:paraId="46958CA2" w14:textId="77777777" w:rsidR="00346077" w:rsidRPr="00B06033" w:rsidRDefault="00346077" w:rsidP="004341F8">
            <w:pPr>
              <w:spacing w:before="60"/>
              <w:ind w:left="34"/>
              <w:rPr>
                <w:sz w:val="20"/>
              </w:rPr>
            </w:pPr>
            <w:r w:rsidRPr="00B06033">
              <w:rPr>
                <w:sz w:val="20"/>
              </w:rPr>
              <w:t>SR = Statutory Rules</w:t>
            </w:r>
          </w:p>
        </w:tc>
      </w:tr>
      <w:tr w:rsidR="00346077" w:rsidRPr="00B06033" w14:paraId="4F000937" w14:textId="77777777" w:rsidTr="008571C3">
        <w:tc>
          <w:tcPr>
            <w:tcW w:w="2679" w:type="pct"/>
            <w:shd w:val="clear" w:color="auto" w:fill="auto"/>
          </w:tcPr>
          <w:p w14:paraId="4283FFF7" w14:textId="77777777" w:rsidR="00346077" w:rsidRPr="00B06033" w:rsidRDefault="00346077" w:rsidP="004341F8">
            <w:pPr>
              <w:spacing w:before="60"/>
              <w:ind w:left="34"/>
              <w:rPr>
                <w:sz w:val="20"/>
              </w:rPr>
            </w:pPr>
            <w:r w:rsidRPr="00B06033">
              <w:rPr>
                <w:sz w:val="20"/>
              </w:rPr>
              <w:t>(md not incorp) = misdescribed amendment</w:t>
            </w:r>
          </w:p>
        </w:tc>
        <w:tc>
          <w:tcPr>
            <w:tcW w:w="2321" w:type="pct"/>
            <w:shd w:val="clear" w:color="auto" w:fill="auto"/>
          </w:tcPr>
          <w:p w14:paraId="5CFF7388" w14:textId="30A1F120" w:rsidR="00346077" w:rsidRPr="00B06033" w:rsidRDefault="00346077" w:rsidP="004341F8">
            <w:pPr>
              <w:spacing w:before="60"/>
              <w:ind w:left="34"/>
              <w:rPr>
                <w:sz w:val="20"/>
              </w:rPr>
            </w:pPr>
            <w:r w:rsidRPr="00B06033">
              <w:rPr>
                <w:sz w:val="20"/>
              </w:rPr>
              <w:t>Sub</w:t>
            </w:r>
            <w:r w:rsidR="00B06033">
              <w:rPr>
                <w:sz w:val="20"/>
              </w:rPr>
              <w:noBreakHyphen/>
            </w:r>
            <w:r w:rsidRPr="00B06033">
              <w:rPr>
                <w:sz w:val="20"/>
              </w:rPr>
              <w:t>Ch = Sub</w:t>
            </w:r>
            <w:r w:rsidR="00B06033">
              <w:rPr>
                <w:sz w:val="20"/>
              </w:rPr>
              <w:noBreakHyphen/>
            </w:r>
            <w:r w:rsidRPr="00B06033">
              <w:rPr>
                <w:sz w:val="20"/>
              </w:rPr>
              <w:t>Chapter(s)</w:t>
            </w:r>
          </w:p>
        </w:tc>
      </w:tr>
      <w:tr w:rsidR="00346077" w:rsidRPr="00B06033" w14:paraId="6394A1B0" w14:textId="77777777" w:rsidTr="008571C3">
        <w:tc>
          <w:tcPr>
            <w:tcW w:w="2679" w:type="pct"/>
            <w:shd w:val="clear" w:color="auto" w:fill="auto"/>
          </w:tcPr>
          <w:p w14:paraId="4F6E5088" w14:textId="77777777" w:rsidR="00346077" w:rsidRPr="00B06033" w:rsidRDefault="00346077" w:rsidP="004341F8">
            <w:pPr>
              <w:ind w:left="34" w:firstLine="249"/>
              <w:rPr>
                <w:sz w:val="20"/>
              </w:rPr>
            </w:pPr>
            <w:r w:rsidRPr="00B06033">
              <w:rPr>
                <w:sz w:val="20"/>
              </w:rPr>
              <w:t>cannot be given effect</w:t>
            </w:r>
          </w:p>
        </w:tc>
        <w:tc>
          <w:tcPr>
            <w:tcW w:w="2321" w:type="pct"/>
            <w:shd w:val="clear" w:color="auto" w:fill="auto"/>
          </w:tcPr>
          <w:p w14:paraId="56144B2B" w14:textId="77777777" w:rsidR="00346077" w:rsidRPr="00B06033" w:rsidRDefault="00346077" w:rsidP="004341F8">
            <w:pPr>
              <w:spacing w:before="60"/>
              <w:ind w:left="34"/>
              <w:rPr>
                <w:sz w:val="20"/>
              </w:rPr>
            </w:pPr>
            <w:r w:rsidRPr="00B06033">
              <w:rPr>
                <w:sz w:val="20"/>
              </w:rPr>
              <w:t>SubPt = Subpart(s)</w:t>
            </w:r>
          </w:p>
        </w:tc>
      </w:tr>
      <w:tr w:rsidR="00346077" w:rsidRPr="00B06033" w14:paraId="79EB3EC2" w14:textId="77777777" w:rsidTr="008571C3">
        <w:tc>
          <w:tcPr>
            <w:tcW w:w="2679" w:type="pct"/>
            <w:shd w:val="clear" w:color="auto" w:fill="auto"/>
          </w:tcPr>
          <w:p w14:paraId="580BBA72" w14:textId="77777777" w:rsidR="00346077" w:rsidRPr="00B06033" w:rsidRDefault="00346077" w:rsidP="004341F8">
            <w:pPr>
              <w:spacing w:before="60"/>
              <w:ind w:left="34"/>
              <w:rPr>
                <w:sz w:val="20"/>
              </w:rPr>
            </w:pPr>
            <w:r w:rsidRPr="00B06033">
              <w:rPr>
                <w:sz w:val="20"/>
              </w:rPr>
              <w:t>mod = modified/modification</w:t>
            </w:r>
          </w:p>
        </w:tc>
        <w:tc>
          <w:tcPr>
            <w:tcW w:w="2321" w:type="pct"/>
            <w:shd w:val="clear" w:color="auto" w:fill="auto"/>
          </w:tcPr>
          <w:p w14:paraId="54FC9BA0" w14:textId="77777777" w:rsidR="00346077" w:rsidRPr="00B06033" w:rsidRDefault="00346077" w:rsidP="004341F8">
            <w:pPr>
              <w:spacing w:before="60"/>
              <w:ind w:left="34"/>
              <w:rPr>
                <w:sz w:val="20"/>
              </w:rPr>
            </w:pPr>
            <w:r w:rsidRPr="00B06033">
              <w:rPr>
                <w:sz w:val="20"/>
                <w:u w:val="single"/>
              </w:rPr>
              <w:t>underlining</w:t>
            </w:r>
            <w:r w:rsidRPr="00B06033">
              <w:rPr>
                <w:sz w:val="20"/>
              </w:rPr>
              <w:t xml:space="preserve"> = whole or part not</w:t>
            </w:r>
          </w:p>
        </w:tc>
      </w:tr>
      <w:tr w:rsidR="00346077" w:rsidRPr="00B06033" w14:paraId="1845FD86" w14:textId="77777777" w:rsidTr="008571C3">
        <w:tc>
          <w:tcPr>
            <w:tcW w:w="2679" w:type="pct"/>
            <w:shd w:val="clear" w:color="auto" w:fill="auto"/>
          </w:tcPr>
          <w:p w14:paraId="50D39F6C" w14:textId="77777777" w:rsidR="00346077" w:rsidRPr="00B06033" w:rsidRDefault="00346077" w:rsidP="004341F8">
            <w:pPr>
              <w:spacing w:before="60"/>
              <w:ind w:left="34"/>
              <w:rPr>
                <w:sz w:val="20"/>
              </w:rPr>
            </w:pPr>
            <w:r w:rsidRPr="00B06033">
              <w:rPr>
                <w:sz w:val="20"/>
              </w:rPr>
              <w:t>No. = Number(s)</w:t>
            </w:r>
          </w:p>
        </w:tc>
        <w:tc>
          <w:tcPr>
            <w:tcW w:w="2321" w:type="pct"/>
            <w:shd w:val="clear" w:color="auto" w:fill="auto"/>
          </w:tcPr>
          <w:p w14:paraId="6197D151" w14:textId="77777777" w:rsidR="00346077" w:rsidRPr="00B06033" w:rsidRDefault="00346077" w:rsidP="004341F8">
            <w:pPr>
              <w:ind w:left="34" w:firstLine="249"/>
              <w:rPr>
                <w:sz w:val="20"/>
              </w:rPr>
            </w:pPr>
            <w:r w:rsidRPr="00B06033">
              <w:rPr>
                <w:sz w:val="20"/>
              </w:rPr>
              <w:t>commenced or to be commenced</w:t>
            </w:r>
          </w:p>
        </w:tc>
      </w:tr>
    </w:tbl>
    <w:p w14:paraId="501BC323" w14:textId="77777777" w:rsidR="00346077" w:rsidRPr="00B06033" w:rsidRDefault="00346077" w:rsidP="00112BA6">
      <w:pPr>
        <w:pStyle w:val="Tabletext"/>
      </w:pPr>
    </w:p>
    <w:p w14:paraId="5419FE2A" w14:textId="77777777" w:rsidR="00F8273F" w:rsidRPr="00B06033" w:rsidRDefault="00F8273F" w:rsidP="000B4C33">
      <w:pPr>
        <w:pStyle w:val="ENotesHeading2"/>
        <w:pageBreakBefore/>
        <w:outlineLvl w:val="9"/>
      </w:pPr>
      <w:bookmarkStart w:id="31" w:name="_Toc131686981"/>
      <w:r w:rsidRPr="00B06033">
        <w:lastRenderedPageBreak/>
        <w:t>Endnote 3—Legislation history</w:t>
      </w:r>
      <w:bookmarkEnd w:id="31"/>
    </w:p>
    <w:p w14:paraId="0438730B" w14:textId="77777777" w:rsidR="00F8273F" w:rsidRPr="00B06033" w:rsidRDefault="00F8273F" w:rsidP="00B71C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12"/>
        <w:gridCol w:w="1783"/>
        <w:gridCol w:w="1953"/>
        <w:gridCol w:w="1781"/>
      </w:tblGrid>
      <w:tr w:rsidR="00F8273F" w:rsidRPr="00B06033" w14:paraId="52932B3B" w14:textId="77777777" w:rsidTr="008571C3">
        <w:trPr>
          <w:cantSplit/>
          <w:tblHeader/>
        </w:trPr>
        <w:tc>
          <w:tcPr>
            <w:tcW w:w="1766" w:type="pct"/>
            <w:tcBorders>
              <w:top w:val="single" w:sz="12" w:space="0" w:color="auto"/>
              <w:bottom w:val="single" w:sz="12" w:space="0" w:color="auto"/>
            </w:tcBorders>
            <w:shd w:val="clear" w:color="auto" w:fill="auto"/>
          </w:tcPr>
          <w:p w14:paraId="04A2220D" w14:textId="77777777" w:rsidR="00F8273F" w:rsidRPr="00B06033" w:rsidRDefault="00F8273F" w:rsidP="00B71C7D">
            <w:pPr>
              <w:pStyle w:val="ENoteTableHeading"/>
            </w:pPr>
            <w:r w:rsidRPr="00B06033">
              <w:t>Name</w:t>
            </w:r>
          </w:p>
        </w:tc>
        <w:tc>
          <w:tcPr>
            <w:tcW w:w="1045" w:type="pct"/>
            <w:tcBorders>
              <w:top w:val="single" w:sz="12" w:space="0" w:color="auto"/>
              <w:bottom w:val="single" w:sz="12" w:space="0" w:color="auto"/>
            </w:tcBorders>
            <w:shd w:val="clear" w:color="auto" w:fill="auto"/>
          </w:tcPr>
          <w:p w14:paraId="5B00F0E9" w14:textId="77777777" w:rsidR="00F8273F" w:rsidRPr="00B06033" w:rsidRDefault="00F8273F" w:rsidP="00B71C7D">
            <w:pPr>
              <w:pStyle w:val="ENoteTableHeading"/>
            </w:pPr>
            <w:r w:rsidRPr="00B06033">
              <w:t>Registration</w:t>
            </w:r>
          </w:p>
        </w:tc>
        <w:tc>
          <w:tcPr>
            <w:tcW w:w="1145" w:type="pct"/>
            <w:tcBorders>
              <w:top w:val="single" w:sz="12" w:space="0" w:color="auto"/>
              <w:bottom w:val="single" w:sz="12" w:space="0" w:color="auto"/>
            </w:tcBorders>
            <w:shd w:val="clear" w:color="auto" w:fill="auto"/>
          </w:tcPr>
          <w:p w14:paraId="4E271095" w14:textId="77777777" w:rsidR="00F8273F" w:rsidRPr="00B06033" w:rsidRDefault="00F8273F" w:rsidP="00B71C7D">
            <w:pPr>
              <w:pStyle w:val="ENoteTableHeading"/>
            </w:pPr>
            <w:r w:rsidRPr="00B06033">
              <w:t>Commencement</w:t>
            </w:r>
          </w:p>
        </w:tc>
        <w:tc>
          <w:tcPr>
            <w:tcW w:w="1044" w:type="pct"/>
            <w:tcBorders>
              <w:top w:val="single" w:sz="12" w:space="0" w:color="auto"/>
              <w:bottom w:val="single" w:sz="12" w:space="0" w:color="auto"/>
            </w:tcBorders>
            <w:shd w:val="clear" w:color="auto" w:fill="auto"/>
          </w:tcPr>
          <w:p w14:paraId="4BB3FA39" w14:textId="77777777" w:rsidR="00F8273F" w:rsidRPr="00B06033" w:rsidRDefault="00F8273F" w:rsidP="00B71C7D">
            <w:pPr>
              <w:pStyle w:val="ENoteTableHeading"/>
            </w:pPr>
            <w:r w:rsidRPr="00B06033">
              <w:t>Application, saving and transitional provisions</w:t>
            </w:r>
          </w:p>
        </w:tc>
      </w:tr>
      <w:tr w:rsidR="00F8273F" w:rsidRPr="00B06033" w14:paraId="3317A186" w14:textId="77777777" w:rsidTr="008571C3">
        <w:trPr>
          <w:cantSplit/>
        </w:trPr>
        <w:tc>
          <w:tcPr>
            <w:tcW w:w="1766" w:type="pct"/>
            <w:tcBorders>
              <w:top w:val="single" w:sz="12" w:space="0" w:color="auto"/>
              <w:bottom w:val="single" w:sz="4" w:space="0" w:color="auto"/>
            </w:tcBorders>
            <w:shd w:val="clear" w:color="auto" w:fill="auto"/>
          </w:tcPr>
          <w:p w14:paraId="72EE5E0E" w14:textId="77777777" w:rsidR="00F8273F" w:rsidRPr="00B06033" w:rsidRDefault="00F8273F" w:rsidP="00B71C7D">
            <w:pPr>
              <w:pStyle w:val="ENoteTableText"/>
            </w:pPr>
            <w:r w:rsidRPr="00B06033">
              <w:t>Records Principles</w:t>
            </w:r>
            <w:r w:rsidR="000B4C33" w:rsidRPr="00B06033">
              <w:t> </w:t>
            </w:r>
            <w:r w:rsidRPr="00B06033">
              <w:t>2014</w:t>
            </w:r>
          </w:p>
        </w:tc>
        <w:tc>
          <w:tcPr>
            <w:tcW w:w="1045" w:type="pct"/>
            <w:tcBorders>
              <w:top w:val="single" w:sz="12" w:space="0" w:color="auto"/>
              <w:bottom w:val="single" w:sz="4" w:space="0" w:color="auto"/>
            </w:tcBorders>
            <w:shd w:val="clear" w:color="auto" w:fill="auto"/>
          </w:tcPr>
          <w:p w14:paraId="3D9B474E" w14:textId="77777777" w:rsidR="00F8273F" w:rsidRPr="00B06033" w:rsidRDefault="00F8273F" w:rsidP="00B71C7D">
            <w:pPr>
              <w:pStyle w:val="ENoteTableText"/>
            </w:pPr>
            <w:r w:rsidRPr="00B06033">
              <w:t>25</w:t>
            </w:r>
            <w:r w:rsidR="000B4C33" w:rsidRPr="00B06033">
              <w:t> </w:t>
            </w:r>
            <w:r w:rsidR="00281EFF" w:rsidRPr="00B06033">
              <w:t>June 2014</w:t>
            </w:r>
            <w:r w:rsidRPr="00B06033">
              <w:t xml:space="preserve"> (F2014L00810)</w:t>
            </w:r>
          </w:p>
        </w:tc>
        <w:tc>
          <w:tcPr>
            <w:tcW w:w="1145" w:type="pct"/>
            <w:tcBorders>
              <w:top w:val="single" w:sz="12" w:space="0" w:color="auto"/>
              <w:bottom w:val="single" w:sz="4" w:space="0" w:color="auto"/>
            </w:tcBorders>
            <w:shd w:val="clear" w:color="auto" w:fill="auto"/>
          </w:tcPr>
          <w:p w14:paraId="090B5DDF" w14:textId="77777777" w:rsidR="00F8273F" w:rsidRPr="00B06033" w:rsidRDefault="00DD720D" w:rsidP="00B71C7D">
            <w:pPr>
              <w:pStyle w:val="ENoteTableText"/>
            </w:pPr>
            <w:r w:rsidRPr="00B06033">
              <w:t>1 July</w:t>
            </w:r>
            <w:r w:rsidR="00F8273F" w:rsidRPr="00B06033">
              <w:t xml:space="preserve"> 2014 (s 2)</w:t>
            </w:r>
          </w:p>
        </w:tc>
        <w:tc>
          <w:tcPr>
            <w:tcW w:w="1044" w:type="pct"/>
            <w:tcBorders>
              <w:top w:val="single" w:sz="12" w:space="0" w:color="auto"/>
              <w:bottom w:val="single" w:sz="4" w:space="0" w:color="auto"/>
            </w:tcBorders>
            <w:shd w:val="clear" w:color="auto" w:fill="auto"/>
          </w:tcPr>
          <w:p w14:paraId="141CE205" w14:textId="77777777" w:rsidR="00F8273F" w:rsidRPr="00B06033" w:rsidRDefault="00F8273F" w:rsidP="00B71C7D">
            <w:pPr>
              <w:pStyle w:val="ENoteTableText"/>
            </w:pPr>
          </w:p>
        </w:tc>
      </w:tr>
      <w:tr w:rsidR="00F8273F" w:rsidRPr="00B06033" w14:paraId="65C1682D" w14:textId="77777777" w:rsidTr="008571C3">
        <w:trPr>
          <w:cantSplit/>
        </w:trPr>
        <w:tc>
          <w:tcPr>
            <w:tcW w:w="1766" w:type="pct"/>
            <w:shd w:val="clear" w:color="auto" w:fill="auto"/>
          </w:tcPr>
          <w:p w14:paraId="2C9C6500" w14:textId="77777777" w:rsidR="00F8273F" w:rsidRPr="00B06033" w:rsidRDefault="00F8273F" w:rsidP="00B71C7D">
            <w:pPr>
              <w:pStyle w:val="ENoteTableText"/>
            </w:pPr>
            <w:r w:rsidRPr="00B06033">
              <w:t>Aged Care Legislation Amendment (Increasing Consumer Choice) Principles</w:t>
            </w:r>
            <w:r w:rsidR="000B4C33" w:rsidRPr="00B06033">
              <w:t> </w:t>
            </w:r>
            <w:r w:rsidRPr="00B06033">
              <w:t>2016</w:t>
            </w:r>
          </w:p>
        </w:tc>
        <w:tc>
          <w:tcPr>
            <w:tcW w:w="1045" w:type="pct"/>
            <w:shd w:val="clear" w:color="auto" w:fill="auto"/>
          </w:tcPr>
          <w:p w14:paraId="06DB8A3E" w14:textId="77777777" w:rsidR="00F8273F" w:rsidRPr="00B06033" w:rsidRDefault="00F8273F" w:rsidP="00B71C7D">
            <w:pPr>
              <w:pStyle w:val="ENoteTableText"/>
            </w:pPr>
            <w:r w:rsidRPr="00B06033">
              <w:t>23 Sept 2016 (F2016L01492)</w:t>
            </w:r>
          </w:p>
        </w:tc>
        <w:tc>
          <w:tcPr>
            <w:tcW w:w="1145" w:type="pct"/>
            <w:shd w:val="clear" w:color="auto" w:fill="auto"/>
          </w:tcPr>
          <w:p w14:paraId="2F532CD0" w14:textId="285BFA17" w:rsidR="00F8273F" w:rsidRPr="00B06033" w:rsidRDefault="00F8273F" w:rsidP="00B71C7D">
            <w:pPr>
              <w:pStyle w:val="ENoteTableText"/>
            </w:pPr>
            <w:r w:rsidRPr="00B06033">
              <w:t>Sch 1 (</w:t>
            </w:r>
            <w:r w:rsidR="002F1473" w:rsidRPr="00B06033">
              <w:t>item 3</w:t>
            </w:r>
            <w:r w:rsidRPr="00B06033">
              <w:t xml:space="preserve">1): 27 Feb 2017 (s 2(1) </w:t>
            </w:r>
            <w:r w:rsidR="002F1473" w:rsidRPr="00B06033">
              <w:t>item 3</w:t>
            </w:r>
            <w:r w:rsidRPr="00B06033">
              <w:t>)</w:t>
            </w:r>
          </w:p>
        </w:tc>
        <w:tc>
          <w:tcPr>
            <w:tcW w:w="1044" w:type="pct"/>
            <w:shd w:val="clear" w:color="auto" w:fill="auto"/>
          </w:tcPr>
          <w:p w14:paraId="24EAFB8F" w14:textId="77777777" w:rsidR="00F8273F" w:rsidRPr="00B06033" w:rsidRDefault="00F8273F" w:rsidP="00B71C7D">
            <w:pPr>
              <w:pStyle w:val="ENoteTableText"/>
            </w:pPr>
            <w:r w:rsidRPr="00B06033">
              <w:t>—</w:t>
            </w:r>
          </w:p>
        </w:tc>
      </w:tr>
      <w:tr w:rsidR="007A7D04" w:rsidRPr="00B06033" w14:paraId="061A4F43" w14:textId="77777777" w:rsidTr="008571C3">
        <w:trPr>
          <w:cantSplit/>
        </w:trPr>
        <w:tc>
          <w:tcPr>
            <w:tcW w:w="1766" w:type="pct"/>
            <w:shd w:val="clear" w:color="auto" w:fill="auto"/>
          </w:tcPr>
          <w:p w14:paraId="47C66E46" w14:textId="77777777" w:rsidR="007A7D04" w:rsidRPr="00B06033" w:rsidRDefault="007A7D04" w:rsidP="00B71C7D">
            <w:pPr>
              <w:pStyle w:val="ENoteTableText"/>
            </w:pPr>
            <w:r w:rsidRPr="00B06033">
              <w:t>Aged Care Legislation Amendment (Influenza Vaccination in Residential Care) Principles</w:t>
            </w:r>
            <w:r w:rsidR="000B4C33" w:rsidRPr="00B06033">
              <w:t> </w:t>
            </w:r>
            <w:r w:rsidRPr="00B06033">
              <w:t>2018</w:t>
            </w:r>
          </w:p>
        </w:tc>
        <w:tc>
          <w:tcPr>
            <w:tcW w:w="1045" w:type="pct"/>
            <w:shd w:val="clear" w:color="auto" w:fill="auto"/>
          </w:tcPr>
          <w:p w14:paraId="22814ACC" w14:textId="77777777" w:rsidR="007A7D04" w:rsidRPr="00B06033" w:rsidRDefault="007A7D04" w:rsidP="00B71C7D">
            <w:pPr>
              <w:pStyle w:val="ENoteTableText"/>
            </w:pPr>
            <w:r w:rsidRPr="00B06033">
              <w:t>30 Apr 2018 (F2018L00545)</w:t>
            </w:r>
          </w:p>
        </w:tc>
        <w:tc>
          <w:tcPr>
            <w:tcW w:w="1145" w:type="pct"/>
            <w:shd w:val="clear" w:color="auto" w:fill="auto"/>
          </w:tcPr>
          <w:p w14:paraId="551F4601" w14:textId="62404167" w:rsidR="007A7D04" w:rsidRPr="00B06033" w:rsidRDefault="007A7D04" w:rsidP="00B71C7D">
            <w:pPr>
              <w:pStyle w:val="ENoteTableText"/>
            </w:pPr>
            <w:r w:rsidRPr="00B06033">
              <w:t>Sch 1 (</w:t>
            </w:r>
            <w:r w:rsidR="007E53FA" w:rsidRPr="00B06033">
              <w:t>items 5</w:t>
            </w:r>
            <w:r w:rsidR="00B71C7D" w:rsidRPr="00B06033">
              <w:t>–</w:t>
            </w:r>
            <w:r w:rsidRPr="00B06033">
              <w:t>8): 1</w:t>
            </w:r>
            <w:r w:rsidR="000B4C33" w:rsidRPr="00B06033">
              <w:t> </w:t>
            </w:r>
            <w:r w:rsidRPr="00B06033">
              <w:t xml:space="preserve">May 2018 (s 2(1) </w:t>
            </w:r>
            <w:r w:rsidR="007D38B0" w:rsidRPr="00B06033">
              <w:t>item 1</w:t>
            </w:r>
            <w:r w:rsidRPr="00B06033">
              <w:t>)</w:t>
            </w:r>
          </w:p>
        </w:tc>
        <w:tc>
          <w:tcPr>
            <w:tcW w:w="1044" w:type="pct"/>
            <w:shd w:val="clear" w:color="auto" w:fill="auto"/>
          </w:tcPr>
          <w:p w14:paraId="2BCD82A9" w14:textId="77777777" w:rsidR="007A7D04" w:rsidRPr="00B06033" w:rsidRDefault="007A7D04" w:rsidP="00B71C7D">
            <w:pPr>
              <w:pStyle w:val="ENoteTableText"/>
            </w:pPr>
            <w:r w:rsidRPr="00B06033">
              <w:t>—</w:t>
            </w:r>
          </w:p>
        </w:tc>
      </w:tr>
      <w:tr w:rsidR="000446FF" w:rsidRPr="00B06033" w14:paraId="4E91F57D" w14:textId="77777777" w:rsidTr="008571C3">
        <w:trPr>
          <w:cantSplit/>
        </w:trPr>
        <w:tc>
          <w:tcPr>
            <w:tcW w:w="1766" w:type="pct"/>
            <w:shd w:val="clear" w:color="auto" w:fill="auto"/>
          </w:tcPr>
          <w:p w14:paraId="3A5F63DB" w14:textId="77777777" w:rsidR="000446FF" w:rsidRPr="00B06033" w:rsidRDefault="000446FF" w:rsidP="00B71C7D">
            <w:pPr>
              <w:pStyle w:val="ENoteTableText"/>
            </w:pPr>
            <w:r w:rsidRPr="00B06033">
              <w:t>User Rights Amendment (Charter of Aged Care Rights) Principles</w:t>
            </w:r>
            <w:r w:rsidR="000B4C33" w:rsidRPr="00B06033">
              <w:t> </w:t>
            </w:r>
            <w:r w:rsidRPr="00B06033">
              <w:t>2019</w:t>
            </w:r>
          </w:p>
        </w:tc>
        <w:tc>
          <w:tcPr>
            <w:tcW w:w="1045" w:type="pct"/>
            <w:shd w:val="clear" w:color="auto" w:fill="auto"/>
          </w:tcPr>
          <w:p w14:paraId="788689F8" w14:textId="77777777" w:rsidR="000446FF" w:rsidRPr="00B06033" w:rsidRDefault="000446FF" w:rsidP="00B71C7D">
            <w:pPr>
              <w:pStyle w:val="ENoteTableText"/>
            </w:pPr>
            <w:r w:rsidRPr="00B06033">
              <w:t>22 Mar 2019 (F2019L00356)</w:t>
            </w:r>
          </w:p>
        </w:tc>
        <w:tc>
          <w:tcPr>
            <w:tcW w:w="1145" w:type="pct"/>
            <w:shd w:val="clear" w:color="auto" w:fill="auto"/>
          </w:tcPr>
          <w:p w14:paraId="5C67DEE3" w14:textId="3DB40058" w:rsidR="000446FF" w:rsidRPr="00B06033" w:rsidRDefault="000446FF" w:rsidP="008C37E9">
            <w:pPr>
              <w:pStyle w:val="ENoteTableText"/>
            </w:pPr>
            <w:r w:rsidRPr="00B06033">
              <w:t>Sch 1 (</w:t>
            </w:r>
            <w:r w:rsidR="00684935" w:rsidRPr="00B06033">
              <w:t>items 1</w:t>
            </w:r>
            <w:r w:rsidRPr="00B06033">
              <w:t>6, 17):</w:t>
            </w:r>
            <w:r w:rsidR="005C7A15" w:rsidRPr="00B06033">
              <w:t xml:space="preserve"> </w:t>
            </w:r>
            <w:r w:rsidR="00DD720D" w:rsidRPr="00B06033">
              <w:t>1 July</w:t>
            </w:r>
            <w:r w:rsidR="005C7A15" w:rsidRPr="00B06033">
              <w:t xml:space="preserve"> 2019</w:t>
            </w:r>
            <w:r w:rsidRPr="00B06033">
              <w:t xml:space="preserve"> (s 2(1) </w:t>
            </w:r>
            <w:r w:rsidR="007D38B0" w:rsidRPr="00B06033">
              <w:t>item 1</w:t>
            </w:r>
            <w:r w:rsidRPr="00B06033">
              <w:t>)</w:t>
            </w:r>
          </w:p>
        </w:tc>
        <w:tc>
          <w:tcPr>
            <w:tcW w:w="1044" w:type="pct"/>
            <w:shd w:val="clear" w:color="auto" w:fill="auto"/>
          </w:tcPr>
          <w:p w14:paraId="17DE849B" w14:textId="77777777" w:rsidR="000446FF" w:rsidRPr="00B06033" w:rsidRDefault="000446FF" w:rsidP="00B71C7D">
            <w:pPr>
              <w:pStyle w:val="ENoteTableText"/>
            </w:pPr>
            <w:r w:rsidRPr="00B06033">
              <w:t>—</w:t>
            </w:r>
          </w:p>
        </w:tc>
      </w:tr>
      <w:tr w:rsidR="000446FF" w:rsidRPr="00B06033" w14:paraId="1CE6547C" w14:textId="77777777" w:rsidTr="008571C3">
        <w:trPr>
          <w:cantSplit/>
        </w:trPr>
        <w:tc>
          <w:tcPr>
            <w:tcW w:w="1766" w:type="pct"/>
            <w:shd w:val="clear" w:color="auto" w:fill="auto"/>
          </w:tcPr>
          <w:p w14:paraId="5083ABAE" w14:textId="77777777" w:rsidR="000446FF" w:rsidRPr="00B06033" w:rsidRDefault="000446FF" w:rsidP="00B71C7D">
            <w:pPr>
              <w:pStyle w:val="ENoteTableText"/>
            </w:pPr>
            <w:r w:rsidRPr="00B06033">
              <w:t>Aged Care Legislation Amendment (Quality Indicator Program) Principles</w:t>
            </w:r>
            <w:r w:rsidR="000B4C33" w:rsidRPr="00B06033">
              <w:t> </w:t>
            </w:r>
            <w:r w:rsidRPr="00B06033">
              <w:t>2019</w:t>
            </w:r>
          </w:p>
        </w:tc>
        <w:tc>
          <w:tcPr>
            <w:tcW w:w="1045" w:type="pct"/>
            <w:shd w:val="clear" w:color="auto" w:fill="auto"/>
          </w:tcPr>
          <w:p w14:paraId="665E01EF" w14:textId="77777777" w:rsidR="000446FF" w:rsidRPr="00B06033" w:rsidRDefault="000446FF" w:rsidP="00B71C7D">
            <w:pPr>
              <w:pStyle w:val="ENoteTableText"/>
            </w:pPr>
            <w:r w:rsidRPr="00B06033">
              <w:t>20</w:t>
            </w:r>
            <w:r w:rsidR="000B4C33" w:rsidRPr="00B06033">
              <w:t> </w:t>
            </w:r>
            <w:r w:rsidRPr="00B06033">
              <w:t>June 2019 (F2019L00849)</w:t>
            </w:r>
          </w:p>
        </w:tc>
        <w:tc>
          <w:tcPr>
            <w:tcW w:w="1145" w:type="pct"/>
            <w:shd w:val="clear" w:color="auto" w:fill="auto"/>
          </w:tcPr>
          <w:p w14:paraId="3F7D11DB" w14:textId="2559D23F" w:rsidR="000446FF" w:rsidRPr="00B06033" w:rsidRDefault="000446FF" w:rsidP="008C37E9">
            <w:pPr>
              <w:pStyle w:val="ENoteTableText"/>
            </w:pPr>
            <w:r w:rsidRPr="00B06033">
              <w:t>Sch 1 (items</w:t>
            </w:r>
            <w:r w:rsidR="000B4C33" w:rsidRPr="00B06033">
              <w:t> </w:t>
            </w:r>
            <w:r w:rsidRPr="00B06033">
              <w:t>4, 5):</w:t>
            </w:r>
            <w:r w:rsidR="005C7A15" w:rsidRPr="00B06033">
              <w:t xml:space="preserve"> </w:t>
            </w:r>
            <w:r w:rsidR="00DD720D" w:rsidRPr="00B06033">
              <w:t>1 July</w:t>
            </w:r>
            <w:r w:rsidR="005C7A15" w:rsidRPr="00B06033">
              <w:t xml:space="preserve"> 2019</w:t>
            </w:r>
            <w:r w:rsidRPr="00B06033">
              <w:t xml:space="preserve"> (s 2(1) </w:t>
            </w:r>
            <w:r w:rsidR="007D38B0" w:rsidRPr="00B06033">
              <w:t>item 1</w:t>
            </w:r>
            <w:r w:rsidRPr="00B06033">
              <w:t>)</w:t>
            </w:r>
          </w:p>
        </w:tc>
        <w:tc>
          <w:tcPr>
            <w:tcW w:w="1044" w:type="pct"/>
            <w:shd w:val="clear" w:color="auto" w:fill="auto"/>
          </w:tcPr>
          <w:p w14:paraId="3C22C4D8" w14:textId="77777777" w:rsidR="000446FF" w:rsidRPr="00B06033" w:rsidRDefault="000446FF" w:rsidP="00B71C7D">
            <w:pPr>
              <w:pStyle w:val="ENoteTableText"/>
            </w:pPr>
            <w:r w:rsidRPr="00B06033">
              <w:t>—</w:t>
            </w:r>
          </w:p>
        </w:tc>
      </w:tr>
      <w:tr w:rsidR="007911F9" w:rsidRPr="00B06033" w14:paraId="13E338E6" w14:textId="77777777" w:rsidTr="008571C3">
        <w:trPr>
          <w:cantSplit/>
        </w:trPr>
        <w:tc>
          <w:tcPr>
            <w:tcW w:w="1766" w:type="pct"/>
            <w:shd w:val="clear" w:color="auto" w:fill="auto"/>
          </w:tcPr>
          <w:p w14:paraId="4B43CD7F" w14:textId="77777777" w:rsidR="007911F9" w:rsidRPr="00B06033" w:rsidRDefault="007911F9" w:rsidP="00B71C7D">
            <w:pPr>
              <w:pStyle w:val="ENoteTableText"/>
            </w:pPr>
            <w:r w:rsidRPr="00B06033">
              <w:t>Aged Care Legislation Amendment (Serious Incident Response Scheme) Instrument 2021</w:t>
            </w:r>
          </w:p>
        </w:tc>
        <w:tc>
          <w:tcPr>
            <w:tcW w:w="1045" w:type="pct"/>
            <w:shd w:val="clear" w:color="auto" w:fill="auto"/>
          </w:tcPr>
          <w:p w14:paraId="032F60AD" w14:textId="77777777" w:rsidR="007911F9" w:rsidRPr="00B06033" w:rsidRDefault="007911F9" w:rsidP="00B71C7D">
            <w:pPr>
              <w:pStyle w:val="ENoteTableText"/>
            </w:pPr>
            <w:r w:rsidRPr="00B06033">
              <w:t>9 Mar 2021 (F2021L00222)</w:t>
            </w:r>
          </w:p>
        </w:tc>
        <w:tc>
          <w:tcPr>
            <w:tcW w:w="1145" w:type="pct"/>
            <w:shd w:val="clear" w:color="auto" w:fill="auto"/>
          </w:tcPr>
          <w:p w14:paraId="4B9C70AA" w14:textId="26D5EDD5" w:rsidR="007911F9" w:rsidRPr="00B06033" w:rsidRDefault="00B90092" w:rsidP="008C37E9">
            <w:pPr>
              <w:pStyle w:val="ENoteTableText"/>
            </w:pPr>
            <w:r w:rsidRPr="00B06033">
              <w:t>Sch 1 (</w:t>
            </w:r>
            <w:r w:rsidR="007D38B0" w:rsidRPr="00B06033">
              <w:t>item 1</w:t>
            </w:r>
            <w:r w:rsidRPr="00B06033">
              <w:t xml:space="preserve">2): </w:t>
            </w:r>
            <w:r w:rsidR="007911F9" w:rsidRPr="00B06033">
              <w:t xml:space="preserve">1 Apr 2021 (s 2(1) </w:t>
            </w:r>
            <w:r w:rsidR="007D38B0" w:rsidRPr="00B06033">
              <w:t>item 1</w:t>
            </w:r>
            <w:r w:rsidR="007911F9" w:rsidRPr="00B06033">
              <w:t>)</w:t>
            </w:r>
          </w:p>
        </w:tc>
        <w:tc>
          <w:tcPr>
            <w:tcW w:w="1044" w:type="pct"/>
            <w:shd w:val="clear" w:color="auto" w:fill="auto"/>
          </w:tcPr>
          <w:p w14:paraId="4B9AFCDB" w14:textId="77777777" w:rsidR="007911F9" w:rsidRPr="00B06033" w:rsidRDefault="007911F9" w:rsidP="00B71C7D">
            <w:pPr>
              <w:pStyle w:val="ENoteTableText"/>
            </w:pPr>
            <w:r w:rsidRPr="00B06033">
              <w:t>—</w:t>
            </w:r>
          </w:p>
        </w:tc>
      </w:tr>
      <w:tr w:rsidR="007F5F84" w:rsidRPr="00B06033" w14:paraId="58B660A3" w14:textId="77777777" w:rsidTr="008571C3">
        <w:trPr>
          <w:cantSplit/>
        </w:trPr>
        <w:tc>
          <w:tcPr>
            <w:tcW w:w="1766" w:type="pct"/>
            <w:shd w:val="clear" w:color="auto" w:fill="auto"/>
          </w:tcPr>
          <w:p w14:paraId="0F0A9325" w14:textId="77777777" w:rsidR="007F5F84" w:rsidRPr="00B06033" w:rsidRDefault="007F5F84" w:rsidP="00B71C7D">
            <w:pPr>
              <w:pStyle w:val="ENoteTableText"/>
            </w:pPr>
            <w:r w:rsidRPr="00B06033">
              <w:t>Aged Care Legislation Amendment (Service Staff Vaccination Recording and Reporting) Principles 2021</w:t>
            </w:r>
          </w:p>
        </w:tc>
        <w:tc>
          <w:tcPr>
            <w:tcW w:w="1045" w:type="pct"/>
            <w:shd w:val="clear" w:color="auto" w:fill="auto"/>
          </w:tcPr>
          <w:p w14:paraId="23BB9FC6" w14:textId="77777777" w:rsidR="007F5F84" w:rsidRPr="00B06033" w:rsidRDefault="004341F8" w:rsidP="00B71C7D">
            <w:pPr>
              <w:pStyle w:val="ENoteTableText"/>
            </w:pPr>
            <w:r w:rsidRPr="00B06033">
              <w:t>4 June 2021 (F2021L00697)</w:t>
            </w:r>
          </w:p>
        </w:tc>
        <w:tc>
          <w:tcPr>
            <w:tcW w:w="1145" w:type="pct"/>
            <w:shd w:val="clear" w:color="auto" w:fill="auto"/>
          </w:tcPr>
          <w:p w14:paraId="6FED44A5" w14:textId="5BA1A0C2" w:rsidR="007F5F84" w:rsidRPr="00B06033" w:rsidRDefault="004341F8">
            <w:pPr>
              <w:pStyle w:val="ENoteTableText"/>
            </w:pPr>
            <w:r w:rsidRPr="00B06033">
              <w:t>Sch 1 (</w:t>
            </w:r>
            <w:r w:rsidR="002F1473" w:rsidRPr="00B06033">
              <w:t>items 3</w:t>
            </w:r>
            <w:r w:rsidRPr="00B06033">
              <w:t xml:space="preserve">–5): 5 June 2021 (s 2(1) </w:t>
            </w:r>
            <w:r w:rsidR="00684935" w:rsidRPr="00B06033">
              <w:t>item 2</w:t>
            </w:r>
            <w:r w:rsidR="00E92D03" w:rsidRPr="00B06033">
              <w:t>)</w:t>
            </w:r>
          </w:p>
        </w:tc>
        <w:tc>
          <w:tcPr>
            <w:tcW w:w="1044" w:type="pct"/>
            <w:shd w:val="clear" w:color="auto" w:fill="auto"/>
          </w:tcPr>
          <w:p w14:paraId="7C6F6659" w14:textId="77777777" w:rsidR="007F5F84" w:rsidRPr="00B06033" w:rsidRDefault="004341F8" w:rsidP="00B71C7D">
            <w:pPr>
              <w:pStyle w:val="ENoteTableText"/>
            </w:pPr>
            <w:r w:rsidRPr="00B06033">
              <w:t>—</w:t>
            </w:r>
          </w:p>
        </w:tc>
      </w:tr>
      <w:tr w:rsidR="00BF5E3E" w:rsidRPr="00B06033" w14:paraId="6007C3F1" w14:textId="77777777" w:rsidTr="008571C3">
        <w:trPr>
          <w:cantSplit/>
        </w:trPr>
        <w:tc>
          <w:tcPr>
            <w:tcW w:w="1766" w:type="pct"/>
            <w:tcBorders>
              <w:bottom w:val="single" w:sz="4" w:space="0" w:color="auto"/>
            </w:tcBorders>
            <w:shd w:val="clear" w:color="auto" w:fill="auto"/>
          </w:tcPr>
          <w:p w14:paraId="67A6343D" w14:textId="77777777" w:rsidR="00BF5E3E" w:rsidRPr="00B06033" w:rsidRDefault="00BF5E3E" w:rsidP="00B71C7D">
            <w:pPr>
              <w:pStyle w:val="ENoteTableText"/>
            </w:pPr>
            <w:r w:rsidRPr="00B06033">
              <w:t>Aged Care Legislation Amendment (Requirements for Staff Members and Volunteers) Instrument 2021</w:t>
            </w:r>
          </w:p>
        </w:tc>
        <w:tc>
          <w:tcPr>
            <w:tcW w:w="1045" w:type="pct"/>
            <w:tcBorders>
              <w:bottom w:val="single" w:sz="4" w:space="0" w:color="auto"/>
            </w:tcBorders>
            <w:shd w:val="clear" w:color="auto" w:fill="auto"/>
          </w:tcPr>
          <w:p w14:paraId="6E2EFEFE" w14:textId="77777777" w:rsidR="00BF5E3E" w:rsidRPr="00B06033" w:rsidRDefault="00805700" w:rsidP="00B71C7D">
            <w:pPr>
              <w:pStyle w:val="ENoteTableText"/>
            </w:pPr>
            <w:r w:rsidRPr="00B06033">
              <w:t>15 June</w:t>
            </w:r>
            <w:r w:rsidR="005F77F6" w:rsidRPr="00B06033">
              <w:t xml:space="preserve"> 2021 (F2021L00758)</w:t>
            </w:r>
          </w:p>
        </w:tc>
        <w:tc>
          <w:tcPr>
            <w:tcW w:w="1145" w:type="pct"/>
            <w:tcBorders>
              <w:bottom w:val="single" w:sz="4" w:space="0" w:color="auto"/>
            </w:tcBorders>
            <w:shd w:val="clear" w:color="auto" w:fill="auto"/>
          </w:tcPr>
          <w:p w14:paraId="1BF959A0" w14:textId="5DA6FD1F" w:rsidR="00BF5E3E" w:rsidRPr="00B06033" w:rsidRDefault="005F77F6">
            <w:pPr>
              <w:pStyle w:val="ENoteTableText"/>
            </w:pPr>
            <w:r w:rsidRPr="00B06033">
              <w:t>Sch 1 (</w:t>
            </w:r>
            <w:r w:rsidR="00805700" w:rsidRPr="00B06033">
              <w:t>items 9</w:t>
            </w:r>
            <w:r w:rsidR="00B55DCF" w:rsidRPr="00B06033">
              <w:t>–</w:t>
            </w:r>
            <w:r w:rsidRPr="00B06033">
              <w:t xml:space="preserve">11, 26): </w:t>
            </w:r>
            <w:r w:rsidR="00805700" w:rsidRPr="00B06033">
              <w:t>16 June</w:t>
            </w:r>
            <w:r w:rsidRPr="00B06033">
              <w:t xml:space="preserve"> 2021 (s 2(1) </w:t>
            </w:r>
            <w:r w:rsidR="007D38B0" w:rsidRPr="00B06033">
              <w:t>item 1</w:t>
            </w:r>
            <w:r w:rsidRPr="00B06033">
              <w:t>)</w:t>
            </w:r>
          </w:p>
        </w:tc>
        <w:tc>
          <w:tcPr>
            <w:tcW w:w="1044" w:type="pct"/>
            <w:tcBorders>
              <w:bottom w:val="single" w:sz="4" w:space="0" w:color="auto"/>
            </w:tcBorders>
            <w:shd w:val="clear" w:color="auto" w:fill="auto"/>
          </w:tcPr>
          <w:p w14:paraId="47F012A3" w14:textId="77777777" w:rsidR="00BF5E3E" w:rsidRPr="00B06033" w:rsidRDefault="005F77F6" w:rsidP="00B71C7D">
            <w:pPr>
              <w:pStyle w:val="ENoteTableText"/>
            </w:pPr>
            <w:r w:rsidRPr="00B06033">
              <w:t>—</w:t>
            </w:r>
          </w:p>
        </w:tc>
      </w:tr>
      <w:tr w:rsidR="00146B7A" w:rsidRPr="00B06033" w14:paraId="29BB0A57" w14:textId="77777777" w:rsidTr="008571C3">
        <w:trPr>
          <w:cantSplit/>
        </w:trPr>
        <w:tc>
          <w:tcPr>
            <w:tcW w:w="1766" w:type="pct"/>
            <w:tcBorders>
              <w:bottom w:val="single" w:sz="4" w:space="0" w:color="auto"/>
            </w:tcBorders>
            <w:shd w:val="clear" w:color="auto" w:fill="auto"/>
          </w:tcPr>
          <w:p w14:paraId="24F4CE64" w14:textId="77777777" w:rsidR="00146B7A" w:rsidRPr="00B06033" w:rsidRDefault="00146B7A" w:rsidP="00146B7A">
            <w:pPr>
              <w:pStyle w:val="ENoteTableText"/>
            </w:pPr>
            <w:r w:rsidRPr="00B06033">
              <w:t>Aged Care Legislation Amendment (Quality Indicator Program) Principles 2021</w:t>
            </w:r>
          </w:p>
        </w:tc>
        <w:tc>
          <w:tcPr>
            <w:tcW w:w="1045" w:type="pct"/>
            <w:tcBorders>
              <w:bottom w:val="single" w:sz="4" w:space="0" w:color="auto"/>
            </w:tcBorders>
            <w:shd w:val="clear" w:color="auto" w:fill="auto"/>
          </w:tcPr>
          <w:p w14:paraId="5E9EA400" w14:textId="77777777" w:rsidR="00146B7A" w:rsidRPr="00B06033" w:rsidRDefault="00146B7A" w:rsidP="00146B7A">
            <w:pPr>
              <w:pStyle w:val="ENoteTableText"/>
            </w:pPr>
            <w:r w:rsidRPr="00B06033">
              <w:t>29 June 2021 (F2021L00897)</w:t>
            </w:r>
          </w:p>
        </w:tc>
        <w:tc>
          <w:tcPr>
            <w:tcW w:w="1145" w:type="pct"/>
            <w:tcBorders>
              <w:bottom w:val="single" w:sz="4" w:space="0" w:color="auto"/>
            </w:tcBorders>
            <w:shd w:val="clear" w:color="auto" w:fill="auto"/>
          </w:tcPr>
          <w:p w14:paraId="07066D65" w14:textId="1FFFDE88" w:rsidR="00146B7A" w:rsidRPr="00B06033" w:rsidRDefault="00146B7A" w:rsidP="00146B7A">
            <w:pPr>
              <w:pStyle w:val="ENoteTableText"/>
            </w:pPr>
            <w:r w:rsidRPr="00B06033">
              <w:t>Sch 1 (</w:t>
            </w:r>
            <w:r w:rsidR="007E53FA" w:rsidRPr="00B06033">
              <w:t>item 4</w:t>
            </w:r>
            <w:r w:rsidRPr="00B06033">
              <w:t xml:space="preserve">): 1 July 2021 (s 2(1) </w:t>
            </w:r>
            <w:r w:rsidR="007D38B0" w:rsidRPr="00B06033">
              <w:t>item 1</w:t>
            </w:r>
            <w:r w:rsidRPr="00B06033">
              <w:t>)</w:t>
            </w:r>
          </w:p>
        </w:tc>
        <w:tc>
          <w:tcPr>
            <w:tcW w:w="1044" w:type="pct"/>
            <w:tcBorders>
              <w:bottom w:val="single" w:sz="4" w:space="0" w:color="auto"/>
            </w:tcBorders>
            <w:shd w:val="clear" w:color="auto" w:fill="auto"/>
          </w:tcPr>
          <w:p w14:paraId="1C9F638E" w14:textId="77777777" w:rsidR="00146B7A" w:rsidRPr="00B06033" w:rsidRDefault="00146B7A" w:rsidP="00146B7A">
            <w:pPr>
              <w:pStyle w:val="ENoteTableText"/>
            </w:pPr>
            <w:r w:rsidRPr="00B06033">
              <w:t>—</w:t>
            </w:r>
          </w:p>
        </w:tc>
      </w:tr>
      <w:tr w:rsidR="00117F75" w:rsidRPr="00B06033" w14:paraId="34EE686D" w14:textId="77777777" w:rsidTr="008571C3">
        <w:trPr>
          <w:cantSplit/>
        </w:trPr>
        <w:tc>
          <w:tcPr>
            <w:tcW w:w="1766" w:type="pct"/>
            <w:tcBorders>
              <w:bottom w:val="nil"/>
            </w:tcBorders>
            <w:shd w:val="clear" w:color="auto" w:fill="auto"/>
          </w:tcPr>
          <w:p w14:paraId="589E20BE" w14:textId="35EEFBD6" w:rsidR="00117F75" w:rsidRPr="00B06033" w:rsidRDefault="00117F75" w:rsidP="00117F75">
            <w:pPr>
              <w:pStyle w:val="ENoteTableText"/>
            </w:pPr>
            <w:r w:rsidRPr="00B06033">
              <w:t>Aged Care Legislation Amendment (Care Recipients and Service Staff Vaccination Recording and Reporting) Principles 2021</w:t>
            </w:r>
          </w:p>
        </w:tc>
        <w:tc>
          <w:tcPr>
            <w:tcW w:w="1045" w:type="pct"/>
            <w:tcBorders>
              <w:bottom w:val="nil"/>
            </w:tcBorders>
            <w:shd w:val="clear" w:color="auto" w:fill="auto"/>
          </w:tcPr>
          <w:p w14:paraId="455AFB2E" w14:textId="2BEFD019" w:rsidR="00117F75" w:rsidRPr="00B06033" w:rsidRDefault="00117F75" w:rsidP="00117F75">
            <w:pPr>
              <w:pStyle w:val="ENoteTableText"/>
            </w:pPr>
            <w:r w:rsidRPr="00B06033">
              <w:t>12 July 2021 (F2021L00981)</w:t>
            </w:r>
          </w:p>
        </w:tc>
        <w:tc>
          <w:tcPr>
            <w:tcW w:w="1145" w:type="pct"/>
            <w:tcBorders>
              <w:bottom w:val="nil"/>
            </w:tcBorders>
            <w:shd w:val="clear" w:color="auto" w:fill="auto"/>
          </w:tcPr>
          <w:p w14:paraId="4E62EB9A" w14:textId="3D39A50D" w:rsidR="00117F75" w:rsidRPr="00B06033" w:rsidRDefault="00117F75" w:rsidP="00117F75">
            <w:pPr>
              <w:pStyle w:val="ENoteTableText"/>
            </w:pPr>
            <w:r w:rsidRPr="00B06033">
              <w:t xml:space="preserve">Sch 1: 13 July 2021 (s 2(1) </w:t>
            </w:r>
            <w:r w:rsidR="00684935" w:rsidRPr="00B06033">
              <w:t>item 2</w:t>
            </w:r>
            <w:r w:rsidRPr="00B06033">
              <w:t>)</w:t>
            </w:r>
            <w:r w:rsidRPr="00B06033">
              <w:br/>
              <w:t xml:space="preserve">Sch 3 (items 5–8): </w:t>
            </w:r>
            <w:r w:rsidR="00A02275" w:rsidRPr="00B06033">
              <w:t>repealed before commencing</w:t>
            </w:r>
            <w:r w:rsidRPr="00B06033">
              <w:t xml:space="preserve"> (s 2(1) item 4)</w:t>
            </w:r>
          </w:p>
        </w:tc>
        <w:tc>
          <w:tcPr>
            <w:tcW w:w="1044" w:type="pct"/>
            <w:tcBorders>
              <w:bottom w:val="nil"/>
            </w:tcBorders>
            <w:shd w:val="clear" w:color="auto" w:fill="auto"/>
          </w:tcPr>
          <w:p w14:paraId="43F54F42" w14:textId="2314B23C" w:rsidR="00117F75" w:rsidRPr="00B06033" w:rsidRDefault="00117F75" w:rsidP="00117F75">
            <w:pPr>
              <w:pStyle w:val="ENoteTableText"/>
            </w:pPr>
            <w:r w:rsidRPr="00B06033">
              <w:t>—</w:t>
            </w:r>
          </w:p>
        </w:tc>
      </w:tr>
      <w:tr w:rsidR="00A02275" w:rsidRPr="00B06033" w14:paraId="11365899" w14:textId="77777777" w:rsidTr="008571C3">
        <w:trPr>
          <w:cantSplit/>
        </w:trPr>
        <w:tc>
          <w:tcPr>
            <w:tcW w:w="1766" w:type="pct"/>
            <w:tcBorders>
              <w:top w:val="nil"/>
              <w:bottom w:val="nil"/>
            </w:tcBorders>
            <w:shd w:val="clear" w:color="auto" w:fill="auto"/>
          </w:tcPr>
          <w:p w14:paraId="0AA24DDB" w14:textId="3433D7CE" w:rsidR="00A02275" w:rsidRPr="00B06033" w:rsidRDefault="00A02275" w:rsidP="001727EF">
            <w:pPr>
              <w:pStyle w:val="ENoteTTIndentHeading"/>
            </w:pPr>
            <w:r w:rsidRPr="00B06033">
              <w:t>as amended by</w:t>
            </w:r>
          </w:p>
        </w:tc>
        <w:tc>
          <w:tcPr>
            <w:tcW w:w="1045" w:type="pct"/>
            <w:tcBorders>
              <w:top w:val="nil"/>
              <w:bottom w:val="nil"/>
            </w:tcBorders>
            <w:shd w:val="clear" w:color="auto" w:fill="auto"/>
          </w:tcPr>
          <w:p w14:paraId="0F91896D" w14:textId="77777777" w:rsidR="00A02275" w:rsidRPr="00B06033" w:rsidRDefault="00A02275" w:rsidP="00117F75">
            <w:pPr>
              <w:pStyle w:val="ENoteTableText"/>
            </w:pPr>
          </w:p>
        </w:tc>
        <w:tc>
          <w:tcPr>
            <w:tcW w:w="1145" w:type="pct"/>
            <w:tcBorders>
              <w:top w:val="nil"/>
              <w:bottom w:val="nil"/>
            </w:tcBorders>
            <w:shd w:val="clear" w:color="auto" w:fill="auto"/>
          </w:tcPr>
          <w:p w14:paraId="5D51DD48" w14:textId="77777777" w:rsidR="00A02275" w:rsidRPr="00B06033" w:rsidRDefault="00A02275" w:rsidP="00117F75">
            <w:pPr>
              <w:pStyle w:val="ENoteTableText"/>
            </w:pPr>
          </w:p>
        </w:tc>
        <w:tc>
          <w:tcPr>
            <w:tcW w:w="1044" w:type="pct"/>
            <w:tcBorders>
              <w:top w:val="nil"/>
              <w:bottom w:val="nil"/>
            </w:tcBorders>
            <w:shd w:val="clear" w:color="auto" w:fill="auto"/>
          </w:tcPr>
          <w:p w14:paraId="28A30653" w14:textId="77777777" w:rsidR="00A02275" w:rsidRPr="00B06033" w:rsidRDefault="00A02275" w:rsidP="00117F75">
            <w:pPr>
              <w:pStyle w:val="ENoteTableText"/>
            </w:pPr>
          </w:p>
        </w:tc>
      </w:tr>
      <w:tr w:rsidR="00A02275" w:rsidRPr="00B06033" w14:paraId="0B7FB7CC" w14:textId="77777777" w:rsidTr="008571C3">
        <w:trPr>
          <w:cantSplit/>
        </w:trPr>
        <w:tc>
          <w:tcPr>
            <w:tcW w:w="1766" w:type="pct"/>
            <w:tcBorders>
              <w:top w:val="nil"/>
              <w:bottom w:val="single" w:sz="4" w:space="0" w:color="auto"/>
            </w:tcBorders>
            <w:shd w:val="clear" w:color="auto" w:fill="auto"/>
          </w:tcPr>
          <w:p w14:paraId="3D45FB8B" w14:textId="58A86F38" w:rsidR="00A02275" w:rsidRPr="00B06033" w:rsidRDefault="00A02275" w:rsidP="001727EF">
            <w:pPr>
              <w:pStyle w:val="ENoteTTi"/>
            </w:pPr>
            <w:r w:rsidRPr="00B06033">
              <w:t>Aged Care Legislation Amendment (Vaccination Information) Principles (No. 2) 2021</w:t>
            </w:r>
          </w:p>
        </w:tc>
        <w:tc>
          <w:tcPr>
            <w:tcW w:w="1045" w:type="pct"/>
            <w:tcBorders>
              <w:top w:val="nil"/>
              <w:bottom w:val="single" w:sz="4" w:space="0" w:color="auto"/>
            </w:tcBorders>
            <w:shd w:val="clear" w:color="auto" w:fill="auto"/>
          </w:tcPr>
          <w:p w14:paraId="40CFDAF0" w14:textId="299BAA33" w:rsidR="00A02275" w:rsidRPr="00B06033" w:rsidRDefault="00A02275" w:rsidP="00117F75">
            <w:pPr>
              <w:pStyle w:val="ENoteTableText"/>
            </w:pPr>
            <w:r w:rsidRPr="00B06033">
              <w:t>21 Dec 2021 (F2021L01873)</w:t>
            </w:r>
          </w:p>
        </w:tc>
        <w:tc>
          <w:tcPr>
            <w:tcW w:w="1145" w:type="pct"/>
            <w:tcBorders>
              <w:top w:val="nil"/>
              <w:bottom w:val="single" w:sz="4" w:space="0" w:color="auto"/>
            </w:tcBorders>
            <w:shd w:val="clear" w:color="auto" w:fill="auto"/>
          </w:tcPr>
          <w:p w14:paraId="010F020E" w14:textId="7805E1DC" w:rsidR="00A02275" w:rsidRPr="00B06033" w:rsidRDefault="00A02275" w:rsidP="00117F75">
            <w:pPr>
              <w:pStyle w:val="ENoteTableText"/>
            </w:pPr>
            <w:r w:rsidRPr="00B06033">
              <w:t>Sch 1 (</w:t>
            </w:r>
            <w:r w:rsidR="00684935" w:rsidRPr="00B06033">
              <w:t>items 2</w:t>
            </w:r>
            <w:r w:rsidR="00E5035A" w:rsidRPr="00B06033">
              <w:t xml:space="preserve">6, </w:t>
            </w:r>
            <w:r w:rsidRPr="00B06033">
              <w:t xml:space="preserve">27): 22 Dec 2021 (s 2(1) </w:t>
            </w:r>
            <w:r w:rsidR="002F1473" w:rsidRPr="00B06033">
              <w:t>item 3</w:t>
            </w:r>
            <w:r w:rsidRPr="00B06033">
              <w:t>)</w:t>
            </w:r>
          </w:p>
        </w:tc>
        <w:tc>
          <w:tcPr>
            <w:tcW w:w="1044" w:type="pct"/>
            <w:tcBorders>
              <w:top w:val="nil"/>
              <w:bottom w:val="single" w:sz="4" w:space="0" w:color="auto"/>
            </w:tcBorders>
            <w:shd w:val="clear" w:color="auto" w:fill="auto"/>
          </w:tcPr>
          <w:p w14:paraId="37CE96E6" w14:textId="551D31CD" w:rsidR="00A02275" w:rsidRPr="00B06033" w:rsidRDefault="00A02275" w:rsidP="00117F75">
            <w:pPr>
              <w:pStyle w:val="ENoteTableText"/>
            </w:pPr>
            <w:r w:rsidRPr="00B06033">
              <w:t>—</w:t>
            </w:r>
          </w:p>
        </w:tc>
      </w:tr>
      <w:tr w:rsidR="00902242" w:rsidRPr="00B06033" w14:paraId="38255EA3" w14:textId="77777777" w:rsidTr="008571C3">
        <w:trPr>
          <w:cantSplit/>
        </w:trPr>
        <w:tc>
          <w:tcPr>
            <w:tcW w:w="1766" w:type="pct"/>
            <w:shd w:val="clear" w:color="auto" w:fill="auto"/>
          </w:tcPr>
          <w:p w14:paraId="016CC005" w14:textId="2EA87A5B" w:rsidR="00902242" w:rsidRPr="00B06033" w:rsidRDefault="00902242" w:rsidP="00902242">
            <w:pPr>
              <w:pStyle w:val="ENoteTableText"/>
            </w:pPr>
            <w:r w:rsidRPr="00B06033">
              <w:t>Aged Care Legislation Amendment (Improved Home Care Payment Administration) Instrument 2021</w:t>
            </w:r>
          </w:p>
        </w:tc>
        <w:tc>
          <w:tcPr>
            <w:tcW w:w="1045" w:type="pct"/>
            <w:shd w:val="clear" w:color="auto" w:fill="auto"/>
          </w:tcPr>
          <w:p w14:paraId="440F2CC6" w14:textId="09ED9DD0" w:rsidR="00902242" w:rsidRPr="00B06033" w:rsidRDefault="00902242" w:rsidP="00902242">
            <w:pPr>
              <w:pStyle w:val="ENoteTableText"/>
            </w:pPr>
            <w:r w:rsidRPr="00B06033">
              <w:t>18 Aug 2021 (F2021L01133)</w:t>
            </w:r>
          </w:p>
        </w:tc>
        <w:tc>
          <w:tcPr>
            <w:tcW w:w="1145" w:type="pct"/>
            <w:shd w:val="clear" w:color="auto" w:fill="auto"/>
          </w:tcPr>
          <w:p w14:paraId="1535812C" w14:textId="077D8735" w:rsidR="00902242" w:rsidRPr="00B06033" w:rsidRDefault="00902242" w:rsidP="00902242">
            <w:pPr>
              <w:pStyle w:val="ENoteTableText"/>
            </w:pPr>
            <w:r w:rsidRPr="00B06033">
              <w:t>Sch 1 (</w:t>
            </w:r>
            <w:r w:rsidR="00684935" w:rsidRPr="00B06033">
              <w:t>items 2</w:t>
            </w:r>
            <w:r w:rsidRPr="00B06033">
              <w:t xml:space="preserve">4, 25): 1 Sept 2021 (s 2(1) </w:t>
            </w:r>
            <w:r w:rsidR="007D38B0" w:rsidRPr="00B06033">
              <w:t>item 1</w:t>
            </w:r>
            <w:r w:rsidRPr="00B06033">
              <w:t>)</w:t>
            </w:r>
          </w:p>
        </w:tc>
        <w:tc>
          <w:tcPr>
            <w:tcW w:w="1044" w:type="pct"/>
            <w:shd w:val="clear" w:color="auto" w:fill="auto"/>
          </w:tcPr>
          <w:p w14:paraId="40A940BD" w14:textId="1AF242DD" w:rsidR="00902242" w:rsidRPr="00B06033" w:rsidRDefault="00902242" w:rsidP="00902242">
            <w:pPr>
              <w:pStyle w:val="ENoteTableText"/>
            </w:pPr>
            <w:r w:rsidRPr="00B06033">
              <w:t>—</w:t>
            </w:r>
          </w:p>
        </w:tc>
      </w:tr>
      <w:tr w:rsidR="00F5122A" w:rsidRPr="00B06033" w14:paraId="4110EA6C" w14:textId="77777777" w:rsidTr="008571C3">
        <w:trPr>
          <w:cantSplit/>
        </w:trPr>
        <w:tc>
          <w:tcPr>
            <w:tcW w:w="1766" w:type="pct"/>
            <w:shd w:val="clear" w:color="auto" w:fill="auto"/>
          </w:tcPr>
          <w:p w14:paraId="6955AAEA" w14:textId="7FC2023A" w:rsidR="00F5122A" w:rsidRPr="00B06033" w:rsidRDefault="00F5122A" w:rsidP="00902242">
            <w:pPr>
              <w:pStyle w:val="ENoteTableText"/>
            </w:pPr>
            <w:r w:rsidRPr="00B06033">
              <w:t>Aged Care Legislation Amendment (Vaccination Information) Principles 2021</w:t>
            </w:r>
          </w:p>
        </w:tc>
        <w:tc>
          <w:tcPr>
            <w:tcW w:w="1045" w:type="pct"/>
            <w:shd w:val="clear" w:color="auto" w:fill="auto"/>
          </w:tcPr>
          <w:p w14:paraId="168ACCD8" w14:textId="52858AE0" w:rsidR="00F5122A" w:rsidRPr="00B06033" w:rsidRDefault="00F5122A" w:rsidP="00902242">
            <w:pPr>
              <w:pStyle w:val="ENoteTableText"/>
            </w:pPr>
            <w:r w:rsidRPr="00B06033">
              <w:t>3 Sep</w:t>
            </w:r>
            <w:r w:rsidR="00E5035A" w:rsidRPr="00B06033">
              <w:t>t</w:t>
            </w:r>
            <w:r w:rsidRPr="00B06033">
              <w:t xml:space="preserve"> 2021 (F2021L01236)</w:t>
            </w:r>
          </w:p>
        </w:tc>
        <w:tc>
          <w:tcPr>
            <w:tcW w:w="1145" w:type="pct"/>
            <w:shd w:val="clear" w:color="auto" w:fill="auto"/>
          </w:tcPr>
          <w:p w14:paraId="65E13B48" w14:textId="4C1A497F" w:rsidR="00F5122A" w:rsidRPr="00B06033" w:rsidRDefault="00BA23DE" w:rsidP="00902242">
            <w:pPr>
              <w:pStyle w:val="ENoteTableText"/>
            </w:pPr>
            <w:r w:rsidRPr="00B06033">
              <w:t>Sch 1 (</w:t>
            </w:r>
            <w:r w:rsidR="00684935" w:rsidRPr="00B06033">
              <w:t>items 1</w:t>
            </w:r>
            <w:r w:rsidRPr="00B06033">
              <w:t>9–27): 6 Sep</w:t>
            </w:r>
            <w:r w:rsidR="00A02BFC" w:rsidRPr="00B06033">
              <w:t>t</w:t>
            </w:r>
            <w:r w:rsidRPr="00B06033">
              <w:t xml:space="preserve"> 2021 (s 2(1) </w:t>
            </w:r>
            <w:r w:rsidR="007D38B0" w:rsidRPr="00B06033">
              <w:t>item 1</w:t>
            </w:r>
            <w:r w:rsidRPr="00B06033">
              <w:t>)</w:t>
            </w:r>
          </w:p>
        </w:tc>
        <w:tc>
          <w:tcPr>
            <w:tcW w:w="1044" w:type="pct"/>
            <w:shd w:val="clear" w:color="auto" w:fill="auto"/>
          </w:tcPr>
          <w:p w14:paraId="0CAC1792" w14:textId="75B62F23" w:rsidR="00F5122A" w:rsidRPr="00B06033" w:rsidRDefault="00BA23DE" w:rsidP="00902242">
            <w:pPr>
              <w:pStyle w:val="ENoteTableText"/>
            </w:pPr>
            <w:r w:rsidRPr="00B06033">
              <w:t>—</w:t>
            </w:r>
          </w:p>
        </w:tc>
      </w:tr>
      <w:tr w:rsidR="00A02275" w:rsidRPr="00B06033" w14:paraId="712F9D44" w14:textId="77777777" w:rsidTr="00826D3F">
        <w:trPr>
          <w:cantSplit/>
        </w:trPr>
        <w:tc>
          <w:tcPr>
            <w:tcW w:w="1766" w:type="pct"/>
            <w:shd w:val="clear" w:color="auto" w:fill="auto"/>
          </w:tcPr>
          <w:p w14:paraId="25994373" w14:textId="0FC2FBB5" w:rsidR="00A02275" w:rsidRPr="00B06033" w:rsidRDefault="00A02275" w:rsidP="00902242">
            <w:pPr>
              <w:pStyle w:val="ENoteTableText"/>
            </w:pPr>
            <w:r w:rsidRPr="00B06033">
              <w:lastRenderedPageBreak/>
              <w:t>Aged Care Legislation Amendment (Vaccination Information) Principles (No. 2) 2021</w:t>
            </w:r>
          </w:p>
        </w:tc>
        <w:tc>
          <w:tcPr>
            <w:tcW w:w="1045" w:type="pct"/>
            <w:shd w:val="clear" w:color="auto" w:fill="auto"/>
          </w:tcPr>
          <w:p w14:paraId="03BD5BD6" w14:textId="4E9D54E8" w:rsidR="00A02275" w:rsidRPr="00B06033" w:rsidRDefault="00A02275" w:rsidP="00902242">
            <w:pPr>
              <w:pStyle w:val="ENoteTableText"/>
            </w:pPr>
            <w:r w:rsidRPr="00B06033">
              <w:t>21 Dec 2021 (F2021L01873)</w:t>
            </w:r>
          </w:p>
        </w:tc>
        <w:tc>
          <w:tcPr>
            <w:tcW w:w="1145" w:type="pct"/>
            <w:shd w:val="clear" w:color="auto" w:fill="auto"/>
          </w:tcPr>
          <w:p w14:paraId="1278D80B" w14:textId="5FE097D5" w:rsidR="00A02275" w:rsidRPr="00B06033" w:rsidRDefault="00A02275" w:rsidP="00902242">
            <w:pPr>
              <w:pStyle w:val="ENoteTableText"/>
            </w:pPr>
            <w:r w:rsidRPr="00B06033">
              <w:t>Sch 1 (</w:t>
            </w:r>
            <w:r w:rsidR="00684935" w:rsidRPr="00B06033">
              <w:t>items 1</w:t>
            </w:r>
            <w:r w:rsidRPr="00B06033">
              <w:t xml:space="preserve">8–25): 1 Jan 2022 (s 2(1) </w:t>
            </w:r>
            <w:r w:rsidR="00684935" w:rsidRPr="00B06033">
              <w:t>item 2</w:t>
            </w:r>
            <w:r w:rsidRPr="00B06033">
              <w:t>)</w:t>
            </w:r>
          </w:p>
        </w:tc>
        <w:tc>
          <w:tcPr>
            <w:tcW w:w="1044" w:type="pct"/>
            <w:shd w:val="clear" w:color="auto" w:fill="auto"/>
          </w:tcPr>
          <w:p w14:paraId="4104D36C" w14:textId="3490AEF1" w:rsidR="00A02275" w:rsidRPr="00B06033" w:rsidRDefault="00A02275" w:rsidP="00902242">
            <w:pPr>
              <w:pStyle w:val="ENoteTableText"/>
            </w:pPr>
            <w:r w:rsidRPr="00B06033">
              <w:t>—</w:t>
            </w:r>
          </w:p>
        </w:tc>
      </w:tr>
      <w:tr w:rsidR="00931525" w:rsidRPr="00B06033" w14:paraId="469A5F0B" w14:textId="77777777" w:rsidTr="008B61CB">
        <w:trPr>
          <w:cantSplit/>
        </w:trPr>
        <w:tc>
          <w:tcPr>
            <w:tcW w:w="1766" w:type="pct"/>
            <w:shd w:val="clear" w:color="auto" w:fill="auto"/>
          </w:tcPr>
          <w:p w14:paraId="19178A39" w14:textId="211008DC" w:rsidR="00931525" w:rsidRPr="00B06033" w:rsidRDefault="00931525" w:rsidP="00902242">
            <w:pPr>
              <w:pStyle w:val="ENoteTableText"/>
            </w:pPr>
            <w:r w:rsidRPr="00B06033">
              <w:rPr>
                <w:noProof/>
              </w:rPr>
              <w:t>Aged Care Legislation Amendment (Vaccination Information) Principles 2022</w:t>
            </w:r>
          </w:p>
        </w:tc>
        <w:tc>
          <w:tcPr>
            <w:tcW w:w="1045" w:type="pct"/>
            <w:shd w:val="clear" w:color="auto" w:fill="auto"/>
          </w:tcPr>
          <w:p w14:paraId="371E5E29" w14:textId="5BF6950B" w:rsidR="00931525" w:rsidRPr="00B06033" w:rsidRDefault="00931525" w:rsidP="00902242">
            <w:pPr>
              <w:pStyle w:val="ENoteTableText"/>
            </w:pPr>
            <w:r w:rsidRPr="00B06033">
              <w:t>21 Jan 2022 (F2022L00056)</w:t>
            </w:r>
          </w:p>
        </w:tc>
        <w:tc>
          <w:tcPr>
            <w:tcW w:w="1145" w:type="pct"/>
            <w:shd w:val="clear" w:color="auto" w:fill="auto"/>
          </w:tcPr>
          <w:p w14:paraId="230F203D" w14:textId="5389B5E7" w:rsidR="00931525" w:rsidRPr="00B06033" w:rsidRDefault="00931525" w:rsidP="00902242">
            <w:pPr>
              <w:pStyle w:val="ENoteTableText"/>
            </w:pPr>
            <w:r w:rsidRPr="00B06033">
              <w:t>Sch 1 (</w:t>
            </w:r>
            <w:r w:rsidR="00684935" w:rsidRPr="00B06033">
              <w:t>items 6</w:t>
            </w:r>
            <w:r w:rsidRPr="00B06033">
              <w:t xml:space="preserve">, 7): 22 Jan 2022 (s 2(1) </w:t>
            </w:r>
            <w:r w:rsidR="007D38B0" w:rsidRPr="00B06033">
              <w:t>item 1</w:t>
            </w:r>
            <w:r w:rsidRPr="00B06033">
              <w:t>)</w:t>
            </w:r>
          </w:p>
        </w:tc>
        <w:tc>
          <w:tcPr>
            <w:tcW w:w="1044" w:type="pct"/>
            <w:shd w:val="clear" w:color="auto" w:fill="auto"/>
          </w:tcPr>
          <w:p w14:paraId="165499BB" w14:textId="752B3C22" w:rsidR="00931525" w:rsidRPr="00B06033" w:rsidRDefault="00931525" w:rsidP="00902242">
            <w:pPr>
              <w:pStyle w:val="ENoteTableText"/>
            </w:pPr>
            <w:r w:rsidRPr="00B06033">
              <w:t>—</w:t>
            </w:r>
          </w:p>
        </w:tc>
      </w:tr>
      <w:tr w:rsidR="000E2AB8" w:rsidRPr="00B06033" w14:paraId="602ED96D" w14:textId="77777777" w:rsidTr="00684935">
        <w:trPr>
          <w:cantSplit/>
        </w:trPr>
        <w:tc>
          <w:tcPr>
            <w:tcW w:w="1766" w:type="pct"/>
            <w:shd w:val="clear" w:color="auto" w:fill="auto"/>
          </w:tcPr>
          <w:p w14:paraId="09618CFB" w14:textId="6A192F5F" w:rsidR="000E2AB8" w:rsidRPr="00B06033" w:rsidRDefault="000E2AB8" w:rsidP="000E2AB8">
            <w:pPr>
              <w:pStyle w:val="ENoteTableText"/>
              <w:rPr>
                <w:noProof/>
              </w:rPr>
            </w:pPr>
            <w:r w:rsidRPr="00B06033">
              <w:rPr>
                <w:noProof/>
              </w:rPr>
              <w:t>Aged Care Legislation Amendment (Vaccination Information) Principles (No. 2) 2022</w:t>
            </w:r>
          </w:p>
        </w:tc>
        <w:tc>
          <w:tcPr>
            <w:tcW w:w="1045" w:type="pct"/>
            <w:shd w:val="clear" w:color="auto" w:fill="auto"/>
          </w:tcPr>
          <w:p w14:paraId="7E6A234A" w14:textId="22B51AED" w:rsidR="000E2AB8" w:rsidRPr="00B06033" w:rsidRDefault="009B30C1" w:rsidP="000E2AB8">
            <w:pPr>
              <w:pStyle w:val="ENoteTableText"/>
            </w:pPr>
            <w:r w:rsidRPr="00B06033">
              <w:t>6</w:t>
            </w:r>
            <w:r w:rsidR="000E2AB8" w:rsidRPr="00B06033">
              <w:t xml:space="preserve"> Apr 2022 (F2022L00549)</w:t>
            </w:r>
          </w:p>
        </w:tc>
        <w:tc>
          <w:tcPr>
            <w:tcW w:w="1145" w:type="pct"/>
            <w:shd w:val="clear" w:color="auto" w:fill="auto"/>
          </w:tcPr>
          <w:p w14:paraId="48D8D13B" w14:textId="53598194" w:rsidR="000E2AB8" w:rsidRPr="00B06033" w:rsidRDefault="000663CB" w:rsidP="000E2AB8">
            <w:pPr>
              <w:pStyle w:val="ENoteTableText"/>
            </w:pPr>
            <w:r w:rsidRPr="00B06033">
              <w:t>Sch 1 (</w:t>
            </w:r>
            <w:r w:rsidR="00684935" w:rsidRPr="00B06033">
              <w:t>items 6</w:t>
            </w:r>
            <w:r w:rsidRPr="00B06033">
              <w:t xml:space="preserve">–8): </w:t>
            </w:r>
            <w:r w:rsidR="000E2AB8" w:rsidRPr="00B06033">
              <w:t xml:space="preserve">27 Apr 2022 (s 2(1) </w:t>
            </w:r>
            <w:r w:rsidR="007D38B0" w:rsidRPr="00B06033">
              <w:t>item 1</w:t>
            </w:r>
            <w:r w:rsidR="000E2AB8" w:rsidRPr="00B06033">
              <w:t>)</w:t>
            </w:r>
          </w:p>
        </w:tc>
        <w:tc>
          <w:tcPr>
            <w:tcW w:w="1044" w:type="pct"/>
            <w:shd w:val="clear" w:color="auto" w:fill="auto"/>
          </w:tcPr>
          <w:p w14:paraId="40DFAE4F" w14:textId="7852F1FD" w:rsidR="000E2AB8" w:rsidRPr="00B06033" w:rsidRDefault="000E2AB8" w:rsidP="000E2AB8">
            <w:pPr>
              <w:pStyle w:val="ENoteTableText"/>
            </w:pPr>
            <w:r w:rsidRPr="00B06033">
              <w:t>—</w:t>
            </w:r>
          </w:p>
        </w:tc>
      </w:tr>
      <w:tr w:rsidR="00F405A2" w:rsidRPr="00B06033" w14:paraId="5FA923B9" w14:textId="77777777" w:rsidTr="00327808">
        <w:trPr>
          <w:cantSplit/>
        </w:trPr>
        <w:tc>
          <w:tcPr>
            <w:tcW w:w="1766" w:type="pct"/>
            <w:shd w:val="clear" w:color="auto" w:fill="auto"/>
          </w:tcPr>
          <w:p w14:paraId="308C6B63" w14:textId="28F115C7" w:rsidR="00F405A2" w:rsidRPr="00B06033" w:rsidRDefault="00F405A2" w:rsidP="000E2AB8">
            <w:pPr>
              <w:pStyle w:val="ENoteTableText"/>
              <w:rPr>
                <w:noProof/>
              </w:rPr>
            </w:pPr>
            <w:r w:rsidRPr="00B06033">
              <w:rPr>
                <w:noProof/>
              </w:rPr>
              <w:t>Aged Care Legislation Amendment (Residential Aged Care Funding) Instrument 2022</w:t>
            </w:r>
          </w:p>
        </w:tc>
        <w:tc>
          <w:tcPr>
            <w:tcW w:w="1045" w:type="pct"/>
            <w:shd w:val="clear" w:color="auto" w:fill="auto"/>
          </w:tcPr>
          <w:p w14:paraId="16007674" w14:textId="20D53A36" w:rsidR="00F405A2" w:rsidRPr="00B06033" w:rsidRDefault="00F405A2" w:rsidP="000E2AB8">
            <w:pPr>
              <w:pStyle w:val="ENoteTableText"/>
            </w:pPr>
            <w:r w:rsidRPr="00B06033">
              <w:t>29 Sept 2022 (F2022L01276)</w:t>
            </w:r>
          </w:p>
        </w:tc>
        <w:tc>
          <w:tcPr>
            <w:tcW w:w="1145" w:type="pct"/>
            <w:shd w:val="clear" w:color="auto" w:fill="auto"/>
          </w:tcPr>
          <w:p w14:paraId="2ACD108A" w14:textId="714ABEDF" w:rsidR="00F405A2" w:rsidRPr="00B06033" w:rsidRDefault="00F405A2" w:rsidP="000E2AB8">
            <w:pPr>
              <w:pStyle w:val="ENoteTableText"/>
            </w:pPr>
            <w:r w:rsidRPr="00B06033">
              <w:t>Sch 2 (</w:t>
            </w:r>
            <w:r w:rsidR="002F1473" w:rsidRPr="00B06033">
              <w:t>item 3</w:t>
            </w:r>
            <w:r w:rsidRPr="00B06033">
              <w:t xml:space="preserve">9): 1 Oct 2022 (s 2(1) </w:t>
            </w:r>
            <w:r w:rsidR="007D38B0" w:rsidRPr="00B06033">
              <w:t>item 1</w:t>
            </w:r>
            <w:r w:rsidRPr="00B06033">
              <w:t>)</w:t>
            </w:r>
          </w:p>
        </w:tc>
        <w:tc>
          <w:tcPr>
            <w:tcW w:w="1044" w:type="pct"/>
            <w:shd w:val="clear" w:color="auto" w:fill="auto"/>
          </w:tcPr>
          <w:p w14:paraId="18005427" w14:textId="11BA845E" w:rsidR="00F405A2" w:rsidRPr="00B06033" w:rsidRDefault="005478AD" w:rsidP="000E2AB8">
            <w:pPr>
              <w:pStyle w:val="ENoteTableText"/>
            </w:pPr>
            <w:r w:rsidRPr="00B06033">
              <w:t>—</w:t>
            </w:r>
          </w:p>
        </w:tc>
      </w:tr>
      <w:tr w:rsidR="009C710F" w:rsidRPr="00B06033" w14:paraId="74B6E52D" w14:textId="77777777" w:rsidTr="00327808">
        <w:trPr>
          <w:cantSplit/>
        </w:trPr>
        <w:tc>
          <w:tcPr>
            <w:tcW w:w="1766" w:type="pct"/>
            <w:shd w:val="clear" w:color="auto" w:fill="auto"/>
          </w:tcPr>
          <w:p w14:paraId="55108AFC" w14:textId="23E27410" w:rsidR="009C710F" w:rsidRPr="00B06033" w:rsidRDefault="009C710F" w:rsidP="000E2AB8">
            <w:pPr>
              <w:pStyle w:val="ENoteTableText"/>
              <w:rPr>
                <w:noProof/>
              </w:rPr>
            </w:pPr>
            <w:r w:rsidRPr="00B06033">
              <w:rPr>
                <w:noProof/>
              </w:rPr>
              <w:t>Aged Care Legislation Amendment (Quality Indicator Program) Principles 2022</w:t>
            </w:r>
          </w:p>
        </w:tc>
        <w:tc>
          <w:tcPr>
            <w:tcW w:w="1045" w:type="pct"/>
            <w:shd w:val="clear" w:color="auto" w:fill="auto"/>
          </w:tcPr>
          <w:p w14:paraId="76B0CCF2" w14:textId="6B931E34" w:rsidR="009C710F" w:rsidRPr="00B06033" w:rsidRDefault="009C710F" w:rsidP="000E2AB8">
            <w:pPr>
              <w:pStyle w:val="ENoteTableText"/>
            </w:pPr>
            <w:r w:rsidRPr="00B06033">
              <w:t>17 Nov 2022 (F2022L01465)</w:t>
            </w:r>
          </w:p>
        </w:tc>
        <w:tc>
          <w:tcPr>
            <w:tcW w:w="1145" w:type="pct"/>
            <w:shd w:val="clear" w:color="auto" w:fill="auto"/>
          </w:tcPr>
          <w:p w14:paraId="77B3533A" w14:textId="3FD7FE9C" w:rsidR="009C710F" w:rsidRPr="00B06033" w:rsidRDefault="009C710F" w:rsidP="000E2AB8">
            <w:pPr>
              <w:pStyle w:val="ENoteTableText"/>
              <w:rPr>
                <w:u w:val="single"/>
              </w:rPr>
            </w:pPr>
            <w:r w:rsidRPr="00B06033">
              <w:t>Sch 1 (</w:t>
            </w:r>
            <w:r w:rsidR="002F1473" w:rsidRPr="00B06033">
              <w:t>item 3</w:t>
            </w:r>
            <w:r w:rsidRPr="00B06033">
              <w:t xml:space="preserve">): 1 Apr 2023 (s 2(1) </w:t>
            </w:r>
            <w:r w:rsidR="007D38B0" w:rsidRPr="00B06033">
              <w:t>item 1</w:t>
            </w:r>
            <w:r w:rsidRPr="00B06033">
              <w:t>)</w:t>
            </w:r>
          </w:p>
        </w:tc>
        <w:tc>
          <w:tcPr>
            <w:tcW w:w="1044" w:type="pct"/>
            <w:shd w:val="clear" w:color="auto" w:fill="auto"/>
          </w:tcPr>
          <w:p w14:paraId="358CC6E4" w14:textId="6E8F1EBD" w:rsidR="009C710F" w:rsidRPr="00B06033" w:rsidRDefault="009C710F" w:rsidP="000E2AB8">
            <w:pPr>
              <w:pStyle w:val="ENoteTableText"/>
            </w:pPr>
            <w:r w:rsidRPr="00B06033">
              <w:t>—</w:t>
            </w:r>
          </w:p>
        </w:tc>
      </w:tr>
      <w:tr w:rsidR="00134662" w:rsidRPr="00B06033" w14:paraId="75AF8FB0" w14:textId="77777777" w:rsidTr="00B146D2">
        <w:trPr>
          <w:cantSplit/>
        </w:trPr>
        <w:tc>
          <w:tcPr>
            <w:tcW w:w="1766" w:type="pct"/>
            <w:shd w:val="clear" w:color="auto" w:fill="auto"/>
          </w:tcPr>
          <w:p w14:paraId="21701492" w14:textId="54921A27" w:rsidR="00134662" w:rsidRPr="00B06033" w:rsidRDefault="00134662" w:rsidP="000E2AB8">
            <w:pPr>
              <w:pStyle w:val="ENoteTableText"/>
              <w:rPr>
                <w:noProof/>
              </w:rPr>
            </w:pPr>
            <w:r w:rsidRPr="00B06033">
              <w:t>Aged Care Legislation Amendment (Governance and Reporting for Approved Providers) Principles 2022</w:t>
            </w:r>
          </w:p>
        </w:tc>
        <w:tc>
          <w:tcPr>
            <w:tcW w:w="1045" w:type="pct"/>
            <w:shd w:val="clear" w:color="auto" w:fill="auto"/>
          </w:tcPr>
          <w:p w14:paraId="63D1D61E" w14:textId="1E389F78" w:rsidR="00134662" w:rsidRPr="00B06033" w:rsidRDefault="00134662" w:rsidP="000E2AB8">
            <w:pPr>
              <w:pStyle w:val="ENoteTableText"/>
            </w:pPr>
            <w:r w:rsidRPr="00B06033">
              <w:t>30 Nov 2022 (F2022L01543)</w:t>
            </w:r>
          </w:p>
        </w:tc>
        <w:tc>
          <w:tcPr>
            <w:tcW w:w="1145" w:type="pct"/>
            <w:shd w:val="clear" w:color="auto" w:fill="auto"/>
          </w:tcPr>
          <w:p w14:paraId="041015C4" w14:textId="72D0BE70" w:rsidR="00134662" w:rsidRPr="00B06033" w:rsidRDefault="00764345" w:rsidP="000E2AB8">
            <w:pPr>
              <w:pStyle w:val="ENoteTableText"/>
            </w:pPr>
            <w:r w:rsidRPr="00B06033">
              <w:t>Sch 1 (</w:t>
            </w:r>
            <w:r w:rsidR="002F1473" w:rsidRPr="00B06033">
              <w:t>items 3</w:t>
            </w:r>
            <w:r w:rsidRPr="00B06033">
              <w:t>–7)</w:t>
            </w:r>
            <w:r w:rsidR="00702B9F" w:rsidRPr="00B06033">
              <w:t xml:space="preserve">: 1 Dec 2022 (s 2(1) </w:t>
            </w:r>
            <w:r w:rsidR="007D38B0" w:rsidRPr="00B06033">
              <w:t>item 1</w:t>
            </w:r>
            <w:r w:rsidR="00702B9F" w:rsidRPr="00B06033">
              <w:t>)</w:t>
            </w:r>
          </w:p>
        </w:tc>
        <w:tc>
          <w:tcPr>
            <w:tcW w:w="1044" w:type="pct"/>
            <w:shd w:val="clear" w:color="auto" w:fill="auto"/>
          </w:tcPr>
          <w:p w14:paraId="781FC403" w14:textId="51157394" w:rsidR="00134662" w:rsidRPr="00B06033" w:rsidRDefault="00764345" w:rsidP="000E2AB8">
            <w:pPr>
              <w:pStyle w:val="ENoteTableText"/>
            </w:pPr>
            <w:r w:rsidRPr="00B06033">
              <w:t>—</w:t>
            </w:r>
          </w:p>
        </w:tc>
      </w:tr>
      <w:tr w:rsidR="00AC53A4" w:rsidRPr="00B06033" w14:paraId="21A98712" w14:textId="77777777" w:rsidTr="008571C3">
        <w:trPr>
          <w:cantSplit/>
        </w:trPr>
        <w:tc>
          <w:tcPr>
            <w:tcW w:w="1766" w:type="pct"/>
            <w:tcBorders>
              <w:bottom w:val="single" w:sz="12" w:space="0" w:color="auto"/>
            </w:tcBorders>
            <w:shd w:val="clear" w:color="auto" w:fill="auto"/>
          </w:tcPr>
          <w:p w14:paraId="71C27E08" w14:textId="79B763BE" w:rsidR="00AC53A4" w:rsidRPr="00B06033" w:rsidRDefault="00AC53A4" w:rsidP="000E2AB8">
            <w:pPr>
              <w:pStyle w:val="ENoteTableText"/>
            </w:pPr>
            <w:r w:rsidRPr="00B06033">
              <w:t>Aged Care Legislation Amendment (Capping Home Care Charges) Principles 2022</w:t>
            </w:r>
          </w:p>
        </w:tc>
        <w:tc>
          <w:tcPr>
            <w:tcW w:w="1045" w:type="pct"/>
            <w:tcBorders>
              <w:bottom w:val="single" w:sz="12" w:space="0" w:color="auto"/>
            </w:tcBorders>
            <w:shd w:val="clear" w:color="auto" w:fill="auto"/>
          </w:tcPr>
          <w:p w14:paraId="4D69F849" w14:textId="72809289" w:rsidR="00AC53A4" w:rsidRPr="00B06033" w:rsidRDefault="00AC53A4" w:rsidP="000E2AB8">
            <w:pPr>
              <w:pStyle w:val="ENoteTableText"/>
            </w:pPr>
            <w:r w:rsidRPr="00B06033">
              <w:t>19 Dec 2022 (F2022L01700)</w:t>
            </w:r>
          </w:p>
        </w:tc>
        <w:tc>
          <w:tcPr>
            <w:tcW w:w="1145" w:type="pct"/>
            <w:tcBorders>
              <w:bottom w:val="single" w:sz="12" w:space="0" w:color="auto"/>
            </w:tcBorders>
            <w:shd w:val="clear" w:color="auto" w:fill="auto"/>
          </w:tcPr>
          <w:p w14:paraId="7566DA43" w14:textId="363D0A00" w:rsidR="00AC53A4" w:rsidRPr="00B06033" w:rsidRDefault="00AC53A4" w:rsidP="000E2AB8">
            <w:pPr>
              <w:pStyle w:val="ENoteTableText"/>
            </w:pPr>
            <w:r w:rsidRPr="00B06033">
              <w:t>Sch 1 (</w:t>
            </w:r>
            <w:r w:rsidR="007D38B0" w:rsidRPr="00B06033">
              <w:t>item 1</w:t>
            </w:r>
            <w:r w:rsidRPr="00B06033">
              <w:t xml:space="preserve">0): 1 Jan 2023 (s 2(1) </w:t>
            </w:r>
            <w:r w:rsidR="007D38B0" w:rsidRPr="00B06033">
              <w:t>item 1</w:t>
            </w:r>
            <w:r w:rsidRPr="00B06033">
              <w:t>)</w:t>
            </w:r>
          </w:p>
        </w:tc>
        <w:tc>
          <w:tcPr>
            <w:tcW w:w="1044" w:type="pct"/>
            <w:tcBorders>
              <w:bottom w:val="single" w:sz="12" w:space="0" w:color="auto"/>
            </w:tcBorders>
            <w:shd w:val="clear" w:color="auto" w:fill="auto"/>
          </w:tcPr>
          <w:p w14:paraId="05D04311" w14:textId="71127EC8" w:rsidR="00AC53A4" w:rsidRPr="00B06033" w:rsidRDefault="00AC53A4" w:rsidP="000E2AB8">
            <w:pPr>
              <w:pStyle w:val="ENoteTableText"/>
            </w:pPr>
            <w:r w:rsidRPr="00B06033">
              <w:t>—</w:t>
            </w:r>
          </w:p>
        </w:tc>
      </w:tr>
    </w:tbl>
    <w:p w14:paraId="6BCA29C2" w14:textId="77777777" w:rsidR="00F7031B" w:rsidRPr="00B06033" w:rsidRDefault="00F7031B" w:rsidP="00112BA6">
      <w:pPr>
        <w:pStyle w:val="Tabletext"/>
      </w:pPr>
    </w:p>
    <w:p w14:paraId="45B0DDD4" w14:textId="77777777" w:rsidR="00F8273F" w:rsidRPr="00B06033" w:rsidRDefault="00F8273F" w:rsidP="000B4C33">
      <w:pPr>
        <w:pStyle w:val="ENotesHeading2"/>
        <w:pageBreakBefore/>
        <w:outlineLvl w:val="9"/>
      </w:pPr>
      <w:bookmarkStart w:id="32" w:name="_Toc131686982"/>
      <w:r w:rsidRPr="00B06033">
        <w:lastRenderedPageBreak/>
        <w:t>Endnote 4—Amendment history</w:t>
      </w:r>
      <w:bookmarkEnd w:id="32"/>
    </w:p>
    <w:p w14:paraId="2D3AECA7" w14:textId="77777777" w:rsidR="00F8273F" w:rsidRPr="00B06033" w:rsidRDefault="00F8273F" w:rsidP="00B71C7D">
      <w:pPr>
        <w:pStyle w:val="Tabletext"/>
      </w:pPr>
    </w:p>
    <w:tbl>
      <w:tblPr>
        <w:tblW w:w="5000" w:type="pct"/>
        <w:tblLook w:val="0000" w:firstRow="0" w:lastRow="0" w:firstColumn="0" w:lastColumn="0" w:noHBand="0" w:noVBand="0"/>
      </w:tblPr>
      <w:tblGrid>
        <w:gridCol w:w="2576"/>
        <w:gridCol w:w="5953"/>
      </w:tblGrid>
      <w:tr w:rsidR="00F8273F" w:rsidRPr="00B06033" w14:paraId="6E0BE7DA" w14:textId="77777777" w:rsidTr="008571C3">
        <w:trPr>
          <w:cantSplit/>
          <w:tblHeader/>
        </w:trPr>
        <w:tc>
          <w:tcPr>
            <w:tcW w:w="1510" w:type="pct"/>
            <w:tcBorders>
              <w:top w:val="single" w:sz="12" w:space="0" w:color="auto"/>
              <w:bottom w:val="single" w:sz="12" w:space="0" w:color="auto"/>
            </w:tcBorders>
            <w:shd w:val="clear" w:color="auto" w:fill="auto"/>
          </w:tcPr>
          <w:p w14:paraId="489585F4" w14:textId="77777777" w:rsidR="00F8273F" w:rsidRPr="00B06033" w:rsidRDefault="00F8273F" w:rsidP="00B71C7D">
            <w:pPr>
              <w:pStyle w:val="ENoteTableHeading"/>
              <w:tabs>
                <w:tab w:val="center" w:leader="dot" w:pos="2268"/>
              </w:tabs>
            </w:pPr>
            <w:r w:rsidRPr="00B06033">
              <w:t>Provision affected</w:t>
            </w:r>
          </w:p>
        </w:tc>
        <w:tc>
          <w:tcPr>
            <w:tcW w:w="3490" w:type="pct"/>
            <w:tcBorders>
              <w:top w:val="single" w:sz="12" w:space="0" w:color="auto"/>
              <w:bottom w:val="single" w:sz="12" w:space="0" w:color="auto"/>
            </w:tcBorders>
            <w:shd w:val="clear" w:color="auto" w:fill="auto"/>
          </w:tcPr>
          <w:p w14:paraId="2B40BFD4" w14:textId="77777777" w:rsidR="00F8273F" w:rsidRPr="00B06033" w:rsidRDefault="00F8273F" w:rsidP="00B71C7D">
            <w:pPr>
              <w:pStyle w:val="ENoteTableHeading"/>
              <w:tabs>
                <w:tab w:val="center" w:leader="dot" w:pos="2268"/>
              </w:tabs>
            </w:pPr>
            <w:r w:rsidRPr="00B06033">
              <w:t>How affected</w:t>
            </w:r>
          </w:p>
        </w:tc>
      </w:tr>
      <w:tr w:rsidR="00764345" w:rsidRPr="00B06033" w14:paraId="1177919E" w14:textId="77777777" w:rsidTr="008571C3">
        <w:trPr>
          <w:cantSplit/>
        </w:trPr>
        <w:tc>
          <w:tcPr>
            <w:tcW w:w="1510" w:type="pct"/>
            <w:tcBorders>
              <w:top w:val="single" w:sz="12" w:space="0" w:color="auto"/>
            </w:tcBorders>
            <w:shd w:val="clear" w:color="auto" w:fill="auto"/>
          </w:tcPr>
          <w:p w14:paraId="3A72A7E3" w14:textId="20A00DEE" w:rsidR="00764345" w:rsidRPr="00B06033" w:rsidRDefault="002F1473" w:rsidP="00B71C7D">
            <w:pPr>
              <w:pStyle w:val="ENoteTableText"/>
              <w:tabs>
                <w:tab w:val="center" w:leader="dot" w:pos="2268"/>
              </w:tabs>
              <w:rPr>
                <w:b/>
              </w:rPr>
            </w:pPr>
            <w:r w:rsidRPr="00B06033">
              <w:rPr>
                <w:b/>
              </w:rPr>
              <w:t>Part 1</w:t>
            </w:r>
          </w:p>
        </w:tc>
        <w:tc>
          <w:tcPr>
            <w:tcW w:w="3490" w:type="pct"/>
            <w:tcBorders>
              <w:top w:val="single" w:sz="12" w:space="0" w:color="auto"/>
            </w:tcBorders>
            <w:shd w:val="clear" w:color="auto" w:fill="auto"/>
          </w:tcPr>
          <w:p w14:paraId="5B9F8329" w14:textId="77777777" w:rsidR="00764345" w:rsidRPr="00B06033" w:rsidRDefault="00764345" w:rsidP="00B71C7D">
            <w:pPr>
              <w:pStyle w:val="ENoteTableText"/>
              <w:tabs>
                <w:tab w:val="center" w:leader="dot" w:pos="2268"/>
              </w:tabs>
            </w:pPr>
          </w:p>
        </w:tc>
      </w:tr>
      <w:tr w:rsidR="00764345" w:rsidRPr="00B06033" w14:paraId="6E2BBA2B" w14:textId="77777777" w:rsidTr="00764345">
        <w:trPr>
          <w:cantSplit/>
        </w:trPr>
        <w:tc>
          <w:tcPr>
            <w:tcW w:w="1510" w:type="pct"/>
            <w:shd w:val="clear" w:color="auto" w:fill="auto"/>
          </w:tcPr>
          <w:p w14:paraId="43D905EF" w14:textId="24803F1A" w:rsidR="00764345" w:rsidRPr="00B06033" w:rsidRDefault="002F1473" w:rsidP="00B71C7D">
            <w:pPr>
              <w:pStyle w:val="ENoteTableText"/>
              <w:tabs>
                <w:tab w:val="center" w:leader="dot" w:pos="2268"/>
              </w:tabs>
            </w:pPr>
            <w:r w:rsidRPr="00B06033">
              <w:t>Part 1</w:t>
            </w:r>
            <w:r w:rsidR="00764345" w:rsidRPr="00B06033">
              <w:t xml:space="preserve"> heading</w:t>
            </w:r>
            <w:r w:rsidR="00764345" w:rsidRPr="00B06033">
              <w:tab/>
            </w:r>
          </w:p>
        </w:tc>
        <w:tc>
          <w:tcPr>
            <w:tcW w:w="3490" w:type="pct"/>
            <w:shd w:val="clear" w:color="auto" w:fill="auto"/>
          </w:tcPr>
          <w:p w14:paraId="77C57BCF" w14:textId="4264971A" w:rsidR="00764345" w:rsidRPr="00B06033" w:rsidRDefault="00764345" w:rsidP="00B71C7D">
            <w:pPr>
              <w:pStyle w:val="ENoteTableText"/>
              <w:tabs>
                <w:tab w:val="center" w:leader="dot" w:pos="2268"/>
              </w:tabs>
            </w:pPr>
            <w:r w:rsidRPr="00B06033">
              <w:t>ad F2022L01543</w:t>
            </w:r>
          </w:p>
        </w:tc>
      </w:tr>
      <w:tr w:rsidR="00F8273F" w:rsidRPr="00B06033" w14:paraId="30EF8664" w14:textId="77777777" w:rsidTr="00764345">
        <w:trPr>
          <w:cantSplit/>
        </w:trPr>
        <w:tc>
          <w:tcPr>
            <w:tcW w:w="1510" w:type="pct"/>
            <w:shd w:val="clear" w:color="auto" w:fill="auto"/>
          </w:tcPr>
          <w:p w14:paraId="59CA8D1B" w14:textId="77777777" w:rsidR="00F8273F" w:rsidRPr="00B06033" w:rsidRDefault="00F8273F" w:rsidP="00B71C7D">
            <w:pPr>
              <w:pStyle w:val="ENoteTableText"/>
              <w:tabs>
                <w:tab w:val="center" w:leader="dot" w:pos="2268"/>
              </w:tabs>
            </w:pPr>
            <w:r w:rsidRPr="00B06033">
              <w:t>s 2</w:t>
            </w:r>
            <w:r w:rsidRPr="00B06033">
              <w:tab/>
            </w:r>
          </w:p>
        </w:tc>
        <w:tc>
          <w:tcPr>
            <w:tcW w:w="3490" w:type="pct"/>
            <w:shd w:val="clear" w:color="auto" w:fill="auto"/>
          </w:tcPr>
          <w:p w14:paraId="4A9428D6" w14:textId="77777777" w:rsidR="00F8273F" w:rsidRPr="00B06033" w:rsidRDefault="00F8273F" w:rsidP="00B71C7D">
            <w:pPr>
              <w:pStyle w:val="ENoteTableText"/>
              <w:tabs>
                <w:tab w:val="center" w:leader="dot" w:pos="2268"/>
              </w:tabs>
            </w:pPr>
            <w:r w:rsidRPr="00B06033">
              <w:t>rep LA s 48D</w:t>
            </w:r>
          </w:p>
        </w:tc>
      </w:tr>
      <w:tr w:rsidR="00A45E5D" w:rsidRPr="00B06033" w14:paraId="58C88867" w14:textId="77777777" w:rsidTr="008571C3">
        <w:trPr>
          <w:cantSplit/>
        </w:trPr>
        <w:tc>
          <w:tcPr>
            <w:tcW w:w="1510" w:type="pct"/>
            <w:shd w:val="clear" w:color="auto" w:fill="auto"/>
          </w:tcPr>
          <w:p w14:paraId="70036C56" w14:textId="77777777" w:rsidR="00A45E5D" w:rsidRPr="00B06033" w:rsidRDefault="00A45E5D" w:rsidP="00B71C7D">
            <w:pPr>
              <w:pStyle w:val="ENoteTableText"/>
              <w:tabs>
                <w:tab w:val="center" w:leader="dot" w:pos="2268"/>
              </w:tabs>
            </w:pPr>
            <w:r w:rsidRPr="00B06033">
              <w:t>s 4</w:t>
            </w:r>
            <w:r w:rsidRPr="00B06033">
              <w:tab/>
            </w:r>
          </w:p>
        </w:tc>
        <w:tc>
          <w:tcPr>
            <w:tcW w:w="3490" w:type="pct"/>
            <w:shd w:val="clear" w:color="auto" w:fill="auto"/>
          </w:tcPr>
          <w:p w14:paraId="4E60206B" w14:textId="03EFE48F" w:rsidR="00A45E5D" w:rsidRPr="00B06033" w:rsidRDefault="00A45E5D" w:rsidP="00B71C7D">
            <w:pPr>
              <w:pStyle w:val="ENoteTableText"/>
              <w:tabs>
                <w:tab w:val="center" w:leader="dot" w:pos="2268"/>
              </w:tabs>
            </w:pPr>
            <w:r w:rsidRPr="00B06033">
              <w:t>am F2018L00545</w:t>
            </w:r>
            <w:r w:rsidR="000446FF" w:rsidRPr="00B06033">
              <w:t>; F2019L00356; F2019L00849</w:t>
            </w:r>
            <w:r w:rsidR="004341F8" w:rsidRPr="00B06033">
              <w:t>; F2021L00697</w:t>
            </w:r>
            <w:r w:rsidR="005F77F6" w:rsidRPr="00B06033">
              <w:t>; F2021L00758</w:t>
            </w:r>
            <w:r w:rsidR="005E4578" w:rsidRPr="00B06033">
              <w:t>; F2021L00897</w:t>
            </w:r>
            <w:r w:rsidR="00BA23DE" w:rsidRPr="00B06033">
              <w:t>; F2021L01236</w:t>
            </w:r>
            <w:r w:rsidR="000F3328" w:rsidRPr="00B06033">
              <w:t>; F2022L01276</w:t>
            </w:r>
            <w:r w:rsidR="009C710F" w:rsidRPr="00B06033">
              <w:t>; F2022L01465</w:t>
            </w:r>
          </w:p>
        </w:tc>
      </w:tr>
      <w:tr w:rsidR="00764345" w:rsidRPr="00B06033" w14:paraId="615147F1" w14:textId="77777777" w:rsidTr="008571C3">
        <w:trPr>
          <w:cantSplit/>
        </w:trPr>
        <w:tc>
          <w:tcPr>
            <w:tcW w:w="1510" w:type="pct"/>
            <w:shd w:val="clear" w:color="auto" w:fill="auto"/>
          </w:tcPr>
          <w:p w14:paraId="2B2ED481" w14:textId="71D94EA8" w:rsidR="00764345" w:rsidRPr="00B06033" w:rsidRDefault="002F1473" w:rsidP="00764345">
            <w:pPr>
              <w:pStyle w:val="ENoteTableText"/>
              <w:tabs>
                <w:tab w:val="center" w:leader="dot" w:pos="2268"/>
              </w:tabs>
            </w:pPr>
            <w:r w:rsidRPr="00B06033">
              <w:rPr>
                <w:b/>
              </w:rPr>
              <w:t>Part 2</w:t>
            </w:r>
          </w:p>
        </w:tc>
        <w:tc>
          <w:tcPr>
            <w:tcW w:w="3490" w:type="pct"/>
            <w:shd w:val="clear" w:color="auto" w:fill="auto"/>
          </w:tcPr>
          <w:p w14:paraId="3E9B27C3" w14:textId="77777777" w:rsidR="00764345" w:rsidRPr="00B06033" w:rsidRDefault="00764345" w:rsidP="00764345">
            <w:pPr>
              <w:pStyle w:val="ENoteTableText"/>
              <w:tabs>
                <w:tab w:val="center" w:leader="dot" w:pos="2268"/>
              </w:tabs>
            </w:pPr>
          </w:p>
        </w:tc>
      </w:tr>
      <w:tr w:rsidR="00764345" w:rsidRPr="00B06033" w14:paraId="29A98577" w14:textId="77777777" w:rsidTr="008571C3">
        <w:trPr>
          <w:cantSplit/>
        </w:trPr>
        <w:tc>
          <w:tcPr>
            <w:tcW w:w="1510" w:type="pct"/>
            <w:shd w:val="clear" w:color="auto" w:fill="auto"/>
          </w:tcPr>
          <w:p w14:paraId="4BAAD596" w14:textId="27941E03" w:rsidR="00764345" w:rsidRPr="00B06033" w:rsidRDefault="002F1473" w:rsidP="00764345">
            <w:pPr>
              <w:pStyle w:val="ENoteTableText"/>
              <w:tabs>
                <w:tab w:val="center" w:leader="dot" w:pos="2268"/>
              </w:tabs>
            </w:pPr>
            <w:r w:rsidRPr="00B06033">
              <w:t>Part 2</w:t>
            </w:r>
            <w:r w:rsidR="00764345" w:rsidRPr="00B06033">
              <w:t xml:space="preserve"> heading</w:t>
            </w:r>
            <w:r w:rsidR="00764345" w:rsidRPr="00B06033">
              <w:tab/>
            </w:r>
          </w:p>
        </w:tc>
        <w:tc>
          <w:tcPr>
            <w:tcW w:w="3490" w:type="pct"/>
            <w:shd w:val="clear" w:color="auto" w:fill="auto"/>
          </w:tcPr>
          <w:p w14:paraId="73D0BB2C" w14:textId="2035A9E8" w:rsidR="00764345" w:rsidRPr="00B06033" w:rsidRDefault="00764345" w:rsidP="00764345">
            <w:pPr>
              <w:pStyle w:val="ENoteTableText"/>
              <w:tabs>
                <w:tab w:val="center" w:leader="dot" w:pos="2268"/>
              </w:tabs>
            </w:pPr>
            <w:r w:rsidRPr="00B06033">
              <w:t>ad F2022L01543</w:t>
            </w:r>
          </w:p>
        </w:tc>
      </w:tr>
      <w:tr w:rsidR="00764345" w:rsidRPr="00B06033" w14:paraId="02331199" w14:textId="77777777" w:rsidTr="008571C3">
        <w:trPr>
          <w:cantSplit/>
        </w:trPr>
        <w:tc>
          <w:tcPr>
            <w:tcW w:w="1510" w:type="pct"/>
            <w:shd w:val="clear" w:color="auto" w:fill="auto"/>
          </w:tcPr>
          <w:p w14:paraId="2B5244A4" w14:textId="6FAAF41E" w:rsidR="00764345" w:rsidRPr="00B06033" w:rsidRDefault="00764345" w:rsidP="00764345">
            <w:pPr>
              <w:pStyle w:val="ENoteTableText"/>
              <w:tabs>
                <w:tab w:val="center" w:leader="dot" w:pos="2268"/>
              </w:tabs>
            </w:pPr>
            <w:r w:rsidRPr="00B06033">
              <w:t>s 6A</w:t>
            </w:r>
            <w:r w:rsidRPr="00B06033">
              <w:tab/>
            </w:r>
          </w:p>
        </w:tc>
        <w:tc>
          <w:tcPr>
            <w:tcW w:w="3490" w:type="pct"/>
            <w:shd w:val="clear" w:color="auto" w:fill="auto"/>
          </w:tcPr>
          <w:p w14:paraId="0E2024DE" w14:textId="1138CF9F" w:rsidR="00764345" w:rsidRPr="00B06033" w:rsidRDefault="00764345" w:rsidP="00764345">
            <w:pPr>
              <w:pStyle w:val="ENoteTableText"/>
              <w:tabs>
                <w:tab w:val="center" w:leader="dot" w:pos="2268"/>
              </w:tabs>
            </w:pPr>
            <w:r w:rsidRPr="00B06033">
              <w:t>ad F2022L01543</w:t>
            </w:r>
          </w:p>
        </w:tc>
      </w:tr>
      <w:tr w:rsidR="00764345" w:rsidRPr="00B06033" w14:paraId="5B0F3C5A" w14:textId="77777777" w:rsidTr="008571C3">
        <w:trPr>
          <w:cantSplit/>
        </w:trPr>
        <w:tc>
          <w:tcPr>
            <w:tcW w:w="1510" w:type="pct"/>
            <w:shd w:val="clear" w:color="auto" w:fill="auto"/>
          </w:tcPr>
          <w:p w14:paraId="760FB6C5" w14:textId="7B7CB1D3" w:rsidR="00764345" w:rsidRPr="00B06033" w:rsidRDefault="00764345" w:rsidP="00764345">
            <w:pPr>
              <w:pStyle w:val="ENoteTableText"/>
              <w:tabs>
                <w:tab w:val="center" w:leader="dot" w:pos="2268"/>
              </w:tabs>
            </w:pPr>
            <w:r w:rsidRPr="00B06033">
              <w:t>s 6B</w:t>
            </w:r>
            <w:r w:rsidRPr="00B06033">
              <w:tab/>
            </w:r>
          </w:p>
        </w:tc>
        <w:tc>
          <w:tcPr>
            <w:tcW w:w="3490" w:type="pct"/>
            <w:shd w:val="clear" w:color="auto" w:fill="auto"/>
          </w:tcPr>
          <w:p w14:paraId="53E38918" w14:textId="4B81CB2C" w:rsidR="00764345" w:rsidRPr="00B06033" w:rsidRDefault="00764345" w:rsidP="00764345">
            <w:pPr>
              <w:pStyle w:val="ENoteTableText"/>
              <w:tabs>
                <w:tab w:val="center" w:leader="dot" w:pos="2268"/>
              </w:tabs>
            </w:pPr>
            <w:r w:rsidRPr="00B06033">
              <w:t>ad F2022L01543</w:t>
            </w:r>
          </w:p>
        </w:tc>
      </w:tr>
      <w:tr w:rsidR="00764345" w:rsidRPr="00B06033" w14:paraId="7A153FF6" w14:textId="77777777" w:rsidTr="008571C3">
        <w:trPr>
          <w:cantSplit/>
        </w:trPr>
        <w:tc>
          <w:tcPr>
            <w:tcW w:w="1510" w:type="pct"/>
            <w:shd w:val="clear" w:color="auto" w:fill="auto"/>
          </w:tcPr>
          <w:p w14:paraId="3B671537" w14:textId="7C278CAF" w:rsidR="00764345" w:rsidRPr="00B06033" w:rsidRDefault="00764345" w:rsidP="00764345">
            <w:pPr>
              <w:pStyle w:val="ENoteTableText"/>
              <w:tabs>
                <w:tab w:val="center" w:leader="dot" w:pos="2268"/>
              </w:tabs>
            </w:pPr>
            <w:r w:rsidRPr="00B06033">
              <w:t>s 6C</w:t>
            </w:r>
            <w:r w:rsidRPr="00B06033">
              <w:tab/>
            </w:r>
          </w:p>
        </w:tc>
        <w:tc>
          <w:tcPr>
            <w:tcW w:w="3490" w:type="pct"/>
            <w:shd w:val="clear" w:color="auto" w:fill="auto"/>
          </w:tcPr>
          <w:p w14:paraId="7CA5A76F" w14:textId="4D5C2A9B" w:rsidR="00764345" w:rsidRPr="00B06033" w:rsidRDefault="00764345" w:rsidP="00764345">
            <w:pPr>
              <w:pStyle w:val="ENoteTableText"/>
              <w:tabs>
                <w:tab w:val="center" w:leader="dot" w:pos="2268"/>
              </w:tabs>
            </w:pPr>
            <w:r w:rsidRPr="00B06033">
              <w:t>ad F2022L01543</w:t>
            </w:r>
          </w:p>
        </w:tc>
      </w:tr>
      <w:tr w:rsidR="006576A1" w:rsidRPr="00B06033" w14:paraId="4F2A403F" w14:textId="77777777" w:rsidTr="008571C3">
        <w:trPr>
          <w:cantSplit/>
        </w:trPr>
        <w:tc>
          <w:tcPr>
            <w:tcW w:w="1510" w:type="pct"/>
            <w:shd w:val="clear" w:color="auto" w:fill="auto"/>
          </w:tcPr>
          <w:p w14:paraId="3B3C1113" w14:textId="77777777" w:rsidR="006576A1" w:rsidRPr="00B06033" w:rsidRDefault="006576A1" w:rsidP="00764345">
            <w:pPr>
              <w:pStyle w:val="ENoteTableText"/>
              <w:tabs>
                <w:tab w:val="center" w:leader="dot" w:pos="2268"/>
              </w:tabs>
            </w:pPr>
          </w:p>
        </w:tc>
        <w:tc>
          <w:tcPr>
            <w:tcW w:w="3490" w:type="pct"/>
            <w:shd w:val="clear" w:color="auto" w:fill="auto"/>
          </w:tcPr>
          <w:p w14:paraId="0A67E78A" w14:textId="0D10EFC0" w:rsidR="006576A1" w:rsidRPr="00B06033" w:rsidRDefault="006576A1" w:rsidP="00764345">
            <w:pPr>
              <w:pStyle w:val="ENoteTableText"/>
              <w:tabs>
                <w:tab w:val="center" w:leader="dot" w:pos="2268"/>
              </w:tabs>
            </w:pPr>
            <w:r w:rsidRPr="00B06033">
              <w:t>ed C16</w:t>
            </w:r>
          </w:p>
        </w:tc>
      </w:tr>
      <w:tr w:rsidR="00764345" w:rsidRPr="00B06033" w14:paraId="68CEFF8F" w14:textId="77777777" w:rsidTr="008571C3">
        <w:trPr>
          <w:cantSplit/>
        </w:trPr>
        <w:tc>
          <w:tcPr>
            <w:tcW w:w="1510" w:type="pct"/>
            <w:shd w:val="clear" w:color="auto" w:fill="auto"/>
          </w:tcPr>
          <w:p w14:paraId="23425691" w14:textId="0A05C40E" w:rsidR="00764345" w:rsidRPr="00B06033" w:rsidRDefault="00764345" w:rsidP="00764345">
            <w:pPr>
              <w:pStyle w:val="ENoteTableText"/>
              <w:tabs>
                <w:tab w:val="center" w:leader="dot" w:pos="2268"/>
              </w:tabs>
            </w:pPr>
            <w:r w:rsidRPr="00B06033">
              <w:t>s 6D</w:t>
            </w:r>
            <w:r w:rsidRPr="00B06033">
              <w:tab/>
            </w:r>
          </w:p>
        </w:tc>
        <w:tc>
          <w:tcPr>
            <w:tcW w:w="3490" w:type="pct"/>
            <w:shd w:val="clear" w:color="auto" w:fill="auto"/>
          </w:tcPr>
          <w:p w14:paraId="42FFC255" w14:textId="63DB4B0E" w:rsidR="00764345" w:rsidRPr="00B06033" w:rsidRDefault="00764345" w:rsidP="00764345">
            <w:pPr>
              <w:pStyle w:val="ENoteTableText"/>
              <w:tabs>
                <w:tab w:val="center" w:leader="dot" w:pos="2268"/>
              </w:tabs>
            </w:pPr>
            <w:r w:rsidRPr="00B06033">
              <w:t>ad F2022L01543</w:t>
            </w:r>
          </w:p>
        </w:tc>
      </w:tr>
      <w:tr w:rsidR="00F8273F" w:rsidRPr="00B06033" w14:paraId="76DFC890" w14:textId="77777777" w:rsidTr="008571C3">
        <w:trPr>
          <w:cantSplit/>
        </w:trPr>
        <w:tc>
          <w:tcPr>
            <w:tcW w:w="1510" w:type="pct"/>
            <w:shd w:val="clear" w:color="auto" w:fill="auto"/>
          </w:tcPr>
          <w:p w14:paraId="2025C7F6" w14:textId="77777777" w:rsidR="00F8273F" w:rsidRPr="00B06033" w:rsidRDefault="00F8273F" w:rsidP="00B71C7D">
            <w:pPr>
              <w:pStyle w:val="ENoteTableText"/>
              <w:tabs>
                <w:tab w:val="center" w:leader="dot" w:pos="2268"/>
              </w:tabs>
            </w:pPr>
            <w:r w:rsidRPr="00B06033">
              <w:t>s 7</w:t>
            </w:r>
            <w:r w:rsidRPr="00B06033">
              <w:tab/>
            </w:r>
          </w:p>
        </w:tc>
        <w:tc>
          <w:tcPr>
            <w:tcW w:w="3490" w:type="pct"/>
            <w:shd w:val="clear" w:color="auto" w:fill="auto"/>
          </w:tcPr>
          <w:p w14:paraId="6474FB76" w14:textId="7E932E18" w:rsidR="00F8273F" w:rsidRPr="00B06033" w:rsidRDefault="00F8273F" w:rsidP="00B71C7D">
            <w:pPr>
              <w:pStyle w:val="ENoteTableText"/>
            </w:pPr>
            <w:r w:rsidRPr="00B06033">
              <w:t>am F2016L01492</w:t>
            </w:r>
            <w:r w:rsidR="00BC3A3D" w:rsidRPr="00B06033">
              <w:t>; F2019L00849</w:t>
            </w:r>
            <w:r w:rsidR="00B51ADA" w:rsidRPr="00B06033">
              <w:t>; F2021L01133</w:t>
            </w:r>
            <w:r w:rsidR="00AC53A4" w:rsidRPr="00B06033">
              <w:t>; F2022L01700</w:t>
            </w:r>
          </w:p>
        </w:tc>
      </w:tr>
      <w:tr w:rsidR="007911F9" w:rsidRPr="00B06033" w14:paraId="3C5597A2" w14:textId="77777777" w:rsidTr="008571C3">
        <w:trPr>
          <w:cantSplit/>
        </w:trPr>
        <w:tc>
          <w:tcPr>
            <w:tcW w:w="1510" w:type="pct"/>
            <w:shd w:val="clear" w:color="auto" w:fill="auto"/>
          </w:tcPr>
          <w:p w14:paraId="021E2F55" w14:textId="77777777" w:rsidR="007911F9" w:rsidRPr="00B06033" w:rsidRDefault="007911F9" w:rsidP="00B71C7D">
            <w:pPr>
              <w:pStyle w:val="ENoteTableText"/>
              <w:tabs>
                <w:tab w:val="center" w:leader="dot" w:pos="2268"/>
              </w:tabs>
            </w:pPr>
            <w:r w:rsidRPr="00B06033">
              <w:t>s 8</w:t>
            </w:r>
            <w:r w:rsidRPr="00B06033">
              <w:tab/>
            </w:r>
          </w:p>
        </w:tc>
        <w:tc>
          <w:tcPr>
            <w:tcW w:w="3490" w:type="pct"/>
            <w:shd w:val="clear" w:color="auto" w:fill="auto"/>
          </w:tcPr>
          <w:p w14:paraId="5B0A7C76" w14:textId="77777777" w:rsidR="007911F9" w:rsidRPr="00B06033" w:rsidRDefault="007911F9" w:rsidP="00B71C7D">
            <w:pPr>
              <w:pStyle w:val="ENoteTableText"/>
            </w:pPr>
            <w:r w:rsidRPr="00B06033">
              <w:t>rep F2021L00222</w:t>
            </w:r>
          </w:p>
        </w:tc>
      </w:tr>
      <w:tr w:rsidR="000446FF" w:rsidRPr="00B06033" w14:paraId="2C46BF7A" w14:textId="77777777" w:rsidTr="008571C3">
        <w:trPr>
          <w:cantSplit/>
        </w:trPr>
        <w:tc>
          <w:tcPr>
            <w:tcW w:w="1510" w:type="pct"/>
            <w:shd w:val="clear" w:color="auto" w:fill="auto"/>
          </w:tcPr>
          <w:p w14:paraId="3AA6E763" w14:textId="77777777" w:rsidR="000446FF" w:rsidRPr="00B06033" w:rsidRDefault="000446FF" w:rsidP="00B71C7D">
            <w:pPr>
              <w:pStyle w:val="ENoteTableText"/>
              <w:tabs>
                <w:tab w:val="center" w:leader="dot" w:pos="2268"/>
              </w:tabs>
            </w:pPr>
            <w:r w:rsidRPr="00B06033">
              <w:t>s 8A</w:t>
            </w:r>
            <w:r w:rsidRPr="00B06033">
              <w:tab/>
            </w:r>
          </w:p>
        </w:tc>
        <w:tc>
          <w:tcPr>
            <w:tcW w:w="3490" w:type="pct"/>
            <w:shd w:val="clear" w:color="auto" w:fill="auto"/>
          </w:tcPr>
          <w:p w14:paraId="30078A05" w14:textId="77777777" w:rsidR="000446FF" w:rsidRPr="00B06033" w:rsidRDefault="000446FF" w:rsidP="008C37E9">
            <w:pPr>
              <w:pStyle w:val="ENoteTableText"/>
            </w:pPr>
            <w:r w:rsidRPr="00B06033">
              <w:t>ad F2019L00356</w:t>
            </w:r>
          </w:p>
        </w:tc>
      </w:tr>
      <w:tr w:rsidR="00A45E5D" w:rsidRPr="00B06033" w14:paraId="29D62039" w14:textId="77777777" w:rsidTr="008571C3">
        <w:trPr>
          <w:cantSplit/>
        </w:trPr>
        <w:tc>
          <w:tcPr>
            <w:tcW w:w="1510" w:type="pct"/>
            <w:shd w:val="clear" w:color="auto" w:fill="auto"/>
          </w:tcPr>
          <w:p w14:paraId="312C871C" w14:textId="77777777" w:rsidR="00A45E5D" w:rsidRPr="00B06033" w:rsidRDefault="00A45E5D" w:rsidP="00B71C7D">
            <w:pPr>
              <w:pStyle w:val="ENoteTableText"/>
              <w:tabs>
                <w:tab w:val="center" w:leader="dot" w:pos="2268"/>
              </w:tabs>
            </w:pPr>
            <w:r w:rsidRPr="00B06033">
              <w:t>s 9</w:t>
            </w:r>
            <w:r w:rsidRPr="00B06033">
              <w:tab/>
            </w:r>
          </w:p>
        </w:tc>
        <w:tc>
          <w:tcPr>
            <w:tcW w:w="3490" w:type="pct"/>
            <w:shd w:val="clear" w:color="auto" w:fill="auto"/>
          </w:tcPr>
          <w:p w14:paraId="14480435" w14:textId="77777777" w:rsidR="00A45E5D" w:rsidRPr="00B06033" w:rsidRDefault="00A45E5D" w:rsidP="00B71C7D">
            <w:pPr>
              <w:pStyle w:val="ENoteTableText"/>
            </w:pPr>
            <w:r w:rsidRPr="00B06033">
              <w:t>am F2018L00545</w:t>
            </w:r>
          </w:p>
        </w:tc>
      </w:tr>
      <w:tr w:rsidR="005F77F6" w:rsidRPr="00B06033" w14:paraId="5A9E2387" w14:textId="77777777" w:rsidTr="008571C3">
        <w:trPr>
          <w:cantSplit/>
        </w:trPr>
        <w:tc>
          <w:tcPr>
            <w:tcW w:w="1510" w:type="pct"/>
            <w:shd w:val="clear" w:color="auto" w:fill="auto"/>
          </w:tcPr>
          <w:p w14:paraId="169F02AD" w14:textId="77777777" w:rsidR="005F77F6" w:rsidRPr="00B06033" w:rsidRDefault="005F77F6" w:rsidP="00B71C7D">
            <w:pPr>
              <w:pStyle w:val="ENoteTableText"/>
              <w:tabs>
                <w:tab w:val="center" w:leader="dot" w:pos="2268"/>
              </w:tabs>
            </w:pPr>
          </w:p>
        </w:tc>
        <w:tc>
          <w:tcPr>
            <w:tcW w:w="3490" w:type="pct"/>
            <w:shd w:val="clear" w:color="auto" w:fill="auto"/>
          </w:tcPr>
          <w:p w14:paraId="6D3663C3" w14:textId="77777777" w:rsidR="005F77F6" w:rsidRPr="00B06033" w:rsidRDefault="005F77F6" w:rsidP="00B71C7D">
            <w:pPr>
              <w:pStyle w:val="ENoteTableText"/>
            </w:pPr>
            <w:r w:rsidRPr="00B06033">
              <w:t>rs F2021L00758</w:t>
            </w:r>
          </w:p>
        </w:tc>
      </w:tr>
      <w:tr w:rsidR="005F77F6" w:rsidRPr="00B06033" w14:paraId="2715721B" w14:textId="77777777" w:rsidTr="008571C3">
        <w:trPr>
          <w:cantSplit/>
        </w:trPr>
        <w:tc>
          <w:tcPr>
            <w:tcW w:w="1510" w:type="pct"/>
            <w:shd w:val="clear" w:color="auto" w:fill="auto"/>
          </w:tcPr>
          <w:p w14:paraId="7FC5DD43" w14:textId="77777777" w:rsidR="005F77F6" w:rsidRPr="00B06033" w:rsidRDefault="005F77F6" w:rsidP="00B71C7D">
            <w:pPr>
              <w:pStyle w:val="ENoteTableText"/>
              <w:tabs>
                <w:tab w:val="center" w:leader="dot" w:pos="2268"/>
              </w:tabs>
            </w:pPr>
            <w:r w:rsidRPr="00B06033">
              <w:t>s 10</w:t>
            </w:r>
            <w:r w:rsidRPr="00B06033">
              <w:tab/>
            </w:r>
          </w:p>
        </w:tc>
        <w:tc>
          <w:tcPr>
            <w:tcW w:w="3490" w:type="pct"/>
            <w:shd w:val="clear" w:color="auto" w:fill="auto"/>
          </w:tcPr>
          <w:p w14:paraId="64C650C5" w14:textId="77777777" w:rsidR="005F77F6" w:rsidRPr="00B06033" w:rsidRDefault="005F77F6" w:rsidP="00B71C7D">
            <w:pPr>
              <w:pStyle w:val="ENoteTableText"/>
            </w:pPr>
            <w:r w:rsidRPr="00B06033">
              <w:t>rs F2021L00758</w:t>
            </w:r>
          </w:p>
        </w:tc>
      </w:tr>
      <w:tr w:rsidR="00A45E5D" w:rsidRPr="00B06033" w14:paraId="0214F003" w14:textId="77777777" w:rsidTr="008571C3">
        <w:trPr>
          <w:cantSplit/>
        </w:trPr>
        <w:tc>
          <w:tcPr>
            <w:tcW w:w="1510" w:type="pct"/>
            <w:shd w:val="clear" w:color="auto" w:fill="auto"/>
          </w:tcPr>
          <w:p w14:paraId="7CC735CB" w14:textId="77777777" w:rsidR="00A45E5D" w:rsidRPr="00B06033" w:rsidRDefault="00A45E5D" w:rsidP="00B71C7D">
            <w:pPr>
              <w:pStyle w:val="ENoteTableText"/>
              <w:tabs>
                <w:tab w:val="center" w:leader="dot" w:pos="2268"/>
              </w:tabs>
            </w:pPr>
            <w:r w:rsidRPr="00B06033">
              <w:t>s 10A</w:t>
            </w:r>
            <w:r w:rsidRPr="00B06033">
              <w:tab/>
            </w:r>
          </w:p>
        </w:tc>
        <w:tc>
          <w:tcPr>
            <w:tcW w:w="3490" w:type="pct"/>
            <w:shd w:val="clear" w:color="auto" w:fill="auto"/>
          </w:tcPr>
          <w:p w14:paraId="0167B199" w14:textId="77777777" w:rsidR="00A45E5D" w:rsidRPr="00B06033" w:rsidRDefault="00A45E5D" w:rsidP="00B71C7D">
            <w:pPr>
              <w:pStyle w:val="ENoteTableText"/>
            </w:pPr>
            <w:r w:rsidRPr="00B06033">
              <w:t>ad F2018L00545</w:t>
            </w:r>
          </w:p>
        </w:tc>
      </w:tr>
      <w:tr w:rsidR="004341F8" w:rsidRPr="00B06033" w14:paraId="7C67E458" w14:textId="77777777" w:rsidTr="008571C3">
        <w:trPr>
          <w:cantSplit/>
        </w:trPr>
        <w:tc>
          <w:tcPr>
            <w:tcW w:w="1510" w:type="pct"/>
            <w:shd w:val="clear" w:color="auto" w:fill="auto"/>
          </w:tcPr>
          <w:p w14:paraId="784843C2" w14:textId="77777777" w:rsidR="004341F8" w:rsidRPr="00B06033" w:rsidRDefault="004341F8" w:rsidP="00B71C7D">
            <w:pPr>
              <w:pStyle w:val="ENoteTableText"/>
              <w:tabs>
                <w:tab w:val="center" w:leader="dot" w:pos="2268"/>
              </w:tabs>
            </w:pPr>
          </w:p>
        </w:tc>
        <w:tc>
          <w:tcPr>
            <w:tcW w:w="3490" w:type="pct"/>
            <w:shd w:val="clear" w:color="auto" w:fill="auto"/>
          </w:tcPr>
          <w:p w14:paraId="075C5650" w14:textId="46DB08C0" w:rsidR="004341F8" w:rsidRPr="00B06033" w:rsidRDefault="004341F8" w:rsidP="00B71C7D">
            <w:pPr>
              <w:pStyle w:val="ENoteTableText"/>
            </w:pPr>
            <w:r w:rsidRPr="00B06033">
              <w:t>am F2021L00697</w:t>
            </w:r>
            <w:r w:rsidR="00944F12" w:rsidRPr="00B06033">
              <w:t>; F2021L00981</w:t>
            </w:r>
          </w:p>
        </w:tc>
      </w:tr>
      <w:tr w:rsidR="00371019" w:rsidRPr="00B06033" w14:paraId="49C9D876" w14:textId="77777777" w:rsidTr="008571C3">
        <w:trPr>
          <w:cantSplit/>
        </w:trPr>
        <w:tc>
          <w:tcPr>
            <w:tcW w:w="1510" w:type="pct"/>
            <w:shd w:val="clear" w:color="auto" w:fill="auto"/>
          </w:tcPr>
          <w:p w14:paraId="38B00765" w14:textId="77777777" w:rsidR="00371019" w:rsidRPr="00B06033" w:rsidRDefault="00371019" w:rsidP="00B71C7D">
            <w:pPr>
              <w:pStyle w:val="ENoteTableText"/>
              <w:tabs>
                <w:tab w:val="center" w:leader="dot" w:pos="2268"/>
              </w:tabs>
            </w:pPr>
          </w:p>
        </w:tc>
        <w:tc>
          <w:tcPr>
            <w:tcW w:w="3490" w:type="pct"/>
            <w:shd w:val="clear" w:color="auto" w:fill="auto"/>
          </w:tcPr>
          <w:p w14:paraId="5418783F" w14:textId="77777777" w:rsidR="00371019" w:rsidRPr="00B06033" w:rsidRDefault="00371019" w:rsidP="00B71C7D">
            <w:pPr>
              <w:pStyle w:val="ENoteTableText"/>
            </w:pPr>
            <w:r w:rsidRPr="00B06033">
              <w:t>ed C8</w:t>
            </w:r>
          </w:p>
        </w:tc>
      </w:tr>
      <w:tr w:rsidR="00BA23DE" w:rsidRPr="00B06033" w14:paraId="573364E2" w14:textId="77777777" w:rsidTr="008571C3">
        <w:trPr>
          <w:cantSplit/>
        </w:trPr>
        <w:tc>
          <w:tcPr>
            <w:tcW w:w="1510" w:type="pct"/>
            <w:shd w:val="clear" w:color="auto" w:fill="auto"/>
          </w:tcPr>
          <w:p w14:paraId="45707C29" w14:textId="77777777" w:rsidR="00BA23DE" w:rsidRPr="00B06033" w:rsidRDefault="00BA23DE" w:rsidP="00B71C7D">
            <w:pPr>
              <w:pStyle w:val="ENoteTableText"/>
              <w:tabs>
                <w:tab w:val="center" w:leader="dot" w:pos="2268"/>
              </w:tabs>
            </w:pPr>
          </w:p>
        </w:tc>
        <w:tc>
          <w:tcPr>
            <w:tcW w:w="3490" w:type="pct"/>
            <w:shd w:val="clear" w:color="auto" w:fill="auto"/>
          </w:tcPr>
          <w:p w14:paraId="075807E4" w14:textId="6D84019F" w:rsidR="00BA23DE" w:rsidRPr="00B06033" w:rsidRDefault="00BA23DE" w:rsidP="00B71C7D">
            <w:pPr>
              <w:pStyle w:val="ENoteTableText"/>
            </w:pPr>
            <w:r w:rsidRPr="00B06033">
              <w:t>am F2021L01236</w:t>
            </w:r>
            <w:r w:rsidR="00A02275" w:rsidRPr="00B06033">
              <w:t>; F2021L01873</w:t>
            </w:r>
          </w:p>
        </w:tc>
      </w:tr>
      <w:tr w:rsidR="00D424AC" w:rsidRPr="00B06033" w14:paraId="41A73437" w14:textId="77777777" w:rsidTr="008571C3">
        <w:trPr>
          <w:cantSplit/>
        </w:trPr>
        <w:tc>
          <w:tcPr>
            <w:tcW w:w="1510" w:type="pct"/>
            <w:shd w:val="clear" w:color="auto" w:fill="auto"/>
          </w:tcPr>
          <w:p w14:paraId="437214ED" w14:textId="77777777" w:rsidR="00D424AC" w:rsidRPr="00B06033" w:rsidRDefault="00D424AC" w:rsidP="00B71C7D">
            <w:pPr>
              <w:pStyle w:val="ENoteTableText"/>
              <w:tabs>
                <w:tab w:val="center" w:leader="dot" w:pos="2268"/>
              </w:tabs>
            </w:pPr>
          </w:p>
        </w:tc>
        <w:tc>
          <w:tcPr>
            <w:tcW w:w="3490" w:type="pct"/>
            <w:shd w:val="clear" w:color="auto" w:fill="auto"/>
          </w:tcPr>
          <w:p w14:paraId="0A9999A0" w14:textId="0D2C18DC" w:rsidR="00D424AC" w:rsidRPr="00B06033" w:rsidRDefault="00D424AC" w:rsidP="00B71C7D">
            <w:pPr>
              <w:pStyle w:val="ENoteTableText"/>
            </w:pPr>
            <w:r w:rsidRPr="00B06033">
              <w:t>ed C11</w:t>
            </w:r>
          </w:p>
        </w:tc>
      </w:tr>
      <w:tr w:rsidR="004341F8" w:rsidRPr="00B06033" w14:paraId="53B70D74" w14:textId="77777777" w:rsidTr="008571C3">
        <w:trPr>
          <w:cantSplit/>
        </w:trPr>
        <w:tc>
          <w:tcPr>
            <w:tcW w:w="1510" w:type="pct"/>
            <w:shd w:val="clear" w:color="auto" w:fill="auto"/>
          </w:tcPr>
          <w:p w14:paraId="5F81FCF5" w14:textId="77777777" w:rsidR="004341F8" w:rsidRPr="00B06033" w:rsidRDefault="004341F8" w:rsidP="00B71C7D">
            <w:pPr>
              <w:pStyle w:val="ENoteTableText"/>
              <w:tabs>
                <w:tab w:val="center" w:leader="dot" w:pos="2268"/>
              </w:tabs>
            </w:pPr>
            <w:r w:rsidRPr="00B06033">
              <w:t>s 10B</w:t>
            </w:r>
            <w:r w:rsidRPr="00B06033">
              <w:tab/>
            </w:r>
          </w:p>
        </w:tc>
        <w:tc>
          <w:tcPr>
            <w:tcW w:w="3490" w:type="pct"/>
            <w:shd w:val="clear" w:color="auto" w:fill="auto"/>
          </w:tcPr>
          <w:p w14:paraId="18D237E5" w14:textId="77777777" w:rsidR="004341F8" w:rsidRPr="00B06033" w:rsidRDefault="004341F8" w:rsidP="00B71C7D">
            <w:pPr>
              <w:pStyle w:val="ENoteTableText"/>
            </w:pPr>
            <w:r w:rsidRPr="00B06033">
              <w:t>ad F2021L00697</w:t>
            </w:r>
          </w:p>
        </w:tc>
      </w:tr>
      <w:tr w:rsidR="00944F12" w:rsidRPr="00B06033" w14:paraId="0D487741" w14:textId="77777777" w:rsidTr="008571C3">
        <w:trPr>
          <w:cantSplit/>
        </w:trPr>
        <w:tc>
          <w:tcPr>
            <w:tcW w:w="1510" w:type="pct"/>
            <w:shd w:val="clear" w:color="auto" w:fill="auto"/>
          </w:tcPr>
          <w:p w14:paraId="308BFD00" w14:textId="77777777" w:rsidR="00944F12" w:rsidRPr="00B06033" w:rsidRDefault="00944F12" w:rsidP="00B71C7D">
            <w:pPr>
              <w:pStyle w:val="ENoteTableText"/>
              <w:tabs>
                <w:tab w:val="center" w:leader="dot" w:pos="2268"/>
              </w:tabs>
            </w:pPr>
          </w:p>
        </w:tc>
        <w:tc>
          <w:tcPr>
            <w:tcW w:w="3490" w:type="pct"/>
            <w:shd w:val="clear" w:color="auto" w:fill="auto"/>
          </w:tcPr>
          <w:p w14:paraId="0575A505" w14:textId="77777777" w:rsidR="00944F12" w:rsidRPr="00B06033" w:rsidRDefault="00944F12" w:rsidP="00B71C7D">
            <w:pPr>
              <w:pStyle w:val="ENoteTableText"/>
            </w:pPr>
            <w:r w:rsidRPr="00B06033">
              <w:t>am F2021L00981</w:t>
            </w:r>
          </w:p>
        </w:tc>
      </w:tr>
      <w:tr w:rsidR="00371019" w:rsidRPr="00B06033" w14:paraId="172E0C5E" w14:textId="77777777" w:rsidTr="008571C3">
        <w:trPr>
          <w:cantSplit/>
        </w:trPr>
        <w:tc>
          <w:tcPr>
            <w:tcW w:w="1510" w:type="pct"/>
            <w:shd w:val="clear" w:color="auto" w:fill="auto"/>
          </w:tcPr>
          <w:p w14:paraId="3013A233" w14:textId="77777777" w:rsidR="00371019" w:rsidRPr="00B06033" w:rsidRDefault="00371019" w:rsidP="00B71C7D">
            <w:pPr>
              <w:pStyle w:val="ENoteTableText"/>
              <w:tabs>
                <w:tab w:val="center" w:leader="dot" w:pos="2268"/>
              </w:tabs>
            </w:pPr>
          </w:p>
        </w:tc>
        <w:tc>
          <w:tcPr>
            <w:tcW w:w="3490" w:type="pct"/>
            <w:shd w:val="clear" w:color="auto" w:fill="auto"/>
          </w:tcPr>
          <w:p w14:paraId="7C425118" w14:textId="77777777" w:rsidR="00371019" w:rsidRPr="00B06033" w:rsidRDefault="00371019" w:rsidP="00B71C7D">
            <w:pPr>
              <w:pStyle w:val="ENoteTableText"/>
            </w:pPr>
            <w:r w:rsidRPr="00B06033">
              <w:t>ed C8</w:t>
            </w:r>
          </w:p>
        </w:tc>
      </w:tr>
      <w:tr w:rsidR="00BA23DE" w:rsidRPr="00B06033" w14:paraId="0970AA94" w14:textId="77777777" w:rsidTr="008571C3">
        <w:trPr>
          <w:cantSplit/>
        </w:trPr>
        <w:tc>
          <w:tcPr>
            <w:tcW w:w="1510" w:type="pct"/>
            <w:shd w:val="clear" w:color="auto" w:fill="auto"/>
          </w:tcPr>
          <w:p w14:paraId="1AC9B858" w14:textId="77777777" w:rsidR="00BA23DE" w:rsidRPr="00B06033" w:rsidRDefault="00BA23DE" w:rsidP="00B71C7D">
            <w:pPr>
              <w:pStyle w:val="ENoteTableText"/>
              <w:tabs>
                <w:tab w:val="center" w:leader="dot" w:pos="2268"/>
              </w:tabs>
            </w:pPr>
          </w:p>
        </w:tc>
        <w:tc>
          <w:tcPr>
            <w:tcW w:w="3490" w:type="pct"/>
            <w:shd w:val="clear" w:color="auto" w:fill="auto"/>
          </w:tcPr>
          <w:p w14:paraId="47B1C21D" w14:textId="0FD9729F" w:rsidR="00BA23DE" w:rsidRPr="00B06033" w:rsidRDefault="00BA23DE" w:rsidP="00B71C7D">
            <w:pPr>
              <w:pStyle w:val="ENoteTableText"/>
            </w:pPr>
            <w:r w:rsidRPr="00B06033">
              <w:t>am F2021L01236</w:t>
            </w:r>
            <w:r w:rsidR="00A02275" w:rsidRPr="00B06033">
              <w:t>; F2021L01873</w:t>
            </w:r>
            <w:r w:rsidR="00931525" w:rsidRPr="00B06033">
              <w:t>; F2022L00056</w:t>
            </w:r>
            <w:r w:rsidR="000E2AB8" w:rsidRPr="00B06033">
              <w:t>; F2022L00549</w:t>
            </w:r>
          </w:p>
        </w:tc>
      </w:tr>
      <w:tr w:rsidR="00944F12" w:rsidRPr="00B06033" w14:paraId="3A21148A" w14:textId="77777777" w:rsidTr="008571C3">
        <w:trPr>
          <w:cantSplit/>
        </w:trPr>
        <w:tc>
          <w:tcPr>
            <w:tcW w:w="1510" w:type="pct"/>
            <w:shd w:val="clear" w:color="auto" w:fill="auto"/>
          </w:tcPr>
          <w:p w14:paraId="5C9D355C" w14:textId="77777777" w:rsidR="00944F12" w:rsidRPr="00B06033" w:rsidRDefault="00944F12" w:rsidP="00B71C7D">
            <w:pPr>
              <w:pStyle w:val="ENoteTableText"/>
              <w:tabs>
                <w:tab w:val="center" w:leader="dot" w:pos="2268"/>
              </w:tabs>
            </w:pPr>
            <w:r w:rsidRPr="00B06033">
              <w:t>s 10C</w:t>
            </w:r>
            <w:r w:rsidRPr="00B06033">
              <w:tab/>
            </w:r>
          </w:p>
        </w:tc>
        <w:tc>
          <w:tcPr>
            <w:tcW w:w="3490" w:type="pct"/>
            <w:shd w:val="clear" w:color="auto" w:fill="auto"/>
          </w:tcPr>
          <w:p w14:paraId="1614E1A4" w14:textId="77777777" w:rsidR="00944F12" w:rsidRPr="00B06033" w:rsidRDefault="00944F12" w:rsidP="00B71C7D">
            <w:pPr>
              <w:pStyle w:val="ENoteTableText"/>
            </w:pPr>
            <w:r w:rsidRPr="00B06033">
              <w:t>ad F2021L00981</w:t>
            </w:r>
          </w:p>
        </w:tc>
      </w:tr>
      <w:tr w:rsidR="00CF44CA" w:rsidRPr="00B06033" w14:paraId="191C2C7C" w14:textId="77777777" w:rsidTr="008571C3">
        <w:trPr>
          <w:cantSplit/>
        </w:trPr>
        <w:tc>
          <w:tcPr>
            <w:tcW w:w="1510" w:type="pct"/>
            <w:shd w:val="clear" w:color="auto" w:fill="auto"/>
          </w:tcPr>
          <w:p w14:paraId="221DC24F" w14:textId="77777777" w:rsidR="00CF44CA" w:rsidRPr="00B06033" w:rsidRDefault="00CF44CA" w:rsidP="00B71C7D">
            <w:pPr>
              <w:pStyle w:val="ENoteTableText"/>
              <w:tabs>
                <w:tab w:val="center" w:leader="dot" w:pos="2268"/>
              </w:tabs>
            </w:pPr>
          </w:p>
        </w:tc>
        <w:tc>
          <w:tcPr>
            <w:tcW w:w="3490" w:type="pct"/>
            <w:shd w:val="clear" w:color="auto" w:fill="auto"/>
          </w:tcPr>
          <w:p w14:paraId="6AB411CF" w14:textId="2566912C" w:rsidR="00CF44CA" w:rsidRPr="00B06033" w:rsidRDefault="00CF44CA" w:rsidP="00B71C7D">
            <w:pPr>
              <w:pStyle w:val="ENoteTableText"/>
            </w:pPr>
            <w:r w:rsidRPr="00B06033">
              <w:t>am</w:t>
            </w:r>
            <w:r w:rsidR="00BA23DE" w:rsidRPr="00B06033">
              <w:t xml:space="preserve"> F2021L01236</w:t>
            </w:r>
          </w:p>
        </w:tc>
      </w:tr>
      <w:tr w:rsidR="00510DE2" w:rsidRPr="00B06033" w14:paraId="04F5CB08" w14:textId="77777777" w:rsidTr="008571C3">
        <w:trPr>
          <w:cantSplit/>
        </w:trPr>
        <w:tc>
          <w:tcPr>
            <w:tcW w:w="1510" w:type="pct"/>
            <w:shd w:val="clear" w:color="auto" w:fill="auto"/>
          </w:tcPr>
          <w:p w14:paraId="7C23B444" w14:textId="77777777" w:rsidR="00510DE2" w:rsidRPr="00B06033" w:rsidRDefault="00510DE2" w:rsidP="00B71C7D">
            <w:pPr>
              <w:pStyle w:val="ENoteTableText"/>
              <w:tabs>
                <w:tab w:val="center" w:leader="dot" w:pos="2268"/>
              </w:tabs>
            </w:pPr>
          </w:p>
        </w:tc>
        <w:tc>
          <w:tcPr>
            <w:tcW w:w="3490" w:type="pct"/>
            <w:shd w:val="clear" w:color="auto" w:fill="auto"/>
          </w:tcPr>
          <w:p w14:paraId="00C79D9A" w14:textId="46FE9AAB" w:rsidR="001F4FA7" w:rsidRPr="00B06033" w:rsidRDefault="00510DE2" w:rsidP="00B71C7D">
            <w:pPr>
              <w:pStyle w:val="ENoteTableText"/>
            </w:pPr>
            <w:r w:rsidRPr="00B06033">
              <w:t>ed C10</w:t>
            </w:r>
          </w:p>
        </w:tc>
      </w:tr>
      <w:tr w:rsidR="00A02275" w:rsidRPr="00B06033" w14:paraId="7290658A" w14:textId="77777777" w:rsidTr="008571C3">
        <w:trPr>
          <w:cantSplit/>
        </w:trPr>
        <w:tc>
          <w:tcPr>
            <w:tcW w:w="1510" w:type="pct"/>
            <w:shd w:val="clear" w:color="auto" w:fill="auto"/>
          </w:tcPr>
          <w:p w14:paraId="0EC937AF" w14:textId="77777777" w:rsidR="00A02275" w:rsidRPr="00B06033" w:rsidRDefault="00A02275" w:rsidP="00B71C7D">
            <w:pPr>
              <w:pStyle w:val="ENoteTableText"/>
              <w:tabs>
                <w:tab w:val="center" w:leader="dot" w:pos="2268"/>
              </w:tabs>
            </w:pPr>
          </w:p>
        </w:tc>
        <w:tc>
          <w:tcPr>
            <w:tcW w:w="3490" w:type="pct"/>
            <w:shd w:val="clear" w:color="auto" w:fill="auto"/>
          </w:tcPr>
          <w:p w14:paraId="5869EC05" w14:textId="31B2D399" w:rsidR="00A02275" w:rsidRPr="00B06033" w:rsidRDefault="00A02275" w:rsidP="00B71C7D">
            <w:pPr>
              <w:pStyle w:val="ENoteTableText"/>
            </w:pPr>
            <w:r w:rsidRPr="00B06033">
              <w:t>am F2021L01873</w:t>
            </w:r>
            <w:r w:rsidR="000E2AB8" w:rsidRPr="00B06033">
              <w:t>; F2022L00549</w:t>
            </w:r>
          </w:p>
        </w:tc>
      </w:tr>
      <w:tr w:rsidR="00764345" w:rsidRPr="00B06033" w14:paraId="728BC6C8" w14:textId="77777777" w:rsidTr="008571C3">
        <w:trPr>
          <w:cantSplit/>
        </w:trPr>
        <w:tc>
          <w:tcPr>
            <w:tcW w:w="1510" w:type="pct"/>
            <w:shd w:val="clear" w:color="auto" w:fill="auto"/>
          </w:tcPr>
          <w:p w14:paraId="0EA74681" w14:textId="725E7159" w:rsidR="00764345" w:rsidRPr="00B06033" w:rsidRDefault="002F1473" w:rsidP="00764345">
            <w:pPr>
              <w:pStyle w:val="ENoteTableText"/>
              <w:tabs>
                <w:tab w:val="center" w:leader="dot" w:pos="2268"/>
              </w:tabs>
            </w:pPr>
            <w:r w:rsidRPr="00B06033">
              <w:rPr>
                <w:b/>
              </w:rPr>
              <w:t>Part 3</w:t>
            </w:r>
          </w:p>
        </w:tc>
        <w:tc>
          <w:tcPr>
            <w:tcW w:w="3490" w:type="pct"/>
            <w:shd w:val="clear" w:color="auto" w:fill="auto"/>
          </w:tcPr>
          <w:p w14:paraId="4248810E" w14:textId="77777777" w:rsidR="00764345" w:rsidRPr="00B06033" w:rsidRDefault="00764345" w:rsidP="00764345">
            <w:pPr>
              <w:pStyle w:val="ENoteTableText"/>
            </w:pPr>
          </w:p>
        </w:tc>
      </w:tr>
      <w:tr w:rsidR="00764345" w:rsidRPr="00B06033" w14:paraId="28EF1696" w14:textId="77777777" w:rsidTr="008571C3">
        <w:trPr>
          <w:cantSplit/>
        </w:trPr>
        <w:tc>
          <w:tcPr>
            <w:tcW w:w="1510" w:type="pct"/>
            <w:shd w:val="clear" w:color="auto" w:fill="auto"/>
          </w:tcPr>
          <w:p w14:paraId="5E09B243" w14:textId="31608CA3" w:rsidR="00764345" w:rsidRPr="00B06033" w:rsidRDefault="002F1473" w:rsidP="00764345">
            <w:pPr>
              <w:pStyle w:val="ENoteTableText"/>
              <w:tabs>
                <w:tab w:val="center" w:leader="dot" w:pos="2268"/>
              </w:tabs>
            </w:pPr>
            <w:r w:rsidRPr="00B06033">
              <w:t>Part 3</w:t>
            </w:r>
            <w:r w:rsidR="00764345" w:rsidRPr="00B06033">
              <w:t xml:space="preserve"> heading</w:t>
            </w:r>
            <w:r w:rsidR="00764345" w:rsidRPr="00B06033">
              <w:tab/>
            </w:r>
          </w:p>
        </w:tc>
        <w:tc>
          <w:tcPr>
            <w:tcW w:w="3490" w:type="pct"/>
            <w:shd w:val="clear" w:color="auto" w:fill="auto"/>
          </w:tcPr>
          <w:p w14:paraId="3508AD5A" w14:textId="649B0349" w:rsidR="00764345" w:rsidRPr="00B06033" w:rsidRDefault="00764345" w:rsidP="00764345">
            <w:pPr>
              <w:pStyle w:val="ENoteTableText"/>
            </w:pPr>
            <w:r w:rsidRPr="00B06033">
              <w:t>ad F2022L01543</w:t>
            </w:r>
          </w:p>
        </w:tc>
      </w:tr>
      <w:tr w:rsidR="00A45E5D" w:rsidRPr="00B06033" w14:paraId="3572EF98" w14:textId="77777777" w:rsidTr="00327808">
        <w:trPr>
          <w:cantSplit/>
        </w:trPr>
        <w:tc>
          <w:tcPr>
            <w:tcW w:w="1510" w:type="pct"/>
            <w:shd w:val="clear" w:color="auto" w:fill="auto"/>
          </w:tcPr>
          <w:p w14:paraId="68E3554E" w14:textId="77777777" w:rsidR="00A45E5D" w:rsidRPr="00B06033" w:rsidRDefault="00A45E5D" w:rsidP="00B71C7D">
            <w:pPr>
              <w:pStyle w:val="ENoteTableText"/>
              <w:tabs>
                <w:tab w:val="center" w:leader="dot" w:pos="2268"/>
              </w:tabs>
            </w:pPr>
            <w:r w:rsidRPr="00B06033">
              <w:t>s 12</w:t>
            </w:r>
            <w:r w:rsidRPr="00B06033">
              <w:tab/>
            </w:r>
          </w:p>
        </w:tc>
        <w:tc>
          <w:tcPr>
            <w:tcW w:w="3490" w:type="pct"/>
            <w:shd w:val="clear" w:color="auto" w:fill="auto"/>
          </w:tcPr>
          <w:p w14:paraId="744C7D61" w14:textId="77777777" w:rsidR="00A45E5D" w:rsidRPr="00B06033" w:rsidRDefault="00A45E5D" w:rsidP="00B71C7D">
            <w:pPr>
              <w:pStyle w:val="ENoteTableText"/>
            </w:pPr>
            <w:r w:rsidRPr="00B06033">
              <w:t>ad F2018L00545</w:t>
            </w:r>
          </w:p>
        </w:tc>
      </w:tr>
      <w:tr w:rsidR="00764345" w:rsidRPr="00B06033" w14:paraId="4DFE0DD6" w14:textId="77777777" w:rsidTr="008571C3">
        <w:trPr>
          <w:cantSplit/>
        </w:trPr>
        <w:tc>
          <w:tcPr>
            <w:tcW w:w="1510" w:type="pct"/>
            <w:tcBorders>
              <w:bottom w:val="single" w:sz="12" w:space="0" w:color="auto"/>
            </w:tcBorders>
            <w:shd w:val="clear" w:color="auto" w:fill="auto"/>
          </w:tcPr>
          <w:p w14:paraId="3743AE23" w14:textId="5FE06B20" w:rsidR="00764345" w:rsidRPr="00B06033" w:rsidRDefault="00764345" w:rsidP="00B71C7D">
            <w:pPr>
              <w:pStyle w:val="ENoteTableText"/>
              <w:tabs>
                <w:tab w:val="center" w:leader="dot" w:pos="2268"/>
              </w:tabs>
            </w:pPr>
            <w:r w:rsidRPr="00B06033">
              <w:t>s 13</w:t>
            </w:r>
            <w:r w:rsidRPr="00B06033">
              <w:tab/>
            </w:r>
          </w:p>
        </w:tc>
        <w:tc>
          <w:tcPr>
            <w:tcW w:w="3490" w:type="pct"/>
            <w:tcBorders>
              <w:bottom w:val="single" w:sz="12" w:space="0" w:color="auto"/>
            </w:tcBorders>
            <w:shd w:val="clear" w:color="auto" w:fill="auto"/>
          </w:tcPr>
          <w:p w14:paraId="3A7C4F61" w14:textId="7304CE5A" w:rsidR="00764345" w:rsidRPr="00B06033" w:rsidRDefault="00764345" w:rsidP="00B71C7D">
            <w:pPr>
              <w:pStyle w:val="ENoteTableText"/>
            </w:pPr>
            <w:r w:rsidRPr="00B06033">
              <w:t>ad F2022L01543</w:t>
            </w:r>
          </w:p>
        </w:tc>
      </w:tr>
    </w:tbl>
    <w:p w14:paraId="0C4804E2" w14:textId="3D6BA7C9" w:rsidR="005A18D0" w:rsidRPr="00B06033" w:rsidRDefault="005A18D0" w:rsidP="00B71C7D">
      <w:pPr>
        <w:sectPr w:rsidR="005A18D0" w:rsidRPr="00B06033" w:rsidSect="00F14E5C">
          <w:headerReference w:type="even" r:id="rId27"/>
          <w:headerReference w:type="default" r:id="rId28"/>
          <w:footerReference w:type="even" r:id="rId29"/>
          <w:footerReference w:type="default" r:id="rId30"/>
          <w:pgSz w:w="11907" w:h="16839" w:code="9"/>
          <w:pgMar w:top="2325" w:right="1797" w:bottom="1440" w:left="1797" w:header="720" w:footer="709" w:gutter="0"/>
          <w:cols w:space="708"/>
          <w:docGrid w:linePitch="360"/>
        </w:sectPr>
      </w:pPr>
    </w:p>
    <w:p w14:paraId="41F00833" w14:textId="77777777" w:rsidR="00F8273F" w:rsidRPr="00B06033" w:rsidRDefault="00F8273F" w:rsidP="00636C82"/>
    <w:sectPr w:rsidR="00F8273F" w:rsidRPr="00B06033" w:rsidSect="00F14E5C">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0737" w14:textId="77777777" w:rsidR="00C71E9D" w:rsidRDefault="00C71E9D" w:rsidP="00715914">
      <w:pPr>
        <w:spacing w:line="240" w:lineRule="auto"/>
      </w:pPr>
      <w:r>
        <w:separator/>
      </w:r>
    </w:p>
  </w:endnote>
  <w:endnote w:type="continuationSeparator" w:id="0">
    <w:p w14:paraId="29215ACC" w14:textId="77777777" w:rsidR="00C71E9D" w:rsidRDefault="00C71E9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E357" w14:textId="77777777" w:rsidR="00C71E9D" w:rsidRDefault="00C71E9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CABA"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C71E9D" w:rsidRPr="007B3B51" w14:paraId="709D509C" w14:textId="77777777" w:rsidTr="008571C3">
      <w:tc>
        <w:tcPr>
          <w:tcW w:w="681" w:type="pct"/>
        </w:tcPr>
        <w:p w14:paraId="2473FF50" w14:textId="77777777" w:rsidR="00C71E9D" w:rsidRPr="007B3B51" w:rsidRDefault="00C71E9D" w:rsidP="00CA6F31">
          <w:pPr>
            <w:rPr>
              <w:i/>
              <w:sz w:val="16"/>
              <w:szCs w:val="16"/>
            </w:rPr>
          </w:pPr>
        </w:p>
      </w:tc>
      <w:tc>
        <w:tcPr>
          <w:tcW w:w="3471" w:type="pct"/>
          <w:gridSpan w:val="3"/>
        </w:tcPr>
        <w:p w14:paraId="11166D51" w14:textId="7C9A1D5B" w:rsidR="00C71E9D" w:rsidRPr="007B3B51" w:rsidRDefault="00C71E9D" w:rsidP="00CA6F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4E5C">
            <w:rPr>
              <w:i/>
              <w:noProof/>
              <w:sz w:val="16"/>
              <w:szCs w:val="16"/>
            </w:rPr>
            <w:t>Records Principles 2014</w:t>
          </w:r>
          <w:r w:rsidRPr="007B3B51">
            <w:rPr>
              <w:i/>
              <w:sz w:val="16"/>
              <w:szCs w:val="16"/>
            </w:rPr>
            <w:fldChar w:fldCharType="end"/>
          </w:r>
        </w:p>
      </w:tc>
      <w:tc>
        <w:tcPr>
          <w:tcW w:w="848" w:type="pct"/>
        </w:tcPr>
        <w:p w14:paraId="246C7A52" w14:textId="77777777" w:rsidR="00C71E9D" w:rsidRPr="007B3B51" w:rsidRDefault="00C71E9D" w:rsidP="00CA6F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71E9D" w:rsidRPr="00130F37" w14:paraId="3D7585DB" w14:textId="77777777" w:rsidTr="008571C3">
      <w:tc>
        <w:tcPr>
          <w:tcW w:w="895" w:type="pct"/>
          <w:gridSpan w:val="2"/>
        </w:tcPr>
        <w:p w14:paraId="5E2A730C" w14:textId="399D7AF6" w:rsidR="00C71E9D" w:rsidRPr="00130F37" w:rsidRDefault="00C71E9D" w:rsidP="00CA6F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33">
            <w:rPr>
              <w:sz w:val="16"/>
              <w:szCs w:val="16"/>
            </w:rPr>
            <w:t>17</w:t>
          </w:r>
          <w:r w:rsidRPr="00130F37">
            <w:rPr>
              <w:sz w:val="16"/>
              <w:szCs w:val="16"/>
            </w:rPr>
            <w:fldChar w:fldCharType="end"/>
          </w:r>
        </w:p>
      </w:tc>
      <w:tc>
        <w:tcPr>
          <w:tcW w:w="3088" w:type="pct"/>
        </w:tcPr>
        <w:p w14:paraId="1D8C6F4C" w14:textId="75196A57" w:rsidR="00C71E9D" w:rsidRPr="00130F37" w:rsidRDefault="00C71E9D" w:rsidP="00CA6F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6033">
            <w:rPr>
              <w:sz w:val="16"/>
              <w:szCs w:val="16"/>
            </w:rPr>
            <w:t>01/04/2023</w:t>
          </w:r>
          <w:r w:rsidRPr="00130F37">
            <w:rPr>
              <w:sz w:val="16"/>
              <w:szCs w:val="16"/>
            </w:rPr>
            <w:fldChar w:fldCharType="end"/>
          </w:r>
        </w:p>
      </w:tc>
      <w:tc>
        <w:tcPr>
          <w:tcW w:w="1017" w:type="pct"/>
          <w:gridSpan w:val="2"/>
        </w:tcPr>
        <w:p w14:paraId="2F968B94" w14:textId="6330D401" w:rsidR="00C71E9D" w:rsidRPr="00130F37" w:rsidRDefault="00C71E9D" w:rsidP="00CA6F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33">
            <w:rPr>
              <w:sz w:val="16"/>
              <w:szCs w:val="16"/>
            </w:rPr>
            <w:instrText>6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6033">
            <w:rPr>
              <w:sz w:val="16"/>
              <w:szCs w:val="16"/>
            </w:rPr>
            <w:instrText>06/04/2023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33">
            <w:rPr>
              <w:noProof/>
              <w:sz w:val="16"/>
              <w:szCs w:val="16"/>
            </w:rPr>
            <w:t>06/04/2023</w:t>
          </w:r>
          <w:r w:rsidRPr="00130F37">
            <w:rPr>
              <w:sz w:val="16"/>
              <w:szCs w:val="16"/>
            </w:rPr>
            <w:fldChar w:fldCharType="end"/>
          </w:r>
        </w:p>
      </w:tc>
    </w:tr>
  </w:tbl>
  <w:p w14:paraId="609CFB46" w14:textId="77777777" w:rsidR="00C71E9D" w:rsidRPr="00F8273F" w:rsidRDefault="00C71E9D" w:rsidP="00F82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ACA1" w14:textId="77777777" w:rsidR="00C71E9D" w:rsidRDefault="00C71E9D" w:rsidP="004341F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92FB" w14:textId="77777777" w:rsidR="00C71E9D" w:rsidRPr="00ED79B6" w:rsidRDefault="00C71E9D" w:rsidP="004341F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B071"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C71E9D" w:rsidRPr="007B3B51" w14:paraId="618F7342" w14:textId="77777777" w:rsidTr="008571C3">
      <w:tc>
        <w:tcPr>
          <w:tcW w:w="681" w:type="pct"/>
        </w:tcPr>
        <w:p w14:paraId="5F31CEC4" w14:textId="77777777" w:rsidR="00C71E9D" w:rsidRPr="007B3B51" w:rsidRDefault="00C71E9D" w:rsidP="00B71C7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c>
        <w:tcPr>
          <w:tcW w:w="3471" w:type="pct"/>
          <w:gridSpan w:val="3"/>
        </w:tcPr>
        <w:p w14:paraId="14D62EBD" w14:textId="4E71AAD9" w:rsidR="00C71E9D" w:rsidRPr="007B3B51" w:rsidRDefault="00C71E9D" w:rsidP="00B71C7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033">
            <w:rPr>
              <w:i/>
              <w:noProof/>
              <w:sz w:val="16"/>
              <w:szCs w:val="16"/>
            </w:rPr>
            <w:t>Records Principles 2014</w:t>
          </w:r>
          <w:r w:rsidRPr="007B3B51">
            <w:rPr>
              <w:i/>
              <w:sz w:val="16"/>
              <w:szCs w:val="16"/>
            </w:rPr>
            <w:fldChar w:fldCharType="end"/>
          </w:r>
        </w:p>
      </w:tc>
      <w:tc>
        <w:tcPr>
          <w:tcW w:w="848" w:type="pct"/>
        </w:tcPr>
        <w:p w14:paraId="77CBD3F6" w14:textId="77777777" w:rsidR="00C71E9D" w:rsidRPr="007B3B51" w:rsidRDefault="00C71E9D" w:rsidP="00B71C7D">
          <w:pPr>
            <w:jc w:val="right"/>
            <w:rPr>
              <w:sz w:val="16"/>
              <w:szCs w:val="16"/>
            </w:rPr>
          </w:pPr>
        </w:p>
      </w:tc>
    </w:tr>
    <w:tr w:rsidR="00C71E9D" w:rsidRPr="0055472E" w14:paraId="14F3F1A8" w14:textId="77777777" w:rsidTr="008571C3">
      <w:tc>
        <w:tcPr>
          <w:tcW w:w="848" w:type="pct"/>
          <w:gridSpan w:val="2"/>
        </w:tcPr>
        <w:p w14:paraId="5745A496" w14:textId="0E227A7D" w:rsidR="00C71E9D" w:rsidRPr="0055472E" w:rsidRDefault="00C71E9D" w:rsidP="00B71C7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6033">
            <w:rPr>
              <w:sz w:val="16"/>
              <w:szCs w:val="16"/>
            </w:rPr>
            <w:t>17</w:t>
          </w:r>
          <w:r w:rsidRPr="0055472E">
            <w:rPr>
              <w:sz w:val="16"/>
              <w:szCs w:val="16"/>
            </w:rPr>
            <w:fldChar w:fldCharType="end"/>
          </w:r>
        </w:p>
      </w:tc>
      <w:tc>
        <w:tcPr>
          <w:tcW w:w="3135" w:type="pct"/>
        </w:tcPr>
        <w:p w14:paraId="25C7E0C4" w14:textId="06B1C6E7" w:rsidR="00C71E9D" w:rsidRPr="0055472E" w:rsidRDefault="00C71E9D" w:rsidP="00B71C7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06033">
            <w:rPr>
              <w:sz w:val="16"/>
              <w:szCs w:val="16"/>
            </w:rPr>
            <w:t>01/04/2023</w:t>
          </w:r>
          <w:r w:rsidRPr="0055472E">
            <w:rPr>
              <w:sz w:val="16"/>
              <w:szCs w:val="16"/>
            </w:rPr>
            <w:fldChar w:fldCharType="end"/>
          </w:r>
        </w:p>
      </w:tc>
      <w:tc>
        <w:tcPr>
          <w:tcW w:w="1017" w:type="pct"/>
          <w:gridSpan w:val="2"/>
        </w:tcPr>
        <w:p w14:paraId="0006839E" w14:textId="075B73E6" w:rsidR="00C71E9D" w:rsidRPr="0055472E" w:rsidRDefault="00C71E9D" w:rsidP="00B71C7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6033">
            <w:rPr>
              <w:sz w:val="16"/>
              <w:szCs w:val="16"/>
            </w:rPr>
            <w:instrText>6 April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06033">
            <w:rPr>
              <w:sz w:val="16"/>
              <w:szCs w:val="16"/>
            </w:rPr>
            <w:instrText>06/04/2023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6033">
            <w:rPr>
              <w:noProof/>
              <w:sz w:val="16"/>
              <w:szCs w:val="16"/>
            </w:rPr>
            <w:t>06/04/2023</w:t>
          </w:r>
          <w:r w:rsidRPr="0055472E">
            <w:rPr>
              <w:sz w:val="16"/>
              <w:szCs w:val="16"/>
            </w:rPr>
            <w:fldChar w:fldCharType="end"/>
          </w:r>
        </w:p>
      </w:tc>
    </w:tr>
  </w:tbl>
  <w:p w14:paraId="6D8A88C8" w14:textId="77777777" w:rsidR="00C71E9D" w:rsidRPr="00F8273F" w:rsidRDefault="00C71E9D" w:rsidP="00F827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F2A3"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C71E9D" w:rsidRPr="007B3B51" w14:paraId="686EA597" w14:textId="77777777" w:rsidTr="008571C3">
      <w:tc>
        <w:tcPr>
          <w:tcW w:w="681" w:type="pct"/>
        </w:tcPr>
        <w:p w14:paraId="2BBA0380" w14:textId="77777777" w:rsidR="00C71E9D" w:rsidRPr="007B3B51" w:rsidRDefault="00C71E9D" w:rsidP="00CA6F31">
          <w:pPr>
            <w:rPr>
              <w:i/>
              <w:sz w:val="16"/>
              <w:szCs w:val="16"/>
            </w:rPr>
          </w:pPr>
        </w:p>
      </w:tc>
      <w:tc>
        <w:tcPr>
          <w:tcW w:w="3471" w:type="pct"/>
          <w:gridSpan w:val="3"/>
        </w:tcPr>
        <w:p w14:paraId="1A250664" w14:textId="4062F447" w:rsidR="00C71E9D" w:rsidRPr="007B3B51" w:rsidRDefault="00C71E9D" w:rsidP="00CA6F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4E5C">
            <w:rPr>
              <w:i/>
              <w:noProof/>
              <w:sz w:val="16"/>
              <w:szCs w:val="16"/>
            </w:rPr>
            <w:t>Records Principles 2014</w:t>
          </w:r>
          <w:r w:rsidRPr="007B3B51">
            <w:rPr>
              <w:i/>
              <w:sz w:val="16"/>
              <w:szCs w:val="16"/>
            </w:rPr>
            <w:fldChar w:fldCharType="end"/>
          </w:r>
        </w:p>
      </w:tc>
      <w:tc>
        <w:tcPr>
          <w:tcW w:w="848" w:type="pct"/>
        </w:tcPr>
        <w:p w14:paraId="1972E958" w14:textId="77777777" w:rsidR="00C71E9D" w:rsidRPr="007B3B51" w:rsidRDefault="00C71E9D" w:rsidP="00CA6F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71E9D" w:rsidRPr="00130F37" w14:paraId="6524940C" w14:textId="77777777" w:rsidTr="008571C3">
      <w:tc>
        <w:tcPr>
          <w:tcW w:w="895" w:type="pct"/>
          <w:gridSpan w:val="2"/>
        </w:tcPr>
        <w:p w14:paraId="77D37CC6" w14:textId="6E81595E" w:rsidR="00C71E9D" w:rsidRPr="00130F37" w:rsidRDefault="00C71E9D" w:rsidP="00CA6F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33">
            <w:rPr>
              <w:sz w:val="16"/>
              <w:szCs w:val="16"/>
            </w:rPr>
            <w:t>17</w:t>
          </w:r>
          <w:r w:rsidRPr="00130F37">
            <w:rPr>
              <w:sz w:val="16"/>
              <w:szCs w:val="16"/>
            </w:rPr>
            <w:fldChar w:fldCharType="end"/>
          </w:r>
        </w:p>
      </w:tc>
      <w:tc>
        <w:tcPr>
          <w:tcW w:w="3088" w:type="pct"/>
        </w:tcPr>
        <w:p w14:paraId="0766BFDA" w14:textId="0517958A" w:rsidR="00C71E9D" w:rsidRPr="00130F37" w:rsidRDefault="00C71E9D" w:rsidP="00CA6F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6033">
            <w:rPr>
              <w:sz w:val="16"/>
              <w:szCs w:val="16"/>
            </w:rPr>
            <w:t>01/04/2023</w:t>
          </w:r>
          <w:r w:rsidRPr="00130F37">
            <w:rPr>
              <w:sz w:val="16"/>
              <w:szCs w:val="16"/>
            </w:rPr>
            <w:fldChar w:fldCharType="end"/>
          </w:r>
        </w:p>
      </w:tc>
      <w:tc>
        <w:tcPr>
          <w:tcW w:w="1017" w:type="pct"/>
          <w:gridSpan w:val="2"/>
        </w:tcPr>
        <w:p w14:paraId="0BDAD4DB" w14:textId="7873811C" w:rsidR="00C71E9D" w:rsidRPr="00130F37" w:rsidRDefault="00C71E9D" w:rsidP="00CA6F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33">
            <w:rPr>
              <w:sz w:val="16"/>
              <w:szCs w:val="16"/>
            </w:rPr>
            <w:instrText>6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6033">
            <w:rPr>
              <w:sz w:val="16"/>
              <w:szCs w:val="16"/>
            </w:rPr>
            <w:instrText>06/04/2023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33">
            <w:rPr>
              <w:noProof/>
              <w:sz w:val="16"/>
              <w:szCs w:val="16"/>
            </w:rPr>
            <w:t>06/04/2023</w:t>
          </w:r>
          <w:r w:rsidRPr="00130F37">
            <w:rPr>
              <w:sz w:val="16"/>
              <w:szCs w:val="16"/>
            </w:rPr>
            <w:fldChar w:fldCharType="end"/>
          </w:r>
        </w:p>
      </w:tc>
    </w:tr>
  </w:tbl>
  <w:p w14:paraId="47507CEE" w14:textId="77777777" w:rsidR="00C71E9D" w:rsidRPr="00F8273F" w:rsidRDefault="00C71E9D" w:rsidP="00F827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C9AC"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C71E9D" w:rsidRPr="007B3B51" w14:paraId="56E1A002" w14:textId="77777777" w:rsidTr="008571C3">
      <w:tc>
        <w:tcPr>
          <w:tcW w:w="681" w:type="pct"/>
        </w:tcPr>
        <w:p w14:paraId="3D829A29" w14:textId="77777777" w:rsidR="00C71E9D" w:rsidRPr="007B3B51" w:rsidRDefault="00C71E9D" w:rsidP="00CA6F31">
          <w:pPr>
            <w:rPr>
              <w:i/>
              <w:sz w:val="16"/>
              <w:szCs w:val="16"/>
            </w:rPr>
          </w:pPr>
        </w:p>
      </w:tc>
      <w:tc>
        <w:tcPr>
          <w:tcW w:w="3471" w:type="pct"/>
          <w:gridSpan w:val="3"/>
        </w:tcPr>
        <w:p w14:paraId="5660E618" w14:textId="345C6537" w:rsidR="00C71E9D" w:rsidRPr="007B3B51" w:rsidRDefault="00C71E9D" w:rsidP="00CA6F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4E5C">
            <w:rPr>
              <w:i/>
              <w:noProof/>
              <w:sz w:val="16"/>
              <w:szCs w:val="16"/>
            </w:rPr>
            <w:t>Records Principles 2014</w:t>
          </w:r>
          <w:r w:rsidRPr="007B3B51">
            <w:rPr>
              <w:i/>
              <w:sz w:val="16"/>
              <w:szCs w:val="16"/>
            </w:rPr>
            <w:fldChar w:fldCharType="end"/>
          </w:r>
        </w:p>
      </w:tc>
      <w:tc>
        <w:tcPr>
          <w:tcW w:w="848" w:type="pct"/>
        </w:tcPr>
        <w:p w14:paraId="5E680055" w14:textId="77777777" w:rsidR="00C71E9D" w:rsidRPr="007B3B51" w:rsidRDefault="00C71E9D" w:rsidP="00CA6F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71E9D" w:rsidRPr="00130F37" w14:paraId="7B0CB4AB" w14:textId="77777777" w:rsidTr="008571C3">
      <w:tc>
        <w:tcPr>
          <w:tcW w:w="895" w:type="pct"/>
          <w:gridSpan w:val="2"/>
        </w:tcPr>
        <w:p w14:paraId="28C4527B" w14:textId="757B6EE4" w:rsidR="00C71E9D" w:rsidRPr="00130F37" w:rsidRDefault="00C71E9D" w:rsidP="00CA6F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33">
            <w:rPr>
              <w:sz w:val="16"/>
              <w:szCs w:val="16"/>
            </w:rPr>
            <w:t>17</w:t>
          </w:r>
          <w:r w:rsidRPr="00130F37">
            <w:rPr>
              <w:sz w:val="16"/>
              <w:szCs w:val="16"/>
            </w:rPr>
            <w:fldChar w:fldCharType="end"/>
          </w:r>
        </w:p>
      </w:tc>
      <w:tc>
        <w:tcPr>
          <w:tcW w:w="3088" w:type="pct"/>
        </w:tcPr>
        <w:p w14:paraId="0E9D05CA" w14:textId="6DD84B44" w:rsidR="00C71E9D" w:rsidRPr="00130F37" w:rsidRDefault="00C71E9D" w:rsidP="00CA6F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6033">
            <w:rPr>
              <w:sz w:val="16"/>
              <w:szCs w:val="16"/>
            </w:rPr>
            <w:t>01/04/2023</w:t>
          </w:r>
          <w:r w:rsidRPr="00130F37">
            <w:rPr>
              <w:sz w:val="16"/>
              <w:szCs w:val="16"/>
            </w:rPr>
            <w:fldChar w:fldCharType="end"/>
          </w:r>
        </w:p>
      </w:tc>
      <w:tc>
        <w:tcPr>
          <w:tcW w:w="1017" w:type="pct"/>
          <w:gridSpan w:val="2"/>
        </w:tcPr>
        <w:p w14:paraId="38F3C656" w14:textId="57B76D6B" w:rsidR="00C71E9D" w:rsidRPr="00130F37" w:rsidRDefault="00C71E9D" w:rsidP="00CA6F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33">
            <w:rPr>
              <w:sz w:val="16"/>
              <w:szCs w:val="16"/>
            </w:rPr>
            <w:instrText>6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6033">
            <w:rPr>
              <w:sz w:val="16"/>
              <w:szCs w:val="16"/>
            </w:rPr>
            <w:instrText>06/04/2023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33">
            <w:rPr>
              <w:noProof/>
              <w:sz w:val="16"/>
              <w:szCs w:val="16"/>
            </w:rPr>
            <w:t>06/04/2023</w:t>
          </w:r>
          <w:r w:rsidRPr="00130F37">
            <w:rPr>
              <w:sz w:val="16"/>
              <w:szCs w:val="16"/>
            </w:rPr>
            <w:fldChar w:fldCharType="end"/>
          </w:r>
        </w:p>
      </w:tc>
    </w:tr>
  </w:tbl>
  <w:p w14:paraId="317C05C0" w14:textId="77777777" w:rsidR="00C71E9D" w:rsidRPr="00F8273F" w:rsidRDefault="00C71E9D" w:rsidP="00F827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D4B5"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C71E9D" w:rsidRPr="007B3B51" w14:paraId="61814D94" w14:textId="77777777" w:rsidTr="008571C3">
      <w:tc>
        <w:tcPr>
          <w:tcW w:w="681" w:type="pct"/>
        </w:tcPr>
        <w:p w14:paraId="4099F101" w14:textId="77777777" w:rsidR="00C71E9D" w:rsidRPr="007B3B51" w:rsidRDefault="00C71E9D" w:rsidP="00CA6F31">
          <w:pPr>
            <w:rPr>
              <w:i/>
              <w:sz w:val="16"/>
              <w:szCs w:val="16"/>
            </w:rPr>
          </w:pPr>
        </w:p>
      </w:tc>
      <w:tc>
        <w:tcPr>
          <w:tcW w:w="3471" w:type="pct"/>
          <w:gridSpan w:val="3"/>
        </w:tcPr>
        <w:p w14:paraId="6CBF979D" w14:textId="09B3969C" w:rsidR="00C71E9D" w:rsidRPr="007B3B51" w:rsidRDefault="00C71E9D" w:rsidP="00CA6F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4E5C">
            <w:rPr>
              <w:i/>
              <w:noProof/>
              <w:sz w:val="16"/>
              <w:szCs w:val="16"/>
            </w:rPr>
            <w:t>Records Principles 2014</w:t>
          </w:r>
          <w:r w:rsidRPr="007B3B51">
            <w:rPr>
              <w:i/>
              <w:sz w:val="16"/>
              <w:szCs w:val="16"/>
            </w:rPr>
            <w:fldChar w:fldCharType="end"/>
          </w:r>
        </w:p>
      </w:tc>
      <w:tc>
        <w:tcPr>
          <w:tcW w:w="848" w:type="pct"/>
        </w:tcPr>
        <w:p w14:paraId="0D286397" w14:textId="77777777" w:rsidR="00C71E9D" w:rsidRPr="007B3B51" w:rsidRDefault="00C71E9D" w:rsidP="00CA6F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71E9D" w:rsidRPr="00130F37" w14:paraId="142B3F2A" w14:textId="77777777" w:rsidTr="008571C3">
      <w:tc>
        <w:tcPr>
          <w:tcW w:w="895" w:type="pct"/>
          <w:gridSpan w:val="2"/>
        </w:tcPr>
        <w:p w14:paraId="388A09AC" w14:textId="3765F35B" w:rsidR="00C71E9D" w:rsidRPr="00130F37" w:rsidRDefault="00C71E9D" w:rsidP="00CA6F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33">
            <w:rPr>
              <w:sz w:val="16"/>
              <w:szCs w:val="16"/>
            </w:rPr>
            <w:t>17</w:t>
          </w:r>
          <w:r w:rsidRPr="00130F37">
            <w:rPr>
              <w:sz w:val="16"/>
              <w:szCs w:val="16"/>
            </w:rPr>
            <w:fldChar w:fldCharType="end"/>
          </w:r>
        </w:p>
      </w:tc>
      <w:tc>
        <w:tcPr>
          <w:tcW w:w="3088" w:type="pct"/>
        </w:tcPr>
        <w:p w14:paraId="22A1DC56" w14:textId="4AB72B92" w:rsidR="00C71E9D" w:rsidRPr="00130F37" w:rsidRDefault="00C71E9D" w:rsidP="00CA6F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6033">
            <w:rPr>
              <w:sz w:val="16"/>
              <w:szCs w:val="16"/>
            </w:rPr>
            <w:t>01/04/2023</w:t>
          </w:r>
          <w:r w:rsidRPr="00130F37">
            <w:rPr>
              <w:sz w:val="16"/>
              <w:szCs w:val="16"/>
            </w:rPr>
            <w:fldChar w:fldCharType="end"/>
          </w:r>
        </w:p>
      </w:tc>
      <w:tc>
        <w:tcPr>
          <w:tcW w:w="1017" w:type="pct"/>
          <w:gridSpan w:val="2"/>
        </w:tcPr>
        <w:p w14:paraId="368E8258" w14:textId="0D4DB6BD" w:rsidR="00C71E9D" w:rsidRPr="00130F37" w:rsidRDefault="00C71E9D" w:rsidP="00CA6F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33">
            <w:rPr>
              <w:sz w:val="16"/>
              <w:szCs w:val="16"/>
            </w:rPr>
            <w:instrText>6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6033">
            <w:rPr>
              <w:sz w:val="16"/>
              <w:szCs w:val="16"/>
            </w:rPr>
            <w:instrText>06/04/2023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33">
            <w:rPr>
              <w:noProof/>
              <w:sz w:val="16"/>
              <w:szCs w:val="16"/>
            </w:rPr>
            <w:t>06/04/2023</w:t>
          </w:r>
          <w:r w:rsidRPr="00130F37">
            <w:rPr>
              <w:sz w:val="16"/>
              <w:szCs w:val="16"/>
            </w:rPr>
            <w:fldChar w:fldCharType="end"/>
          </w:r>
        </w:p>
      </w:tc>
    </w:tr>
  </w:tbl>
  <w:p w14:paraId="5A22F5E3" w14:textId="77777777" w:rsidR="00C71E9D" w:rsidRPr="00F8273F" w:rsidRDefault="00C71E9D" w:rsidP="00F827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8B71" w14:textId="77777777" w:rsidR="00C71E9D" w:rsidRPr="00E33C1C" w:rsidRDefault="00C71E9D"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C71E9D" w14:paraId="52B13D2A" w14:textId="77777777" w:rsidTr="008571C3">
      <w:tc>
        <w:tcPr>
          <w:tcW w:w="817" w:type="pct"/>
          <w:tcBorders>
            <w:top w:val="nil"/>
            <w:left w:val="nil"/>
            <w:bottom w:val="nil"/>
            <w:right w:val="nil"/>
          </w:tcBorders>
        </w:tcPr>
        <w:p w14:paraId="2AA94DE3" w14:textId="77777777" w:rsidR="00C71E9D" w:rsidRDefault="00C71E9D" w:rsidP="00C02753">
          <w:pPr>
            <w:spacing w:line="0" w:lineRule="atLeast"/>
            <w:rPr>
              <w:sz w:val="18"/>
            </w:rPr>
          </w:pPr>
        </w:p>
      </w:tc>
      <w:tc>
        <w:tcPr>
          <w:tcW w:w="3765" w:type="pct"/>
          <w:tcBorders>
            <w:top w:val="nil"/>
            <w:left w:val="nil"/>
            <w:bottom w:val="nil"/>
            <w:right w:val="nil"/>
          </w:tcBorders>
        </w:tcPr>
        <w:p w14:paraId="3C1DBD3B" w14:textId="29B835FA" w:rsidR="00C71E9D" w:rsidRDefault="00C71E9D" w:rsidP="00C0275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6033">
            <w:rPr>
              <w:i/>
              <w:sz w:val="18"/>
            </w:rPr>
            <w:t>Records Principles 2014</w:t>
          </w:r>
          <w:r w:rsidRPr="007A1328">
            <w:rPr>
              <w:i/>
              <w:sz w:val="18"/>
            </w:rPr>
            <w:fldChar w:fldCharType="end"/>
          </w:r>
        </w:p>
      </w:tc>
      <w:tc>
        <w:tcPr>
          <w:tcW w:w="418" w:type="pct"/>
          <w:tcBorders>
            <w:top w:val="nil"/>
            <w:left w:val="nil"/>
            <w:bottom w:val="nil"/>
            <w:right w:val="nil"/>
          </w:tcBorders>
        </w:tcPr>
        <w:p w14:paraId="5BF14A03" w14:textId="77777777" w:rsidR="00C71E9D" w:rsidRDefault="00C71E9D" w:rsidP="00C0275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9</w:t>
          </w:r>
          <w:r w:rsidRPr="00ED79B6">
            <w:rPr>
              <w:i/>
              <w:sz w:val="18"/>
            </w:rPr>
            <w:fldChar w:fldCharType="end"/>
          </w:r>
        </w:p>
      </w:tc>
    </w:tr>
  </w:tbl>
  <w:p w14:paraId="7484598F" w14:textId="77777777" w:rsidR="00C71E9D" w:rsidRPr="00ED79B6" w:rsidRDefault="00C71E9D"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7F7B" w14:textId="77777777" w:rsidR="00C71E9D" w:rsidRPr="007B3B51" w:rsidRDefault="00C71E9D" w:rsidP="00B71C7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C71E9D" w:rsidRPr="007B3B51" w14:paraId="6016553A" w14:textId="77777777" w:rsidTr="008571C3">
      <w:tc>
        <w:tcPr>
          <w:tcW w:w="681" w:type="pct"/>
        </w:tcPr>
        <w:p w14:paraId="4C07799C" w14:textId="77777777" w:rsidR="00C71E9D" w:rsidRPr="007B3B51" w:rsidRDefault="00C71E9D" w:rsidP="00CA6F31">
          <w:pPr>
            <w:rPr>
              <w:i/>
              <w:sz w:val="16"/>
              <w:szCs w:val="16"/>
            </w:rPr>
          </w:pPr>
        </w:p>
      </w:tc>
      <w:tc>
        <w:tcPr>
          <w:tcW w:w="3471" w:type="pct"/>
          <w:gridSpan w:val="3"/>
        </w:tcPr>
        <w:p w14:paraId="55D12D1D" w14:textId="3B56876D" w:rsidR="00C71E9D" w:rsidRPr="007B3B51" w:rsidRDefault="00C71E9D" w:rsidP="00CA6F3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4E5C">
            <w:rPr>
              <w:i/>
              <w:noProof/>
              <w:sz w:val="16"/>
              <w:szCs w:val="16"/>
            </w:rPr>
            <w:t>Records Principles 2014</w:t>
          </w:r>
          <w:r w:rsidRPr="007B3B51">
            <w:rPr>
              <w:i/>
              <w:sz w:val="16"/>
              <w:szCs w:val="16"/>
            </w:rPr>
            <w:fldChar w:fldCharType="end"/>
          </w:r>
        </w:p>
      </w:tc>
      <w:tc>
        <w:tcPr>
          <w:tcW w:w="848" w:type="pct"/>
        </w:tcPr>
        <w:p w14:paraId="54BC8A66" w14:textId="77777777" w:rsidR="00C71E9D" w:rsidRPr="007B3B51" w:rsidRDefault="00C71E9D" w:rsidP="00CA6F3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C71E9D" w:rsidRPr="00130F37" w14:paraId="3452173F" w14:textId="77777777" w:rsidTr="008571C3">
      <w:tc>
        <w:tcPr>
          <w:tcW w:w="895" w:type="pct"/>
          <w:gridSpan w:val="2"/>
        </w:tcPr>
        <w:p w14:paraId="53D07AAB" w14:textId="478E3AB2" w:rsidR="00C71E9D" w:rsidRPr="00130F37" w:rsidRDefault="00C71E9D" w:rsidP="00CA6F3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6033">
            <w:rPr>
              <w:sz w:val="16"/>
              <w:szCs w:val="16"/>
            </w:rPr>
            <w:t>17</w:t>
          </w:r>
          <w:r w:rsidRPr="00130F37">
            <w:rPr>
              <w:sz w:val="16"/>
              <w:szCs w:val="16"/>
            </w:rPr>
            <w:fldChar w:fldCharType="end"/>
          </w:r>
        </w:p>
      </w:tc>
      <w:tc>
        <w:tcPr>
          <w:tcW w:w="3088" w:type="pct"/>
        </w:tcPr>
        <w:p w14:paraId="7FFEE1D6" w14:textId="2599E6DC" w:rsidR="00C71E9D" w:rsidRPr="00130F37" w:rsidRDefault="00C71E9D" w:rsidP="00CA6F3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06033">
            <w:rPr>
              <w:sz w:val="16"/>
              <w:szCs w:val="16"/>
            </w:rPr>
            <w:t>01/04/2023</w:t>
          </w:r>
          <w:r w:rsidRPr="00130F37">
            <w:rPr>
              <w:sz w:val="16"/>
              <w:szCs w:val="16"/>
            </w:rPr>
            <w:fldChar w:fldCharType="end"/>
          </w:r>
        </w:p>
      </w:tc>
      <w:tc>
        <w:tcPr>
          <w:tcW w:w="1017" w:type="pct"/>
          <w:gridSpan w:val="2"/>
        </w:tcPr>
        <w:p w14:paraId="702AC846" w14:textId="64A06C1F" w:rsidR="00C71E9D" w:rsidRPr="00130F37" w:rsidRDefault="00C71E9D" w:rsidP="00CA6F3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6033">
            <w:rPr>
              <w:sz w:val="16"/>
              <w:szCs w:val="16"/>
            </w:rPr>
            <w:instrText>6 April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06033">
            <w:rPr>
              <w:sz w:val="16"/>
              <w:szCs w:val="16"/>
            </w:rPr>
            <w:instrText>06/04/2023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6033">
            <w:rPr>
              <w:noProof/>
              <w:sz w:val="16"/>
              <w:szCs w:val="16"/>
            </w:rPr>
            <w:t>06/04/2023</w:t>
          </w:r>
          <w:r w:rsidRPr="00130F37">
            <w:rPr>
              <w:sz w:val="16"/>
              <w:szCs w:val="16"/>
            </w:rPr>
            <w:fldChar w:fldCharType="end"/>
          </w:r>
        </w:p>
      </w:tc>
    </w:tr>
  </w:tbl>
  <w:p w14:paraId="4C52A26E" w14:textId="77777777" w:rsidR="00C71E9D" w:rsidRPr="00F8273F" w:rsidRDefault="00C71E9D" w:rsidP="00F82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7B68" w14:textId="77777777" w:rsidR="00C71E9D" w:rsidRDefault="00C71E9D" w:rsidP="00715914">
      <w:pPr>
        <w:spacing w:line="240" w:lineRule="auto"/>
      </w:pPr>
      <w:r>
        <w:separator/>
      </w:r>
    </w:p>
  </w:footnote>
  <w:footnote w:type="continuationSeparator" w:id="0">
    <w:p w14:paraId="56C361E1" w14:textId="77777777" w:rsidR="00C71E9D" w:rsidRDefault="00C71E9D"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EA3BA" w14:textId="77777777" w:rsidR="00C71E9D" w:rsidRDefault="00C71E9D" w:rsidP="004341F8">
    <w:pPr>
      <w:pStyle w:val="Header"/>
      <w:pBdr>
        <w:bottom w:val="single" w:sz="6" w:space="1" w:color="auto"/>
      </w:pBdr>
    </w:pPr>
  </w:p>
  <w:p w14:paraId="076C05B1" w14:textId="77777777" w:rsidR="00C71E9D" w:rsidRDefault="00C71E9D" w:rsidP="004341F8">
    <w:pPr>
      <w:pStyle w:val="Header"/>
      <w:pBdr>
        <w:bottom w:val="single" w:sz="6" w:space="1" w:color="auto"/>
      </w:pBdr>
    </w:pPr>
  </w:p>
  <w:p w14:paraId="56231929" w14:textId="77777777" w:rsidR="00C71E9D" w:rsidRPr="001E77D2" w:rsidRDefault="00C71E9D" w:rsidP="004341F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A9CDA" w14:textId="77777777" w:rsidR="00C71E9D" w:rsidRPr="00C4473E" w:rsidRDefault="00C71E9D" w:rsidP="00B71C7D">
    <w:pPr>
      <w:rPr>
        <w:sz w:val="26"/>
        <w:szCs w:val="26"/>
      </w:rPr>
    </w:pPr>
  </w:p>
  <w:p w14:paraId="7D0018FB" w14:textId="77777777" w:rsidR="00C71E9D" w:rsidRPr="00965EE7" w:rsidRDefault="00C71E9D" w:rsidP="00B71C7D">
    <w:pPr>
      <w:rPr>
        <w:b/>
        <w:sz w:val="20"/>
      </w:rPr>
    </w:pPr>
    <w:r w:rsidRPr="00965EE7">
      <w:rPr>
        <w:b/>
        <w:sz w:val="20"/>
      </w:rPr>
      <w:t>Endnotes</w:t>
    </w:r>
  </w:p>
  <w:p w14:paraId="07CB4175" w14:textId="77777777" w:rsidR="00C71E9D" w:rsidRPr="007A1328" w:rsidRDefault="00C71E9D" w:rsidP="00B71C7D">
    <w:pPr>
      <w:rPr>
        <w:sz w:val="20"/>
      </w:rPr>
    </w:pPr>
  </w:p>
  <w:p w14:paraId="1B9AEB1D" w14:textId="77777777" w:rsidR="00C71E9D" w:rsidRPr="007A1328" w:rsidRDefault="00C71E9D" w:rsidP="00B71C7D">
    <w:pPr>
      <w:rPr>
        <w:b/>
        <w:sz w:val="24"/>
      </w:rPr>
    </w:pPr>
  </w:p>
  <w:p w14:paraId="213A8790" w14:textId="659437AB" w:rsidR="00C71E9D" w:rsidRDefault="00C71E9D" w:rsidP="00B71C7D">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14E5C">
      <w:rPr>
        <w:noProof/>
        <w:szCs w:val="22"/>
      </w:rPr>
      <w:t>Endnote 1—About the endnotes</w:t>
    </w:r>
    <w:r w:rsidRPr="00C4473E">
      <w:rPr>
        <w:szCs w:val="22"/>
      </w:rPr>
      <w:fldChar w:fldCharType="end"/>
    </w:r>
  </w:p>
  <w:p w14:paraId="5D6F527D" w14:textId="77777777" w:rsidR="00C71E9D" w:rsidRPr="00C4473E" w:rsidRDefault="00C71E9D" w:rsidP="00B71C7D">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07E9" w14:textId="77777777" w:rsidR="00C71E9D" w:rsidRPr="00C4473E" w:rsidRDefault="00C71E9D" w:rsidP="00B71C7D">
    <w:pPr>
      <w:jc w:val="right"/>
      <w:rPr>
        <w:sz w:val="26"/>
        <w:szCs w:val="26"/>
      </w:rPr>
    </w:pPr>
  </w:p>
  <w:p w14:paraId="495468BC" w14:textId="77777777" w:rsidR="00C71E9D" w:rsidRPr="00965EE7" w:rsidRDefault="00C71E9D" w:rsidP="00B71C7D">
    <w:pPr>
      <w:jc w:val="right"/>
      <w:rPr>
        <w:b/>
        <w:sz w:val="20"/>
      </w:rPr>
    </w:pPr>
    <w:r w:rsidRPr="00965EE7">
      <w:rPr>
        <w:b/>
        <w:sz w:val="20"/>
      </w:rPr>
      <w:t>Endnotes</w:t>
    </w:r>
  </w:p>
  <w:p w14:paraId="4642CE23" w14:textId="77777777" w:rsidR="00C71E9D" w:rsidRPr="007A1328" w:rsidRDefault="00C71E9D" w:rsidP="00B71C7D">
    <w:pPr>
      <w:jc w:val="right"/>
      <w:rPr>
        <w:sz w:val="20"/>
      </w:rPr>
    </w:pPr>
  </w:p>
  <w:p w14:paraId="0BEAE664" w14:textId="77777777" w:rsidR="00C71E9D" w:rsidRPr="007A1328" w:rsidRDefault="00C71E9D" w:rsidP="00B71C7D">
    <w:pPr>
      <w:jc w:val="right"/>
      <w:rPr>
        <w:b/>
        <w:sz w:val="24"/>
      </w:rPr>
    </w:pPr>
  </w:p>
  <w:p w14:paraId="4D953D5B" w14:textId="686EACC2" w:rsidR="00C71E9D" w:rsidRPr="00C4473E" w:rsidRDefault="00C71E9D" w:rsidP="00B71C7D">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14E5C">
      <w:rPr>
        <w:noProof/>
        <w:szCs w:val="22"/>
      </w:rPr>
      <w:t>Endnote 1—About the endnotes</w:t>
    </w:r>
    <w:r w:rsidRPr="00C4473E">
      <w:rPr>
        <w:szCs w:val="22"/>
      </w:rPr>
      <w:fldChar w:fldCharType="end"/>
    </w:r>
  </w:p>
  <w:p w14:paraId="715F9A48" w14:textId="77777777" w:rsidR="00C71E9D" w:rsidRDefault="00C71E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5920" w14:textId="77777777" w:rsidR="00C71E9D" w:rsidRDefault="00C71E9D" w:rsidP="004341F8">
    <w:pPr>
      <w:pStyle w:val="Header"/>
      <w:pBdr>
        <w:bottom w:val="single" w:sz="4" w:space="1" w:color="auto"/>
      </w:pBdr>
    </w:pPr>
  </w:p>
  <w:p w14:paraId="1489106C" w14:textId="77777777" w:rsidR="00C71E9D" w:rsidRDefault="00C71E9D" w:rsidP="004341F8">
    <w:pPr>
      <w:pStyle w:val="Header"/>
      <w:pBdr>
        <w:bottom w:val="single" w:sz="4" w:space="1" w:color="auto"/>
      </w:pBdr>
    </w:pPr>
  </w:p>
  <w:p w14:paraId="6947B302" w14:textId="77777777" w:rsidR="00C71E9D" w:rsidRPr="001E77D2" w:rsidRDefault="00C71E9D" w:rsidP="004341F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4ACD8" w14:textId="77777777" w:rsidR="00C71E9D" w:rsidRPr="005F1388" w:rsidRDefault="00C71E9D" w:rsidP="004341F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B6A82" w14:textId="77777777" w:rsidR="00C71E9D" w:rsidRPr="00ED79B6" w:rsidRDefault="00C71E9D"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7CFD" w14:textId="77777777" w:rsidR="00C71E9D" w:rsidRPr="00ED79B6" w:rsidRDefault="00C71E9D"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FFE96" w14:textId="77777777" w:rsidR="00C71E9D" w:rsidRPr="00ED79B6" w:rsidRDefault="00C71E9D"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B974" w14:textId="1E42ADB1" w:rsidR="00C71E9D" w:rsidRDefault="00C71E9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4997AB9" w14:textId="5DD8A116" w:rsidR="00C71E9D" w:rsidRDefault="00C71E9D"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F05CE0A" w14:textId="43587BF9" w:rsidR="00C71E9D" w:rsidRPr="007A1328" w:rsidRDefault="00C71E9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CBE56BD" w14:textId="77777777" w:rsidR="00C71E9D" w:rsidRPr="007A1328" w:rsidRDefault="00C71E9D" w:rsidP="00715914">
    <w:pPr>
      <w:rPr>
        <w:b/>
        <w:sz w:val="24"/>
      </w:rPr>
    </w:pPr>
  </w:p>
  <w:p w14:paraId="4D1242F0" w14:textId="6708C7F4" w:rsidR="00C71E9D" w:rsidRPr="007A1328" w:rsidRDefault="00C71E9D"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06033">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4E5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451A" w14:textId="563CCDA5" w:rsidR="00C71E9D" w:rsidRPr="007A1328" w:rsidRDefault="00C71E9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4D7E50A" w14:textId="15386D47" w:rsidR="00C71E9D" w:rsidRPr="007A1328" w:rsidRDefault="00C71E9D" w:rsidP="00715914">
    <w:pPr>
      <w:jc w:val="right"/>
      <w:rPr>
        <w:sz w:val="20"/>
      </w:rPr>
    </w:pPr>
    <w:r w:rsidRPr="007A1328">
      <w:rPr>
        <w:sz w:val="20"/>
      </w:rPr>
      <w:fldChar w:fldCharType="begin"/>
    </w:r>
    <w:r w:rsidRPr="007A1328">
      <w:rPr>
        <w:sz w:val="20"/>
      </w:rPr>
      <w:instrText xml:space="preserve"> STYLEREF CharPartText </w:instrText>
    </w:r>
    <w:r w:rsidR="00F14E5C">
      <w:rPr>
        <w:sz w:val="20"/>
      </w:rPr>
      <w:fldChar w:fldCharType="separate"/>
    </w:r>
    <w:r w:rsidR="00F14E5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14E5C">
      <w:rPr>
        <w:b/>
        <w:sz w:val="20"/>
      </w:rPr>
      <w:fldChar w:fldCharType="separate"/>
    </w:r>
    <w:r w:rsidR="00F14E5C">
      <w:rPr>
        <w:b/>
        <w:noProof/>
        <w:sz w:val="20"/>
      </w:rPr>
      <w:t>Part 1</w:t>
    </w:r>
    <w:r>
      <w:rPr>
        <w:b/>
        <w:sz w:val="20"/>
      </w:rPr>
      <w:fldChar w:fldCharType="end"/>
    </w:r>
  </w:p>
  <w:p w14:paraId="597A8E5E" w14:textId="7A21BCB9" w:rsidR="00C71E9D" w:rsidRPr="007A1328" w:rsidRDefault="00C71E9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4DB48EE7" w14:textId="77777777" w:rsidR="00C71E9D" w:rsidRPr="007A1328" w:rsidRDefault="00C71E9D" w:rsidP="00715914">
    <w:pPr>
      <w:jc w:val="right"/>
      <w:rPr>
        <w:b/>
        <w:sz w:val="24"/>
      </w:rPr>
    </w:pPr>
  </w:p>
  <w:p w14:paraId="22DB1D32" w14:textId="156F95D7" w:rsidR="00C71E9D" w:rsidRPr="007A1328" w:rsidRDefault="00C71E9D"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06033">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4E5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0DA12" w14:textId="77777777" w:rsidR="00C71E9D" w:rsidRPr="007A1328" w:rsidRDefault="00C71E9D"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42D6"/>
    <w:rsid w:val="00002ECE"/>
    <w:rsid w:val="00004470"/>
    <w:rsid w:val="000046C0"/>
    <w:rsid w:val="00005E78"/>
    <w:rsid w:val="00012AC6"/>
    <w:rsid w:val="000136AF"/>
    <w:rsid w:val="00014F3F"/>
    <w:rsid w:val="00015473"/>
    <w:rsid w:val="00030F2E"/>
    <w:rsid w:val="00036F5E"/>
    <w:rsid w:val="00037AA0"/>
    <w:rsid w:val="000437C1"/>
    <w:rsid w:val="000446FF"/>
    <w:rsid w:val="0005365D"/>
    <w:rsid w:val="0005380A"/>
    <w:rsid w:val="000558AB"/>
    <w:rsid w:val="000614BF"/>
    <w:rsid w:val="000663CB"/>
    <w:rsid w:val="00084022"/>
    <w:rsid w:val="00090868"/>
    <w:rsid w:val="00095846"/>
    <w:rsid w:val="00097C89"/>
    <w:rsid w:val="000A38A3"/>
    <w:rsid w:val="000B2D90"/>
    <w:rsid w:val="000B4C33"/>
    <w:rsid w:val="000B58FA"/>
    <w:rsid w:val="000D05EF"/>
    <w:rsid w:val="000D0BC1"/>
    <w:rsid w:val="000E2261"/>
    <w:rsid w:val="000E2A55"/>
    <w:rsid w:val="000E2AB8"/>
    <w:rsid w:val="000E54AB"/>
    <w:rsid w:val="000F21C1"/>
    <w:rsid w:val="000F3328"/>
    <w:rsid w:val="000F7E7B"/>
    <w:rsid w:val="001050B6"/>
    <w:rsid w:val="0010745C"/>
    <w:rsid w:val="00112BA6"/>
    <w:rsid w:val="00117F75"/>
    <w:rsid w:val="00132CEB"/>
    <w:rsid w:val="001342D6"/>
    <w:rsid w:val="00134369"/>
    <w:rsid w:val="00134662"/>
    <w:rsid w:val="00136751"/>
    <w:rsid w:val="00142B62"/>
    <w:rsid w:val="00146B7A"/>
    <w:rsid w:val="00150D32"/>
    <w:rsid w:val="00157B8B"/>
    <w:rsid w:val="00166C2F"/>
    <w:rsid w:val="001727EF"/>
    <w:rsid w:val="00172C83"/>
    <w:rsid w:val="00172F12"/>
    <w:rsid w:val="001809D7"/>
    <w:rsid w:val="001911CF"/>
    <w:rsid w:val="0019242B"/>
    <w:rsid w:val="001939E1"/>
    <w:rsid w:val="00194C3E"/>
    <w:rsid w:val="00195382"/>
    <w:rsid w:val="001C61C5"/>
    <w:rsid w:val="001C69C4"/>
    <w:rsid w:val="001D37EF"/>
    <w:rsid w:val="001D4C2D"/>
    <w:rsid w:val="001D7A4B"/>
    <w:rsid w:val="001E3590"/>
    <w:rsid w:val="001E5958"/>
    <w:rsid w:val="001E7407"/>
    <w:rsid w:val="001F4FA7"/>
    <w:rsid w:val="001F5D5E"/>
    <w:rsid w:val="001F6219"/>
    <w:rsid w:val="001F6CD4"/>
    <w:rsid w:val="001F7985"/>
    <w:rsid w:val="001F7E3D"/>
    <w:rsid w:val="00201B49"/>
    <w:rsid w:val="00203FAA"/>
    <w:rsid w:val="00206C4D"/>
    <w:rsid w:val="0021053C"/>
    <w:rsid w:val="00215AF1"/>
    <w:rsid w:val="00217660"/>
    <w:rsid w:val="00220697"/>
    <w:rsid w:val="002217AC"/>
    <w:rsid w:val="002234F7"/>
    <w:rsid w:val="002238DE"/>
    <w:rsid w:val="002265A5"/>
    <w:rsid w:val="002321E8"/>
    <w:rsid w:val="002331EE"/>
    <w:rsid w:val="00236EEC"/>
    <w:rsid w:val="00236F62"/>
    <w:rsid w:val="00240004"/>
    <w:rsid w:val="0024010F"/>
    <w:rsid w:val="00240749"/>
    <w:rsid w:val="00243018"/>
    <w:rsid w:val="00245B2F"/>
    <w:rsid w:val="002538C2"/>
    <w:rsid w:val="002564A4"/>
    <w:rsid w:val="0026736C"/>
    <w:rsid w:val="00273502"/>
    <w:rsid w:val="00274699"/>
    <w:rsid w:val="00275C41"/>
    <w:rsid w:val="00280621"/>
    <w:rsid w:val="00281308"/>
    <w:rsid w:val="00281EFF"/>
    <w:rsid w:val="00284719"/>
    <w:rsid w:val="00287D7E"/>
    <w:rsid w:val="00296309"/>
    <w:rsid w:val="00297ECB"/>
    <w:rsid w:val="002A1775"/>
    <w:rsid w:val="002A7BCF"/>
    <w:rsid w:val="002B1DDF"/>
    <w:rsid w:val="002C6727"/>
    <w:rsid w:val="002C7AD3"/>
    <w:rsid w:val="002D043A"/>
    <w:rsid w:val="002D1C65"/>
    <w:rsid w:val="002D6224"/>
    <w:rsid w:val="002E3F4B"/>
    <w:rsid w:val="002F1473"/>
    <w:rsid w:val="002F4640"/>
    <w:rsid w:val="00304831"/>
    <w:rsid w:val="00304F8B"/>
    <w:rsid w:val="00305431"/>
    <w:rsid w:val="00305527"/>
    <w:rsid w:val="00312D8E"/>
    <w:rsid w:val="00326CDB"/>
    <w:rsid w:val="00327808"/>
    <w:rsid w:val="00327F01"/>
    <w:rsid w:val="00333A44"/>
    <w:rsid w:val="00333F03"/>
    <w:rsid w:val="003354D2"/>
    <w:rsid w:val="00335B5E"/>
    <w:rsid w:val="00335BC6"/>
    <w:rsid w:val="003415D3"/>
    <w:rsid w:val="00341BA6"/>
    <w:rsid w:val="00344701"/>
    <w:rsid w:val="00346077"/>
    <w:rsid w:val="00352B0F"/>
    <w:rsid w:val="00356690"/>
    <w:rsid w:val="00360459"/>
    <w:rsid w:val="003634B5"/>
    <w:rsid w:val="00371019"/>
    <w:rsid w:val="0038022A"/>
    <w:rsid w:val="0038290F"/>
    <w:rsid w:val="00393863"/>
    <w:rsid w:val="00395030"/>
    <w:rsid w:val="00396388"/>
    <w:rsid w:val="003A6CF8"/>
    <w:rsid w:val="003B5FDF"/>
    <w:rsid w:val="003C4473"/>
    <w:rsid w:val="003C57DA"/>
    <w:rsid w:val="003C6231"/>
    <w:rsid w:val="003C7472"/>
    <w:rsid w:val="003D038F"/>
    <w:rsid w:val="003D0BFE"/>
    <w:rsid w:val="003D5700"/>
    <w:rsid w:val="003E341B"/>
    <w:rsid w:val="003F2C7B"/>
    <w:rsid w:val="003F56D1"/>
    <w:rsid w:val="004116CD"/>
    <w:rsid w:val="00411D6C"/>
    <w:rsid w:val="004144EC"/>
    <w:rsid w:val="00417EB9"/>
    <w:rsid w:val="00424CA9"/>
    <w:rsid w:val="00430745"/>
    <w:rsid w:val="00431E9B"/>
    <w:rsid w:val="004341F8"/>
    <w:rsid w:val="004379E3"/>
    <w:rsid w:val="0044015E"/>
    <w:rsid w:val="0044291A"/>
    <w:rsid w:val="00444ABD"/>
    <w:rsid w:val="004460E6"/>
    <w:rsid w:val="004552E1"/>
    <w:rsid w:val="0046714F"/>
    <w:rsid w:val="00467661"/>
    <w:rsid w:val="004705B7"/>
    <w:rsid w:val="00472DBE"/>
    <w:rsid w:val="00474A19"/>
    <w:rsid w:val="0048216E"/>
    <w:rsid w:val="004942E3"/>
    <w:rsid w:val="00495ACA"/>
    <w:rsid w:val="00496F97"/>
    <w:rsid w:val="004A16C1"/>
    <w:rsid w:val="004A3580"/>
    <w:rsid w:val="004A5DD4"/>
    <w:rsid w:val="004A7A09"/>
    <w:rsid w:val="004B5668"/>
    <w:rsid w:val="004C356C"/>
    <w:rsid w:val="004D3A22"/>
    <w:rsid w:val="004D632C"/>
    <w:rsid w:val="004D7EB6"/>
    <w:rsid w:val="004E063A"/>
    <w:rsid w:val="004E7BEC"/>
    <w:rsid w:val="004F48F6"/>
    <w:rsid w:val="004F4CD1"/>
    <w:rsid w:val="00502EF7"/>
    <w:rsid w:val="00505D3D"/>
    <w:rsid w:val="00506AF6"/>
    <w:rsid w:val="00510DE2"/>
    <w:rsid w:val="00516B8D"/>
    <w:rsid w:val="00520FDA"/>
    <w:rsid w:val="00535B28"/>
    <w:rsid w:val="00536D95"/>
    <w:rsid w:val="00537FBC"/>
    <w:rsid w:val="00540BAF"/>
    <w:rsid w:val="005478AD"/>
    <w:rsid w:val="005574D1"/>
    <w:rsid w:val="00562EE7"/>
    <w:rsid w:val="00563240"/>
    <w:rsid w:val="0056437E"/>
    <w:rsid w:val="0057142C"/>
    <w:rsid w:val="005814DB"/>
    <w:rsid w:val="00584811"/>
    <w:rsid w:val="00585784"/>
    <w:rsid w:val="00586CDF"/>
    <w:rsid w:val="005906AA"/>
    <w:rsid w:val="00593AA6"/>
    <w:rsid w:val="00594161"/>
    <w:rsid w:val="00594749"/>
    <w:rsid w:val="005A0764"/>
    <w:rsid w:val="005A18D0"/>
    <w:rsid w:val="005B06CA"/>
    <w:rsid w:val="005B2E36"/>
    <w:rsid w:val="005B4067"/>
    <w:rsid w:val="005B5E3E"/>
    <w:rsid w:val="005C3F41"/>
    <w:rsid w:val="005C7A15"/>
    <w:rsid w:val="005D186A"/>
    <w:rsid w:val="005D2D09"/>
    <w:rsid w:val="005E4578"/>
    <w:rsid w:val="005F6715"/>
    <w:rsid w:val="005F77F6"/>
    <w:rsid w:val="00600219"/>
    <w:rsid w:val="00601EFB"/>
    <w:rsid w:val="00603B81"/>
    <w:rsid w:val="00603DC4"/>
    <w:rsid w:val="00604646"/>
    <w:rsid w:val="0060643C"/>
    <w:rsid w:val="00606D1B"/>
    <w:rsid w:val="00620076"/>
    <w:rsid w:val="00636C82"/>
    <w:rsid w:val="00641F5C"/>
    <w:rsid w:val="0064562D"/>
    <w:rsid w:val="00645F6F"/>
    <w:rsid w:val="006507A8"/>
    <w:rsid w:val="006576A1"/>
    <w:rsid w:val="00665006"/>
    <w:rsid w:val="00665FC2"/>
    <w:rsid w:val="00670EA1"/>
    <w:rsid w:val="00677CC2"/>
    <w:rsid w:val="00684935"/>
    <w:rsid w:val="006905DE"/>
    <w:rsid w:val="006907E2"/>
    <w:rsid w:val="0069207B"/>
    <w:rsid w:val="00692AD1"/>
    <w:rsid w:val="00693E54"/>
    <w:rsid w:val="00694E4B"/>
    <w:rsid w:val="006A27D6"/>
    <w:rsid w:val="006A7488"/>
    <w:rsid w:val="006A7CA6"/>
    <w:rsid w:val="006B5789"/>
    <w:rsid w:val="006C30C5"/>
    <w:rsid w:val="006C3251"/>
    <w:rsid w:val="006C7F8C"/>
    <w:rsid w:val="006E30B9"/>
    <w:rsid w:val="006E6246"/>
    <w:rsid w:val="006E77FC"/>
    <w:rsid w:val="006F318F"/>
    <w:rsid w:val="006F4226"/>
    <w:rsid w:val="0070017E"/>
    <w:rsid w:val="00700B2C"/>
    <w:rsid w:val="00702B9F"/>
    <w:rsid w:val="007050A2"/>
    <w:rsid w:val="00713084"/>
    <w:rsid w:val="00714F20"/>
    <w:rsid w:val="0071590F"/>
    <w:rsid w:val="00715914"/>
    <w:rsid w:val="007219E3"/>
    <w:rsid w:val="00722263"/>
    <w:rsid w:val="00731E00"/>
    <w:rsid w:val="007321D9"/>
    <w:rsid w:val="007404C9"/>
    <w:rsid w:val="007440B7"/>
    <w:rsid w:val="007500C8"/>
    <w:rsid w:val="0075466F"/>
    <w:rsid w:val="00756272"/>
    <w:rsid w:val="00764345"/>
    <w:rsid w:val="00764C23"/>
    <w:rsid w:val="0076681A"/>
    <w:rsid w:val="007715C9"/>
    <w:rsid w:val="00771613"/>
    <w:rsid w:val="00772B5C"/>
    <w:rsid w:val="00774EDD"/>
    <w:rsid w:val="007757EC"/>
    <w:rsid w:val="00783E89"/>
    <w:rsid w:val="0078530B"/>
    <w:rsid w:val="007911F9"/>
    <w:rsid w:val="00793915"/>
    <w:rsid w:val="007A7D04"/>
    <w:rsid w:val="007B004E"/>
    <w:rsid w:val="007B5837"/>
    <w:rsid w:val="007C2253"/>
    <w:rsid w:val="007D38B0"/>
    <w:rsid w:val="007E163D"/>
    <w:rsid w:val="007E53FA"/>
    <w:rsid w:val="007E667A"/>
    <w:rsid w:val="007F28C9"/>
    <w:rsid w:val="007F5F84"/>
    <w:rsid w:val="00803587"/>
    <w:rsid w:val="0080397D"/>
    <w:rsid w:val="00805700"/>
    <w:rsid w:val="008066D8"/>
    <w:rsid w:val="008117E9"/>
    <w:rsid w:val="00813BC8"/>
    <w:rsid w:val="00822583"/>
    <w:rsid w:val="00824498"/>
    <w:rsid w:val="00826D3F"/>
    <w:rsid w:val="00834DCA"/>
    <w:rsid w:val="00835828"/>
    <w:rsid w:val="00855773"/>
    <w:rsid w:val="00856A31"/>
    <w:rsid w:val="008571C3"/>
    <w:rsid w:val="00867B37"/>
    <w:rsid w:val="008754D0"/>
    <w:rsid w:val="008852F4"/>
    <w:rsid w:val="008855C9"/>
    <w:rsid w:val="0088591F"/>
    <w:rsid w:val="00886456"/>
    <w:rsid w:val="008A46E1"/>
    <w:rsid w:val="008A4F43"/>
    <w:rsid w:val="008A502D"/>
    <w:rsid w:val="008B2706"/>
    <w:rsid w:val="008B61CB"/>
    <w:rsid w:val="008C37E9"/>
    <w:rsid w:val="008D0EE0"/>
    <w:rsid w:val="008D2F3A"/>
    <w:rsid w:val="008D3DDD"/>
    <w:rsid w:val="008D5C80"/>
    <w:rsid w:val="008E017B"/>
    <w:rsid w:val="008E6067"/>
    <w:rsid w:val="008F2631"/>
    <w:rsid w:val="008F54E7"/>
    <w:rsid w:val="00902242"/>
    <w:rsid w:val="00903422"/>
    <w:rsid w:val="00903C6B"/>
    <w:rsid w:val="00912A05"/>
    <w:rsid w:val="00915DF9"/>
    <w:rsid w:val="009254C3"/>
    <w:rsid w:val="00927DB9"/>
    <w:rsid w:val="00931525"/>
    <w:rsid w:val="00932377"/>
    <w:rsid w:val="009428F0"/>
    <w:rsid w:val="00944F12"/>
    <w:rsid w:val="00945813"/>
    <w:rsid w:val="00947D5A"/>
    <w:rsid w:val="00951EBD"/>
    <w:rsid w:val="009532A5"/>
    <w:rsid w:val="00954ED2"/>
    <w:rsid w:val="00956FB8"/>
    <w:rsid w:val="00982242"/>
    <w:rsid w:val="009868E9"/>
    <w:rsid w:val="009932A6"/>
    <w:rsid w:val="00996756"/>
    <w:rsid w:val="009A4A9E"/>
    <w:rsid w:val="009B0120"/>
    <w:rsid w:val="009B06F8"/>
    <w:rsid w:val="009B30C1"/>
    <w:rsid w:val="009C710F"/>
    <w:rsid w:val="009D505C"/>
    <w:rsid w:val="009D53BE"/>
    <w:rsid w:val="009E15AF"/>
    <w:rsid w:val="009E5CFC"/>
    <w:rsid w:val="009E7841"/>
    <w:rsid w:val="00A02275"/>
    <w:rsid w:val="00A02BFC"/>
    <w:rsid w:val="00A079CB"/>
    <w:rsid w:val="00A12128"/>
    <w:rsid w:val="00A22C98"/>
    <w:rsid w:val="00A231E2"/>
    <w:rsid w:val="00A23DFA"/>
    <w:rsid w:val="00A25D81"/>
    <w:rsid w:val="00A41302"/>
    <w:rsid w:val="00A43F50"/>
    <w:rsid w:val="00A441C6"/>
    <w:rsid w:val="00A45E5D"/>
    <w:rsid w:val="00A53E0F"/>
    <w:rsid w:val="00A64912"/>
    <w:rsid w:val="00A662D5"/>
    <w:rsid w:val="00A66A8F"/>
    <w:rsid w:val="00A66E9E"/>
    <w:rsid w:val="00A70A74"/>
    <w:rsid w:val="00A7380C"/>
    <w:rsid w:val="00A74DEC"/>
    <w:rsid w:val="00A85CEC"/>
    <w:rsid w:val="00AA2C21"/>
    <w:rsid w:val="00AA6D81"/>
    <w:rsid w:val="00AB1957"/>
    <w:rsid w:val="00AC2F85"/>
    <w:rsid w:val="00AC53A4"/>
    <w:rsid w:val="00AC5913"/>
    <w:rsid w:val="00AD5641"/>
    <w:rsid w:val="00AD7889"/>
    <w:rsid w:val="00AE0F14"/>
    <w:rsid w:val="00AE1347"/>
    <w:rsid w:val="00AE4D49"/>
    <w:rsid w:val="00AF021B"/>
    <w:rsid w:val="00AF06CF"/>
    <w:rsid w:val="00AF7361"/>
    <w:rsid w:val="00B06033"/>
    <w:rsid w:val="00B07CDB"/>
    <w:rsid w:val="00B146D2"/>
    <w:rsid w:val="00B16A31"/>
    <w:rsid w:val="00B17DFD"/>
    <w:rsid w:val="00B308FE"/>
    <w:rsid w:val="00B3142B"/>
    <w:rsid w:val="00B32946"/>
    <w:rsid w:val="00B33709"/>
    <w:rsid w:val="00B33B3C"/>
    <w:rsid w:val="00B50ADC"/>
    <w:rsid w:val="00B51ADA"/>
    <w:rsid w:val="00B55DCF"/>
    <w:rsid w:val="00B566B1"/>
    <w:rsid w:val="00B63834"/>
    <w:rsid w:val="00B719AC"/>
    <w:rsid w:val="00B71C7D"/>
    <w:rsid w:val="00B72734"/>
    <w:rsid w:val="00B80199"/>
    <w:rsid w:val="00B83204"/>
    <w:rsid w:val="00B86163"/>
    <w:rsid w:val="00B90092"/>
    <w:rsid w:val="00B949CA"/>
    <w:rsid w:val="00BA1A8D"/>
    <w:rsid w:val="00BA220B"/>
    <w:rsid w:val="00BA23DE"/>
    <w:rsid w:val="00BA2AE0"/>
    <w:rsid w:val="00BA3A57"/>
    <w:rsid w:val="00BA6865"/>
    <w:rsid w:val="00BB4E1A"/>
    <w:rsid w:val="00BB68B5"/>
    <w:rsid w:val="00BC015E"/>
    <w:rsid w:val="00BC1837"/>
    <w:rsid w:val="00BC3A3D"/>
    <w:rsid w:val="00BC50B5"/>
    <w:rsid w:val="00BC76AC"/>
    <w:rsid w:val="00BD0ECB"/>
    <w:rsid w:val="00BD287B"/>
    <w:rsid w:val="00BD293A"/>
    <w:rsid w:val="00BD2E78"/>
    <w:rsid w:val="00BE1CA8"/>
    <w:rsid w:val="00BE2155"/>
    <w:rsid w:val="00BE2213"/>
    <w:rsid w:val="00BE4178"/>
    <w:rsid w:val="00BE719A"/>
    <w:rsid w:val="00BE720A"/>
    <w:rsid w:val="00BF0D73"/>
    <w:rsid w:val="00BF2465"/>
    <w:rsid w:val="00BF53A9"/>
    <w:rsid w:val="00BF5E3E"/>
    <w:rsid w:val="00C02753"/>
    <w:rsid w:val="00C1470E"/>
    <w:rsid w:val="00C14FF0"/>
    <w:rsid w:val="00C25E7F"/>
    <w:rsid w:val="00C2746F"/>
    <w:rsid w:val="00C324A0"/>
    <w:rsid w:val="00C3300F"/>
    <w:rsid w:val="00C42BF8"/>
    <w:rsid w:val="00C43306"/>
    <w:rsid w:val="00C43864"/>
    <w:rsid w:val="00C4684D"/>
    <w:rsid w:val="00C50043"/>
    <w:rsid w:val="00C50BFD"/>
    <w:rsid w:val="00C62260"/>
    <w:rsid w:val="00C65457"/>
    <w:rsid w:val="00C71E9D"/>
    <w:rsid w:val="00C7573B"/>
    <w:rsid w:val="00C87EB3"/>
    <w:rsid w:val="00C93C03"/>
    <w:rsid w:val="00C93DAA"/>
    <w:rsid w:val="00C9770E"/>
    <w:rsid w:val="00CA6F31"/>
    <w:rsid w:val="00CB2C8E"/>
    <w:rsid w:val="00CB602E"/>
    <w:rsid w:val="00CC0062"/>
    <w:rsid w:val="00CC00A4"/>
    <w:rsid w:val="00CE051D"/>
    <w:rsid w:val="00CE1335"/>
    <w:rsid w:val="00CE493D"/>
    <w:rsid w:val="00CF07FA"/>
    <w:rsid w:val="00CF0BB2"/>
    <w:rsid w:val="00CF3EE8"/>
    <w:rsid w:val="00CF44CA"/>
    <w:rsid w:val="00CF4F51"/>
    <w:rsid w:val="00D050E6"/>
    <w:rsid w:val="00D13441"/>
    <w:rsid w:val="00D13C50"/>
    <w:rsid w:val="00D150E7"/>
    <w:rsid w:val="00D17601"/>
    <w:rsid w:val="00D3070E"/>
    <w:rsid w:val="00D3332F"/>
    <w:rsid w:val="00D424AC"/>
    <w:rsid w:val="00D5258C"/>
    <w:rsid w:val="00D52DC2"/>
    <w:rsid w:val="00D52EE2"/>
    <w:rsid w:val="00D53BCC"/>
    <w:rsid w:val="00D67840"/>
    <w:rsid w:val="00D70DFB"/>
    <w:rsid w:val="00D725E5"/>
    <w:rsid w:val="00D766DF"/>
    <w:rsid w:val="00D86BE0"/>
    <w:rsid w:val="00D8706D"/>
    <w:rsid w:val="00DA186E"/>
    <w:rsid w:val="00DA4116"/>
    <w:rsid w:val="00DB251C"/>
    <w:rsid w:val="00DB4630"/>
    <w:rsid w:val="00DC4F88"/>
    <w:rsid w:val="00DC51D4"/>
    <w:rsid w:val="00DD43BB"/>
    <w:rsid w:val="00DD45F8"/>
    <w:rsid w:val="00DD720D"/>
    <w:rsid w:val="00DE20CA"/>
    <w:rsid w:val="00DF7092"/>
    <w:rsid w:val="00E05704"/>
    <w:rsid w:val="00E11E44"/>
    <w:rsid w:val="00E2216C"/>
    <w:rsid w:val="00E25F1F"/>
    <w:rsid w:val="00E27836"/>
    <w:rsid w:val="00E31591"/>
    <w:rsid w:val="00E338EF"/>
    <w:rsid w:val="00E5035A"/>
    <w:rsid w:val="00E52C75"/>
    <w:rsid w:val="00E544BB"/>
    <w:rsid w:val="00E62D14"/>
    <w:rsid w:val="00E63B9C"/>
    <w:rsid w:val="00E662CB"/>
    <w:rsid w:val="00E726C4"/>
    <w:rsid w:val="00E734C9"/>
    <w:rsid w:val="00E74DC7"/>
    <w:rsid w:val="00E8075A"/>
    <w:rsid w:val="00E81859"/>
    <w:rsid w:val="00E85305"/>
    <w:rsid w:val="00E90EBC"/>
    <w:rsid w:val="00E92D03"/>
    <w:rsid w:val="00E94D5E"/>
    <w:rsid w:val="00EA2CAA"/>
    <w:rsid w:val="00EA7100"/>
    <w:rsid w:val="00EA7F9F"/>
    <w:rsid w:val="00EB1274"/>
    <w:rsid w:val="00EB456E"/>
    <w:rsid w:val="00ED0964"/>
    <w:rsid w:val="00ED1811"/>
    <w:rsid w:val="00ED2BB6"/>
    <w:rsid w:val="00ED2F1A"/>
    <w:rsid w:val="00ED34E1"/>
    <w:rsid w:val="00ED3B8D"/>
    <w:rsid w:val="00ED7330"/>
    <w:rsid w:val="00EE034A"/>
    <w:rsid w:val="00EE3927"/>
    <w:rsid w:val="00EE6F5B"/>
    <w:rsid w:val="00EF2E3A"/>
    <w:rsid w:val="00EF6A2C"/>
    <w:rsid w:val="00F03F6D"/>
    <w:rsid w:val="00F072A7"/>
    <w:rsid w:val="00F07499"/>
    <w:rsid w:val="00F078DC"/>
    <w:rsid w:val="00F11E93"/>
    <w:rsid w:val="00F14E5C"/>
    <w:rsid w:val="00F17E15"/>
    <w:rsid w:val="00F213C2"/>
    <w:rsid w:val="00F25212"/>
    <w:rsid w:val="00F32BA8"/>
    <w:rsid w:val="00F349F1"/>
    <w:rsid w:val="00F36AF6"/>
    <w:rsid w:val="00F405A2"/>
    <w:rsid w:val="00F4350D"/>
    <w:rsid w:val="00F45707"/>
    <w:rsid w:val="00F45D28"/>
    <w:rsid w:val="00F5122A"/>
    <w:rsid w:val="00F567F7"/>
    <w:rsid w:val="00F57119"/>
    <w:rsid w:val="00F62036"/>
    <w:rsid w:val="00F65B52"/>
    <w:rsid w:val="00F65CB2"/>
    <w:rsid w:val="00F668DF"/>
    <w:rsid w:val="00F67BCA"/>
    <w:rsid w:val="00F7031B"/>
    <w:rsid w:val="00F73BD6"/>
    <w:rsid w:val="00F80367"/>
    <w:rsid w:val="00F808BA"/>
    <w:rsid w:val="00F8273F"/>
    <w:rsid w:val="00F8396B"/>
    <w:rsid w:val="00F83989"/>
    <w:rsid w:val="00F85099"/>
    <w:rsid w:val="00F90CCD"/>
    <w:rsid w:val="00F9379C"/>
    <w:rsid w:val="00F95E9D"/>
    <w:rsid w:val="00F9632C"/>
    <w:rsid w:val="00FA1E52"/>
    <w:rsid w:val="00FA6C62"/>
    <w:rsid w:val="00FB1540"/>
    <w:rsid w:val="00FB27BF"/>
    <w:rsid w:val="00FB62E0"/>
    <w:rsid w:val="00FB727D"/>
    <w:rsid w:val="00FC0D70"/>
    <w:rsid w:val="00FD19B1"/>
    <w:rsid w:val="00FE19BF"/>
    <w:rsid w:val="00FE4688"/>
    <w:rsid w:val="00FF0830"/>
    <w:rsid w:val="00FF30AB"/>
    <w:rsid w:val="00FF4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5EC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06033"/>
    <w:pPr>
      <w:spacing w:line="260" w:lineRule="atLeast"/>
    </w:pPr>
    <w:rPr>
      <w:sz w:val="22"/>
    </w:rPr>
  </w:style>
  <w:style w:type="paragraph" w:styleId="Heading2">
    <w:name w:val="heading 2"/>
    <w:basedOn w:val="Normal"/>
    <w:link w:val="Heading2Char"/>
    <w:uiPriority w:val="9"/>
    <w:qFormat/>
    <w:rsid w:val="0038022A"/>
    <w:pPr>
      <w:spacing w:before="100" w:beforeAutospacing="1" w:after="100" w:afterAutospacing="1" w:line="240" w:lineRule="auto"/>
      <w:outlineLvl w:val="1"/>
    </w:pPr>
    <w:rPr>
      <w:rFonts w:eastAsia="Times New Roman" w:cs="Times New Roman"/>
      <w:b/>
      <w:bCs/>
      <w:sz w:val="36"/>
      <w:szCs w:val="36"/>
      <w:lang w:eastAsia="en-AU"/>
    </w:rPr>
  </w:style>
  <w:style w:type="character" w:default="1" w:styleId="DefaultParagraphFont">
    <w:name w:val="Default Paragraph Font"/>
    <w:uiPriority w:val="1"/>
    <w:unhideWhenUsed/>
    <w:rsid w:val="00B060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6033"/>
  </w:style>
  <w:style w:type="character" w:customStyle="1" w:styleId="OPCCharBase">
    <w:name w:val="OPCCharBase"/>
    <w:uiPriority w:val="1"/>
    <w:qFormat/>
    <w:rsid w:val="00B06033"/>
  </w:style>
  <w:style w:type="paragraph" w:customStyle="1" w:styleId="OPCParaBase">
    <w:name w:val="OPCParaBase"/>
    <w:qFormat/>
    <w:rsid w:val="00B06033"/>
    <w:pPr>
      <w:spacing w:line="260" w:lineRule="atLeast"/>
    </w:pPr>
    <w:rPr>
      <w:rFonts w:eastAsia="Times New Roman" w:cs="Times New Roman"/>
      <w:sz w:val="22"/>
      <w:lang w:eastAsia="en-AU"/>
    </w:rPr>
  </w:style>
  <w:style w:type="paragraph" w:customStyle="1" w:styleId="ShortT">
    <w:name w:val="ShortT"/>
    <w:basedOn w:val="OPCParaBase"/>
    <w:next w:val="Normal"/>
    <w:qFormat/>
    <w:rsid w:val="00B06033"/>
    <w:pPr>
      <w:spacing w:line="240" w:lineRule="auto"/>
    </w:pPr>
    <w:rPr>
      <w:b/>
      <w:sz w:val="40"/>
    </w:rPr>
  </w:style>
  <w:style w:type="paragraph" w:customStyle="1" w:styleId="ActHead1">
    <w:name w:val="ActHead 1"/>
    <w:aliases w:val="c"/>
    <w:basedOn w:val="OPCParaBase"/>
    <w:next w:val="Normal"/>
    <w:qFormat/>
    <w:rsid w:val="00B0603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0603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603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603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0603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603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603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603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603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6033"/>
  </w:style>
  <w:style w:type="paragraph" w:customStyle="1" w:styleId="Blocks">
    <w:name w:val="Blocks"/>
    <w:aliases w:val="bb"/>
    <w:basedOn w:val="OPCParaBase"/>
    <w:qFormat/>
    <w:rsid w:val="00B06033"/>
    <w:pPr>
      <w:spacing w:line="240" w:lineRule="auto"/>
    </w:pPr>
    <w:rPr>
      <w:sz w:val="24"/>
    </w:rPr>
  </w:style>
  <w:style w:type="paragraph" w:customStyle="1" w:styleId="BoxText">
    <w:name w:val="BoxText"/>
    <w:aliases w:val="bt"/>
    <w:basedOn w:val="OPCParaBase"/>
    <w:qFormat/>
    <w:rsid w:val="00B0603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6033"/>
    <w:rPr>
      <w:b/>
    </w:rPr>
  </w:style>
  <w:style w:type="paragraph" w:customStyle="1" w:styleId="BoxHeadItalic">
    <w:name w:val="BoxHeadItalic"/>
    <w:aliases w:val="bhi"/>
    <w:basedOn w:val="BoxText"/>
    <w:next w:val="BoxStep"/>
    <w:qFormat/>
    <w:rsid w:val="00B06033"/>
    <w:rPr>
      <w:i/>
    </w:rPr>
  </w:style>
  <w:style w:type="paragraph" w:customStyle="1" w:styleId="BoxList">
    <w:name w:val="BoxList"/>
    <w:aliases w:val="bl"/>
    <w:basedOn w:val="BoxText"/>
    <w:qFormat/>
    <w:rsid w:val="00B06033"/>
    <w:pPr>
      <w:ind w:left="1559" w:hanging="425"/>
    </w:pPr>
  </w:style>
  <w:style w:type="paragraph" w:customStyle="1" w:styleId="BoxNote">
    <w:name w:val="BoxNote"/>
    <w:aliases w:val="bn"/>
    <w:basedOn w:val="BoxText"/>
    <w:qFormat/>
    <w:rsid w:val="00B06033"/>
    <w:pPr>
      <w:tabs>
        <w:tab w:val="left" w:pos="1985"/>
      </w:tabs>
      <w:spacing w:before="122" w:line="198" w:lineRule="exact"/>
      <w:ind w:left="2948" w:hanging="1814"/>
    </w:pPr>
    <w:rPr>
      <w:sz w:val="18"/>
    </w:rPr>
  </w:style>
  <w:style w:type="paragraph" w:customStyle="1" w:styleId="BoxPara">
    <w:name w:val="BoxPara"/>
    <w:aliases w:val="bp"/>
    <w:basedOn w:val="BoxText"/>
    <w:qFormat/>
    <w:rsid w:val="00B06033"/>
    <w:pPr>
      <w:tabs>
        <w:tab w:val="right" w:pos="2268"/>
      </w:tabs>
      <w:ind w:left="2552" w:hanging="1418"/>
    </w:pPr>
  </w:style>
  <w:style w:type="paragraph" w:customStyle="1" w:styleId="BoxStep">
    <w:name w:val="BoxStep"/>
    <w:aliases w:val="bs"/>
    <w:basedOn w:val="BoxText"/>
    <w:qFormat/>
    <w:rsid w:val="00B06033"/>
    <w:pPr>
      <w:ind w:left="1985" w:hanging="851"/>
    </w:pPr>
  </w:style>
  <w:style w:type="character" w:customStyle="1" w:styleId="CharAmPartNo">
    <w:name w:val="CharAmPartNo"/>
    <w:basedOn w:val="OPCCharBase"/>
    <w:uiPriority w:val="1"/>
    <w:qFormat/>
    <w:rsid w:val="00B06033"/>
  </w:style>
  <w:style w:type="character" w:customStyle="1" w:styleId="CharAmPartText">
    <w:name w:val="CharAmPartText"/>
    <w:basedOn w:val="OPCCharBase"/>
    <w:uiPriority w:val="1"/>
    <w:qFormat/>
    <w:rsid w:val="00B06033"/>
  </w:style>
  <w:style w:type="character" w:customStyle="1" w:styleId="CharAmSchNo">
    <w:name w:val="CharAmSchNo"/>
    <w:basedOn w:val="OPCCharBase"/>
    <w:uiPriority w:val="1"/>
    <w:qFormat/>
    <w:rsid w:val="00B06033"/>
  </w:style>
  <w:style w:type="character" w:customStyle="1" w:styleId="CharAmSchText">
    <w:name w:val="CharAmSchText"/>
    <w:basedOn w:val="OPCCharBase"/>
    <w:uiPriority w:val="1"/>
    <w:qFormat/>
    <w:rsid w:val="00B06033"/>
  </w:style>
  <w:style w:type="character" w:customStyle="1" w:styleId="CharBoldItalic">
    <w:name w:val="CharBoldItalic"/>
    <w:basedOn w:val="OPCCharBase"/>
    <w:uiPriority w:val="1"/>
    <w:qFormat/>
    <w:rsid w:val="00B06033"/>
    <w:rPr>
      <w:b/>
      <w:i/>
    </w:rPr>
  </w:style>
  <w:style w:type="character" w:customStyle="1" w:styleId="CharChapNo">
    <w:name w:val="CharChapNo"/>
    <w:basedOn w:val="OPCCharBase"/>
    <w:qFormat/>
    <w:rsid w:val="00B06033"/>
  </w:style>
  <w:style w:type="character" w:customStyle="1" w:styleId="CharChapText">
    <w:name w:val="CharChapText"/>
    <w:basedOn w:val="OPCCharBase"/>
    <w:qFormat/>
    <w:rsid w:val="00B06033"/>
  </w:style>
  <w:style w:type="character" w:customStyle="1" w:styleId="CharDivNo">
    <w:name w:val="CharDivNo"/>
    <w:basedOn w:val="OPCCharBase"/>
    <w:qFormat/>
    <w:rsid w:val="00B06033"/>
  </w:style>
  <w:style w:type="character" w:customStyle="1" w:styleId="CharDivText">
    <w:name w:val="CharDivText"/>
    <w:basedOn w:val="OPCCharBase"/>
    <w:qFormat/>
    <w:rsid w:val="00B06033"/>
  </w:style>
  <w:style w:type="character" w:customStyle="1" w:styleId="CharItalic">
    <w:name w:val="CharItalic"/>
    <w:basedOn w:val="OPCCharBase"/>
    <w:uiPriority w:val="1"/>
    <w:qFormat/>
    <w:rsid w:val="00B06033"/>
    <w:rPr>
      <w:i/>
    </w:rPr>
  </w:style>
  <w:style w:type="character" w:customStyle="1" w:styleId="CharPartNo">
    <w:name w:val="CharPartNo"/>
    <w:basedOn w:val="OPCCharBase"/>
    <w:qFormat/>
    <w:rsid w:val="00B06033"/>
  </w:style>
  <w:style w:type="character" w:customStyle="1" w:styleId="CharPartText">
    <w:name w:val="CharPartText"/>
    <w:basedOn w:val="OPCCharBase"/>
    <w:qFormat/>
    <w:rsid w:val="00B06033"/>
  </w:style>
  <w:style w:type="character" w:customStyle="1" w:styleId="CharSectno">
    <w:name w:val="CharSectno"/>
    <w:basedOn w:val="OPCCharBase"/>
    <w:qFormat/>
    <w:rsid w:val="00B06033"/>
  </w:style>
  <w:style w:type="character" w:customStyle="1" w:styleId="CharSubdNo">
    <w:name w:val="CharSubdNo"/>
    <w:basedOn w:val="OPCCharBase"/>
    <w:uiPriority w:val="1"/>
    <w:qFormat/>
    <w:rsid w:val="00B06033"/>
  </w:style>
  <w:style w:type="character" w:customStyle="1" w:styleId="CharSubdText">
    <w:name w:val="CharSubdText"/>
    <w:basedOn w:val="OPCCharBase"/>
    <w:uiPriority w:val="1"/>
    <w:qFormat/>
    <w:rsid w:val="00B06033"/>
  </w:style>
  <w:style w:type="paragraph" w:customStyle="1" w:styleId="CTA--">
    <w:name w:val="CTA --"/>
    <w:basedOn w:val="OPCParaBase"/>
    <w:next w:val="Normal"/>
    <w:rsid w:val="00B06033"/>
    <w:pPr>
      <w:spacing w:before="60" w:line="240" w:lineRule="atLeast"/>
      <w:ind w:left="142" w:hanging="142"/>
    </w:pPr>
    <w:rPr>
      <w:sz w:val="20"/>
    </w:rPr>
  </w:style>
  <w:style w:type="paragraph" w:customStyle="1" w:styleId="CTA-">
    <w:name w:val="CTA -"/>
    <w:basedOn w:val="OPCParaBase"/>
    <w:rsid w:val="00B06033"/>
    <w:pPr>
      <w:spacing w:before="60" w:line="240" w:lineRule="atLeast"/>
      <w:ind w:left="85" w:hanging="85"/>
    </w:pPr>
    <w:rPr>
      <w:sz w:val="20"/>
    </w:rPr>
  </w:style>
  <w:style w:type="paragraph" w:customStyle="1" w:styleId="CTA---">
    <w:name w:val="CTA ---"/>
    <w:basedOn w:val="OPCParaBase"/>
    <w:next w:val="Normal"/>
    <w:rsid w:val="00B06033"/>
    <w:pPr>
      <w:spacing w:before="60" w:line="240" w:lineRule="atLeast"/>
      <w:ind w:left="198" w:hanging="198"/>
    </w:pPr>
    <w:rPr>
      <w:sz w:val="20"/>
    </w:rPr>
  </w:style>
  <w:style w:type="paragraph" w:customStyle="1" w:styleId="CTA----">
    <w:name w:val="CTA ----"/>
    <w:basedOn w:val="OPCParaBase"/>
    <w:next w:val="Normal"/>
    <w:rsid w:val="00B06033"/>
    <w:pPr>
      <w:spacing w:before="60" w:line="240" w:lineRule="atLeast"/>
      <w:ind w:left="255" w:hanging="255"/>
    </w:pPr>
    <w:rPr>
      <w:sz w:val="20"/>
    </w:rPr>
  </w:style>
  <w:style w:type="paragraph" w:customStyle="1" w:styleId="CTA1a">
    <w:name w:val="CTA 1(a)"/>
    <w:basedOn w:val="OPCParaBase"/>
    <w:rsid w:val="00B06033"/>
    <w:pPr>
      <w:tabs>
        <w:tab w:val="right" w:pos="414"/>
      </w:tabs>
      <w:spacing w:before="40" w:line="240" w:lineRule="atLeast"/>
      <w:ind w:left="675" w:hanging="675"/>
    </w:pPr>
    <w:rPr>
      <w:sz w:val="20"/>
    </w:rPr>
  </w:style>
  <w:style w:type="paragraph" w:customStyle="1" w:styleId="CTA1ai">
    <w:name w:val="CTA 1(a)(i)"/>
    <w:basedOn w:val="OPCParaBase"/>
    <w:rsid w:val="00B06033"/>
    <w:pPr>
      <w:tabs>
        <w:tab w:val="right" w:pos="1004"/>
      </w:tabs>
      <w:spacing w:before="40" w:line="240" w:lineRule="atLeast"/>
      <w:ind w:left="1253" w:hanging="1253"/>
    </w:pPr>
    <w:rPr>
      <w:sz w:val="20"/>
    </w:rPr>
  </w:style>
  <w:style w:type="paragraph" w:customStyle="1" w:styleId="CTA2a">
    <w:name w:val="CTA 2(a)"/>
    <w:basedOn w:val="OPCParaBase"/>
    <w:rsid w:val="00B06033"/>
    <w:pPr>
      <w:tabs>
        <w:tab w:val="right" w:pos="482"/>
      </w:tabs>
      <w:spacing w:before="40" w:line="240" w:lineRule="atLeast"/>
      <w:ind w:left="748" w:hanging="748"/>
    </w:pPr>
    <w:rPr>
      <w:sz w:val="20"/>
    </w:rPr>
  </w:style>
  <w:style w:type="paragraph" w:customStyle="1" w:styleId="CTA2ai">
    <w:name w:val="CTA 2(a)(i)"/>
    <w:basedOn w:val="OPCParaBase"/>
    <w:rsid w:val="00B06033"/>
    <w:pPr>
      <w:tabs>
        <w:tab w:val="right" w:pos="1089"/>
      </w:tabs>
      <w:spacing w:before="40" w:line="240" w:lineRule="atLeast"/>
      <w:ind w:left="1327" w:hanging="1327"/>
    </w:pPr>
    <w:rPr>
      <w:sz w:val="20"/>
    </w:rPr>
  </w:style>
  <w:style w:type="paragraph" w:customStyle="1" w:styleId="CTA3a">
    <w:name w:val="CTA 3(a)"/>
    <w:basedOn w:val="OPCParaBase"/>
    <w:rsid w:val="00B06033"/>
    <w:pPr>
      <w:tabs>
        <w:tab w:val="right" w:pos="556"/>
      </w:tabs>
      <w:spacing w:before="40" w:line="240" w:lineRule="atLeast"/>
      <w:ind w:left="805" w:hanging="805"/>
    </w:pPr>
    <w:rPr>
      <w:sz w:val="20"/>
    </w:rPr>
  </w:style>
  <w:style w:type="paragraph" w:customStyle="1" w:styleId="CTA3ai">
    <w:name w:val="CTA 3(a)(i)"/>
    <w:basedOn w:val="OPCParaBase"/>
    <w:rsid w:val="00B06033"/>
    <w:pPr>
      <w:tabs>
        <w:tab w:val="right" w:pos="1140"/>
      </w:tabs>
      <w:spacing w:before="40" w:line="240" w:lineRule="atLeast"/>
      <w:ind w:left="1361" w:hanging="1361"/>
    </w:pPr>
    <w:rPr>
      <w:sz w:val="20"/>
    </w:rPr>
  </w:style>
  <w:style w:type="paragraph" w:customStyle="1" w:styleId="CTA4a">
    <w:name w:val="CTA 4(a)"/>
    <w:basedOn w:val="OPCParaBase"/>
    <w:rsid w:val="00B06033"/>
    <w:pPr>
      <w:tabs>
        <w:tab w:val="right" w:pos="624"/>
      </w:tabs>
      <w:spacing w:before="40" w:line="240" w:lineRule="atLeast"/>
      <w:ind w:left="873" w:hanging="873"/>
    </w:pPr>
    <w:rPr>
      <w:sz w:val="20"/>
    </w:rPr>
  </w:style>
  <w:style w:type="paragraph" w:customStyle="1" w:styleId="CTA4ai">
    <w:name w:val="CTA 4(a)(i)"/>
    <w:basedOn w:val="OPCParaBase"/>
    <w:rsid w:val="00B06033"/>
    <w:pPr>
      <w:tabs>
        <w:tab w:val="right" w:pos="1213"/>
      </w:tabs>
      <w:spacing w:before="40" w:line="240" w:lineRule="atLeast"/>
      <w:ind w:left="1452" w:hanging="1452"/>
    </w:pPr>
    <w:rPr>
      <w:sz w:val="20"/>
    </w:rPr>
  </w:style>
  <w:style w:type="paragraph" w:customStyle="1" w:styleId="CTACAPS">
    <w:name w:val="CTA CAPS"/>
    <w:basedOn w:val="OPCParaBase"/>
    <w:rsid w:val="00B06033"/>
    <w:pPr>
      <w:spacing w:before="60" w:line="240" w:lineRule="atLeast"/>
    </w:pPr>
    <w:rPr>
      <w:sz w:val="20"/>
    </w:rPr>
  </w:style>
  <w:style w:type="paragraph" w:customStyle="1" w:styleId="CTAright">
    <w:name w:val="CTA right"/>
    <w:basedOn w:val="OPCParaBase"/>
    <w:rsid w:val="00B06033"/>
    <w:pPr>
      <w:spacing w:before="60" w:line="240" w:lineRule="auto"/>
      <w:jc w:val="right"/>
    </w:pPr>
    <w:rPr>
      <w:sz w:val="20"/>
    </w:rPr>
  </w:style>
  <w:style w:type="paragraph" w:customStyle="1" w:styleId="subsection">
    <w:name w:val="subsection"/>
    <w:aliases w:val="ss"/>
    <w:basedOn w:val="OPCParaBase"/>
    <w:link w:val="subsectionChar"/>
    <w:rsid w:val="00B06033"/>
    <w:pPr>
      <w:tabs>
        <w:tab w:val="right" w:pos="1021"/>
      </w:tabs>
      <w:spacing w:before="180" w:line="240" w:lineRule="auto"/>
      <w:ind w:left="1134" w:hanging="1134"/>
    </w:pPr>
  </w:style>
  <w:style w:type="paragraph" w:customStyle="1" w:styleId="Definition">
    <w:name w:val="Definition"/>
    <w:aliases w:val="dd"/>
    <w:basedOn w:val="OPCParaBase"/>
    <w:rsid w:val="00B06033"/>
    <w:pPr>
      <w:spacing w:before="180" w:line="240" w:lineRule="auto"/>
      <w:ind w:left="1134"/>
    </w:pPr>
  </w:style>
  <w:style w:type="paragraph" w:customStyle="1" w:styleId="EndNotespara">
    <w:name w:val="EndNotes(para)"/>
    <w:aliases w:val="eta"/>
    <w:basedOn w:val="OPCParaBase"/>
    <w:next w:val="EndNotessubpara"/>
    <w:rsid w:val="00B0603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603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603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6033"/>
    <w:pPr>
      <w:tabs>
        <w:tab w:val="right" w:pos="1412"/>
      </w:tabs>
      <w:spacing w:before="60" w:line="240" w:lineRule="auto"/>
      <w:ind w:left="1525" w:hanging="1525"/>
    </w:pPr>
    <w:rPr>
      <w:sz w:val="20"/>
    </w:rPr>
  </w:style>
  <w:style w:type="paragraph" w:customStyle="1" w:styleId="Formula">
    <w:name w:val="Formula"/>
    <w:basedOn w:val="OPCParaBase"/>
    <w:rsid w:val="00B06033"/>
    <w:pPr>
      <w:spacing w:line="240" w:lineRule="auto"/>
      <w:ind w:left="1134"/>
    </w:pPr>
    <w:rPr>
      <w:sz w:val="20"/>
    </w:rPr>
  </w:style>
  <w:style w:type="paragraph" w:styleId="Header">
    <w:name w:val="header"/>
    <w:basedOn w:val="OPCParaBase"/>
    <w:link w:val="HeaderChar"/>
    <w:unhideWhenUsed/>
    <w:rsid w:val="00B0603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06033"/>
    <w:rPr>
      <w:rFonts w:eastAsia="Times New Roman" w:cs="Times New Roman"/>
      <w:sz w:val="16"/>
      <w:lang w:eastAsia="en-AU"/>
    </w:rPr>
  </w:style>
  <w:style w:type="paragraph" w:customStyle="1" w:styleId="House">
    <w:name w:val="House"/>
    <w:basedOn w:val="OPCParaBase"/>
    <w:rsid w:val="00B06033"/>
    <w:pPr>
      <w:spacing w:line="240" w:lineRule="auto"/>
    </w:pPr>
    <w:rPr>
      <w:sz w:val="28"/>
    </w:rPr>
  </w:style>
  <w:style w:type="paragraph" w:customStyle="1" w:styleId="Item">
    <w:name w:val="Item"/>
    <w:aliases w:val="i"/>
    <w:basedOn w:val="OPCParaBase"/>
    <w:next w:val="ItemHead"/>
    <w:rsid w:val="00B06033"/>
    <w:pPr>
      <w:keepLines/>
      <w:spacing w:before="80" w:line="240" w:lineRule="auto"/>
      <w:ind w:left="709"/>
    </w:pPr>
  </w:style>
  <w:style w:type="paragraph" w:customStyle="1" w:styleId="ItemHead">
    <w:name w:val="ItemHead"/>
    <w:aliases w:val="ih"/>
    <w:basedOn w:val="OPCParaBase"/>
    <w:next w:val="Item"/>
    <w:rsid w:val="00B0603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6033"/>
    <w:pPr>
      <w:spacing w:line="240" w:lineRule="auto"/>
    </w:pPr>
    <w:rPr>
      <w:b/>
      <w:sz w:val="32"/>
    </w:rPr>
  </w:style>
  <w:style w:type="paragraph" w:customStyle="1" w:styleId="notedraft">
    <w:name w:val="note(draft)"/>
    <w:aliases w:val="nd"/>
    <w:basedOn w:val="OPCParaBase"/>
    <w:rsid w:val="00B06033"/>
    <w:pPr>
      <w:spacing w:before="240" w:line="240" w:lineRule="auto"/>
      <w:ind w:left="284" w:hanging="284"/>
    </w:pPr>
    <w:rPr>
      <w:i/>
      <w:sz w:val="24"/>
    </w:rPr>
  </w:style>
  <w:style w:type="paragraph" w:customStyle="1" w:styleId="notemargin">
    <w:name w:val="note(margin)"/>
    <w:aliases w:val="nm"/>
    <w:basedOn w:val="OPCParaBase"/>
    <w:rsid w:val="00B06033"/>
    <w:pPr>
      <w:tabs>
        <w:tab w:val="left" w:pos="709"/>
      </w:tabs>
      <w:spacing w:before="122" w:line="198" w:lineRule="exact"/>
      <w:ind w:left="709" w:hanging="709"/>
    </w:pPr>
    <w:rPr>
      <w:sz w:val="18"/>
    </w:rPr>
  </w:style>
  <w:style w:type="paragraph" w:customStyle="1" w:styleId="noteToPara">
    <w:name w:val="noteToPara"/>
    <w:aliases w:val="ntp"/>
    <w:basedOn w:val="OPCParaBase"/>
    <w:rsid w:val="00B06033"/>
    <w:pPr>
      <w:spacing w:before="122" w:line="198" w:lineRule="exact"/>
      <w:ind w:left="2353" w:hanging="709"/>
    </w:pPr>
    <w:rPr>
      <w:sz w:val="18"/>
    </w:rPr>
  </w:style>
  <w:style w:type="paragraph" w:customStyle="1" w:styleId="noteParlAmend">
    <w:name w:val="note(ParlAmend)"/>
    <w:aliases w:val="npp"/>
    <w:basedOn w:val="OPCParaBase"/>
    <w:next w:val="ParlAmend"/>
    <w:rsid w:val="00B06033"/>
    <w:pPr>
      <w:spacing w:line="240" w:lineRule="auto"/>
      <w:jc w:val="right"/>
    </w:pPr>
    <w:rPr>
      <w:rFonts w:ascii="Arial" w:hAnsi="Arial"/>
      <w:b/>
      <w:i/>
    </w:rPr>
  </w:style>
  <w:style w:type="paragraph" w:customStyle="1" w:styleId="Page1">
    <w:name w:val="Page1"/>
    <w:basedOn w:val="OPCParaBase"/>
    <w:rsid w:val="00B06033"/>
    <w:pPr>
      <w:spacing w:before="5600" w:line="240" w:lineRule="auto"/>
    </w:pPr>
    <w:rPr>
      <w:b/>
      <w:sz w:val="32"/>
    </w:rPr>
  </w:style>
  <w:style w:type="paragraph" w:customStyle="1" w:styleId="PageBreak">
    <w:name w:val="PageBreak"/>
    <w:aliases w:val="pb"/>
    <w:basedOn w:val="OPCParaBase"/>
    <w:rsid w:val="00B06033"/>
    <w:pPr>
      <w:spacing w:line="240" w:lineRule="auto"/>
    </w:pPr>
    <w:rPr>
      <w:sz w:val="20"/>
    </w:rPr>
  </w:style>
  <w:style w:type="paragraph" w:customStyle="1" w:styleId="paragraphsub">
    <w:name w:val="paragraph(sub)"/>
    <w:aliases w:val="aa"/>
    <w:basedOn w:val="OPCParaBase"/>
    <w:rsid w:val="00B06033"/>
    <w:pPr>
      <w:tabs>
        <w:tab w:val="right" w:pos="1985"/>
      </w:tabs>
      <w:spacing w:before="40" w:line="240" w:lineRule="auto"/>
      <w:ind w:left="2098" w:hanging="2098"/>
    </w:pPr>
  </w:style>
  <w:style w:type="paragraph" w:customStyle="1" w:styleId="paragraphsub-sub">
    <w:name w:val="paragraph(sub-sub)"/>
    <w:aliases w:val="aaa"/>
    <w:basedOn w:val="OPCParaBase"/>
    <w:rsid w:val="00B06033"/>
    <w:pPr>
      <w:tabs>
        <w:tab w:val="right" w:pos="2722"/>
      </w:tabs>
      <w:spacing w:before="40" w:line="240" w:lineRule="auto"/>
      <w:ind w:left="2835" w:hanging="2835"/>
    </w:pPr>
  </w:style>
  <w:style w:type="paragraph" w:customStyle="1" w:styleId="paragraph">
    <w:name w:val="paragraph"/>
    <w:aliases w:val="a"/>
    <w:basedOn w:val="OPCParaBase"/>
    <w:link w:val="paragraphChar"/>
    <w:rsid w:val="00B06033"/>
    <w:pPr>
      <w:tabs>
        <w:tab w:val="right" w:pos="1531"/>
      </w:tabs>
      <w:spacing w:before="40" w:line="240" w:lineRule="auto"/>
      <w:ind w:left="1644" w:hanging="1644"/>
    </w:pPr>
  </w:style>
  <w:style w:type="paragraph" w:customStyle="1" w:styleId="ParlAmend">
    <w:name w:val="ParlAmend"/>
    <w:aliases w:val="pp"/>
    <w:basedOn w:val="OPCParaBase"/>
    <w:rsid w:val="00B06033"/>
    <w:pPr>
      <w:spacing w:before="240" w:line="240" w:lineRule="atLeast"/>
      <w:ind w:hanging="567"/>
    </w:pPr>
    <w:rPr>
      <w:sz w:val="24"/>
    </w:rPr>
  </w:style>
  <w:style w:type="paragraph" w:customStyle="1" w:styleId="Penalty">
    <w:name w:val="Penalty"/>
    <w:basedOn w:val="OPCParaBase"/>
    <w:rsid w:val="00B06033"/>
    <w:pPr>
      <w:tabs>
        <w:tab w:val="left" w:pos="2977"/>
      </w:tabs>
      <w:spacing w:before="180" w:line="240" w:lineRule="auto"/>
      <w:ind w:left="1985" w:hanging="851"/>
    </w:pPr>
  </w:style>
  <w:style w:type="paragraph" w:customStyle="1" w:styleId="Portfolio">
    <w:name w:val="Portfolio"/>
    <w:basedOn w:val="OPCParaBase"/>
    <w:rsid w:val="00B06033"/>
    <w:pPr>
      <w:spacing w:line="240" w:lineRule="auto"/>
    </w:pPr>
    <w:rPr>
      <w:i/>
      <w:sz w:val="20"/>
    </w:rPr>
  </w:style>
  <w:style w:type="paragraph" w:customStyle="1" w:styleId="Preamble">
    <w:name w:val="Preamble"/>
    <w:basedOn w:val="OPCParaBase"/>
    <w:next w:val="Normal"/>
    <w:rsid w:val="00B0603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6033"/>
    <w:pPr>
      <w:spacing w:line="240" w:lineRule="auto"/>
    </w:pPr>
    <w:rPr>
      <w:i/>
      <w:sz w:val="20"/>
    </w:rPr>
  </w:style>
  <w:style w:type="paragraph" w:customStyle="1" w:styleId="Session">
    <w:name w:val="Session"/>
    <w:basedOn w:val="OPCParaBase"/>
    <w:rsid w:val="00B06033"/>
    <w:pPr>
      <w:spacing w:line="240" w:lineRule="auto"/>
    </w:pPr>
    <w:rPr>
      <w:sz w:val="28"/>
    </w:rPr>
  </w:style>
  <w:style w:type="paragraph" w:customStyle="1" w:styleId="Sponsor">
    <w:name w:val="Sponsor"/>
    <w:basedOn w:val="OPCParaBase"/>
    <w:rsid w:val="00B06033"/>
    <w:pPr>
      <w:spacing w:line="240" w:lineRule="auto"/>
    </w:pPr>
    <w:rPr>
      <w:i/>
    </w:rPr>
  </w:style>
  <w:style w:type="paragraph" w:customStyle="1" w:styleId="Subitem">
    <w:name w:val="Subitem"/>
    <w:aliases w:val="iss"/>
    <w:basedOn w:val="OPCParaBase"/>
    <w:rsid w:val="00B06033"/>
    <w:pPr>
      <w:spacing w:before="180" w:line="240" w:lineRule="auto"/>
      <w:ind w:left="709" w:hanging="709"/>
    </w:pPr>
  </w:style>
  <w:style w:type="paragraph" w:customStyle="1" w:styleId="SubitemHead">
    <w:name w:val="SubitemHead"/>
    <w:aliases w:val="issh"/>
    <w:basedOn w:val="OPCParaBase"/>
    <w:rsid w:val="00B0603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6033"/>
    <w:pPr>
      <w:spacing w:before="40" w:line="240" w:lineRule="auto"/>
      <w:ind w:left="1134"/>
    </w:pPr>
  </w:style>
  <w:style w:type="paragraph" w:customStyle="1" w:styleId="SubsectionHead">
    <w:name w:val="SubsectionHead"/>
    <w:aliases w:val="ssh"/>
    <w:basedOn w:val="OPCParaBase"/>
    <w:next w:val="subsection"/>
    <w:rsid w:val="00B06033"/>
    <w:pPr>
      <w:keepNext/>
      <w:keepLines/>
      <w:spacing w:before="240" w:line="240" w:lineRule="auto"/>
      <w:ind w:left="1134"/>
    </w:pPr>
    <w:rPr>
      <w:i/>
    </w:rPr>
  </w:style>
  <w:style w:type="paragraph" w:customStyle="1" w:styleId="Tablea">
    <w:name w:val="Table(a)"/>
    <w:aliases w:val="ta"/>
    <w:basedOn w:val="OPCParaBase"/>
    <w:rsid w:val="00B06033"/>
    <w:pPr>
      <w:spacing w:before="60" w:line="240" w:lineRule="auto"/>
      <w:ind w:left="284" w:hanging="284"/>
    </w:pPr>
    <w:rPr>
      <w:sz w:val="20"/>
    </w:rPr>
  </w:style>
  <w:style w:type="paragraph" w:customStyle="1" w:styleId="TableAA">
    <w:name w:val="Table(AA)"/>
    <w:aliases w:val="taaa"/>
    <w:basedOn w:val="OPCParaBase"/>
    <w:rsid w:val="00B0603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603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6033"/>
    <w:pPr>
      <w:spacing w:before="60" w:line="240" w:lineRule="atLeast"/>
    </w:pPr>
    <w:rPr>
      <w:sz w:val="20"/>
    </w:rPr>
  </w:style>
  <w:style w:type="paragraph" w:customStyle="1" w:styleId="TLPBoxTextnote">
    <w:name w:val="TLPBoxText(note"/>
    <w:aliases w:val="right)"/>
    <w:basedOn w:val="OPCParaBase"/>
    <w:rsid w:val="00B0603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603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6033"/>
    <w:pPr>
      <w:spacing w:before="122" w:line="198" w:lineRule="exact"/>
      <w:ind w:left="1985" w:hanging="851"/>
      <w:jc w:val="right"/>
    </w:pPr>
    <w:rPr>
      <w:sz w:val="18"/>
    </w:rPr>
  </w:style>
  <w:style w:type="paragraph" w:customStyle="1" w:styleId="TLPTableBullet">
    <w:name w:val="TLPTableBullet"/>
    <w:aliases w:val="ttb"/>
    <w:basedOn w:val="OPCParaBase"/>
    <w:rsid w:val="00B06033"/>
    <w:pPr>
      <w:spacing w:line="240" w:lineRule="exact"/>
      <w:ind w:left="284" w:hanging="284"/>
    </w:pPr>
    <w:rPr>
      <w:sz w:val="20"/>
    </w:rPr>
  </w:style>
  <w:style w:type="paragraph" w:styleId="TOC1">
    <w:name w:val="toc 1"/>
    <w:basedOn w:val="OPCParaBase"/>
    <w:next w:val="Normal"/>
    <w:uiPriority w:val="39"/>
    <w:semiHidden/>
    <w:unhideWhenUsed/>
    <w:rsid w:val="00B06033"/>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6033"/>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06033"/>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0603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0603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B0603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0603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0603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B0603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06033"/>
    <w:pPr>
      <w:keepLines/>
      <w:spacing w:before="240" w:after="120" w:line="240" w:lineRule="auto"/>
      <w:ind w:left="794"/>
    </w:pPr>
    <w:rPr>
      <w:b/>
      <w:kern w:val="28"/>
      <w:sz w:val="20"/>
    </w:rPr>
  </w:style>
  <w:style w:type="paragraph" w:customStyle="1" w:styleId="TofSectsHeading">
    <w:name w:val="TofSects(Heading)"/>
    <w:basedOn w:val="OPCParaBase"/>
    <w:rsid w:val="00B06033"/>
    <w:pPr>
      <w:spacing w:before="240" w:after="120" w:line="240" w:lineRule="auto"/>
    </w:pPr>
    <w:rPr>
      <w:b/>
      <w:sz w:val="24"/>
    </w:rPr>
  </w:style>
  <w:style w:type="paragraph" w:customStyle="1" w:styleId="TofSectsSection">
    <w:name w:val="TofSects(Section)"/>
    <w:basedOn w:val="OPCParaBase"/>
    <w:rsid w:val="00B06033"/>
    <w:pPr>
      <w:keepLines/>
      <w:spacing w:before="40" w:line="240" w:lineRule="auto"/>
      <w:ind w:left="1588" w:hanging="794"/>
    </w:pPr>
    <w:rPr>
      <w:kern w:val="28"/>
      <w:sz w:val="18"/>
    </w:rPr>
  </w:style>
  <w:style w:type="paragraph" w:customStyle="1" w:styleId="TofSectsSubdiv">
    <w:name w:val="TofSects(Subdiv)"/>
    <w:basedOn w:val="OPCParaBase"/>
    <w:rsid w:val="00B06033"/>
    <w:pPr>
      <w:keepLines/>
      <w:spacing w:before="80" w:line="240" w:lineRule="auto"/>
      <w:ind w:left="1588" w:hanging="794"/>
    </w:pPr>
    <w:rPr>
      <w:kern w:val="28"/>
    </w:rPr>
  </w:style>
  <w:style w:type="paragraph" w:customStyle="1" w:styleId="WRStyle">
    <w:name w:val="WR Style"/>
    <w:aliases w:val="WR"/>
    <w:basedOn w:val="OPCParaBase"/>
    <w:rsid w:val="00B06033"/>
    <w:pPr>
      <w:spacing w:before="240" w:line="240" w:lineRule="auto"/>
      <w:ind w:left="284" w:hanging="284"/>
    </w:pPr>
    <w:rPr>
      <w:b/>
      <w:i/>
      <w:kern w:val="28"/>
      <w:sz w:val="24"/>
    </w:rPr>
  </w:style>
  <w:style w:type="paragraph" w:customStyle="1" w:styleId="notepara">
    <w:name w:val="note(para)"/>
    <w:aliases w:val="na"/>
    <w:basedOn w:val="OPCParaBase"/>
    <w:rsid w:val="00B06033"/>
    <w:pPr>
      <w:spacing w:before="40" w:line="198" w:lineRule="exact"/>
      <w:ind w:left="2354" w:hanging="369"/>
    </w:pPr>
    <w:rPr>
      <w:sz w:val="18"/>
    </w:rPr>
  </w:style>
  <w:style w:type="paragraph" w:styleId="Footer">
    <w:name w:val="footer"/>
    <w:link w:val="FooterChar"/>
    <w:rsid w:val="00B0603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06033"/>
    <w:rPr>
      <w:rFonts w:eastAsia="Times New Roman" w:cs="Times New Roman"/>
      <w:sz w:val="22"/>
      <w:szCs w:val="24"/>
      <w:lang w:eastAsia="en-AU"/>
    </w:rPr>
  </w:style>
  <w:style w:type="character" w:styleId="LineNumber">
    <w:name w:val="line number"/>
    <w:basedOn w:val="OPCCharBase"/>
    <w:uiPriority w:val="99"/>
    <w:semiHidden/>
    <w:unhideWhenUsed/>
    <w:rsid w:val="00B06033"/>
    <w:rPr>
      <w:sz w:val="16"/>
    </w:rPr>
  </w:style>
  <w:style w:type="table" w:customStyle="1" w:styleId="CFlag">
    <w:name w:val="CFlag"/>
    <w:basedOn w:val="TableNormal"/>
    <w:uiPriority w:val="99"/>
    <w:rsid w:val="00B06033"/>
    <w:rPr>
      <w:rFonts w:eastAsia="Times New Roman" w:cs="Times New Roman"/>
      <w:lang w:eastAsia="en-AU"/>
    </w:rPr>
    <w:tblPr/>
  </w:style>
  <w:style w:type="paragraph" w:styleId="BalloonText">
    <w:name w:val="Balloon Text"/>
    <w:basedOn w:val="Normal"/>
    <w:link w:val="BalloonTextChar"/>
    <w:uiPriority w:val="99"/>
    <w:semiHidden/>
    <w:unhideWhenUsed/>
    <w:rsid w:val="00B0603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33"/>
    <w:rPr>
      <w:rFonts w:ascii="Tahoma" w:hAnsi="Tahoma" w:cs="Tahoma"/>
      <w:sz w:val="16"/>
      <w:szCs w:val="16"/>
    </w:rPr>
  </w:style>
  <w:style w:type="table" w:styleId="TableGrid">
    <w:name w:val="Table Grid"/>
    <w:basedOn w:val="TableNormal"/>
    <w:uiPriority w:val="59"/>
    <w:rsid w:val="00B06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06033"/>
    <w:rPr>
      <w:b/>
      <w:sz w:val="28"/>
      <w:szCs w:val="32"/>
    </w:rPr>
  </w:style>
  <w:style w:type="paragraph" w:customStyle="1" w:styleId="LegislationMadeUnder">
    <w:name w:val="LegislationMadeUnder"/>
    <w:basedOn w:val="OPCParaBase"/>
    <w:next w:val="Normal"/>
    <w:rsid w:val="00B06033"/>
    <w:rPr>
      <w:i/>
      <w:sz w:val="32"/>
      <w:szCs w:val="32"/>
    </w:rPr>
  </w:style>
  <w:style w:type="paragraph" w:customStyle="1" w:styleId="SignCoverPageEnd">
    <w:name w:val="SignCoverPageEnd"/>
    <w:basedOn w:val="OPCParaBase"/>
    <w:next w:val="Normal"/>
    <w:rsid w:val="00B0603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6033"/>
    <w:pPr>
      <w:pBdr>
        <w:top w:val="single" w:sz="4" w:space="1" w:color="auto"/>
      </w:pBdr>
      <w:spacing w:before="360"/>
      <w:ind w:right="397"/>
      <w:jc w:val="both"/>
    </w:pPr>
  </w:style>
  <w:style w:type="paragraph" w:customStyle="1" w:styleId="NotesHeading1">
    <w:name w:val="NotesHeading 1"/>
    <w:basedOn w:val="OPCParaBase"/>
    <w:next w:val="Normal"/>
    <w:rsid w:val="00B06033"/>
    <w:pPr>
      <w:outlineLvl w:val="0"/>
    </w:pPr>
    <w:rPr>
      <w:b/>
      <w:sz w:val="28"/>
      <w:szCs w:val="28"/>
    </w:rPr>
  </w:style>
  <w:style w:type="paragraph" w:customStyle="1" w:styleId="NotesHeading2">
    <w:name w:val="NotesHeading 2"/>
    <w:basedOn w:val="OPCParaBase"/>
    <w:next w:val="Normal"/>
    <w:rsid w:val="00B06033"/>
    <w:rPr>
      <w:b/>
      <w:sz w:val="28"/>
      <w:szCs w:val="28"/>
    </w:rPr>
  </w:style>
  <w:style w:type="paragraph" w:customStyle="1" w:styleId="CompiledActNo">
    <w:name w:val="CompiledActNo"/>
    <w:basedOn w:val="OPCParaBase"/>
    <w:next w:val="Normal"/>
    <w:rsid w:val="00B06033"/>
    <w:rPr>
      <w:b/>
      <w:sz w:val="24"/>
      <w:szCs w:val="24"/>
    </w:rPr>
  </w:style>
  <w:style w:type="paragraph" w:customStyle="1" w:styleId="ENotesText">
    <w:name w:val="ENotesText"/>
    <w:aliases w:val="Ent"/>
    <w:basedOn w:val="OPCParaBase"/>
    <w:next w:val="Normal"/>
    <w:rsid w:val="00B06033"/>
    <w:pPr>
      <w:spacing w:before="120"/>
    </w:pPr>
  </w:style>
  <w:style w:type="paragraph" w:customStyle="1" w:styleId="CompiledMadeUnder">
    <w:name w:val="CompiledMadeUnder"/>
    <w:basedOn w:val="OPCParaBase"/>
    <w:next w:val="Normal"/>
    <w:rsid w:val="00B06033"/>
    <w:rPr>
      <w:i/>
      <w:sz w:val="24"/>
      <w:szCs w:val="24"/>
    </w:rPr>
  </w:style>
  <w:style w:type="paragraph" w:customStyle="1" w:styleId="Paragraphsub-sub-sub">
    <w:name w:val="Paragraph(sub-sub-sub)"/>
    <w:aliases w:val="aaaa"/>
    <w:basedOn w:val="OPCParaBase"/>
    <w:rsid w:val="00B06033"/>
    <w:pPr>
      <w:tabs>
        <w:tab w:val="right" w:pos="3402"/>
      </w:tabs>
      <w:spacing w:before="40" w:line="240" w:lineRule="auto"/>
      <w:ind w:left="3402" w:hanging="3402"/>
    </w:pPr>
  </w:style>
  <w:style w:type="paragraph" w:customStyle="1" w:styleId="TableTextEndNotes">
    <w:name w:val="TableTextEndNotes"/>
    <w:aliases w:val="Tten"/>
    <w:basedOn w:val="Normal"/>
    <w:rsid w:val="00B06033"/>
    <w:pPr>
      <w:spacing w:before="60" w:line="240" w:lineRule="auto"/>
    </w:pPr>
    <w:rPr>
      <w:rFonts w:cs="Arial"/>
      <w:sz w:val="20"/>
      <w:szCs w:val="22"/>
    </w:rPr>
  </w:style>
  <w:style w:type="paragraph" w:customStyle="1" w:styleId="NoteToSubpara">
    <w:name w:val="NoteToSubpara"/>
    <w:aliases w:val="nts"/>
    <w:basedOn w:val="OPCParaBase"/>
    <w:rsid w:val="00B06033"/>
    <w:pPr>
      <w:spacing w:before="40" w:line="198" w:lineRule="exact"/>
      <w:ind w:left="2835" w:hanging="709"/>
    </w:pPr>
    <w:rPr>
      <w:sz w:val="18"/>
    </w:rPr>
  </w:style>
  <w:style w:type="paragraph" w:customStyle="1" w:styleId="ENoteTableHeading">
    <w:name w:val="ENoteTableHeading"/>
    <w:aliases w:val="enth"/>
    <w:basedOn w:val="OPCParaBase"/>
    <w:rsid w:val="00B06033"/>
    <w:pPr>
      <w:keepNext/>
      <w:spacing w:before="60" w:line="240" w:lineRule="atLeast"/>
    </w:pPr>
    <w:rPr>
      <w:rFonts w:ascii="Arial" w:hAnsi="Arial"/>
      <w:b/>
      <w:sz w:val="16"/>
    </w:rPr>
  </w:style>
  <w:style w:type="paragraph" w:customStyle="1" w:styleId="ENoteTTi">
    <w:name w:val="ENoteTTi"/>
    <w:aliases w:val="entti"/>
    <w:basedOn w:val="OPCParaBase"/>
    <w:rsid w:val="00B06033"/>
    <w:pPr>
      <w:keepNext/>
      <w:spacing w:before="60" w:line="240" w:lineRule="atLeast"/>
      <w:ind w:left="170"/>
    </w:pPr>
    <w:rPr>
      <w:sz w:val="16"/>
    </w:rPr>
  </w:style>
  <w:style w:type="paragraph" w:customStyle="1" w:styleId="ENotesHeading1">
    <w:name w:val="ENotesHeading 1"/>
    <w:aliases w:val="Enh1"/>
    <w:basedOn w:val="OPCParaBase"/>
    <w:next w:val="Normal"/>
    <w:rsid w:val="00B06033"/>
    <w:pPr>
      <w:spacing w:before="120"/>
      <w:outlineLvl w:val="1"/>
    </w:pPr>
    <w:rPr>
      <w:b/>
      <w:sz w:val="28"/>
      <w:szCs w:val="28"/>
    </w:rPr>
  </w:style>
  <w:style w:type="paragraph" w:customStyle="1" w:styleId="ENotesHeading2">
    <w:name w:val="ENotesHeading 2"/>
    <w:aliases w:val="Enh2"/>
    <w:basedOn w:val="OPCParaBase"/>
    <w:next w:val="Normal"/>
    <w:rsid w:val="00B06033"/>
    <w:pPr>
      <w:spacing w:before="120" w:after="120"/>
      <w:outlineLvl w:val="2"/>
    </w:pPr>
    <w:rPr>
      <w:b/>
      <w:sz w:val="24"/>
      <w:szCs w:val="28"/>
    </w:rPr>
  </w:style>
  <w:style w:type="paragraph" w:customStyle="1" w:styleId="ENoteTTIndentHeading">
    <w:name w:val="ENoteTTIndentHeading"/>
    <w:aliases w:val="enTTHi"/>
    <w:basedOn w:val="OPCParaBase"/>
    <w:rsid w:val="00B0603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6033"/>
    <w:pPr>
      <w:spacing w:before="60" w:line="240" w:lineRule="atLeast"/>
    </w:pPr>
    <w:rPr>
      <w:sz w:val="16"/>
    </w:rPr>
  </w:style>
  <w:style w:type="paragraph" w:customStyle="1" w:styleId="MadeunderText">
    <w:name w:val="MadeunderText"/>
    <w:basedOn w:val="OPCParaBase"/>
    <w:next w:val="CompiledMadeUnder"/>
    <w:rsid w:val="00B06033"/>
    <w:pPr>
      <w:spacing w:before="240"/>
    </w:pPr>
    <w:rPr>
      <w:sz w:val="24"/>
      <w:szCs w:val="24"/>
    </w:rPr>
  </w:style>
  <w:style w:type="paragraph" w:customStyle="1" w:styleId="ENotesHeading3">
    <w:name w:val="ENotesHeading 3"/>
    <w:aliases w:val="Enh3"/>
    <w:basedOn w:val="OPCParaBase"/>
    <w:next w:val="Normal"/>
    <w:rsid w:val="00B06033"/>
    <w:pPr>
      <w:keepNext/>
      <w:spacing w:before="120" w:line="240" w:lineRule="auto"/>
      <w:outlineLvl w:val="4"/>
    </w:pPr>
    <w:rPr>
      <w:b/>
      <w:szCs w:val="24"/>
    </w:rPr>
  </w:style>
  <w:style w:type="paragraph" w:customStyle="1" w:styleId="SubPartCASA">
    <w:name w:val="SubPart(CASA)"/>
    <w:aliases w:val="csp"/>
    <w:basedOn w:val="OPCParaBase"/>
    <w:next w:val="ActHead3"/>
    <w:rsid w:val="00B06033"/>
    <w:pPr>
      <w:keepNext/>
      <w:keepLines/>
      <w:spacing w:before="280"/>
      <w:outlineLvl w:val="1"/>
    </w:pPr>
    <w:rPr>
      <w:b/>
      <w:kern w:val="28"/>
      <w:sz w:val="32"/>
    </w:rPr>
  </w:style>
  <w:style w:type="character" w:customStyle="1" w:styleId="CharSubPartTextCASA">
    <w:name w:val="CharSubPartText(CASA)"/>
    <w:basedOn w:val="OPCCharBase"/>
    <w:uiPriority w:val="1"/>
    <w:rsid w:val="00B06033"/>
  </w:style>
  <w:style w:type="character" w:customStyle="1" w:styleId="CharSubPartNoCASA">
    <w:name w:val="CharSubPartNo(CASA)"/>
    <w:basedOn w:val="OPCCharBase"/>
    <w:uiPriority w:val="1"/>
    <w:rsid w:val="00B06033"/>
  </w:style>
  <w:style w:type="paragraph" w:customStyle="1" w:styleId="ENoteTTIndentHeadingSub">
    <w:name w:val="ENoteTTIndentHeadingSub"/>
    <w:aliases w:val="enTTHis"/>
    <w:basedOn w:val="OPCParaBase"/>
    <w:rsid w:val="00B06033"/>
    <w:pPr>
      <w:keepNext/>
      <w:spacing w:before="60" w:line="240" w:lineRule="atLeast"/>
      <w:ind w:left="340"/>
    </w:pPr>
    <w:rPr>
      <w:b/>
      <w:sz w:val="16"/>
    </w:rPr>
  </w:style>
  <w:style w:type="paragraph" w:customStyle="1" w:styleId="ENoteTTiSub">
    <w:name w:val="ENoteTTiSub"/>
    <w:aliases w:val="enttis"/>
    <w:basedOn w:val="OPCParaBase"/>
    <w:rsid w:val="00B06033"/>
    <w:pPr>
      <w:keepNext/>
      <w:spacing w:before="60" w:line="240" w:lineRule="atLeast"/>
      <w:ind w:left="340"/>
    </w:pPr>
    <w:rPr>
      <w:sz w:val="16"/>
    </w:rPr>
  </w:style>
  <w:style w:type="paragraph" w:customStyle="1" w:styleId="SubDivisionMigration">
    <w:name w:val="SubDivisionMigration"/>
    <w:aliases w:val="sdm"/>
    <w:basedOn w:val="OPCParaBase"/>
    <w:rsid w:val="00B0603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603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06033"/>
    <w:pPr>
      <w:spacing w:before="122" w:line="240" w:lineRule="auto"/>
      <w:ind w:left="1985" w:hanging="851"/>
    </w:pPr>
    <w:rPr>
      <w:sz w:val="18"/>
    </w:rPr>
  </w:style>
  <w:style w:type="paragraph" w:customStyle="1" w:styleId="FreeForm">
    <w:name w:val="FreeForm"/>
    <w:rsid w:val="00B06033"/>
    <w:rPr>
      <w:rFonts w:ascii="Arial" w:hAnsi="Arial"/>
      <w:sz w:val="22"/>
    </w:rPr>
  </w:style>
  <w:style w:type="paragraph" w:customStyle="1" w:styleId="SOText">
    <w:name w:val="SO Text"/>
    <w:aliases w:val="sot"/>
    <w:link w:val="SOTextChar"/>
    <w:rsid w:val="00B0603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06033"/>
    <w:rPr>
      <w:sz w:val="22"/>
    </w:rPr>
  </w:style>
  <w:style w:type="paragraph" w:customStyle="1" w:styleId="SOTextNote">
    <w:name w:val="SO TextNote"/>
    <w:aliases w:val="sont"/>
    <w:basedOn w:val="SOText"/>
    <w:qFormat/>
    <w:rsid w:val="00B06033"/>
    <w:pPr>
      <w:spacing w:before="122" w:line="198" w:lineRule="exact"/>
      <w:ind w:left="1843" w:hanging="709"/>
    </w:pPr>
    <w:rPr>
      <w:sz w:val="18"/>
    </w:rPr>
  </w:style>
  <w:style w:type="paragraph" w:customStyle="1" w:styleId="SOPara">
    <w:name w:val="SO Para"/>
    <w:aliases w:val="soa"/>
    <w:basedOn w:val="SOText"/>
    <w:link w:val="SOParaChar"/>
    <w:qFormat/>
    <w:rsid w:val="00B06033"/>
    <w:pPr>
      <w:tabs>
        <w:tab w:val="right" w:pos="1786"/>
      </w:tabs>
      <w:spacing w:before="40"/>
      <w:ind w:left="2070" w:hanging="936"/>
    </w:pPr>
  </w:style>
  <w:style w:type="character" w:customStyle="1" w:styleId="SOParaChar">
    <w:name w:val="SO Para Char"/>
    <w:aliases w:val="soa Char"/>
    <w:basedOn w:val="DefaultParagraphFont"/>
    <w:link w:val="SOPara"/>
    <w:rsid w:val="00B06033"/>
    <w:rPr>
      <w:sz w:val="22"/>
    </w:rPr>
  </w:style>
  <w:style w:type="paragraph" w:customStyle="1" w:styleId="FileName">
    <w:name w:val="FileName"/>
    <w:basedOn w:val="Normal"/>
    <w:rsid w:val="00B06033"/>
  </w:style>
  <w:style w:type="paragraph" w:customStyle="1" w:styleId="TableHeading">
    <w:name w:val="TableHeading"/>
    <w:aliases w:val="th"/>
    <w:basedOn w:val="OPCParaBase"/>
    <w:next w:val="Tabletext"/>
    <w:rsid w:val="00B06033"/>
    <w:pPr>
      <w:keepNext/>
      <w:spacing w:before="60" w:line="240" w:lineRule="atLeast"/>
    </w:pPr>
    <w:rPr>
      <w:b/>
      <w:sz w:val="20"/>
    </w:rPr>
  </w:style>
  <w:style w:type="paragraph" w:customStyle="1" w:styleId="SOHeadBold">
    <w:name w:val="SO HeadBold"/>
    <w:aliases w:val="sohb"/>
    <w:basedOn w:val="SOText"/>
    <w:next w:val="SOText"/>
    <w:link w:val="SOHeadBoldChar"/>
    <w:qFormat/>
    <w:rsid w:val="00B06033"/>
    <w:rPr>
      <w:b/>
    </w:rPr>
  </w:style>
  <w:style w:type="character" w:customStyle="1" w:styleId="SOHeadBoldChar">
    <w:name w:val="SO HeadBold Char"/>
    <w:aliases w:val="sohb Char"/>
    <w:basedOn w:val="DefaultParagraphFont"/>
    <w:link w:val="SOHeadBold"/>
    <w:rsid w:val="00B06033"/>
    <w:rPr>
      <w:b/>
      <w:sz w:val="22"/>
    </w:rPr>
  </w:style>
  <w:style w:type="paragraph" w:customStyle="1" w:styleId="SOHeadItalic">
    <w:name w:val="SO HeadItalic"/>
    <w:aliases w:val="sohi"/>
    <w:basedOn w:val="SOText"/>
    <w:next w:val="SOText"/>
    <w:link w:val="SOHeadItalicChar"/>
    <w:qFormat/>
    <w:rsid w:val="00B06033"/>
    <w:rPr>
      <w:i/>
    </w:rPr>
  </w:style>
  <w:style w:type="character" w:customStyle="1" w:styleId="SOHeadItalicChar">
    <w:name w:val="SO HeadItalic Char"/>
    <w:aliases w:val="sohi Char"/>
    <w:basedOn w:val="DefaultParagraphFont"/>
    <w:link w:val="SOHeadItalic"/>
    <w:rsid w:val="00B06033"/>
    <w:rPr>
      <w:i/>
      <w:sz w:val="22"/>
    </w:rPr>
  </w:style>
  <w:style w:type="paragraph" w:customStyle="1" w:styleId="SOBullet">
    <w:name w:val="SO Bullet"/>
    <w:aliases w:val="sotb"/>
    <w:basedOn w:val="SOText"/>
    <w:link w:val="SOBulletChar"/>
    <w:qFormat/>
    <w:rsid w:val="00B06033"/>
    <w:pPr>
      <w:ind w:left="1559" w:hanging="425"/>
    </w:pPr>
  </w:style>
  <w:style w:type="character" w:customStyle="1" w:styleId="SOBulletChar">
    <w:name w:val="SO Bullet Char"/>
    <w:aliases w:val="sotb Char"/>
    <w:basedOn w:val="DefaultParagraphFont"/>
    <w:link w:val="SOBullet"/>
    <w:rsid w:val="00B06033"/>
    <w:rPr>
      <w:sz w:val="22"/>
    </w:rPr>
  </w:style>
  <w:style w:type="paragraph" w:customStyle="1" w:styleId="SOBulletNote">
    <w:name w:val="SO BulletNote"/>
    <w:aliases w:val="sonb"/>
    <w:basedOn w:val="SOTextNote"/>
    <w:link w:val="SOBulletNoteChar"/>
    <w:qFormat/>
    <w:rsid w:val="00B06033"/>
    <w:pPr>
      <w:tabs>
        <w:tab w:val="left" w:pos="1560"/>
      </w:tabs>
      <w:ind w:left="2268" w:hanging="1134"/>
    </w:pPr>
  </w:style>
  <w:style w:type="character" w:customStyle="1" w:styleId="SOBulletNoteChar">
    <w:name w:val="SO BulletNote Char"/>
    <w:aliases w:val="sonb Char"/>
    <w:basedOn w:val="DefaultParagraphFont"/>
    <w:link w:val="SOBulletNote"/>
    <w:rsid w:val="00B06033"/>
    <w:rPr>
      <w:sz w:val="18"/>
    </w:rPr>
  </w:style>
  <w:style w:type="paragraph" w:styleId="Title">
    <w:name w:val="Title"/>
    <w:basedOn w:val="Normal"/>
    <w:next w:val="Normal"/>
    <w:link w:val="TitleChar"/>
    <w:uiPriority w:val="10"/>
    <w:qFormat/>
    <w:rsid w:val="00E8530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5305"/>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B06033"/>
    <w:pPr>
      <w:keepNext/>
      <w:spacing w:before="280" w:line="240" w:lineRule="auto"/>
      <w:outlineLvl w:val="1"/>
    </w:pPr>
    <w:rPr>
      <w:b/>
      <w:sz w:val="32"/>
      <w:szCs w:val="30"/>
    </w:rPr>
  </w:style>
  <w:style w:type="paragraph" w:customStyle="1" w:styleId="EnStatement">
    <w:name w:val="EnStatement"/>
    <w:basedOn w:val="Normal"/>
    <w:rsid w:val="00B06033"/>
    <w:pPr>
      <w:numPr>
        <w:numId w:val="13"/>
      </w:numPr>
    </w:pPr>
    <w:rPr>
      <w:rFonts w:eastAsia="Times New Roman" w:cs="Times New Roman"/>
      <w:lang w:eastAsia="en-AU"/>
    </w:rPr>
  </w:style>
  <w:style w:type="paragraph" w:customStyle="1" w:styleId="EnStatementHeading">
    <w:name w:val="EnStatementHeading"/>
    <w:basedOn w:val="Normal"/>
    <w:rsid w:val="00B06033"/>
    <w:rPr>
      <w:rFonts w:eastAsia="Times New Roman" w:cs="Times New Roman"/>
      <w:b/>
      <w:lang w:eastAsia="en-AU"/>
    </w:rPr>
  </w:style>
  <w:style w:type="paragraph" w:styleId="Revision">
    <w:name w:val="Revision"/>
    <w:hidden/>
    <w:uiPriority w:val="99"/>
    <w:semiHidden/>
    <w:rsid w:val="009932A6"/>
    <w:rPr>
      <w:sz w:val="22"/>
    </w:rPr>
  </w:style>
  <w:style w:type="character" w:customStyle="1" w:styleId="subsectionChar">
    <w:name w:val="subsection Char"/>
    <w:aliases w:val="ss Char"/>
    <w:basedOn w:val="DefaultParagraphFont"/>
    <w:link w:val="subsection"/>
    <w:locked/>
    <w:rsid w:val="007A7D04"/>
    <w:rPr>
      <w:rFonts w:eastAsia="Times New Roman" w:cs="Times New Roman"/>
      <w:sz w:val="22"/>
      <w:lang w:eastAsia="en-AU"/>
    </w:rPr>
  </w:style>
  <w:style w:type="character" w:customStyle="1" w:styleId="notetextChar">
    <w:name w:val="note(text) Char"/>
    <w:aliases w:val="n Char"/>
    <w:basedOn w:val="DefaultParagraphFont"/>
    <w:link w:val="notetext"/>
    <w:rsid w:val="007A7D04"/>
    <w:rPr>
      <w:rFonts w:eastAsia="Times New Roman" w:cs="Times New Roman"/>
      <w:sz w:val="18"/>
      <w:lang w:eastAsia="en-AU"/>
    </w:rPr>
  </w:style>
  <w:style w:type="character" w:customStyle="1" w:styleId="ActHead5Char">
    <w:name w:val="ActHead 5 Char"/>
    <w:aliases w:val="s Char"/>
    <w:link w:val="ActHead5"/>
    <w:rsid w:val="000446FF"/>
    <w:rPr>
      <w:rFonts w:eastAsia="Times New Roman" w:cs="Times New Roman"/>
      <w:b/>
      <w:kern w:val="28"/>
      <w:sz w:val="24"/>
      <w:lang w:eastAsia="en-AU"/>
    </w:rPr>
  </w:style>
  <w:style w:type="paragraph" w:customStyle="1" w:styleId="Transitional">
    <w:name w:val="Transitional"/>
    <w:aliases w:val="tr"/>
    <w:basedOn w:val="Normal"/>
    <w:next w:val="Normal"/>
    <w:rsid w:val="00B0603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paragraphChar">
    <w:name w:val="paragraph Char"/>
    <w:aliases w:val="a Char"/>
    <w:link w:val="paragraph"/>
    <w:locked/>
    <w:rsid w:val="00AA6D81"/>
    <w:rPr>
      <w:rFonts w:eastAsia="Times New Roman" w:cs="Times New Roman"/>
      <w:sz w:val="22"/>
      <w:lang w:eastAsia="en-AU"/>
    </w:rPr>
  </w:style>
  <w:style w:type="character" w:customStyle="1" w:styleId="Heading2Char">
    <w:name w:val="Heading 2 Char"/>
    <w:basedOn w:val="DefaultParagraphFont"/>
    <w:link w:val="Heading2"/>
    <w:uiPriority w:val="9"/>
    <w:rsid w:val="0038022A"/>
    <w:rPr>
      <w:rFonts w:eastAsia="Times New Roman" w:cs="Times New Roman"/>
      <w:b/>
      <w:bCs/>
      <w:sz w:val="36"/>
      <w:szCs w:val="36"/>
      <w:lang w:eastAsia="en-AU"/>
    </w:rPr>
  </w:style>
  <w:style w:type="character" w:styleId="Hyperlink">
    <w:name w:val="Hyperlink"/>
    <w:basedOn w:val="DefaultParagraphFont"/>
    <w:uiPriority w:val="99"/>
    <w:semiHidden/>
    <w:unhideWhenUsed/>
    <w:rsid w:val="00927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4998">
      <w:bodyDiv w:val="1"/>
      <w:marLeft w:val="0"/>
      <w:marRight w:val="0"/>
      <w:marTop w:val="0"/>
      <w:marBottom w:val="0"/>
      <w:divBdr>
        <w:top w:val="none" w:sz="0" w:space="0" w:color="auto"/>
        <w:left w:val="none" w:sz="0" w:space="0" w:color="auto"/>
        <w:bottom w:val="none" w:sz="0" w:space="0" w:color="auto"/>
        <w:right w:val="none" w:sz="0" w:space="0" w:color="auto"/>
      </w:divBdr>
    </w:div>
    <w:div w:id="283005780">
      <w:bodyDiv w:val="1"/>
      <w:marLeft w:val="0"/>
      <w:marRight w:val="0"/>
      <w:marTop w:val="0"/>
      <w:marBottom w:val="0"/>
      <w:divBdr>
        <w:top w:val="none" w:sz="0" w:space="0" w:color="auto"/>
        <w:left w:val="none" w:sz="0" w:space="0" w:color="auto"/>
        <w:bottom w:val="none" w:sz="0" w:space="0" w:color="auto"/>
        <w:right w:val="none" w:sz="0" w:space="0" w:color="auto"/>
      </w:divBdr>
    </w:div>
    <w:div w:id="728308560">
      <w:bodyDiv w:val="1"/>
      <w:marLeft w:val="0"/>
      <w:marRight w:val="0"/>
      <w:marTop w:val="0"/>
      <w:marBottom w:val="0"/>
      <w:divBdr>
        <w:top w:val="none" w:sz="0" w:space="0" w:color="auto"/>
        <w:left w:val="none" w:sz="0" w:space="0" w:color="auto"/>
        <w:bottom w:val="none" w:sz="0" w:space="0" w:color="auto"/>
        <w:right w:val="none" w:sz="0" w:space="0" w:color="auto"/>
      </w:divBdr>
    </w:div>
    <w:div w:id="866797797">
      <w:bodyDiv w:val="1"/>
      <w:marLeft w:val="0"/>
      <w:marRight w:val="0"/>
      <w:marTop w:val="0"/>
      <w:marBottom w:val="0"/>
      <w:divBdr>
        <w:top w:val="none" w:sz="0" w:space="0" w:color="auto"/>
        <w:left w:val="none" w:sz="0" w:space="0" w:color="auto"/>
        <w:bottom w:val="none" w:sz="0" w:space="0" w:color="auto"/>
        <w:right w:val="none" w:sz="0" w:space="0" w:color="auto"/>
      </w:divBdr>
    </w:div>
    <w:div w:id="1066415276">
      <w:bodyDiv w:val="1"/>
      <w:marLeft w:val="0"/>
      <w:marRight w:val="0"/>
      <w:marTop w:val="0"/>
      <w:marBottom w:val="0"/>
      <w:divBdr>
        <w:top w:val="none" w:sz="0" w:space="0" w:color="auto"/>
        <w:left w:val="none" w:sz="0" w:space="0" w:color="auto"/>
        <w:bottom w:val="none" w:sz="0" w:space="0" w:color="auto"/>
        <w:right w:val="none" w:sz="0" w:space="0" w:color="auto"/>
      </w:divBdr>
    </w:div>
    <w:div w:id="16966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69247-1C89-426C-8658-315823A1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21</Pages>
  <Words>5689</Words>
  <Characters>29404</Characters>
  <Application>Microsoft Office Word</Application>
  <DocSecurity>0</DocSecurity>
  <PresentationFormat/>
  <Lines>823</Lines>
  <Paragraphs>447</Paragraphs>
  <ScaleCrop>false</ScaleCrop>
  <HeadingPairs>
    <vt:vector size="2" baseType="variant">
      <vt:variant>
        <vt:lpstr>Title</vt:lpstr>
      </vt:variant>
      <vt:variant>
        <vt:i4>1</vt:i4>
      </vt:variant>
    </vt:vector>
  </HeadingPairs>
  <TitlesOfParts>
    <vt:vector size="1" baseType="lpstr">
      <vt:lpstr>Records Principles 2014</vt:lpstr>
    </vt:vector>
  </TitlesOfParts>
  <Manager/>
  <Company/>
  <LinksUpToDate>false</LinksUpToDate>
  <CharactersWithSpaces>34803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Principles 2014</dc:title>
  <dc:subject/>
  <dc:creator/>
  <cp:keywords/>
  <dc:description/>
  <cp:lastModifiedBy/>
  <cp:revision>1</cp:revision>
  <cp:lastPrinted>2021-06-20T22:57:00Z</cp:lastPrinted>
  <dcterms:created xsi:type="dcterms:W3CDTF">2023-04-06T05:22:00Z</dcterms:created>
  <dcterms:modified xsi:type="dcterms:W3CDTF">2023-04-06T05:22:00Z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Records Principles 2014</vt:lpwstr>
  </property>
  <property fmtid="{D5CDD505-2E9C-101B-9397-08002B2CF9AE}" pid="4" name="Header">
    <vt:lpwstr>Section</vt:lpwstr>
  </property>
  <property fmtid="{D5CDD505-2E9C-101B-9397-08002B2CF9AE}" pid="5" name="Class">
    <vt:lpwstr>Principle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OPC60569</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B</vt:lpwstr>
  </property>
  <property fmtid="{D5CDD505-2E9C-101B-9397-08002B2CF9AE}" pid="18" name="CounterSign">
    <vt:lpwstr/>
  </property>
  <property fmtid="{D5CDD505-2E9C-101B-9397-08002B2CF9AE}" pid="19" name="DateMade">
    <vt:lpwstr>2021</vt:lpwstr>
  </property>
  <property fmtid="{D5CDD505-2E9C-101B-9397-08002B2CF9AE}" pid="20" name="Converted">
    <vt:bool>false</vt:bool>
  </property>
  <property fmtid="{D5CDD505-2E9C-101B-9397-08002B2CF9AE}" pid="21" name="Compilation">
    <vt:lpwstr>Yes</vt:lpwstr>
  </property>
  <property fmtid="{D5CDD505-2E9C-101B-9397-08002B2CF9AE}" pid="22" name="CompilationNumber">
    <vt:lpwstr>17</vt:lpwstr>
  </property>
  <property fmtid="{D5CDD505-2E9C-101B-9397-08002B2CF9AE}" pid="23" name="StartDate">
    <vt:lpwstr>1 April 2023</vt:lpwstr>
  </property>
  <property fmtid="{D5CDD505-2E9C-101B-9397-08002B2CF9AE}" pid="24" name="IncludesUpTo">
    <vt:lpwstr>F2022L01700</vt:lpwstr>
  </property>
  <property fmtid="{D5CDD505-2E9C-101B-9397-08002B2CF9AE}" pid="25" name="RegisteredDate">
    <vt:lpwstr>6 April 2023</vt:lpwstr>
  </property>
  <property fmtid="{D5CDD505-2E9C-101B-9397-08002B2CF9AE}" pid="26" name="CompilationVersion">
    <vt:i4>3</vt:i4>
  </property>
</Properties>
</file>