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221798" w14:textId="77777777" w:rsidR="005171C6" w:rsidRPr="005F3678" w:rsidRDefault="005171C6" w:rsidP="005F3678">
      <w:pPr>
        <w:jc w:val="center"/>
        <w:rPr>
          <w:b/>
          <w:szCs w:val="24"/>
        </w:rPr>
      </w:pPr>
      <w:bookmarkStart w:id="0" w:name="_GoBack"/>
      <w:bookmarkEnd w:id="0"/>
    </w:p>
    <w:p w14:paraId="54EFE49B" w14:textId="77777777" w:rsidR="005171C6" w:rsidRPr="005F3678" w:rsidRDefault="005171C6" w:rsidP="005F3678">
      <w:pPr>
        <w:jc w:val="center"/>
        <w:rPr>
          <w:b/>
          <w:szCs w:val="24"/>
        </w:rPr>
      </w:pPr>
      <w:r w:rsidRPr="005F3678">
        <w:rPr>
          <w:b/>
          <w:szCs w:val="24"/>
        </w:rPr>
        <w:t>EXPLANATORY STATEMENT</w:t>
      </w:r>
    </w:p>
    <w:p w14:paraId="1221E59A" w14:textId="77777777" w:rsidR="005171C6" w:rsidRPr="005F3678" w:rsidRDefault="005171C6" w:rsidP="005F3678">
      <w:pPr>
        <w:jc w:val="center"/>
        <w:rPr>
          <w:szCs w:val="24"/>
          <w:u w:val="single"/>
        </w:rPr>
      </w:pPr>
    </w:p>
    <w:p w14:paraId="39720FE0" w14:textId="77777777" w:rsidR="005171C6" w:rsidRPr="005F3678" w:rsidRDefault="005171C6" w:rsidP="005F3678">
      <w:pPr>
        <w:jc w:val="center"/>
        <w:rPr>
          <w:b/>
          <w:szCs w:val="24"/>
        </w:rPr>
      </w:pPr>
      <w:r w:rsidRPr="005F3678">
        <w:rPr>
          <w:b/>
          <w:szCs w:val="24"/>
        </w:rPr>
        <w:t>Issued by the authority of the Assistant Minister for Social Services</w:t>
      </w:r>
    </w:p>
    <w:p w14:paraId="67D7D06D" w14:textId="77777777" w:rsidR="005171C6" w:rsidRPr="005F3678" w:rsidRDefault="005171C6" w:rsidP="005F3678">
      <w:pPr>
        <w:jc w:val="center"/>
        <w:rPr>
          <w:szCs w:val="24"/>
          <w:u w:val="single"/>
        </w:rPr>
      </w:pPr>
    </w:p>
    <w:p w14:paraId="5D63CD72" w14:textId="77777777" w:rsidR="005171C6" w:rsidRPr="005F3678" w:rsidRDefault="005171C6" w:rsidP="005F3678">
      <w:pPr>
        <w:jc w:val="center"/>
        <w:rPr>
          <w:b/>
          <w:i/>
          <w:szCs w:val="24"/>
        </w:rPr>
      </w:pPr>
      <w:r w:rsidRPr="005F3678">
        <w:rPr>
          <w:b/>
          <w:i/>
          <w:szCs w:val="24"/>
        </w:rPr>
        <w:t>Aged Care Act 1997</w:t>
      </w:r>
    </w:p>
    <w:p w14:paraId="58CD852D" w14:textId="77777777" w:rsidR="005171C6" w:rsidRPr="005F3678" w:rsidRDefault="005171C6" w:rsidP="005F3678">
      <w:pPr>
        <w:jc w:val="center"/>
        <w:rPr>
          <w:b/>
          <w:szCs w:val="24"/>
        </w:rPr>
      </w:pPr>
    </w:p>
    <w:p w14:paraId="5F7AE55D" w14:textId="77777777" w:rsidR="005171C6" w:rsidRPr="005F3678" w:rsidRDefault="005171C6" w:rsidP="005F3678">
      <w:pPr>
        <w:jc w:val="center"/>
        <w:rPr>
          <w:b/>
          <w:i/>
          <w:szCs w:val="24"/>
        </w:rPr>
      </w:pPr>
      <w:r w:rsidRPr="005F3678">
        <w:rPr>
          <w:b/>
          <w:i/>
          <w:szCs w:val="24"/>
        </w:rPr>
        <w:t>Aged Care (Principles and Determinations) Repeal Instrument 2014</w:t>
      </w:r>
    </w:p>
    <w:p w14:paraId="08BE0EB5" w14:textId="77777777" w:rsidR="005171C6" w:rsidRPr="005F3678" w:rsidRDefault="005171C6" w:rsidP="005F3678">
      <w:pPr>
        <w:jc w:val="center"/>
        <w:rPr>
          <w:b/>
          <w:i/>
          <w:szCs w:val="24"/>
        </w:rPr>
      </w:pPr>
    </w:p>
    <w:p w14:paraId="041D4F33" w14:textId="1E76DE75" w:rsidR="005171C6" w:rsidRPr="005F3678" w:rsidRDefault="005171C6" w:rsidP="005F3678">
      <w:pPr>
        <w:rPr>
          <w:szCs w:val="24"/>
        </w:rPr>
      </w:pPr>
      <w:r w:rsidRPr="005F3678">
        <w:rPr>
          <w:szCs w:val="24"/>
        </w:rPr>
        <w:t xml:space="preserve">The </w:t>
      </w:r>
      <w:r w:rsidRPr="005F3678">
        <w:rPr>
          <w:i/>
          <w:szCs w:val="24"/>
        </w:rPr>
        <w:t>Aged Care Act 1997</w:t>
      </w:r>
      <w:r w:rsidRPr="005F3678">
        <w:rPr>
          <w:szCs w:val="24"/>
        </w:rPr>
        <w:t xml:space="preserve"> (the </w:t>
      </w:r>
      <w:r w:rsidR="00CB2C86">
        <w:rPr>
          <w:szCs w:val="24"/>
        </w:rPr>
        <w:t xml:space="preserve">Aged Care </w:t>
      </w:r>
      <w:r w:rsidRPr="005F3678">
        <w:rPr>
          <w:szCs w:val="24"/>
        </w:rPr>
        <w:t>Act) provides for the regulation and funding of aged care services. Persons who are approved under the Act to provide aged care services (approved providers) can be eligible to receive subsidy payments in respect of the care they provide to approved care recipients.</w:t>
      </w:r>
    </w:p>
    <w:p w14:paraId="73741723" w14:textId="77777777" w:rsidR="00AE305D" w:rsidRPr="005F3678" w:rsidRDefault="00AE305D" w:rsidP="005F3678">
      <w:pPr>
        <w:rPr>
          <w:szCs w:val="24"/>
        </w:rPr>
      </w:pPr>
    </w:p>
    <w:p w14:paraId="7427FB77" w14:textId="042C89BB" w:rsidR="005171C6" w:rsidRPr="005F3678" w:rsidRDefault="00761D8E" w:rsidP="005F3678">
      <w:pPr>
        <w:rPr>
          <w:szCs w:val="24"/>
        </w:rPr>
      </w:pPr>
      <w:r w:rsidRPr="005F3678">
        <w:rPr>
          <w:szCs w:val="24"/>
        </w:rPr>
        <w:t xml:space="preserve">On 20 April 2012, the </w:t>
      </w:r>
      <w:r w:rsidR="007C5A79" w:rsidRPr="005F3678">
        <w:rPr>
          <w:szCs w:val="24"/>
        </w:rPr>
        <w:t xml:space="preserve">former </w:t>
      </w:r>
      <w:r w:rsidRPr="005F3678">
        <w:rPr>
          <w:szCs w:val="24"/>
        </w:rPr>
        <w:t xml:space="preserve">Government announced the </w:t>
      </w:r>
      <w:r w:rsidRPr="005F3678">
        <w:rPr>
          <w:i/>
          <w:szCs w:val="24"/>
        </w:rPr>
        <w:t>Living Longer Living Better</w:t>
      </w:r>
      <w:r w:rsidRPr="005F3678">
        <w:rPr>
          <w:szCs w:val="24"/>
        </w:rPr>
        <w:t xml:space="preserve"> aged care reform package to reshape aged care. Included in the package of reforms was </w:t>
      </w:r>
      <w:r w:rsidR="00100FDE" w:rsidRPr="005F3678">
        <w:rPr>
          <w:szCs w:val="24"/>
        </w:rPr>
        <w:t xml:space="preserve">the </w:t>
      </w:r>
      <w:r w:rsidR="00B47E7D" w:rsidRPr="005F3678">
        <w:rPr>
          <w:szCs w:val="24"/>
        </w:rPr>
        <w:t>enactment</w:t>
      </w:r>
      <w:r w:rsidRPr="005F3678">
        <w:rPr>
          <w:szCs w:val="24"/>
        </w:rPr>
        <w:t xml:space="preserve"> of the </w:t>
      </w:r>
      <w:r w:rsidRPr="005F3678">
        <w:rPr>
          <w:i/>
          <w:szCs w:val="24"/>
        </w:rPr>
        <w:t>Aged Care (Living Longer Living Better) Act 2013</w:t>
      </w:r>
      <w:r w:rsidRPr="005F3678">
        <w:rPr>
          <w:szCs w:val="24"/>
        </w:rPr>
        <w:t xml:space="preserve"> which amends the </w:t>
      </w:r>
      <w:r w:rsidR="00CB2C86">
        <w:rPr>
          <w:szCs w:val="24"/>
        </w:rPr>
        <w:t xml:space="preserve">Aged Care </w:t>
      </w:r>
      <w:r w:rsidR="00E71D92" w:rsidRPr="005F3678">
        <w:rPr>
          <w:szCs w:val="24"/>
        </w:rPr>
        <w:t xml:space="preserve">Act </w:t>
      </w:r>
      <w:r w:rsidR="00100FDE" w:rsidRPr="005F3678">
        <w:rPr>
          <w:szCs w:val="24"/>
        </w:rPr>
        <w:t xml:space="preserve">and enacts the </w:t>
      </w:r>
      <w:r w:rsidR="00100FDE" w:rsidRPr="005F3678">
        <w:rPr>
          <w:i/>
          <w:iCs/>
          <w:szCs w:val="24"/>
        </w:rPr>
        <w:t>Aged Care (Transitional Provisions) Act 1997</w:t>
      </w:r>
      <w:r w:rsidR="00E71D92" w:rsidRPr="005F3678">
        <w:rPr>
          <w:i/>
          <w:iCs/>
          <w:szCs w:val="24"/>
        </w:rPr>
        <w:t xml:space="preserve"> </w:t>
      </w:r>
      <w:r w:rsidR="00E71D92" w:rsidRPr="005F3678">
        <w:rPr>
          <w:iCs/>
          <w:szCs w:val="24"/>
        </w:rPr>
        <w:t>(the Transitional Provisions Act)</w:t>
      </w:r>
      <w:r w:rsidR="001C0EC1">
        <w:rPr>
          <w:szCs w:val="24"/>
        </w:rPr>
        <w:t>.</w:t>
      </w:r>
    </w:p>
    <w:p w14:paraId="3CE6FB4B" w14:textId="77777777" w:rsidR="00100FDE" w:rsidRPr="005F3678" w:rsidRDefault="00100FDE" w:rsidP="005F3678">
      <w:pPr>
        <w:rPr>
          <w:szCs w:val="24"/>
        </w:rPr>
      </w:pPr>
    </w:p>
    <w:p w14:paraId="15C005D4" w14:textId="672C8C87" w:rsidR="00E71D92" w:rsidRPr="005F3678" w:rsidRDefault="00E71D92" w:rsidP="005F3678">
      <w:pPr>
        <w:rPr>
          <w:szCs w:val="24"/>
        </w:rPr>
      </w:pPr>
      <w:r w:rsidRPr="005F3678">
        <w:rPr>
          <w:szCs w:val="24"/>
        </w:rPr>
        <w:t xml:space="preserve">From 1 July 2014, the </w:t>
      </w:r>
      <w:r w:rsidRPr="005F3678">
        <w:rPr>
          <w:iCs/>
          <w:szCs w:val="24"/>
        </w:rPr>
        <w:t>Transitional Provisions Act</w:t>
      </w:r>
      <w:r w:rsidRPr="005F3678">
        <w:rPr>
          <w:i/>
          <w:iCs/>
          <w:szCs w:val="24"/>
        </w:rPr>
        <w:t xml:space="preserve"> </w:t>
      </w:r>
      <w:r w:rsidRPr="005F3678">
        <w:rPr>
          <w:iCs/>
          <w:szCs w:val="24"/>
        </w:rPr>
        <w:t xml:space="preserve">will </w:t>
      </w:r>
      <w:r w:rsidRPr="005F3678">
        <w:rPr>
          <w:szCs w:val="24"/>
        </w:rPr>
        <w:t xml:space="preserve">operate alongside the </w:t>
      </w:r>
      <w:r w:rsidRPr="005F3678">
        <w:rPr>
          <w:iCs/>
          <w:szCs w:val="24"/>
        </w:rPr>
        <w:t>Aged Care Act.</w:t>
      </w:r>
      <w:r w:rsidRPr="005F3678">
        <w:rPr>
          <w:i/>
          <w:iCs/>
          <w:szCs w:val="24"/>
        </w:rPr>
        <w:t xml:space="preserve"> </w:t>
      </w:r>
      <w:r w:rsidRPr="005F3678">
        <w:rPr>
          <w:szCs w:val="24"/>
        </w:rPr>
        <w:t>The Transitional Provisions Act will provide for ‘continuing care recipients’, that is those who were receiving care through an aged care service before 1</w:t>
      </w:r>
      <w:r w:rsidR="001C0EC1">
        <w:rPr>
          <w:szCs w:val="24"/>
        </w:rPr>
        <w:t xml:space="preserve"> July 2014 and have not since 1 </w:t>
      </w:r>
      <w:r w:rsidRPr="005F3678">
        <w:rPr>
          <w:szCs w:val="24"/>
        </w:rPr>
        <w:t xml:space="preserve">July 2014 left that service for more than 28 days (other than while on leave) or have not moved services and elected to be subject to the new arrangements. The Transitional Provisions </w:t>
      </w:r>
      <w:r w:rsidRPr="005F3678">
        <w:rPr>
          <w:iCs/>
          <w:szCs w:val="24"/>
        </w:rPr>
        <w:t xml:space="preserve">Act deals only with </w:t>
      </w:r>
      <w:r w:rsidRPr="005F3678">
        <w:rPr>
          <w:szCs w:val="24"/>
        </w:rPr>
        <w:t xml:space="preserve">arrangements for fees, subsidies and payments which are required to be preserved for continuing care recipients. </w:t>
      </w:r>
    </w:p>
    <w:p w14:paraId="02AC6525" w14:textId="77777777" w:rsidR="00E71D92" w:rsidRPr="005F3678" w:rsidRDefault="00E71D92" w:rsidP="005F3678">
      <w:pPr>
        <w:rPr>
          <w:szCs w:val="24"/>
        </w:rPr>
      </w:pPr>
    </w:p>
    <w:p w14:paraId="2AB0E8BA" w14:textId="77777777" w:rsidR="00E71D92" w:rsidRPr="005F3678" w:rsidRDefault="00E71D92" w:rsidP="005F3678">
      <w:pPr>
        <w:rPr>
          <w:szCs w:val="24"/>
        </w:rPr>
      </w:pPr>
      <w:r w:rsidRPr="005F3678">
        <w:rPr>
          <w:szCs w:val="24"/>
        </w:rPr>
        <w:t xml:space="preserve">All other provisions which apply consistently to both continuing care recipients and care recipients who enter care on or after 1 July </w:t>
      </w:r>
      <w:proofErr w:type="gramStart"/>
      <w:r w:rsidRPr="005F3678">
        <w:rPr>
          <w:szCs w:val="24"/>
        </w:rPr>
        <w:t>2014,</w:t>
      </w:r>
      <w:proofErr w:type="gramEnd"/>
      <w:r w:rsidRPr="005F3678">
        <w:rPr>
          <w:szCs w:val="24"/>
        </w:rPr>
        <w:t xml:space="preserve"> are contained only within the </w:t>
      </w:r>
      <w:r w:rsidRPr="005F3678">
        <w:rPr>
          <w:iCs/>
          <w:szCs w:val="24"/>
        </w:rPr>
        <w:t>Aged Care Act</w:t>
      </w:r>
      <w:r w:rsidRPr="005F3678">
        <w:rPr>
          <w:szCs w:val="24"/>
        </w:rPr>
        <w:t>. The Aged Care Act will also describe the subsidy and fee arrangements for care recipients who enter care on or after 1 July 2014.</w:t>
      </w:r>
    </w:p>
    <w:p w14:paraId="5FDCE875" w14:textId="77777777" w:rsidR="00E71D92" w:rsidRPr="005F3678" w:rsidRDefault="00E71D92" w:rsidP="005F3678">
      <w:pPr>
        <w:rPr>
          <w:szCs w:val="24"/>
        </w:rPr>
      </w:pPr>
    </w:p>
    <w:p w14:paraId="38CECCE3" w14:textId="3AF66374" w:rsidR="00E71D92" w:rsidRPr="005F3678" w:rsidRDefault="00E71D92" w:rsidP="005F3678">
      <w:pPr>
        <w:rPr>
          <w:szCs w:val="24"/>
        </w:rPr>
      </w:pPr>
      <w:r w:rsidRPr="005F3678">
        <w:rPr>
          <w:szCs w:val="24"/>
        </w:rPr>
        <w:t>As part of these changes, new Principles and Determinations (delegated legislation) are required to support both the Aged Care Act and t</w:t>
      </w:r>
      <w:r w:rsidR="001C0EC1">
        <w:rPr>
          <w:szCs w:val="24"/>
        </w:rPr>
        <w:t>he Transitional Provisions Act.</w:t>
      </w:r>
    </w:p>
    <w:p w14:paraId="62EA0BF9" w14:textId="77777777" w:rsidR="005B37A4" w:rsidRPr="005F3678" w:rsidRDefault="005B37A4" w:rsidP="005F3678">
      <w:pPr>
        <w:rPr>
          <w:szCs w:val="24"/>
        </w:rPr>
      </w:pPr>
    </w:p>
    <w:p w14:paraId="47DA38BB" w14:textId="387794B1" w:rsidR="005B37A4" w:rsidRPr="005F3678" w:rsidRDefault="005B37A4" w:rsidP="005F3678">
      <w:pPr>
        <w:rPr>
          <w:szCs w:val="24"/>
        </w:rPr>
      </w:pPr>
      <w:r w:rsidRPr="005F3678">
        <w:rPr>
          <w:szCs w:val="24"/>
        </w:rPr>
        <w:t xml:space="preserve">Therefore, most Principles and Determinations made under the Aged Care Act and in operation as at 30 June 2014 will be repealed in order for new Principles and Determinations to commence on 1 July 2014. The Principles and Determinations that were made by the Minister will be repealed through a single instrument – the </w:t>
      </w:r>
      <w:r w:rsidRPr="005F3678">
        <w:rPr>
          <w:i/>
          <w:szCs w:val="24"/>
        </w:rPr>
        <w:t>Aged Care (</w:t>
      </w:r>
      <w:r w:rsidR="00FA3899" w:rsidRPr="005F3678">
        <w:rPr>
          <w:i/>
          <w:szCs w:val="24"/>
        </w:rPr>
        <w:t>P</w:t>
      </w:r>
      <w:r w:rsidRPr="005F3678">
        <w:rPr>
          <w:i/>
          <w:szCs w:val="24"/>
        </w:rPr>
        <w:t>rinciples and Determinations) Repeal Instrument 2014</w:t>
      </w:r>
      <w:r w:rsidRPr="005F3678">
        <w:rPr>
          <w:szCs w:val="24"/>
        </w:rPr>
        <w:t xml:space="preserve"> (the Repeal Instrument).</w:t>
      </w:r>
    </w:p>
    <w:p w14:paraId="19BF3FA5" w14:textId="77777777" w:rsidR="005B37A4" w:rsidRPr="005F3678" w:rsidRDefault="005B37A4" w:rsidP="005F3678">
      <w:pPr>
        <w:rPr>
          <w:szCs w:val="24"/>
        </w:rPr>
      </w:pPr>
    </w:p>
    <w:p w14:paraId="1618C8BE" w14:textId="697EC1CF" w:rsidR="005B37A4" w:rsidRPr="005F3678" w:rsidRDefault="005B37A4" w:rsidP="005F3678">
      <w:pPr>
        <w:rPr>
          <w:szCs w:val="24"/>
        </w:rPr>
      </w:pPr>
      <w:r w:rsidRPr="005F3678">
        <w:rPr>
          <w:szCs w:val="24"/>
        </w:rPr>
        <w:t xml:space="preserve">Subsection 33(3) of the </w:t>
      </w:r>
      <w:r w:rsidRPr="005F3678">
        <w:rPr>
          <w:i/>
          <w:szCs w:val="24"/>
        </w:rPr>
        <w:t>Acts Interpretation Act 1901</w:t>
      </w:r>
      <w:r w:rsidRPr="005F3678">
        <w:rPr>
          <w:szCs w:val="24"/>
        </w:rPr>
        <w:t xml:space="preserve"> provides that where an Act confers a power to make a legislative instrument, that power shall be construed as including a power to revoke the instrument. This pro</w:t>
      </w:r>
      <w:r w:rsidR="00FA3899" w:rsidRPr="005F3678">
        <w:rPr>
          <w:szCs w:val="24"/>
        </w:rPr>
        <w:t>vides</w:t>
      </w:r>
      <w:r w:rsidRPr="005F3678">
        <w:rPr>
          <w:szCs w:val="24"/>
        </w:rPr>
        <w:t xml:space="preserve"> the Min</w:t>
      </w:r>
      <w:r w:rsidR="00FA3899" w:rsidRPr="005F3678">
        <w:rPr>
          <w:szCs w:val="24"/>
        </w:rPr>
        <w:t>ister</w:t>
      </w:r>
      <w:r w:rsidRPr="005F3678">
        <w:rPr>
          <w:szCs w:val="24"/>
        </w:rPr>
        <w:t xml:space="preserve"> with the power to make this Repeal</w:t>
      </w:r>
      <w:r w:rsidR="00FA3899" w:rsidRPr="005F3678">
        <w:rPr>
          <w:szCs w:val="24"/>
        </w:rPr>
        <w:t xml:space="preserve"> Instrument.</w:t>
      </w:r>
      <w:r w:rsidRPr="005F3678">
        <w:rPr>
          <w:szCs w:val="24"/>
        </w:rPr>
        <w:t xml:space="preserve"> </w:t>
      </w:r>
    </w:p>
    <w:p w14:paraId="51735FD2" w14:textId="77777777" w:rsidR="00761D8E" w:rsidRPr="005F3678" w:rsidRDefault="00761D8E" w:rsidP="005F3678">
      <w:pPr>
        <w:rPr>
          <w:szCs w:val="24"/>
        </w:rPr>
      </w:pPr>
    </w:p>
    <w:p w14:paraId="3FBC78EF" w14:textId="0B199F1C" w:rsidR="00E71D92" w:rsidRPr="005F3678" w:rsidRDefault="00E71D92" w:rsidP="005F3678">
      <w:pPr>
        <w:rPr>
          <w:szCs w:val="24"/>
        </w:rPr>
      </w:pPr>
      <w:r w:rsidRPr="005F3678">
        <w:rPr>
          <w:szCs w:val="24"/>
        </w:rPr>
        <w:t xml:space="preserve">The Repeal instrument repeals the following Principles and Determinations. </w:t>
      </w:r>
    </w:p>
    <w:p w14:paraId="36B5DCB2" w14:textId="77777777" w:rsidR="00F478F7" w:rsidRPr="005F3678" w:rsidRDefault="00F478F7" w:rsidP="005F3678">
      <w:pPr>
        <w:rPr>
          <w:b/>
          <w:szCs w:val="24"/>
        </w:rPr>
      </w:pPr>
      <w:r w:rsidRPr="005F3678">
        <w:rPr>
          <w:b/>
          <w:szCs w:val="24"/>
        </w:rPr>
        <w:lastRenderedPageBreak/>
        <w:t>Principles</w:t>
      </w:r>
    </w:p>
    <w:p w14:paraId="79E05C3F" w14:textId="77777777" w:rsidR="00F478F7" w:rsidRPr="005F3678" w:rsidRDefault="00F478F7" w:rsidP="005F3678">
      <w:pPr>
        <w:pStyle w:val="ListParagraph"/>
        <w:numPr>
          <w:ilvl w:val="0"/>
          <w:numId w:val="6"/>
        </w:numPr>
        <w:rPr>
          <w:i/>
          <w:szCs w:val="24"/>
        </w:rPr>
      </w:pPr>
      <w:r w:rsidRPr="005F3678">
        <w:rPr>
          <w:i/>
          <w:szCs w:val="24"/>
        </w:rPr>
        <w:t>Accountability Principles 1998</w:t>
      </w:r>
    </w:p>
    <w:p w14:paraId="2F3FD6F2" w14:textId="77777777" w:rsidR="00F478F7" w:rsidRPr="005F3678" w:rsidRDefault="00F478F7" w:rsidP="005F3678">
      <w:pPr>
        <w:pStyle w:val="ListParagraph"/>
        <w:numPr>
          <w:ilvl w:val="0"/>
          <w:numId w:val="6"/>
        </w:numPr>
        <w:rPr>
          <w:i/>
          <w:szCs w:val="24"/>
          <w:lang w:eastAsia="en-AU"/>
        </w:rPr>
      </w:pPr>
      <w:r w:rsidRPr="005F3678">
        <w:rPr>
          <w:i/>
          <w:szCs w:val="24"/>
          <w:lang w:eastAsia="en-AU"/>
        </w:rPr>
        <w:t>Advocacy Grant Principles 1997</w:t>
      </w:r>
    </w:p>
    <w:p w14:paraId="3F25D7B5" w14:textId="77777777" w:rsidR="00F478F7" w:rsidRPr="005F3678" w:rsidRDefault="00F478F7" w:rsidP="005F3678">
      <w:pPr>
        <w:pStyle w:val="ListParagraph"/>
        <w:numPr>
          <w:ilvl w:val="0"/>
          <w:numId w:val="6"/>
        </w:numPr>
        <w:rPr>
          <w:i/>
          <w:szCs w:val="24"/>
          <w:lang w:eastAsia="en-AU"/>
        </w:rPr>
      </w:pPr>
      <w:r w:rsidRPr="005F3678">
        <w:rPr>
          <w:i/>
          <w:szCs w:val="24"/>
          <w:lang w:eastAsia="en-AU"/>
        </w:rPr>
        <w:t>Allocation Principles 1997</w:t>
      </w:r>
    </w:p>
    <w:p w14:paraId="29D113C5" w14:textId="77777777" w:rsidR="00F478F7" w:rsidRPr="005F3678" w:rsidRDefault="00F478F7" w:rsidP="005F3678">
      <w:pPr>
        <w:pStyle w:val="ListParagraph"/>
        <w:numPr>
          <w:ilvl w:val="0"/>
          <w:numId w:val="6"/>
        </w:numPr>
        <w:rPr>
          <w:i/>
          <w:szCs w:val="24"/>
          <w:lang w:eastAsia="en-AU"/>
        </w:rPr>
      </w:pPr>
      <w:r w:rsidRPr="005F3678">
        <w:rPr>
          <w:i/>
          <w:szCs w:val="24"/>
          <w:lang w:eastAsia="en-AU"/>
        </w:rPr>
        <w:t>Approval of Care Recipients Principles 1997</w:t>
      </w:r>
    </w:p>
    <w:p w14:paraId="54F03E50" w14:textId="77777777" w:rsidR="00F478F7" w:rsidRPr="005F3678" w:rsidRDefault="00F478F7" w:rsidP="005F3678">
      <w:pPr>
        <w:pStyle w:val="ListParagraph"/>
        <w:numPr>
          <w:ilvl w:val="0"/>
          <w:numId w:val="6"/>
        </w:numPr>
        <w:rPr>
          <w:i/>
          <w:szCs w:val="24"/>
          <w:lang w:eastAsia="en-AU"/>
        </w:rPr>
      </w:pPr>
      <w:r w:rsidRPr="005F3678">
        <w:rPr>
          <w:i/>
          <w:szCs w:val="24"/>
          <w:lang w:eastAsia="en-AU"/>
        </w:rPr>
        <w:t>Approved Provider Principles 1997</w:t>
      </w:r>
    </w:p>
    <w:p w14:paraId="1F93636C" w14:textId="77777777" w:rsidR="00F478F7" w:rsidRPr="005F3678" w:rsidRDefault="00F478F7" w:rsidP="005F3678">
      <w:pPr>
        <w:pStyle w:val="ListParagraph"/>
        <w:numPr>
          <w:ilvl w:val="0"/>
          <w:numId w:val="6"/>
        </w:numPr>
        <w:rPr>
          <w:i/>
          <w:szCs w:val="24"/>
          <w:lang w:eastAsia="en-AU"/>
        </w:rPr>
      </w:pPr>
      <w:r w:rsidRPr="005F3678">
        <w:rPr>
          <w:i/>
          <w:szCs w:val="24"/>
          <w:lang w:eastAsia="en-AU"/>
        </w:rPr>
        <w:t>Classification Principles 1997</w:t>
      </w:r>
    </w:p>
    <w:p w14:paraId="7459F056" w14:textId="77777777" w:rsidR="00F478F7" w:rsidRPr="005F3678" w:rsidRDefault="00F478F7" w:rsidP="005F3678">
      <w:pPr>
        <w:pStyle w:val="ListParagraph"/>
        <w:numPr>
          <w:ilvl w:val="0"/>
          <w:numId w:val="6"/>
        </w:numPr>
        <w:rPr>
          <w:i/>
          <w:szCs w:val="24"/>
          <w:lang w:eastAsia="en-AU"/>
        </w:rPr>
      </w:pPr>
      <w:r w:rsidRPr="005F3678">
        <w:rPr>
          <w:i/>
          <w:szCs w:val="24"/>
          <w:lang w:eastAsia="en-AU"/>
        </w:rPr>
        <w:t>Committee Principles 2013</w:t>
      </w:r>
    </w:p>
    <w:p w14:paraId="396605BC" w14:textId="77777777" w:rsidR="00F478F7" w:rsidRPr="005F3678" w:rsidRDefault="00F478F7" w:rsidP="005F3678">
      <w:pPr>
        <w:pStyle w:val="ListParagraph"/>
        <w:numPr>
          <w:ilvl w:val="0"/>
          <w:numId w:val="6"/>
        </w:numPr>
        <w:rPr>
          <w:i/>
          <w:szCs w:val="24"/>
          <w:lang w:eastAsia="en-AU"/>
        </w:rPr>
      </w:pPr>
      <w:r w:rsidRPr="005F3678">
        <w:rPr>
          <w:i/>
          <w:szCs w:val="24"/>
          <w:lang w:eastAsia="en-AU"/>
        </w:rPr>
        <w:t>Community Visitors Grant Principles 1997</w:t>
      </w:r>
    </w:p>
    <w:p w14:paraId="19F6C5C1" w14:textId="77777777" w:rsidR="00F478F7" w:rsidRPr="005F3678" w:rsidRDefault="00F478F7" w:rsidP="005F3678">
      <w:pPr>
        <w:pStyle w:val="ListParagraph"/>
        <w:numPr>
          <w:ilvl w:val="0"/>
          <w:numId w:val="6"/>
        </w:numPr>
        <w:rPr>
          <w:i/>
          <w:szCs w:val="24"/>
          <w:lang w:eastAsia="en-AU"/>
        </w:rPr>
      </w:pPr>
      <w:r w:rsidRPr="005F3678">
        <w:rPr>
          <w:i/>
          <w:szCs w:val="24"/>
          <w:lang w:eastAsia="en-AU"/>
        </w:rPr>
        <w:t>Complaints Principles 2011</w:t>
      </w:r>
    </w:p>
    <w:p w14:paraId="2B0D4964" w14:textId="77777777" w:rsidR="00F478F7" w:rsidRPr="005F3678" w:rsidRDefault="00F478F7" w:rsidP="005F3678">
      <w:pPr>
        <w:pStyle w:val="ListParagraph"/>
        <w:numPr>
          <w:ilvl w:val="0"/>
          <w:numId w:val="6"/>
        </w:numPr>
        <w:rPr>
          <w:i/>
          <w:szCs w:val="24"/>
          <w:lang w:eastAsia="en-AU"/>
        </w:rPr>
      </w:pPr>
      <w:r w:rsidRPr="005F3678">
        <w:rPr>
          <w:i/>
          <w:szCs w:val="24"/>
          <w:lang w:eastAsia="en-AU"/>
        </w:rPr>
        <w:t>Extra Service Principles 1997</w:t>
      </w:r>
    </w:p>
    <w:p w14:paraId="37C557B9" w14:textId="77777777" w:rsidR="00F478F7" w:rsidRPr="005F3678" w:rsidRDefault="00F478F7" w:rsidP="005F3678">
      <w:pPr>
        <w:pStyle w:val="ListParagraph"/>
        <w:numPr>
          <w:ilvl w:val="0"/>
          <w:numId w:val="6"/>
        </w:numPr>
        <w:rPr>
          <w:b/>
          <w:i/>
          <w:szCs w:val="24"/>
        </w:rPr>
      </w:pPr>
      <w:r w:rsidRPr="005F3678">
        <w:rPr>
          <w:i/>
          <w:szCs w:val="24"/>
          <w:lang w:eastAsia="en-AU"/>
        </w:rPr>
        <w:t>Fees and Payments Principles 2014</w:t>
      </w:r>
    </w:p>
    <w:p w14:paraId="28C3183E" w14:textId="77777777" w:rsidR="00F478F7" w:rsidRPr="005F3678" w:rsidRDefault="00F478F7" w:rsidP="005F3678">
      <w:pPr>
        <w:pStyle w:val="ListParagraph"/>
        <w:numPr>
          <w:ilvl w:val="0"/>
          <w:numId w:val="6"/>
        </w:numPr>
        <w:rPr>
          <w:i/>
          <w:szCs w:val="24"/>
          <w:lang w:eastAsia="en-AU"/>
        </w:rPr>
      </w:pPr>
      <w:r w:rsidRPr="005F3678">
        <w:rPr>
          <w:i/>
          <w:szCs w:val="24"/>
          <w:lang w:eastAsia="en-AU"/>
        </w:rPr>
        <w:t>Flexible Care Subsidy Principles 1997</w:t>
      </w:r>
    </w:p>
    <w:p w14:paraId="5F85D9AA" w14:textId="77777777" w:rsidR="00F478F7" w:rsidRPr="005F3678" w:rsidRDefault="00F478F7" w:rsidP="005F3678">
      <w:pPr>
        <w:pStyle w:val="ListParagraph"/>
        <w:numPr>
          <w:ilvl w:val="0"/>
          <w:numId w:val="6"/>
        </w:numPr>
        <w:rPr>
          <w:i/>
          <w:szCs w:val="24"/>
          <w:lang w:eastAsia="en-AU"/>
        </w:rPr>
      </w:pPr>
      <w:r w:rsidRPr="005F3678">
        <w:rPr>
          <w:i/>
          <w:szCs w:val="24"/>
          <w:lang w:eastAsia="en-AU"/>
        </w:rPr>
        <w:t>Home Care Subsidy Principles 2013</w:t>
      </w:r>
    </w:p>
    <w:p w14:paraId="2CFC321D" w14:textId="77777777" w:rsidR="00F478F7" w:rsidRPr="005F3678" w:rsidRDefault="00F478F7" w:rsidP="005F3678">
      <w:pPr>
        <w:pStyle w:val="ListParagraph"/>
        <w:numPr>
          <w:ilvl w:val="0"/>
          <w:numId w:val="6"/>
        </w:numPr>
        <w:rPr>
          <w:i/>
          <w:szCs w:val="24"/>
          <w:lang w:eastAsia="en-AU"/>
        </w:rPr>
      </w:pPr>
      <w:r w:rsidRPr="005F3678">
        <w:rPr>
          <w:i/>
          <w:szCs w:val="24"/>
          <w:lang w:eastAsia="en-AU"/>
        </w:rPr>
        <w:t>Information Principles 1997</w:t>
      </w:r>
    </w:p>
    <w:p w14:paraId="621B56D4" w14:textId="77777777" w:rsidR="00F478F7" w:rsidRPr="005F3678" w:rsidRDefault="00F478F7" w:rsidP="005F3678">
      <w:pPr>
        <w:pStyle w:val="ListParagraph"/>
        <w:numPr>
          <w:ilvl w:val="0"/>
          <w:numId w:val="6"/>
        </w:numPr>
        <w:rPr>
          <w:i/>
          <w:szCs w:val="24"/>
          <w:lang w:eastAsia="en-AU"/>
        </w:rPr>
      </w:pPr>
      <w:r w:rsidRPr="005F3678">
        <w:rPr>
          <w:i/>
          <w:szCs w:val="24"/>
          <w:lang w:eastAsia="en-AU"/>
        </w:rPr>
        <w:t>Quality of Care Principles 1997</w:t>
      </w:r>
    </w:p>
    <w:p w14:paraId="4DDEEA1E" w14:textId="77777777" w:rsidR="00F478F7" w:rsidRPr="005F3678" w:rsidRDefault="00F478F7" w:rsidP="005F3678">
      <w:pPr>
        <w:pStyle w:val="ListParagraph"/>
        <w:numPr>
          <w:ilvl w:val="0"/>
          <w:numId w:val="6"/>
        </w:numPr>
        <w:rPr>
          <w:i/>
          <w:szCs w:val="24"/>
          <w:lang w:eastAsia="en-AU"/>
        </w:rPr>
      </w:pPr>
      <w:r w:rsidRPr="005F3678">
        <w:rPr>
          <w:i/>
          <w:szCs w:val="24"/>
          <w:lang w:eastAsia="en-AU"/>
        </w:rPr>
        <w:t>Records Principles 1997</w:t>
      </w:r>
    </w:p>
    <w:p w14:paraId="7BC85856" w14:textId="77777777" w:rsidR="00F478F7" w:rsidRPr="005F3678" w:rsidRDefault="00F478F7" w:rsidP="005F3678">
      <w:pPr>
        <w:pStyle w:val="ListParagraph"/>
        <w:numPr>
          <w:ilvl w:val="0"/>
          <w:numId w:val="6"/>
        </w:numPr>
        <w:rPr>
          <w:i/>
          <w:szCs w:val="24"/>
          <w:lang w:eastAsia="en-AU"/>
        </w:rPr>
      </w:pPr>
      <w:r w:rsidRPr="005F3678">
        <w:rPr>
          <w:i/>
          <w:szCs w:val="24"/>
          <w:lang w:eastAsia="en-AU"/>
        </w:rPr>
        <w:t>Residential Care Grant Principles 1997</w:t>
      </w:r>
    </w:p>
    <w:p w14:paraId="4FF1DA78" w14:textId="77777777" w:rsidR="00F478F7" w:rsidRPr="005F3678" w:rsidRDefault="00F478F7" w:rsidP="005F3678">
      <w:pPr>
        <w:pStyle w:val="ListParagraph"/>
        <w:numPr>
          <w:ilvl w:val="0"/>
          <w:numId w:val="6"/>
        </w:numPr>
        <w:rPr>
          <w:i/>
          <w:szCs w:val="24"/>
          <w:lang w:eastAsia="en-AU"/>
        </w:rPr>
      </w:pPr>
      <w:r w:rsidRPr="005F3678">
        <w:rPr>
          <w:i/>
          <w:szCs w:val="24"/>
          <w:lang w:eastAsia="en-AU"/>
        </w:rPr>
        <w:t>Residential Care Subsidy Principles 1997</w:t>
      </w:r>
    </w:p>
    <w:p w14:paraId="0C5717EC" w14:textId="77777777" w:rsidR="00F478F7" w:rsidRPr="005F3678" w:rsidRDefault="00F478F7" w:rsidP="005F3678">
      <w:pPr>
        <w:pStyle w:val="ListParagraph"/>
        <w:numPr>
          <w:ilvl w:val="0"/>
          <w:numId w:val="6"/>
        </w:numPr>
        <w:rPr>
          <w:i/>
          <w:szCs w:val="24"/>
        </w:rPr>
      </w:pPr>
      <w:r w:rsidRPr="005F3678">
        <w:rPr>
          <w:i/>
          <w:szCs w:val="24"/>
        </w:rPr>
        <w:t>Sanctions Principles 1997</w:t>
      </w:r>
    </w:p>
    <w:p w14:paraId="043D628C" w14:textId="77777777" w:rsidR="00F478F7" w:rsidRPr="005F3678" w:rsidRDefault="00F478F7" w:rsidP="005F3678">
      <w:pPr>
        <w:pStyle w:val="ListParagraph"/>
        <w:numPr>
          <w:ilvl w:val="0"/>
          <w:numId w:val="6"/>
        </w:numPr>
        <w:rPr>
          <w:b/>
          <w:i/>
          <w:szCs w:val="24"/>
        </w:rPr>
      </w:pPr>
      <w:r w:rsidRPr="005F3678">
        <w:rPr>
          <w:i/>
          <w:szCs w:val="24"/>
        </w:rPr>
        <w:t>User Rights Principles 1997</w:t>
      </w:r>
    </w:p>
    <w:p w14:paraId="41FA55F9" w14:textId="77777777" w:rsidR="00B31AE5" w:rsidRPr="005F3678" w:rsidRDefault="00B31AE5" w:rsidP="005F3678">
      <w:pPr>
        <w:ind w:left="-284" w:right="-483"/>
        <w:rPr>
          <w:szCs w:val="24"/>
        </w:rPr>
      </w:pPr>
    </w:p>
    <w:p w14:paraId="3BC10561" w14:textId="77777777" w:rsidR="00F478F7" w:rsidRPr="005F3678" w:rsidRDefault="00F478F7" w:rsidP="005F3678">
      <w:pPr>
        <w:rPr>
          <w:b/>
          <w:szCs w:val="24"/>
        </w:rPr>
      </w:pPr>
      <w:r w:rsidRPr="005F3678">
        <w:rPr>
          <w:b/>
          <w:szCs w:val="24"/>
        </w:rPr>
        <w:t>Determinations</w:t>
      </w:r>
    </w:p>
    <w:p w14:paraId="76F81E7F" w14:textId="42EB858C" w:rsidR="004955C9" w:rsidRPr="005F3678" w:rsidRDefault="004955C9" w:rsidP="005F3678">
      <w:pPr>
        <w:pStyle w:val="ListParagraph"/>
        <w:numPr>
          <w:ilvl w:val="0"/>
          <w:numId w:val="6"/>
        </w:numPr>
        <w:rPr>
          <w:i/>
          <w:szCs w:val="24"/>
        </w:rPr>
      </w:pPr>
      <w:bookmarkStart w:id="1" w:name="_Toc390952445"/>
      <w:r w:rsidRPr="005F3678">
        <w:rPr>
          <w:i/>
          <w:szCs w:val="24"/>
        </w:rPr>
        <w:t>Aged Care (Residential Care</w:t>
      </w:r>
      <w:r w:rsidR="00FA3899" w:rsidRPr="005F3678">
        <w:rPr>
          <w:i/>
          <w:szCs w:val="24"/>
        </w:rPr>
        <w:t xml:space="preserve"> - </w:t>
      </w:r>
      <w:r w:rsidRPr="005F3678">
        <w:rPr>
          <w:i/>
          <w:szCs w:val="24"/>
        </w:rPr>
        <w:t>Amount of Basic Subsidy) Determination 2013 (No. 1)</w:t>
      </w:r>
      <w:bookmarkEnd w:id="1"/>
    </w:p>
    <w:p w14:paraId="27B6DA2F" w14:textId="0E3AC0B5" w:rsidR="004955C9" w:rsidRPr="005F3678" w:rsidRDefault="004955C9" w:rsidP="005F3678">
      <w:pPr>
        <w:pStyle w:val="ListParagraph"/>
        <w:numPr>
          <w:ilvl w:val="0"/>
          <w:numId w:val="6"/>
        </w:numPr>
        <w:rPr>
          <w:i/>
          <w:szCs w:val="24"/>
        </w:rPr>
      </w:pPr>
      <w:bookmarkStart w:id="2" w:name="_Toc390952446"/>
      <w:r w:rsidRPr="005F3678">
        <w:rPr>
          <w:i/>
          <w:szCs w:val="24"/>
        </w:rPr>
        <w:t>Aged Care (Residential Care Subsidy</w:t>
      </w:r>
      <w:r w:rsidR="00FA3899" w:rsidRPr="005F3678">
        <w:rPr>
          <w:i/>
          <w:szCs w:val="24"/>
        </w:rPr>
        <w:t xml:space="preserve"> - </w:t>
      </w:r>
      <w:bookmarkStart w:id="3" w:name="BK_S3P4L8C38"/>
      <w:bookmarkStart w:id="4" w:name="BK_S3P4L8C39"/>
      <w:bookmarkEnd w:id="3"/>
      <w:bookmarkEnd w:id="4"/>
      <w:r w:rsidRPr="005F3678">
        <w:rPr>
          <w:i/>
          <w:szCs w:val="24"/>
        </w:rPr>
        <w:t>Amount of Accommodation Supplement) Determination 2014 (No. 1)</w:t>
      </w:r>
      <w:bookmarkEnd w:id="2"/>
    </w:p>
    <w:p w14:paraId="2CDD1438" w14:textId="756268BA" w:rsidR="004955C9" w:rsidRPr="005F3678" w:rsidRDefault="004955C9" w:rsidP="005F3678">
      <w:pPr>
        <w:pStyle w:val="ListParagraph"/>
        <w:numPr>
          <w:ilvl w:val="0"/>
          <w:numId w:val="6"/>
        </w:numPr>
        <w:rPr>
          <w:i/>
          <w:szCs w:val="24"/>
        </w:rPr>
      </w:pPr>
      <w:bookmarkStart w:id="5" w:name="_Toc390952448"/>
      <w:r w:rsidRPr="005F3678">
        <w:rPr>
          <w:i/>
          <w:szCs w:val="24"/>
        </w:rPr>
        <w:t>Aged Care (Residential Care Subsidy</w:t>
      </w:r>
      <w:r w:rsidR="00FA3899" w:rsidRPr="005F3678">
        <w:rPr>
          <w:i/>
          <w:szCs w:val="24"/>
        </w:rPr>
        <w:t xml:space="preserve"> - </w:t>
      </w:r>
      <w:bookmarkStart w:id="6" w:name="BK_S3P4L14C38"/>
      <w:bookmarkStart w:id="7" w:name="BK_S3P4L14C39"/>
      <w:bookmarkEnd w:id="6"/>
      <w:bookmarkEnd w:id="7"/>
      <w:r w:rsidRPr="005F3678">
        <w:rPr>
          <w:i/>
          <w:szCs w:val="24"/>
        </w:rPr>
        <w:t>Amount of Concessional Resident Supplement) Determination 2014 (No. 1)</w:t>
      </w:r>
      <w:bookmarkEnd w:id="5"/>
    </w:p>
    <w:p w14:paraId="385D6556" w14:textId="12B7C020" w:rsidR="004955C9" w:rsidRPr="005F3678" w:rsidRDefault="004955C9" w:rsidP="005F3678">
      <w:pPr>
        <w:pStyle w:val="ListParagraph"/>
        <w:numPr>
          <w:ilvl w:val="0"/>
          <w:numId w:val="6"/>
        </w:numPr>
        <w:rPr>
          <w:i/>
          <w:szCs w:val="24"/>
        </w:rPr>
      </w:pPr>
      <w:bookmarkStart w:id="8" w:name="_Toc390952449"/>
      <w:r w:rsidRPr="005F3678">
        <w:rPr>
          <w:i/>
          <w:szCs w:val="24"/>
        </w:rPr>
        <w:t>Aged Care (Residential Care Subsidy</w:t>
      </w:r>
      <w:r w:rsidR="00FA3899" w:rsidRPr="005F3678">
        <w:rPr>
          <w:i/>
          <w:szCs w:val="24"/>
        </w:rPr>
        <w:t xml:space="preserve"> - </w:t>
      </w:r>
      <w:bookmarkStart w:id="9" w:name="BK_S3P4L17C38"/>
      <w:bookmarkStart w:id="10" w:name="BK_S3P4L17C39"/>
      <w:bookmarkEnd w:id="9"/>
      <w:bookmarkEnd w:id="10"/>
      <w:r w:rsidRPr="005F3678">
        <w:rPr>
          <w:i/>
          <w:szCs w:val="24"/>
        </w:rPr>
        <w:t>amount of charge exempt resident supplement) Determination 2008</w:t>
      </w:r>
      <w:bookmarkEnd w:id="8"/>
    </w:p>
    <w:p w14:paraId="72056889" w14:textId="11501846" w:rsidR="004955C9" w:rsidRPr="005F3678" w:rsidRDefault="004955C9" w:rsidP="005F3678">
      <w:pPr>
        <w:pStyle w:val="ListParagraph"/>
        <w:numPr>
          <w:ilvl w:val="0"/>
          <w:numId w:val="6"/>
        </w:numPr>
        <w:rPr>
          <w:i/>
          <w:szCs w:val="24"/>
        </w:rPr>
      </w:pPr>
      <w:bookmarkStart w:id="11" w:name="_Toc390952450"/>
      <w:r w:rsidRPr="005F3678">
        <w:rPr>
          <w:i/>
          <w:szCs w:val="24"/>
        </w:rPr>
        <w:t xml:space="preserve">Aged Care (Residential Care Subsidy </w:t>
      </w:r>
      <w:r w:rsidR="00FA3899" w:rsidRPr="005F3678">
        <w:rPr>
          <w:i/>
          <w:szCs w:val="24"/>
        </w:rPr>
        <w:t xml:space="preserve">- </w:t>
      </w:r>
      <w:bookmarkStart w:id="12" w:name="BK_S3P4L20C38"/>
      <w:bookmarkStart w:id="13" w:name="BK_S3P4L20C39"/>
      <w:bookmarkEnd w:id="12"/>
      <w:bookmarkEnd w:id="13"/>
      <w:r w:rsidRPr="005F3678">
        <w:rPr>
          <w:i/>
          <w:szCs w:val="24"/>
        </w:rPr>
        <w:t>Amount of Respite Supplement) Determination 2014 (No. 1)</w:t>
      </w:r>
      <w:bookmarkEnd w:id="11"/>
    </w:p>
    <w:p w14:paraId="548836DF" w14:textId="6CB78682" w:rsidR="004955C9" w:rsidRPr="005F3678" w:rsidRDefault="004955C9" w:rsidP="005F3678">
      <w:pPr>
        <w:pStyle w:val="ListParagraph"/>
        <w:numPr>
          <w:ilvl w:val="0"/>
          <w:numId w:val="6"/>
        </w:numPr>
        <w:rPr>
          <w:i/>
          <w:szCs w:val="24"/>
        </w:rPr>
      </w:pPr>
      <w:bookmarkStart w:id="14" w:name="_Toc390952451"/>
      <w:r w:rsidRPr="005F3678">
        <w:rPr>
          <w:i/>
          <w:szCs w:val="24"/>
        </w:rPr>
        <w:t>Aged Care (Residential Care Subsidy</w:t>
      </w:r>
      <w:r w:rsidR="00FA3899" w:rsidRPr="005F3678">
        <w:rPr>
          <w:i/>
          <w:szCs w:val="24"/>
        </w:rPr>
        <w:t xml:space="preserve"> - </w:t>
      </w:r>
      <w:bookmarkStart w:id="15" w:name="BK_S3P4L23C38"/>
      <w:bookmarkStart w:id="16" w:name="BK_S3P4L23C39"/>
      <w:bookmarkEnd w:id="15"/>
      <w:bookmarkEnd w:id="16"/>
      <w:r w:rsidRPr="005F3678">
        <w:rPr>
          <w:i/>
          <w:szCs w:val="24"/>
        </w:rPr>
        <w:t>Amount of Oxygen Supplement) Determination 2013 (No. 1)</w:t>
      </w:r>
      <w:bookmarkEnd w:id="14"/>
    </w:p>
    <w:p w14:paraId="08ADE075" w14:textId="3BB2258A" w:rsidR="004955C9" w:rsidRPr="005F3678" w:rsidRDefault="004955C9" w:rsidP="005F3678">
      <w:pPr>
        <w:pStyle w:val="ListParagraph"/>
        <w:numPr>
          <w:ilvl w:val="0"/>
          <w:numId w:val="6"/>
        </w:numPr>
        <w:rPr>
          <w:i/>
          <w:szCs w:val="24"/>
        </w:rPr>
      </w:pPr>
      <w:bookmarkStart w:id="17" w:name="_Toc390952452"/>
      <w:r w:rsidRPr="005F3678">
        <w:rPr>
          <w:i/>
          <w:szCs w:val="24"/>
        </w:rPr>
        <w:t xml:space="preserve">Aged Care (Residential Care Subsidy </w:t>
      </w:r>
      <w:r w:rsidR="00FA3899" w:rsidRPr="005F3678">
        <w:rPr>
          <w:i/>
          <w:szCs w:val="24"/>
        </w:rPr>
        <w:t xml:space="preserve">- </w:t>
      </w:r>
      <w:bookmarkStart w:id="18" w:name="BK_S3P4L26C38"/>
      <w:bookmarkStart w:id="19" w:name="BK_S3P4L26C39"/>
      <w:bookmarkEnd w:id="18"/>
      <w:bookmarkEnd w:id="19"/>
      <w:r w:rsidRPr="005F3678">
        <w:rPr>
          <w:i/>
          <w:szCs w:val="24"/>
        </w:rPr>
        <w:t>Amount of Enteral Feeding Supplement) Determination 2013 (No. 1)</w:t>
      </w:r>
      <w:bookmarkEnd w:id="17"/>
    </w:p>
    <w:p w14:paraId="11889B02" w14:textId="53CAE2EC" w:rsidR="004955C9" w:rsidRPr="005F3678" w:rsidRDefault="004955C9" w:rsidP="005F3678">
      <w:pPr>
        <w:pStyle w:val="ListParagraph"/>
        <w:numPr>
          <w:ilvl w:val="0"/>
          <w:numId w:val="6"/>
        </w:numPr>
        <w:rPr>
          <w:i/>
          <w:szCs w:val="24"/>
        </w:rPr>
      </w:pPr>
      <w:bookmarkStart w:id="20" w:name="_Toc390952453"/>
      <w:r w:rsidRPr="005F3678">
        <w:rPr>
          <w:i/>
          <w:szCs w:val="24"/>
        </w:rPr>
        <w:t xml:space="preserve">Aged Care (Residential Care Subsidy </w:t>
      </w:r>
      <w:bookmarkStart w:id="21" w:name="BK_S3P4L29C38"/>
      <w:bookmarkEnd w:id="21"/>
      <w:r w:rsidR="00FA3899" w:rsidRPr="005F3678">
        <w:rPr>
          <w:i/>
          <w:szCs w:val="24"/>
        </w:rPr>
        <w:t>-</w:t>
      </w:r>
      <w:r w:rsidRPr="005F3678">
        <w:rPr>
          <w:i/>
          <w:szCs w:val="24"/>
        </w:rPr>
        <w:t xml:space="preserve"> </w:t>
      </w:r>
      <w:bookmarkStart w:id="22" w:name="BK_S3P4L29C39"/>
      <w:bookmarkEnd w:id="22"/>
      <w:r w:rsidRPr="005F3678">
        <w:rPr>
          <w:i/>
          <w:szCs w:val="24"/>
        </w:rPr>
        <w:t>Amount of Transitional Supplement) Determination 2014 (No. 1)</w:t>
      </w:r>
      <w:bookmarkEnd w:id="20"/>
    </w:p>
    <w:p w14:paraId="40AF5F89" w14:textId="4616CB5E" w:rsidR="004955C9" w:rsidRPr="005F3678" w:rsidRDefault="004955C9" w:rsidP="005F3678">
      <w:pPr>
        <w:pStyle w:val="ListParagraph"/>
        <w:numPr>
          <w:ilvl w:val="0"/>
          <w:numId w:val="6"/>
        </w:numPr>
        <w:rPr>
          <w:i/>
          <w:szCs w:val="24"/>
        </w:rPr>
      </w:pPr>
      <w:bookmarkStart w:id="23" w:name="_Toc390952454"/>
      <w:r w:rsidRPr="005F3678">
        <w:rPr>
          <w:i/>
          <w:szCs w:val="24"/>
        </w:rPr>
        <w:t xml:space="preserve">Aged Care (Residential Care Subsidy </w:t>
      </w:r>
      <w:r w:rsidR="00FA3899" w:rsidRPr="005F3678">
        <w:rPr>
          <w:i/>
          <w:szCs w:val="24"/>
        </w:rPr>
        <w:t xml:space="preserve">- </w:t>
      </w:r>
      <w:bookmarkStart w:id="24" w:name="BK_S3P5L1C38"/>
      <w:bookmarkStart w:id="25" w:name="BK_S3P5L1C39"/>
      <w:bookmarkEnd w:id="24"/>
      <w:bookmarkEnd w:id="25"/>
      <w:r w:rsidRPr="005F3678">
        <w:rPr>
          <w:i/>
          <w:szCs w:val="24"/>
        </w:rPr>
        <w:t>Amount of Transitional Accommodation Supplement) Determination 2014 (No. 1)</w:t>
      </w:r>
      <w:bookmarkEnd w:id="23"/>
    </w:p>
    <w:p w14:paraId="22F0F35F" w14:textId="17B722C9" w:rsidR="004955C9" w:rsidRPr="005F3678" w:rsidRDefault="004955C9" w:rsidP="005F3678">
      <w:pPr>
        <w:pStyle w:val="ListParagraph"/>
        <w:numPr>
          <w:ilvl w:val="0"/>
          <w:numId w:val="6"/>
        </w:numPr>
        <w:rPr>
          <w:i/>
          <w:szCs w:val="24"/>
        </w:rPr>
      </w:pPr>
      <w:bookmarkStart w:id="26" w:name="_Toc390952455"/>
      <w:r w:rsidRPr="005F3678">
        <w:rPr>
          <w:i/>
          <w:szCs w:val="24"/>
        </w:rPr>
        <w:t>Aged Care (Residential Care Subsidy</w:t>
      </w:r>
      <w:r w:rsidR="00FA3899" w:rsidRPr="005F3678">
        <w:rPr>
          <w:i/>
          <w:szCs w:val="24"/>
        </w:rPr>
        <w:t xml:space="preserve"> - </w:t>
      </w:r>
      <w:bookmarkStart w:id="27" w:name="BK_S3P5L4C38"/>
      <w:bookmarkStart w:id="28" w:name="BK_S3P5L4C39"/>
      <w:bookmarkEnd w:id="27"/>
      <w:bookmarkEnd w:id="28"/>
      <w:r w:rsidRPr="005F3678">
        <w:rPr>
          <w:i/>
          <w:szCs w:val="24"/>
        </w:rPr>
        <w:t>Dementia and Severe Behaviours and Veterans’ Supplement Amounts) Determination 2013</w:t>
      </w:r>
      <w:bookmarkEnd w:id="26"/>
    </w:p>
    <w:p w14:paraId="10B54CDF" w14:textId="68259E4A" w:rsidR="004955C9" w:rsidRPr="005F3678" w:rsidRDefault="004955C9" w:rsidP="005F3678">
      <w:pPr>
        <w:pStyle w:val="ListParagraph"/>
        <w:numPr>
          <w:ilvl w:val="0"/>
          <w:numId w:val="6"/>
        </w:numPr>
        <w:rPr>
          <w:i/>
          <w:szCs w:val="24"/>
        </w:rPr>
      </w:pPr>
      <w:bookmarkStart w:id="29" w:name="_Toc390952456"/>
      <w:r w:rsidRPr="005F3678">
        <w:rPr>
          <w:i/>
          <w:szCs w:val="24"/>
        </w:rPr>
        <w:t xml:space="preserve">Aged Care (Residential Care Subsidy </w:t>
      </w:r>
      <w:r w:rsidR="00FA3899" w:rsidRPr="005F3678">
        <w:rPr>
          <w:i/>
          <w:szCs w:val="24"/>
        </w:rPr>
        <w:t xml:space="preserve">- </w:t>
      </w:r>
      <w:bookmarkStart w:id="30" w:name="BK_S3P5L8C38"/>
      <w:bookmarkStart w:id="31" w:name="BK_S3P5L8C39"/>
      <w:bookmarkEnd w:id="30"/>
      <w:bookmarkEnd w:id="31"/>
      <w:r w:rsidRPr="005F3678">
        <w:rPr>
          <w:i/>
          <w:szCs w:val="24"/>
        </w:rPr>
        <w:t>Amount of Basic Daily Fee Supplement) Determination 2012 (No. 1)</w:t>
      </w:r>
      <w:bookmarkEnd w:id="29"/>
    </w:p>
    <w:p w14:paraId="1652B3D2" w14:textId="77777777" w:rsidR="004955C9" w:rsidRPr="005F3678" w:rsidRDefault="004955C9" w:rsidP="005F3678">
      <w:pPr>
        <w:pStyle w:val="ListParagraph"/>
        <w:numPr>
          <w:ilvl w:val="0"/>
          <w:numId w:val="6"/>
        </w:numPr>
        <w:rPr>
          <w:i/>
          <w:szCs w:val="24"/>
        </w:rPr>
      </w:pPr>
      <w:bookmarkStart w:id="32" w:name="_Toc390952457"/>
      <w:r w:rsidRPr="005F3678">
        <w:rPr>
          <w:i/>
          <w:szCs w:val="24"/>
        </w:rPr>
        <w:t>Aged Care (Payroll Tax Supplement) Determination 2001</w:t>
      </w:r>
      <w:bookmarkEnd w:id="32"/>
    </w:p>
    <w:p w14:paraId="7DC94A97" w14:textId="556DF207" w:rsidR="004955C9" w:rsidRPr="005F3678" w:rsidRDefault="004955C9" w:rsidP="005F3678">
      <w:pPr>
        <w:pStyle w:val="ListParagraph"/>
        <w:numPr>
          <w:ilvl w:val="0"/>
          <w:numId w:val="6"/>
        </w:numPr>
        <w:rPr>
          <w:i/>
          <w:szCs w:val="24"/>
        </w:rPr>
      </w:pPr>
      <w:bookmarkStart w:id="33" w:name="_Toc390952458"/>
      <w:r w:rsidRPr="005F3678">
        <w:rPr>
          <w:i/>
          <w:szCs w:val="24"/>
        </w:rPr>
        <w:t xml:space="preserve">Aged Care (Residential care subsidy </w:t>
      </w:r>
      <w:bookmarkStart w:id="34" w:name="BK_S3P5L13C38"/>
      <w:bookmarkEnd w:id="34"/>
      <w:r w:rsidR="00FA3899" w:rsidRPr="005F3678">
        <w:rPr>
          <w:i/>
          <w:szCs w:val="24"/>
        </w:rPr>
        <w:t>-</w:t>
      </w:r>
      <w:r w:rsidRPr="005F3678">
        <w:rPr>
          <w:i/>
          <w:szCs w:val="24"/>
        </w:rPr>
        <w:t xml:space="preserve"> </w:t>
      </w:r>
      <w:bookmarkStart w:id="35" w:name="BK_S3P5L13C39"/>
      <w:bookmarkEnd w:id="35"/>
      <w:r w:rsidRPr="005F3678">
        <w:rPr>
          <w:i/>
          <w:szCs w:val="24"/>
        </w:rPr>
        <w:t>amount of accommodation charge top</w:t>
      </w:r>
      <w:r w:rsidRPr="005F3678">
        <w:rPr>
          <w:i/>
          <w:szCs w:val="24"/>
        </w:rPr>
        <w:noBreakHyphen/>
        <w:t>up supplement) Determination 2008 (No. 2)</w:t>
      </w:r>
      <w:bookmarkEnd w:id="33"/>
    </w:p>
    <w:p w14:paraId="2E3F71C0" w14:textId="77777777" w:rsidR="004955C9" w:rsidRPr="005F3678" w:rsidRDefault="004955C9" w:rsidP="005F3678">
      <w:pPr>
        <w:pStyle w:val="ListParagraph"/>
        <w:numPr>
          <w:ilvl w:val="0"/>
          <w:numId w:val="6"/>
        </w:numPr>
        <w:rPr>
          <w:i/>
          <w:szCs w:val="24"/>
        </w:rPr>
      </w:pPr>
      <w:bookmarkStart w:id="36" w:name="BK_S3P5L16C1"/>
      <w:bookmarkStart w:id="37" w:name="_Toc390952459"/>
      <w:bookmarkEnd w:id="36"/>
      <w:r w:rsidRPr="005F3678">
        <w:rPr>
          <w:i/>
          <w:szCs w:val="24"/>
        </w:rPr>
        <w:lastRenderedPageBreak/>
        <w:t xml:space="preserve">Aged Care Act </w:t>
      </w:r>
      <w:bookmarkStart w:id="38" w:name="BK_S3P5L16C15"/>
      <w:bookmarkEnd w:id="38"/>
      <w:r w:rsidRPr="005F3678">
        <w:rPr>
          <w:i/>
          <w:szCs w:val="24"/>
        </w:rPr>
        <w:t xml:space="preserve">1997 </w:t>
      </w:r>
      <w:r w:rsidRPr="005F3678">
        <w:rPr>
          <w:i/>
          <w:szCs w:val="24"/>
        </w:rPr>
        <w:noBreakHyphen/>
        <w:t xml:space="preserve"> Determination under section 44</w:t>
      </w:r>
      <w:bookmarkStart w:id="39" w:name="BK_S3P5L16C52"/>
      <w:bookmarkStart w:id="40" w:name="opcCurrentPosition"/>
      <w:bookmarkEnd w:id="39"/>
      <w:bookmarkEnd w:id="40"/>
      <w:r w:rsidRPr="005F3678">
        <w:rPr>
          <w:i/>
          <w:szCs w:val="24"/>
        </w:rPr>
        <w:noBreakHyphen/>
        <w:t>16(3) (ACA Ch. 3 No. 15/2008)</w:t>
      </w:r>
      <w:bookmarkEnd w:id="37"/>
    </w:p>
    <w:p w14:paraId="52FBA5FF" w14:textId="12BA4199" w:rsidR="004955C9" w:rsidRPr="005F3678" w:rsidRDefault="004955C9" w:rsidP="005F3678">
      <w:pPr>
        <w:pStyle w:val="ListParagraph"/>
        <w:numPr>
          <w:ilvl w:val="0"/>
          <w:numId w:val="6"/>
        </w:numPr>
        <w:rPr>
          <w:i/>
          <w:szCs w:val="24"/>
        </w:rPr>
      </w:pPr>
      <w:bookmarkStart w:id="41" w:name="_Toc390952460"/>
      <w:r w:rsidRPr="005F3678">
        <w:rPr>
          <w:i/>
          <w:szCs w:val="24"/>
        </w:rPr>
        <w:t xml:space="preserve">Aged Care (Residential Care Subsidy </w:t>
      </w:r>
      <w:r w:rsidR="00FA3899" w:rsidRPr="005F3678">
        <w:rPr>
          <w:i/>
          <w:szCs w:val="24"/>
        </w:rPr>
        <w:t xml:space="preserve">- </w:t>
      </w:r>
      <w:bookmarkStart w:id="42" w:name="BK_S3P5L19C38"/>
      <w:bookmarkStart w:id="43" w:name="BK_S3P5L19C39"/>
      <w:bookmarkEnd w:id="42"/>
      <w:bookmarkEnd w:id="43"/>
      <w:r w:rsidRPr="005F3678">
        <w:rPr>
          <w:i/>
          <w:szCs w:val="24"/>
        </w:rPr>
        <w:t>Adjusted Subsidy Reduction) Determination 2013 (No. 1)</w:t>
      </w:r>
      <w:bookmarkEnd w:id="41"/>
    </w:p>
    <w:p w14:paraId="1B1BF9E9" w14:textId="3AB9B88D" w:rsidR="004955C9" w:rsidRPr="005F3678" w:rsidRDefault="004955C9" w:rsidP="005F3678">
      <w:pPr>
        <w:pStyle w:val="ListParagraph"/>
        <w:numPr>
          <w:ilvl w:val="0"/>
          <w:numId w:val="6"/>
        </w:numPr>
        <w:rPr>
          <w:i/>
          <w:szCs w:val="24"/>
        </w:rPr>
      </w:pPr>
      <w:bookmarkStart w:id="44" w:name="_Toc390952461"/>
      <w:r w:rsidRPr="005F3678">
        <w:rPr>
          <w:i/>
          <w:szCs w:val="24"/>
        </w:rPr>
        <w:t>Aged Care (Residential Care Subsidy</w:t>
      </w:r>
      <w:bookmarkStart w:id="45" w:name="BK_S3P5L22C38"/>
      <w:bookmarkEnd w:id="45"/>
      <w:r w:rsidR="00FA3899" w:rsidRPr="005F3678">
        <w:rPr>
          <w:i/>
          <w:szCs w:val="24"/>
        </w:rPr>
        <w:t xml:space="preserve"> - </w:t>
      </w:r>
      <w:bookmarkStart w:id="46" w:name="BK_S3P5L22C39"/>
      <w:bookmarkEnd w:id="46"/>
      <w:r w:rsidRPr="005F3678">
        <w:rPr>
          <w:i/>
          <w:szCs w:val="24"/>
        </w:rPr>
        <w:t>Homeless Supplement Amount) Determination 2013</w:t>
      </w:r>
      <w:bookmarkEnd w:id="44"/>
    </w:p>
    <w:p w14:paraId="1B4F240E" w14:textId="7C5B8787" w:rsidR="004955C9" w:rsidRPr="005F3678" w:rsidRDefault="004955C9" w:rsidP="005F3678">
      <w:pPr>
        <w:pStyle w:val="ListParagraph"/>
        <w:numPr>
          <w:ilvl w:val="0"/>
          <w:numId w:val="6"/>
        </w:numPr>
        <w:rPr>
          <w:i/>
          <w:szCs w:val="24"/>
        </w:rPr>
      </w:pPr>
      <w:bookmarkStart w:id="47" w:name="_Toc390952462"/>
      <w:r w:rsidRPr="005F3678">
        <w:rPr>
          <w:i/>
          <w:szCs w:val="24"/>
        </w:rPr>
        <w:t>Aged Care (Residential Care Subsid</w:t>
      </w:r>
      <w:bookmarkStart w:id="48" w:name="BK_S3P5L31C38"/>
      <w:bookmarkEnd w:id="48"/>
      <w:r w:rsidR="00FA3899" w:rsidRPr="005F3678">
        <w:rPr>
          <w:i/>
          <w:szCs w:val="24"/>
        </w:rPr>
        <w:t xml:space="preserve">y - </w:t>
      </w:r>
      <w:bookmarkStart w:id="49" w:name="BK_S3P5L31C39"/>
      <w:bookmarkEnd w:id="49"/>
      <w:r w:rsidRPr="005F3678">
        <w:rPr>
          <w:i/>
          <w:szCs w:val="24"/>
        </w:rPr>
        <w:t>Amount of Pensioner Supplement) Determination 2014 (No. 1)</w:t>
      </w:r>
      <w:bookmarkEnd w:id="47"/>
    </w:p>
    <w:p w14:paraId="462700B5" w14:textId="70A7A10A" w:rsidR="004955C9" w:rsidRPr="005F3678" w:rsidRDefault="004955C9" w:rsidP="005F3678">
      <w:pPr>
        <w:pStyle w:val="ListParagraph"/>
        <w:numPr>
          <w:ilvl w:val="0"/>
          <w:numId w:val="6"/>
        </w:numPr>
        <w:rPr>
          <w:i/>
          <w:szCs w:val="24"/>
        </w:rPr>
      </w:pPr>
      <w:bookmarkStart w:id="50" w:name="_Toc390952463"/>
      <w:r w:rsidRPr="005F3678">
        <w:rPr>
          <w:i/>
          <w:szCs w:val="24"/>
        </w:rPr>
        <w:t>Aged Care (Residential Care Subsidy</w:t>
      </w:r>
      <w:bookmarkStart w:id="51" w:name="BK_S3P6L1C38"/>
      <w:bookmarkEnd w:id="51"/>
      <w:r w:rsidR="00FA3899" w:rsidRPr="005F3678">
        <w:rPr>
          <w:i/>
          <w:szCs w:val="24"/>
        </w:rPr>
        <w:t xml:space="preserve"> - </w:t>
      </w:r>
      <w:bookmarkStart w:id="52" w:name="BK_S3P6L1C39"/>
      <w:bookmarkEnd w:id="52"/>
      <w:r w:rsidRPr="005F3678">
        <w:rPr>
          <w:i/>
          <w:szCs w:val="24"/>
        </w:rPr>
        <w:t>Amount of Viability Supplement) Determination 2013 (No. 1)</w:t>
      </w:r>
      <w:bookmarkEnd w:id="50"/>
    </w:p>
    <w:p w14:paraId="6152EE80" w14:textId="04A361CB" w:rsidR="004955C9" w:rsidRPr="005F3678" w:rsidRDefault="004955C9" w:rsidP="005F3678">
      <w:pPr>
        <w:pStyle w:val="ListParagraph"/>
        <w:numPr>
          <w:ilvl w:val="0"/>
          <w:numId w:val="6"/>
        </w:numPr>
        <w:rPr>
          <w:i/>
          <w:szCs w:val="24"/>
        </w:rPr>
      </w:pPr>
      <w:bookmarkStart w:id="53" w:name="_Toc390952464"/>
      <w:r w:rsidRPr="005F3678">
        <w:rPr>
          <w:i/>
          <w:szCs w:val="24"/>
        </w:rPr>
        <w:t>Aged Care (Residential care subsidy</w:t>
      </w:r>
      <w:bookmarkStart w:id="54" w:name="BK_S3P6L4C38"/>
      <w:bookmarkStart w:id="55" w:name="BK_S3P6L4C39"/>
      <w:bookmarkEnd w:id="54"/>
      <w:bookmarkEnd w:id="55"/>
      <w:r w:rsidR="00FA3899" w:rsidRPr="005F3678">
        <w:rPr>
          <w:i/>
          <w:szCs w:val="24"/>
        </w:rPr>
        <w:t xml:space="preserve"> - </w:t>
      </w:r>
      <w:r w:rsidRPr="005F3678">
        <w:rPr>
          <w:i/>
          <w:szCs w:val="24"/>
        </w:rPr>
        <w:t>amount of hardship supplement) Determination 2009 (No. 1)</w:t>
      </w:r>
      <w:bookmarkEnd w:id="53"/>
    </w:p>
    <w:p w14:paraId="4594A108" w14:textId="77777777" w:rsidR="004955C9" w:rsidRPr="005F3678" w:rsidRDefault="004955C9" w:rsidP="005F3678">
      <w:pPr>
        <w:pStyle w:val="ListParagraph"/>
        <w:numPr>
          <w:ilvl w:val="0"/>
          <w:numId w:val="6"/>
        </w:numPr>
        <w:rPr>
          <w:i/>
          <w:szCs w:val="24"/>
        </w:rPr>
      </w:pPr>
      <w:bookmarkStart w:id="56" w:name="_Toc390952465"/>
      <w:r w:rsidRPr="005F3678">
        <w:rPr>
          <w:i/>
          <w:szCs w:val="24"/>
        </w:rPr>
        <w:t>Aged Care (Home Care Subsidy Amount) Determination 2013</w:t>
      </w:r>
      <w:bookmarkEnd w:id="56"/>
    </w:p>
    <w:p w14:paraId="71F28566" w14:textId="42EC53E7" w:rsidR="004955C9" w:rsidRPr="005F3678" w:rsidRDefault="004955C9" w:rsidP="005F3678">
      <w:pPr>
        <w:pStyle w:val="ListParagraph"/>
        <w:numPr>
          <w:ilvl w:val="0"/>
          <w:numId w:val="6"/>
        </w:numPr>
        <w:rPr>
          <w:i/>
          <w:szCs w:val="24"/>
        </w:rPr>
      </w:pPr>
      <w:bookmarkStart w:id="57" w:name="_Toc390952466"/>
      <w:r w:rsidRPr="005F3678">
        <w:rPr>
          <w:i/>
          <w:szCs w:val="24"/>
        </w:rPr>
        <w:t>Aged Care (Flexible Care Subsidy Amount</w:t>
      </w:r>
      <w:r w:rsidR="00FA3899" w:rsidRPr="005F3678">
        <w:rPr>
          <w:i/>
          <w:szCs w:val="24"/>
        </w:rPr>
        <w:t xml:space="preserve"> - </w:t>
      </w:r>
      <w:bookmarkStart w:id="58" w:name="BK_S3P6L9C42"/>
      <w:bookmarkStart w:id="59" w:name="BK_S3P6L9C43"/>
      <w:bookmarkEnd w:id="58"/>
      <w:bookmarkEnd w:id="59"/>
      <w:r w:rsidRPr="005F3678">
        <w:rPr>
          <w:i/>
          <w:szCs w:val="24"/>
        </w:rPr>
        <w:t>Multi</w:t>
      </w:r>
      <w:r w:rsidRPr="005F3678">
        <w:rPr>
          <w:i/>
          <w:szCs w:val="24"/>
        </w:rPr>
        <w:noBreakHyphen/>
        <w:t>Purpose Services) Determination 2013 (No. 2)</w:t>
      </w:r>
      <w:bookmarkEnd w:id="57"/>
    </w:p>
    <w:p w14:paraId="7FF47D8E" w14:textId="0981C7DD" w:rsidR="004955C9" w:rsidRPr="005F3678" w:rsidRDefault="004955C9" w:rsidP="005F3678">
      <w:pPr>
        <w:pStyle w:val="ListParagraph"/>
        <w:numPr>
          <w:ilvl w:val="0"/>
          <w:numId w:val="6"/>
        </w:numPr>
        <w:rPr>
          <w:i/>
          <w:szCs w:val="24"/>
        </w:rPr>
      </w:pPr>
      <w:bookmarkStart w:id="60" w:name="_Toc390952467"/>
      <w:r w:rsidRPr="005F3678">
        <w:rPr>
          <w:i/>
          <w:szCs w:val="24"/>
        </w:rPr>
        <w:t>Aged Care (Flexible Care Subsidy Amount</w:t>
      </w:r>
      <w:bookmarkStart w:id="61" w:name="BK_S3P6L12C42"/>
      <w:bookmarkStart w:id="62" w:name="BK_S3P6L12C43"/>
      <w:bookmarkEnd w:id="61"/>
      <w:bookmarkEnd w:id="62"/>
      <w:r w:rsidR="00FA3899" w:rsidRPr="005F3678">
        <w:rPr>
          <w:i/>
          <w:szCs w:val="24"/>
        </w:rPr>
        <w:t xml:space="preserve"> - </w:t>
      </w:r>
      <w:r w:rsidRPr="005F3678">
        <w:rPr>
          <w:i/>
          <w:szCs w:val="24"/>
        </w:rPr>
        <w:t>Transition Care) Determination 2013 (No. 2)</w:t>
      </w:r>
      <w:bookmarkEnd w:id="60"/>
    </w:p>
    <w:p w14:paraId="6181B92E" w14:textId="27C5A202" w:rsidR="004955C9" w:rsidRPr="005F3678" w:rsidRDefault="004955C9" w:rsidP="005F3678">
      <w:pPr>
        <w:pStyle w:val="ListParagraph"/>
        <w:numPr>
          <w:ilvl w:val="0"/>
          <w:numId w:val="6"/>
        </w:numPr>
        <w:rPr>
          <w:i/>
          <w:szCs w:val="24"/>
        </w:rPr>
      </w:pPr>
      <w:bookmarkStart w:id="63" w:name="_Toc390952468"/>
      <w:r w:rsidRPr="005F3678">
        <w:rPr>
          <w:i/>
          <w:szCs w:val="24"/>
        </w:rPr>
        <w:t>Aged Care (Flexible Care Subsidy Amount</w:t>
      </w:r>
      <w:bookmarkStart w:id="64" w:name="BK_S3P6L15C42"/>
      <w:bookmarkEnd w:id="64"/>
      <w:r w:rsidR="00FA3899" w:rsidRPr="005F3678">
        <w:rPr>
          <w:i/>
          <w:szCs w:val="24"/>
        </w:rPr>
        <w:t xml:space="preserve"> - </w:t>
      </w:r>
      <w:bookmarkStart w:id="65" w:name="BK_S3P6L15C43"/>
      <w:bookmarkEnd w:id="65"/>
      <w:r w:rsidRPr="005F3678">
        <w:rPr>
          <w:i/>
          <w:szCs w:val="24"/>
        </w:rPr>
        <w:t>Innovative Care) Determination 2013 (No. 2)</w:t>
      </w:r>
      <w:bookmarkEnd w:id="63"/>
    </w:p>
    <w:p w14:paraId="48A9F8A5" w14:textId="02CBC73F" w:rsidR="004955C9" w:rsidRPr="005F3678" w:rsidRDefault="004955C9" w:rsidP="005F3678">
      <w:pPr>
        <w:pStyle w:val="ListParagraph"/>
        <w:numPr>
          <w:ilvl w:val="0"/>
          <w:numId w:val="6"/>
        </w:numPr>
        <w:rPr>
          <w:i/>
          <w:szCs w:val="24"/>
        </w:rPr>
      </w:pPr>
      <w:bookmarkStart w:id="66" w:name="BK_S3P6L18C1"/>
      <w:bookmarkStart w:id="67" w:name="_Toc390952469"/>
      <w:bookmarkEnd w:id="66"/>
      <w:r w:rsidRPr="005F3678">
        <w:rPr>
          <w:i/>
          <w:szCs w:val="24"/>
        </w:rPr>
        <w:t>Aged Care Act 1997</w:t>
      </w:r>
      <w:r w:rsidR="00FA3899" w:rsidRPr="005F3678">
        <w:rPr>
          <w:i/>
          <w:szCs w:val="24"/>
        </w:rPr>
        <w:t xml:space="preserve"> - D</w:t>
      </w:r>
      <w:r w:rsidRPr="005F3678">
        <w:rPr>
          <w:i/>
          <w:szCs w:val="24"/>
        </w:rPr>
        <w:t>etermination under section 52</w:t>
      </w:r>
      <w:r w:rsidRPr="005F3678">
        <w:rPr>
          <w:i/>
          <w:szCs w:val="24"/>
        </w:rPr>
        <w:noBreakHyphen/>
        <w:t>1 for flexible care subsidy for Retirement Villages Care Pilot (ACA Ch.3 No. 12/2006)</w:t>
      </w:r>
      <w:bookmarkEnd w:id="67"/>
    </w:p>
    <w:p w14:paraId="3BB4B11A" w14:textId="59EF02DF" w:rsidR="004955C9" w:rsidRPr="005F3678" w:rsidRDefault="00FA3899" w:rsidP="005F3678">
      <w:pPr>
        <w:pStyle w:val="ListParagraph"/>
        <w:numPr>
          <w:ilvl w:val="0"/>
          <w:numId w:val="6"/>
        </w:numPr>
        <w:rPr>
          <w:i/>
          <w:szCs w:val="24"/>
        </w:rPr>
      </w:pPr>
      <w:bookmarkStart w:id="68" w:name="BK_S3P6L22C1"/>
      <w:bookmarkStart w:id="69" w:name="_Toc390952470"/>
      <w:bookmarkEnd w:id="68"/>
      <w:r w:rsidRPr="005F3678">
        <w:rPr>
          <w:i/>
          <w:szCs w:val="24"/>
        </w:rPr>
        <w:t xml:space="preserve">Aged Care Act 1997 - </w:t>
      </w:r>
      <w:r w:rsidR="004955C9" w:rsidRPr="005F3678">
        <w:rPr>
          <w:i/>
          <w:szCs w:val="24"/>
        </w:rPr>
        <w:t>Determination of amount of flexible care subsidy under section 52</w:t>
      </w:r>
      <w:r w:rsidR="004955C9" w:rsidRPr="005F3678">
        <w:rPr>
          <w:i/>
          <w:szCs w:val="24"/>
        </w:rPr>
        <w:noBreakHyphen/>
        <w:t>1 for the MSV Changing Needs pilot in Victoria (ACA Ch. 3 No. 5/2004)</w:t>
      </w:r>
      <w:bookmarkEnd w:id="69"/>
    </w:p>
    <w:p w14:paraId="1DFB0026" w14:textId="6817244A" w:rsidR="004955C9" w:rsidRPr="005F3678" w:rsidRDefault="00FA3899" w:rsidP="005F3678">
      <w:pPr>
        <w:pStyle w:val="ListParagraph"/>
        <w:numPr>
          <w:ilvl w:val="0"/>
          <w:numId w:val="6"/>
        </w:numPr>
        <w:rPr>
          <w:i/>
          <w:szCs w:val="24"/>
        </w:rPr>
      </w:pPr>
      <w:bookmarkStart w:id="70" w:name="BK_S3P6L26C1"/>
      <w:bookmarkStart w:id="71" w:name="_Toc390952471"/>
      <w:bookmarkEnd w:id="70"/>
      <w:r w:rsidRPr="005F3678">
        <w:rPr>
          <w:i/>
          <w:szCs w:val="24"/>
        </w:rPr>
        <w:t xml:space="preserve">Aged Care Act 1997 - </w:t>
      </w:r>
      <w:r w:rsidR="004955C9" w:rsidRPr="005F3678">
        <w:rPr>
          <w:i/>
          <w:szCs w:val="24"/>
        </w:rPr>
        <w:t>Determination of amount of flexible care subsidy under section 52</w:t>
      </w:r>
      <w:r w:rsidR="004955C9" w:rsidRPr="005F3678">
        <w:rPr>
          <w:i/>
          <w:szCs w:val="24"/>
        </w:rPr>
        <w:noBreakHyphen/>
        <w:t>1 for the MSV Carnegie pilot in Victoria (ACA Ch. 3 No. 5/2004)</w:t>
      </w:r>
      <w:bookmarkEnd w:id="71"/>
    </w:p>
    <w:p w14:paraId="41417324" w14:textId="569801F3" w:rsidR="004955C9" w:rsidRPr="005F3678" w:rsidRDefault="004955C9" w:rsidP="005F3678">
      <w:pPr>
        <w:pStyle w:val="ListParagraph"/>
        <w:numPr>
          <w:ilvl w:val="0"/>
          <w:numId w:val="6"/>
        </w:numPr>
        <w:rPr>
          <w:i/>
          <w:szCs w:val="24"/>
        </w:rPr>
      </w:pPr>
      <w:r w:rsidRPr="005F3678">
        <w:rPr>
          <w:i/>
          <w:szCs w:val="24"/>
        </w:rPr>
        <w:t>Aged Care (Maximum Accommodation Payment Amount</w:t>
      </w:r>
      <w:r w:rsidR="00E10F7F" w:rsidRPr="005F3678">
        <w:rPr>
          <w:i/>
          <w:szCs w:val="24"/>
        </w:rPr>
        <w:t>)</w:t>
      </w:r>
      <w:r w:rsidRPr="005F3678">
        <w:rPr>
          <w:i/>
          <w:szCs w:val="24"/>
        </w:rPr>
        <w:t xml:space="preserve"> Determination 2014</w:t>
      </w:r>
    </w:p>
    <w:p w14:paraId="06EB14E8" w14:textId="77777777" w:rsidR="004955C9" w:rsidRPr="005F3678" w:rsidRDefault="004955C9" w:rsidP="005F3678">
      <w:pPr>
        <w:pStyle w:val="ListParagraph"/>
        <w:numPr>
          <w:ilvl w:val="0"/>
          <w:numId w:val="6"/>
        </w:numPr>
        <w:rPr>
          <w:i/>
          <w:szCs w:val="24"/>
        </w:rPr>
      </w:pPr>
      <w:r w:rsidRPr="005F3678">
        <w:rPr>
          <w:i/>
          <w:szCs w:val="24"/>
        </w:rPr>
        <w:t>Aged Care Act 1997 - Determination under Section 32-7 (ACA Ch. 2 No. 20/2</w:t>
      </w:r>
      <w:r w:rsidR="00DF029C" w:rsidRPr="005F3678">
        <w:rPr>
          <w:i/>
          <w:szCs w:val="24"/>
        </w:rPr>
        <w:t>003)</w:t>
      </w:r>
    </w:p>
    <w:p w14:paraId="038DC02F" w14:textId="77777777" w:rsidR="004955C9" w:rsidRPr="005F3678" w:rsidRDefault="004955C9" w:rsidP="005F3678">
      <w:pPr>
        <w:rPr>
          <w:b/>
          <w:szCs w:val="24"/>
        </w:rPr>
      </w:pPr>
    </w:p>
    <w:p w14:paraId="0DB399BF" w14:textId="77777777" w:rsidR="00B31AE5" w:rsidRPr="005F3678" w:rsidRDefault="00B31AE5" w:rsidP="005F3678">
      <w:pPr>
        <w:rPr>
          <w:szCs w:val="24"/>
        </w:rPr>
      </w:pPr>
      <w:r w:rsidRPr="005F3678">
        <w:rPr>
          <w:szCs w:val="24"/>
        </w:rPr>
        <w:t>The Re</w:t>
      </w:r>
      <w:r w:rsidR="00666A28" w:rsidRPr="005F3678">
        <w:rPr>
          <w:szCs w:val="24"/>
        </w:rPr>
        <w:t xml:space="preserve">peal </w:t>
      </w:r>
      <w:r w:rsidRPr="005F3678">
        <w:rPr>
          <w:szCs w:val="24"/>
        </w:rPr>
        <w:t xml:space="preserve">Instrument is a legislative instrument for the purposes of the </w:t>
      </w:r>
      <w:r w:rsidRPr="005F3678">
        <w:rPr>
          <w:i/>
          <w:szCs w:val="24"/>
        </w:rPr>
        <w:t>Legislative Instruments Act 2003</w:t>
      </w:r>
      <w:r w:rsidRPr="005F3678">
        <w:rPr>
          <w:szCs w:val="24"/>
        </w:rPr>
        <w:t>.</w:t>
      </w:r>
    </w:p>
    <w:p w14:paraId="3E1DF25A" w14:textId="77777777" w:rsidR="00666A28" w:rsidRPr="005F3678" w:rsidRDefault="00666A28" w:rsidP="005F3678">
      <w:pPr>
        <w:rPr>
          <w:szCs w:val="24"/>
        </w:rPr>
      </w:pPr>
    </w:p>
    <w:p w14:paraId="1DE748DB" w14:textId="77777777" w:rsidR="00666A28" w:rsidRPr="005F3678" w:rsidRDefault="00666A28" w:rsidP="005F3678">
      <w:pPr>
        <w:rPr>
          <w:szCs w:val="24"/>
          <w:u w:val="single"/>
        </w:rPr>
      </w:pPr>
      <w:r w:rsidRPr="005F3678">
        <w:rPr>
          <w:szCs w:val="24"/>
          <w:u w:val="single"/>
        </w:rPr>
        <w:t>Consultation</w:t>
      </w:r>
    </w:p>
    <w:p w14:paraId="553FC947" w14:textId="77777777" w:rsidR="00E017FF" w:rsidRPr="005F3678" w:rsidRDefault="00E017FF" w:rsidP="005F3678">
      <w:pPr>
        <w:rPr>
          <w:szCs w:val="24"/>
          <w:u w:val="single"/>
        </w:rPr>
      </w:pPr>
    </w:p>
    <w:p w14:paraId="4CE2AB16" w14:textId="77777777" w:rsidR="00666A28" w:rsidRPr="005F3678" w:rsidRDefault="00666A28" w:rsidP="005F3678">
      <w:pPr>
        <w:widowControl w:val="0"/>
        <w:autoSpaceDE w:val="0"/>
        <w:autoSpaceDN w:val="0"/>
        <w:adjustRightInd w:val="0"/>
        <w:ind w:right="-483"/>
        <w:rPr>
          <w:szCs w:val="24"/>
          <w:lang w:val="en-US"/>
        </w:rPr>
      </w:pPr>
      <w:r w:rsidRPr="005F3678">
        <w:rPr>
          <w:szCs w:val="24"/>
          <w:lang w:val="en-US"/>
        </w:rPr>
        <w:t>In April 2012, the former Government launched a major program of aged care reforms. The reform agenda was developed in close consultation with the aged care sector, including consumers, industry and professional bodies.</w:t>
      </w:r>
    </w:p>
    <w:p w14:paraId="2ECA474E" w14:textId="77777777" w:rsidR="00666A28" w:rsidRPr="005F3678" w:rsidRDefault="00666A28" w:rsidP="005F3678">
      <w:pPr>
        <w:ind w:right="-483"/>
        <w:rPr>
          <w:szCs w:val="24"/>
        </w:rPr>
      </w:pPr>
    </w:p>
    <w:p w14:paraId="211E4CC9" w14:textId="77777777" w:rsidR="00666A28" w:rsidRPr="005F3678" w:rsidRDefault="00666A28" w:rsidP="005F3678">
      <w:pPr>
        <w:pStyle w:val="a"/>
        <w:ind w:left="0" w:right="-483" w:firstLine="0"/>
        <w:rPr>
          <w:szCs w:val="24"/>
        </w:rPr>
      </w:pPr>
      <w:r w:rsidRPr="005F3678">
        <w:rPr>
          <w:szCs w:val="24"/>
        </w:rPr>
        <w:t xml:space="preserve">As part of the consultation on the proposed changes to the Act, and to delegated legislation, arising from the reforms, the former Government communicated its intention to examine the delegated legislation and, where possible, simplify it. </w:t>
      </w:r>
    </w:p>
    <w:p w14:paraId="22747F82" w14:textId="77777777" w:rsidR="00666A28" w:rsidRPr="005F3678" w:rsidRDefault="00666A28" w:rsidP="005F3678">
      <w:pPr>
        <w:pStyle w:val="a"/>
        <w:ind w:left="0" w:right="-483" w:firstLine="0"/>
        <w:rPr>
          <w:szCs w:val="24"/>
        </w:rPr>
      </w:pPr>
    </w:p>
    <w:p w14:paraId="6A4C5273" w14:textId="77777777" w:rsidR="00666A28" w:rsidRPr="005F3678" w:rsidRDefault="00666A28" w:rsidP="005F3678">
      <w:pPr>
        <w:pStyle w:val="a"/>
        <w:ind w:left="0" w:right="-483" w:firstLine="0"/>
        <w:rPr>
          <w:szCs w:val="24"/>
        </w:rPr>
      </w:pPr>
      <w:r w:rsidRPr="005F3678">
        <w:rPr>
          <w:szCs w:val="24"/>
        </w:rPr>
        <w:t>This intent was communicated in November 2012, with the public release of a paper providing an overview of the proposed legislative changes. A video presentation detailing the proposed reforms was also made available online to assist members of the public to understand these changes.</w:t>
      </w:r>
    </w:p>
    <w:p w14:paraId="0D03F6C6" w14:textId="77777777" w:rsidR="00666A28" w:rsidRPr="005F3678" w:rsidRDefault="00666A28" w:rsidP="005F3678">
      <w:pPr>
        <w:pStyle w:val="a"/>
        <w:ind w:left="0" w:right="-483" w:firstLine="0"/>
        <w:rPr>
          <w:szCs w:val="24"/>
        </w:rPr>
      </w:pPr>
    </w:p>
    <w:p w14:paraId="6C1EBA1B" w14:textId="77777777" w:rsidR="00666A28" w:rsidRPr="005F3678" w:rsidRDefault="00666A28" w:rsidP="005F3678">
      <w:pPr>
        <w:pStyle w:val="a"/>
        <w:ind w:left="0" w:right="-483" w:firstLine="0"/>
        <w:rPr>
          <w:color w:val="000000"/>
          <w:szCs w:val="24"/>
        </w:rPr>
      </w:pPr>
      <w:r w:rsidRPr="005F3678">
        <w:rPr>
          <w:szCs w:val="24"/>
        </w:rPr>
        <w:t xml:space="preserve">During late 2012 and in the first half of 2013, briefing sessions were held </w:t>
      </w:r>
      <w:r w:rsidRPr="005F3678">
        <w:rPr>
          <w:color w:val="000000"/>
          <w:szCs w:val="24"/>
        </w:rPr>
        <w:t xml:space="preserve">across Australia to provide information and to explain, in detail, the proposed legislative changes included </w:t>
      </w:r>
      <w:r w:rsidRPr="005F3678">
        <w:rPr>
          <w:color w:val="000000"/>
          <w:szCs w:val="24"/>
        </w:rPr>
        <w:lastRenderedPageBreak/>
        <w:t>in the package of Bills introduced into Parliament on 13 March 2013. As part of these consultations, the intention to make related changes to delegated legislation was again discussed. For those interested members of the public unable to attend the briefings, the presentation, supporting handouts, a detailed Question and Answer document and an information video were made available online.</w:t>
      </w:r>
    </w:p>
    <w:p w14:paraId="71D69624" w14:textId="77777777" w:rsidR="00666A28" w:rsidRPr="005F3678" w:rsidRDefault="00666A28" w:rsidP="005F3678">
      <w:pPr>
        <w:widowControl w:val="0"/>
        <w:autoSpaceDE w:val="0"/>
        <w:autoSpaceDN w:val="0"/>
        <w:adjustRightInd w:val="0"/>
        <w:rPr>
          <w:szCs w:val="24"/>
          <w:lang w:val="en-US"/>
        </w:rPr>
      </w:pPr>
    </w:p>
    <w:p w14:paraId="504AD87D" w14:textId="01A26873" w:rsidR="00666A28" w:rsidRPr="005F3678" w:rsidRDefault="00666A28" w:rsidP="005F3678">
      <w:pPr>
        <w:pStyle w:val="a"/>
        <w:ind w:left="0" w:right="-483" w:firstLine="0"/>
        <w:rPr>
          <w:color w:val="000000"/>
          <w:szCs w:val="24"/>
        </w:rPr>
      </w:pPr>
      <w:r w:rsidRPr="005F3678">
        <w:rPr>
          <w:color w:val="000000"/>
          <w:szCs w:val="24"/>
        </w:rPr>
        <w:t xml:space="preserve">In early 2014 consultation was undertaken on those </w:t>
      </w:r>
      <w:r w:rsidR="00CB2C86">
        <w:rPr>
          <w:color w:val="000000"/>
          <w:szCs w:val="24"/>
        </w:rPr>
        <w:t>P</w:t>
      </w:r>
      <w:r w:rsidRPr="005F3678">
        <w:rPr>
          <w:color w:val="000000"/>
          <w:szCs w:val="24"/>
        </w:rPr>
        <w:t xml:space="preserve">rinciples that reflected significant policy changes. As part of this consultation it </w:t>
      </w:r>
      <w:r w:rsidR="00CB2C86">
        <w:rPr>
          <w:color w:val="000000"/>
          <w:szCs w:val="24"/>
        </w:rPr>
        <w:t>w</w:t>
      </w:r>
      <w:r w:rsidRPr="005F3678">
        <w:rPr>
          <w:color w:val="000000"/>
          <w:szCs w:val="24"/>
        </w:rPr>
        <w:t>as noted that existing Principles and Determinations would be repealed and replaced with new Principles and Determinations from 1 July 2014.</w:t>
      </w:r>
    </w:p>
    <w:p w14:paraId="62602586" w14:textId="77777777" w:rsidR="00666A28" w:rsidRPr="005F3678" w:rsidRDefault="00666A28" w:rsidP="005F3678">
      <w:pPr>
        <w:pStyle w:val="a"/>
        <w:ind w:left="0" w:right="-483" w:firstLine="0"/>
        <w:rPr>
          <w:color w:val="000000"/>
          <w:szCs w:val="24"/>
        </w:rPr>
      </w:pPr>
    </w:p>
    <w:p w14:paraId="1D8C7806" w14:textId="77777777" w:rsidR="00666A28" w:rsidRPr="005F3678" w:rsidRDefault="00666A28" w:rsidP="005F3678">
      <w:pPr>
        <w:pStyle w:val="a"/>
        <w:ind w:left="0" w:right="-483" w:firstLine="0"/>
        <w:rPr>
          <w:color w:val="000000"/>
          <w:szCs w:val="24"/>
        </w:rPr>
      </w:pPr>
      <w:r w:rsidRPr="005F3678">
        <w:rPr>
          <w:color w:val="000000"/>
          <w:szCs w:val="24"/>
        </w:rPr>
        <w:t xml:space="preserve">As this Repeal Instrument is machinery only and does not include any policy issues, </w:t>
      </w:r>
      <w:r w:rsidRPr="005F3678">
        <w:rPr>
          <w:szCs w:val="24"/>
        </w:rPr>
        <w:t xml:space="preserve">an exposure draft of the Repeal Instrument was not released for public comment.  </w:t>
      </w:r>
    </w:p>
    <w:p w14:paraId="30E538B3" w14:textId="77777777" w:rsidR="00666A28" w:rsidRPr="005F3678" w:rsidRDefault="00666A28" w:rsidP="005F3678">
      <w:pPr>
        <w:pStyle w:val="a"/>
        <w:ind w:left="0" w:right="-483" w:firstLine="0"/>
        <w:rPr>
          <w:color w:val="000000"/>
          <w:szCs w:val="24"/>
        </w:rPr>
      </w:pPr>
    </w:p>
    <w:p w14:paraId="64BCFF8B" w14:textId="77777777" w:rsidR="00666A28" w:rsidRPr="005F3678" w:rsidRDefault="00666A28" w:rsidP="005F3678">
      <w:pPr>
        <w:rPr>
          <w:szCs w:val="24"/>
          <w:u w:val="single"/>
        </w:rPr>
      </w:pPr>
      <w:r w:rsidRPr="005F3678">
        <w:rPr>
          <w:szCs w:val="24"/>
          <w:u w:val="single"/>
        </w:rPr>
        <w:t>Regulation Impact Statement</w:t>
      </w:r>
    </w:p>
    <w:p w14:paraId="41A47381" w14:textId="77777777" w:rsidR="00666A28" w:rsidRPr="005F3678" w:rsidRDefault="00666A28" w:rsidP="005F3678">
      <w:pPr>
        <w:rPr>
          <w:szCs w:val="24"/>
        </w:rPr>
      </w:pPr>
    </w:p>
    <w:p w14:paraId="5CEFE6F1" w14:textId="77777777" w:rsidR="00666A28" w:rsidRPr="005F3678" w:rsidRDefault="00666A28" w:rsidP="005F3678">
      <w:pPr>
        <w:rPr>
          <w:szCs w:val="24"/>
        </w:rPr>
      </w:pPr>
      <w:r w:rsidRPr="005F3678">
        <w:rPr>
          <w:szCs w:val="24"/>
        </w:rPr>
        <w:t xml:space="preserve">The Office of Best Practice Regulation has advised that no RIS is required </w:t>
      </w:r>
    </w:p>
    <w:p w14:paraId="7A7B8589" w14:textId="77777777" w:rsidR="00666A28" w:rsidRPr="005F3678" w:rsidRDefault="00666A28" w:rsidP="005F3678">
      <w:pPr>
        <w:rPr>
          <w:szCs w:val="24"/>
        </w:rPr>
      </w:pPr>
      <w:proofErr w:type="gramStart"/>
      <w:r w:rsidRPr="005F3678">
        <w:rPr>
          <w:szCs w:val="24"/>
        </w:rPr>
        <w:t>(OBPR ID 16682).</w:t>
      </w:r>
      <w:proofErr w:type="gramEnd"/>
    </w:p>
    <w:p w14:paraId="6FBEDEBD" w14:textId="77777777" w:rsidR="00666A28" w:rsidRPr="005F3678" w:rsidRDefault="00666A28" w:rsidP="005F3678">
      <w:pPr>
        <w:rPr>
          <w:szCs w:val="24"/>
        </w:rPr>
      </w:pPr>
    </w:p>
    <w:p w14:paraId="0873F02D" w14:textId="77777777" w:rsidR="00666A28" w:rsidRPr="005F3678" w:rsidRDefault="00666A28" w:rsidP="005F3678">
      <w:pPr>
        <w:rPr>
          <w:szCs w:val="24"/>
          <w:u w:val="single"/>
        </w:rPr>
      </w:pPr>
      <w:r w:rsidRPr="005F3678">
        <w:rPr>
          <w:szCs w:val="24"/>
          <w:u w:val="single"/>
        </w:rPr>
        <w:t>Commencement</w:t>
      </w:r>
    </w:p>
    <w:p w14:paraId="62D19708" w14:textId="77777777" w:rsidR="00666A28" w:rsidRPr="005F3678" w:rsidRDefault="00666A28" w:rsidP="005F3678">
      <w:pPr>
        <w:rPr>
          <w:b/>
          <w:szCs w:val="24"/>
        </w:rPr>
      </w:pPr>
    </w:p>
    <w:p w14:paraId="1D9BFFF3" w14:textId="77777777" w:rsidR="00666A28" w:rsidRPr="005F3678" w:rsidRDefault="00666A28" w:rsidP="005F3678">
      <w:pPr>
        <w:rPr>
          <w:szCs w:val="24"/>
        </w:rPr>
      </w:pPr>
      <w:r w:rsidRPr="005F3678">
        <w:rPr>
          <w:szCs w:val="24"/>
        </w:rPr>
        <w:t>This instrument commences on 1 July 2014.</w:t>
      </w:r>
    </w:p>
    <w:p w14:paraId="04B6D24A" w14:textId="77777777" w:rsidR="00B31AE5" w:rsidRPr="005F3678" w:rsidRDefault="00B31AE5" w:rsidP="005F3678">
      <w:pPr>
        <w:rPr>
          <w:szCs w:val="24"/>
        </w:rPr>
      </w:pPr>
    </w:p>
    <w:p w14:paraId="74AE1F85" w14:textId="77777777" w:rsidR="005171C6" w:rsidRPr="005F3678" w:rsidRDefault="005171C6" w:rsidP="005F3678">
      <w:pPr>
        <w:jc w:val="right"/>
        <w:rPr>
          <w:szCs w:val="24"/>
        </w:rPr>
      </w:pPr>
      <w:r w:rsidRPr="005F3678">
        <w:rPr>
          <w:szCs w:val="24"/>
        </w:rPr>
        <w:br w:type="page"/>
      </w:r>
    </w:p>
    <w:p w14:paraId="235BDECC" w14:textId="77777777" w:rsidR="00E017FF" w:rsidRPr="005F3678" w:rsidRDefault="00E017FF" w:rsidP="005F3678">
      <w:pPr>
        <w:jc w:val="center"/>
        <w:rPr>
          <w:b/>
          <w:szCs w:val="24"/>
        </w:rPr>
      </w:pPr>
      <w:r w:rsidRPr="005F3678">
        <w:rPr>
          <w:b/>
          <w:szCs w:val="24"/>
        </w:rPr>
        <w:lastRenderedPageBreak/>
        <w:t>Statement of Compatibility with Human Rights</w:t>
      </w:r>
    </w:p>
    <w:p w14:paraId="167EF63A" w14:textId="77777777" w:rsidR="00E017FF" w:rsidRPr="005F3678" w:rsidRDefault="00E017FF" w:rsidP="005F3678">
      <w:pPr>
        <w:jc w:val="center"/>
        <w:rPr>
          <w:i/>
          <w:szCs w:val="24"/>
        </w:rPr>
      </w:pPr>
    </w:p>
    <w:p w14:paraId="1FB8D8CD" w14:textId="77777777" w:rsidR="00E017FF" w:rsidRPr="005F3678" w:rsidRDefault="00E017FF" w:rsidP="005F3678">
      <w:pPr>
        <w:jc w:val="center"/>
        <w:rPr>
          <w:szCs w:val="24"/>
        </w:rPr>
      </w:pPr>
      <w:r w:rsidRPr="005F3678">
        <w:rPr>
          <w:i/>
          <w:szCs w:val="24"/>
        </w:rPr>
        <w:t>Prepared in accordance with Part 3 of the Human Rights (Parliamentary Scrutiny) Act 2011</w:t>
      </w:r>
    </w:p>
    <w:p w14:paraId="11620020" w14:textId="77777777" w:rsidR="00E017FF" w:rsidRPr="005F3678" w:rsidRDefault="00E017FF" w:rsidP="005F3678">
      <w:pPr>
        <w:rPr>
          <w:szCs w:val="24"/>
        </w:rPr>
      </w:pPr>
    </w:p>
    <w:p w14:paraId="77AB8252" w14:textId="77777777" w:rsidR="00E017FF" w:rsidRPr="005F3678" w:rsidRDefault="00E017FF" w:rsidP="005F3678">
      <w:pPr>
        <w:rPr>
          <w:b/>
          <w:i/>
          <w:szCs w:val="24"/>
        </w:rPr>
      </w:pPr>
      <w:r w:rsidRPr="005F3678">
        <w:rPr>
          <w:b/>
          <w:i/>
          <w:szCs w:val="24"/>
        </w:rPr>
        <w:t>Aged Care (Principles and Determinations) Repeal Instrument 2014</w:t>
      </w:r>
    </w:p>
    <w:p w14:paraId="09B3748F" w14:textId="0326A71B" w:rsidR="00E017FF" w:rsidRPr="005F3678" w:rsidRDefault="00E017FF" w:rsidP="005F3678">
      <w:pPr>
        <w:rPr>
          <w:szCs w:val="24"/>
        </w:rPr>
      </w:pPr>
      <w:r w:rsidRPr="005F3678">
        <w:rPr>
          <w:szCs w:val="24"/>
        </w:rPr>
        <w:t xml:space="preserve">The </w:t>
      </w:r>
      <w:r w:rsidRPr="005F3678">
        <w:rPr>
          <w:i/>
          <w:szCs w:val="24"/>
        </w:rPr>
        <w:t>Aged Care (Principles and Determinations) Repeal Instrument 2014</w:t>
      </w:r>
      <w:r w:rsidRPr="005F3678">
        <w:rPr>
          <w:szCs w:val="24"/>
        </w:rPr>
        <w:t xml:space="preserve"> (the </w:t>
      </w:r>
      <w:r w:rsidR="00C101CF">
        <w:rPr>
          <w:szCs w:val="24"/>
        </w:rPr>
        <w:t xml:space="preserve">Repeal </w:t>
      </w:r>
      <w:r w:rsidRPr="005F3678">
        <w:rPr>
          <w:szCs w:val="24"/>
        </w:rPr>
        <w:t xml:space="preserve">Instrument) is compatible with the human rights and freedoms recognised and declared in the international instruments listed in section 3 of the </w:t>
      </w:r>
      <w:r w:rsidRPr="005F3678">
        <w:rPr>
          <w:i/>
          <w:szCs w:val="24"/>
        </w:rPr>
        <w:t>Human Rights (Parliamentary Scrutiny) Act 2011</w:t>
      </w:r>
      <w:r w:rsidRPr="005F3678">
        <w:rPr>
          <w:szCs w:val="24"/>
        </w:rPr>
        <w:t xml:space="preserve">. </w:t>
      </w:r>
    </w:p>
    <w:p w14:paraId="448B53A9" w14:textId="77777777" w:rsidR="00E017FF" w:rsidRPr="005F3678" w:rsidRDefault="00E017FF" w:rsidP="005F3678">
      <w:pPr>
        <w:rPr>
          <w:b/>
          <w:szCs w:val="24"/>
        </w:rPr>
      </w:pPr>
    </w:p>
    <w:p w14:paraId="30155FB3" w14:textId="77777777" w:rsidR="00E017FF" w:rsidRPr="005F3678" w:rsidRDefault="00E017FF" w:rsidP="005F3678">
      <w:pPr>
        <w:rPr>
          <w:b/>
          <w:szCs w:val="24"/>
        </w:rPr>
      </w:pPr>
      <w:r w:rsidRPr="005F3678">
        <w:rPr>
          <w:b/>
          <w:szCs w:val="24"/>
        </w:rPr>
        <w:t>Overview of the Legislative Instrument</w:t>
      </w:r>
    </w:p>
    <w:p w14:paraId="3F051FAF" w14:textId="5BDE5A25" w:rsidR="00E017FF" w:rsidRPr="005F3678" w:rsidRDefault="00E017FF" w:rsidP="005F3678">
      <w:pPr>
        <w:rPr>
          <w:szCs w:val="24"/>
        </w:rPr>
      </w:pPr>
      <w:r w:rsidRPr="005F3678">
        <w:rPr>
          <w:szCs w:val="24"/>
        </w:rPr>
        <w:t xml:space="preserve">The </w:t>
      </w:r>
      <w:r w:rsidR="00C101CF">
        <w:rPr>
          <w:szCs w:val="24"/>
        </w:rPr>
        <w:t xml:space="preserve">Repeal </w:t>
      </w:r>
      <w:r w:rsidRPr="005F3678">
        <w:rPr>
          <w:szCs w:val="24"/>
        </w:rPr>
        <w:t xml:space="preserve">Instrument repeals a number of legislative instruments in the form of Principles made under section 96-1 of the </w:t>
      </w:r>
      <w:r w:rsidRPr="005F3678">
        <w:rPr>
          <w:i/>
          <w:szCs w:val="24"/>
        </w:rPr>
        <w:t>Aged Care Act 1997</w:t>
      </w:r>
      <w:r w:rsidRPr="005F3678">
        <w:rPr>
          <w:szCs w:val="24"/>
        </w:rPr>
        <w:t xml:space="preserve"> and </w:t>
      </w:r>
      <w:r w:rsidR="00C101CF">
        <w:rPr>
          <w:szCs w:val="24"/>
        </w:rPr>
        <w:t>D</w:t>
      </w:r>
      <w:r w:rsidRPr="005F3678">
        <w:rPr>
          <w:szCs w:val="24"/>
        </w:rPr>
        <w:t>eterminations made under various provisions of that Act.</w:t>
      </w:r>
    </w:p>
    <w:p w14:paraId="429D4541" w14:textId="77777777" w:rsidR="00E017FF" w:rsidRPr="005F3678" w:rsidRDefault="00E017FF" w:rsidP="005F3678">
      <w:pPr>
        <w:rPr>
          <w:szCs w:val="24"/>
        </w:rPr>
      </w:pPr>
    </w:p>
    <w:p w14:paraId="45BA69D4" w14:textId="5BFB4002" w:rsidR="00C101CF" w:rsidRPr="005F3678" w:rsidRDefault="00E017FF" w:rsidP="00C101CF">
      <w:pPr>
        <w:rPr>
          <w:szCs w:val="24"/>
        </w:rPr>
      </w:pPr>
      <w:r w:rsidRPr="005F3678">
        <w:rPr>
          <w:szCs w:val="24"/>
        </w:rPr>
        <w:t xml:space="preserve">New Principles and </w:t>
      </w:r>
      <w:r w:rsidR="00C101CF">
        <w:rPr>
          <w:szCs w:val="24"/>
        </w:rPr>
        <w:t>D</w:t>
      </w:r>
      <w:r w:rsidRPr="005F3678">
        <w:rPr>
          <w:szCs w:val="24"/>
        </w:rPr>
        <w:t xml:space="preserve">eterminations will replace the repealed instruments with effect from 1 July 2014 when Schedules 3, 4 and 5 of the </w:t>
      </w:r>
      <w:r w:rsidRPr="005F3678">
        <w:rPr>
          <w:i/>
          <w:szCs w:val="24"/>
        </w:rPr>
        <w:t>Aged Care (Living Longer Living Better) Act 2013</w:t>
      </w:r>
      <w:r w:rsidRPr="005F3678">
        <w:rPr>
          <w:szCs w:val="24"/>
        </w:rPr>
        <w:t xml:space="preserve"> commence.</w:t>
      </w:r>
      <w:r w:rsidR="00C101CF">
        <w:rPr>
          <w:szCs w:val="24"/>
        </w:rPr>
        <w:t xml:space="preserve"> That Act </w:t>
      </w:r>
      <w:r w:rsidR="00C101CF" w:rsidRPr="005F3678">
        <w:rPr>
          <w:szCs w:val="24"/>
        </w:rPr>
        <w:t xml:space="preserve">amends the </w:t>
      </w:r>
      <w:r w:rsidR="00C101CF" w:rsidRPr="005F3678">
        <w:rPr>
          <w:i/>
          <w:szCs w:val="24"/>
        </w:rPr>
        <w:t xml:space="preserve">Aged Care Act 1997 </w:t>
      </w:r>
      <w:r w:rsidR="00C101CF" w:rsidRPr="005F3678">
        <w:rPr>
          <w:szCs w:val="24"/>
        </w:rPr>
        <w:t xml:space="preserve">(the Aged Care Act) and enacts the </w:t>
      </w:r>
      <w:r w:rsidR="00C101CF" w:rsidRPr="005F3678">
        <w:rPr>
          <w:i/>
          <w:iCs/>
          <w:szCs w:val="24"/>
        </w:rPr>
        <w:t xml:space="preserve">Aged Care (Transitional Provisions) Act 1997 </w:t>
      </w:r>
      <w:r w:rsidR="00C101CF" w:rsidRPr="005F3678">
        <w:rPr>
          <w:iCs/>
          <w:szCs w:val="24"/>
        </w:rPr>
        <w:t>(the Transitional Provisions Act)</w:t>
      </w:r>
      <w:r w:rsidR="00C101CF" w:rsidRPr="005F3678">
        <w:rPr>
          <w:szCs w:val="24"/>
        </w:rPr>
        <w:t xml:space="preserve">. </w:t>
      </w:r>
    </w:p>
    <w:p w14:paraId="1B7AD3AB" w14:textId="77777777" w:rsidR="00C101CF" w:rsidRPr="005F3678" w:rsidRDefault="00C101CF" w:rsidP="00C101CF">
      <w:pPr>
        <w:rPr>
          <w:szCs w:val="24"/>
        </w:rPr>
      </w:pPr>
    </w:p>
    <w:p w14:paraId="226B32FA" w14:textId="77777777" w:rsidR="00C101CF" w:rsidRPr="005F3678" w:rsidRDefault="00C101CF" w:rsidP="00C101CF">
      <w:pPr>
        <w:rPr>
          <w:szCs w:val="24"/>
        </w:rPr>
      </w:pPr>
      <w:r w:rsidRPr="005F3678">
        <w:rPr>
          <w:szCs w:val="24"/>
        </w:rPr>
        <w:t xml:space="preserve">From 1 July 2014, the </w:t>
      </w:r>
      <w:r w:rsidRPr="005F3678">
        <w:rPr>
          <w:iCs/>
          <w:szCs w:val="24"/>
        </w:rPr>
        <w:t>Transitional Provisions Act</w:t>
      </w:r>
      <w:r w:rsidRPr="005F3678">
        <w:rPr>
          <w:i/>
          <w:iCs/>
          <w:szCs w:val="24"/>
        </w:rPr>
        <w:t xml:space="preserve"> </w:t>
      </w:r>
      <w:r w:rsidRPr="005F3678">
        <w:rPr>
          <w:iCs/>
          <w:szCs w:val="24"/>
        </w:rPr>
        <w:t xml:space="preserve">will </w:t>
      </w:r>
      <w:r w:rsidRPr="005F3678">
        <w:rPr>
          <w:szCs w:val="24"/>
        </w:rPr>
        <w:t xml:space="preserve">operate alongside the </w:t>
      </w:r>
      <w:r w:rsidRPr="005F3678">
        <w:rPr>
          <w:iCs/>
          <w:szCs w:val="24"/>
        </w:rPr>
        <w:t>Aged Care Act.</w:t>
      </w:r>
      <w:r w:rsidRPr="005F3678">
        <w:rPr>
          <w:i/>
          <w:iCs/>
          <w:szCs w:val="24"/>
        </w:rPr>
        <w:t xml:space="preserve"> </w:t>
      </w:r>
      <w:r w:rsidRPr="005F3678">
        <w:rPr>
          <w:szCs w:val="24"/>
        </w:rPr>
        <w:t xml:space="preserve">The Transitional Provisions Act will provide for ‘continuing care recipients’, that is those who were receiving care through an aged care service before 1 July 2014 and have not since 1 July 2014 left that service for more than 28 days (other than while on leave) or have not moved services and elected to be subject to the new arrangements. The Transitional Provisions </w:t>
      </w:r>
      <w:r w:rsidRPr="005F3678">
        <w:rPr>
          <w:iCs/>
          <w:szCs w:val="24"/>
        </w:rPr>
        <w:t xml:space="preserve">Act deals only with </w:t>
      </w:r>
      <w:r w:rsidRPr="005F3678">
        <w:rPr>
          <w:szCs w:val="24"/>
        </w:rPr>
        <w:t xml:space="preserve">arrangements for fees, subsidies and payments which are required to be preserved for continuing care recipients. </w:t>
      </w:r>
    </w:p>
    <w:p w14:paraId="058F556D" w14:textId="77777777" w:rsidR="00C101CF" w:rsidRPr="005F3678" w:rsidRDefault="00C101CF" w:rsidP="00C101CF">
      <w:pPr>
        <w:rPr>
          <w:szCs w:val="24"/>
        </w:rPr>
      </w:pPr>
    </w:p>
    <w:p w14:paraId="4CDCFD3D" w14:textId="5040DD08" w:rsidR="00E017FF" w:rsidRPr="005F3678" w:rsidRDefault="00C101CF" w:rsidP="005F3678">
      <w:pPr>
        <w:rPr>
          <w:szCs w:val="24"/>
        </w:rPr>
      </w:pPr>
      <w:r>
        <w:rPr>
          <w:szCs w:val="24"/>
        </w:rPr>
        <w:t xml:space="preserve">The Aged Care Act </w:t>
      </w:r>
      <w:r w:rsidR="00E017FF" w:rsidRPr="005F3678">
        <w:rPr>
          <w:szCs w:val="24"/>
        </w:rPr>
        <w:t xml:space="preserve">will deal with matters that relate to care recipients who enter care on or after 1 July 2014 and matters that apply equally to care recipients irrespective of whether or not they </w:t>
      </w:r>
      <w:r>
        <w:rPr>
          <w:szCs w:val="24"/>
        </w:rPr>
        <w:t>are continuing care recipients</w:t>
      </w:r>
      <w:r w:rsidR="00E017FF" w:rsidRPr="005F3678">
        <w:rPr>
          <w:szCs w:val="24"/>
        </w:rPr>
        <w:t>.</w:t>
      </w:r>
    </w:p>
    <w:p w14:paraId="54EBD9BC" w14:textId="77777777" w:rsidR="00E017FF" w:rsidRPr="005F3678" w:rsidRDefault="00E017FF" w:rsidP="005F3678">
      <w:pPr>
        <w:rPr>
          <w:szCs w:val="24"/>
        </w:rPr>
      </w:pPr>
    </w:p>
    <w:p w14:paraId="770CF38F" w14:textId="56D251FE" w:rsidR="00E017FF" w:rsidRPr="005F3678" w:rsidRDefault="00E017FF" w:rsidP="005F3678">
      <w:pPr>
        <w:rPr>
          <w:szCs w:val="24"/>
        </w:rPr>
      </w:pPr>
      <w:r w:rsidRPr="005F3678">
        <w:rPr>
          <w:szCs w:val="24"/>
        </w:rPr>
        <w:t xml:space="preserve">The new Principles and </w:t>
      </w:r>
      <w:r w:rsidR="00C101CF">
        <w:rPr>
          <w:szCs w:val="24"/>
        </w:rPr>
        <w:t>D</w:t>
      </w:r>
      <w:r w:rsidRPr="005F3678">
        <w:rPr>
          <w:szCs w:val="24"/>
        </w:rPr>
        <w:t xml:space="preserve">eterminations that will replace those being repealed by this </w:t>
      </w:r>
      <w:r w:rsidR="00C101CF">
        <w:rPr>
          <w:szCs w:val="24"/>
        </w:rPr>
        <w:t xml:space="preserve">Repeal </w:t>
      </w:r>
      <w:r w:rsidRPr="005F3678">
        <w:rPr>
          <w:szCs w:val="24"/>
        </w:rPr>
        <w:t xml:space="preserve">Instrument will reflect the changes to primary legislation that commence on </w:t>
      </w:r>
      <w:r w:rsidRPr="00C101CF">
        <w:t>1</w:t>
      </w:r>
      <w:r w:rsidR="00C101CF">
        <w:t> </w:t>
      </w:r>
      <w:r w:rsidRPr="00C101CF">
        <w:t>July</w:t>
      </w:r>
      <w:r w:rsidRPr="005F3678">
        <w:rPr>
          <w:szCs w:val="24"/>
        </w:rPr>
        <w:t xml:space="preserve"> 2014.</w:t>
      </w:r>
    </w:p>
    <w:p w14:paraId="46E8B53A" w14:textId="77777777" w:rsidR="00E017FF" w:rsidRPr="005F3678" w:rsidRDefault="00E017FF" w:rsidP="005F3678">
      <w:pPr>
        <w:rPr>
          <w:szCs w:val="24"/>
        </w:rPr>
      </w:pPr>
      <w:r w:rsidRPr="005F3678">
        <w:rPr>
          <w:szCs w:val="24"/>
        </w:rPr>
        <w:t xml:space="preserve"> </w:t>
      </w:r>
    </w:p>
    <w:p w14:paraId="687D4AB5" w14:textId="77777777" w:rsidR="00E017FF" w:rsidRPr="005F3678" w:rsidRDefault="00E017FF" w:rsidP="005F3678">
      <w:pPr>
        <w:rPr>
          <w:b/>
          <w:szCs w:val="24"/>
        </w:rPr>
      </w:pPr>
      <w:r w:rsidRPr="005F3678">
        <w:rPr>
          <w:b/>
          <w:szCs w:val="24"/>
        </w:rPr>
        <w:t xml:space="preserve">Human rights implications </w:t>
      </w:r>
    </w:p>
    <w:p w14:paraId="39BBBBAB" w14:textId="77777777" w:rsidR="00C101CF" w:rsidRDefault="00E017FF" w:rsidP="005F3678">
      <w:pPr>
        <w:rPr>
          <w:szCs w:val="24"/>
        </w:rPr>
      </w:pPr>
      <w:r w:rsidRPr="005F3678">
        <w:rPr>
          <w:szCs w:val="24"/>
        </w:rPr>
        <w:t xml:space="preserve">The Principles and </w:t>
      </w:r>
      <w:r w:rsidR="00C101CF">
        <w:rPr>
          <w:szCs w:val="24"/>
        </w:rPr>
        <w:t>D</w:t>
      </w:r>
      <w:r w:rsidRPr="005F3678">
        <w:rPr>
          <w:szCs w:val="24"/>
        </w:rPr>
        <w:t>eterminations that are being repealed by this</w:t>
      </w:r>
      <w:r w:rsidR="00C101CF">
        <w:rPr>
          <w:szCs w:val="24"/>
        </w:rPr>
        <w:t xml:space="preserve"> Repeal </w:t>
      </w:r>
      <w:r w:rsidRPr="005F3678">
        <w:rPr>
          <w:szCs w:val="24"/>
        </w:rPr>
        <w:t xml:space="preserve">Instrument engage a number of human rights and freedoms recognised and declared in the international instruments listed in section 3 of the </w:t>
      </w:r>
      <w:r w:rsidRPr="005F3678">
        <w:rPr>
          <w:i/>
          <w:szCs w:val="24"/>
        </w:rPr>
        <w:t>Human Rights (Parliamentary Scrutiny) Act 2011</w:t>
      </w:r>
      <w:r w:rsidRPr="005F3678">
        <w:rPr>
          <w:szCs w:val="24"/>
        </w:rPr>
        <w:t xml:space="preserve">. </w:t>
      </w:r>
    </w:p>
    <w:p w14:paraId="2068791C" w14:textId="77777777" w:rsidR="00C101CF" w:rsidRDefault="00C101CF" w:rsidP="005F3678">
      <w:pPr>
        <w:rPr>
          <w:szCs w:val="24"/>
        </w:rPr>
      </w:pPr>
    </w:p>
    <w:p w14:paraId="29A7FD63" w14:textId="721B67C2" w:rsidR="00E017FF" w:rsidRPr="005F3678" w:rsidRDefault="00E017FF" w:rsidP="005F3678">
      <w:pPr>
        <w:rPr>
          <w:szCs w:val="24"/>
        </w:rPr>
      </w:pPr>
      <w:r w:rsidRPr="005F3678">
        <w:rPr>
          <w:szCs w:val="24"/>
        </w:rPr>
        <w:t>These rights and freedoms include the right of care recipients to an adequate standard of living and the right to the enjoyment of the highest attainable standard of physical and mental health as contained in article 11(1) and article 12(1) of the International Covenant on Economic, Social and Cultural Rights and article 25 and article 28 of the Convention on the Rights of Persons with Disabilities.</w:t>
      </w:r>
    </w:p>
    <w:p w14:paraId="2CB08D91" w14:textId="77777777" w:rsidR="00E017FF" w:rsidRPr="005F3678" w:rsidRDefault="00E017FF" w:rsidP="005F3678">
      <w:pPr>
        <w:rPr>
          <w:szCs w:val="24"/>
        </w:rPr>
      </w:pPr>
      <w:r w:rsidRPr="005F3678">
        <w:rPr>
          <w:szCs w:val="24"/>
        </w:rPr>
        <w:lastRenderedPageBreak/>
        <w:t xml:space="preserve">Although the Instrument repeals an extensive body of subordinate legislation that engages relevant rights and freedoms, it does so as part of a package of reforms that includes the making of new subordinate legislation dealing with the same matters as the legislation that is being repealed. </w:t>
      </w:r>
    </w:p>
    <w:p w14:paraId="37BC9104" w14:textId="77777777" w:rsidR="00E017FF" w:rsidRPr="005F3678" w:rsidRDefault="00E017FF" w:rsidP="005F3678">
      <w:pPr>
        <w:rPr>
          <w:b/>
          <w:szCs w:val="24"/>
        </w:rPr>
      </w:pPr>
    </w:p>
    <w:p w14:paraId="58142935" w14:textId="77777777" w:rsidR="00E017FF" w:rsidRPr="005F3678" w:rsidRDefault="00E017FF" w:rsidP="005F3678">
      <w:pPr>
        <w:rPr>
          <w:b/>
          <w:szCs w:val="24"/>
        </w:rPr>
      </w:pPr>
      <w:r w:rsidRPr="005F3678">
        <w:rPr>
          <w:b/>
          <w:szCs w:val="24"/>
        </w:rPr>
        <w:t>Conclusion</w:t>
      </w:r>
    </w:p>
    <w:p w14:paraId="187DBF88" w14:textId="50B934E7" w:rsidR="00E017FF" w:rsidRPr="005F3678" w:rsidRDefault="00E017FF" w:rsidP="005F3678">
      <w:pPr>
        <w:rPr>
          <w:szCs w:val="24"/>
        </w:rPr>
      </w:pPr>
      <w:r w:rsidRPr="005F3678">
        <w:rPr>
          <w:szCs w:val="24"/>
        </w:rPr>
        <w:t xml:space="preserve">The </w:t>
      </w:r>
      <w:r w:rsidR="00C101CF">
        <w:rPr>
          <w:szCs w:val="24"/>
        </w:rPr>
        <w:t xml:space="preserve">Repeal </w:t>
      </w:r>
      <w:r w:rsidRPr="005F3678">
        <w:rPr>
          <w:szCs w:val="24"/>
        </w:rPr>
        <w:t xml:space="preserve">Instrument does not adversely affect any of the rights and freedoms recognised and declared in the international instruments listed in section 3 of the </w:t>
      </w:r>
      <w:r w:rsidRPr="005F3678">
        <w:rPr>
          <w:i/>
          <w:szCs w:val="24"/>
        </w:rPr>
        <w:t>Human Rights (Parliamentary Scrutiny) Act 2011</w:t>
      </w:r>
      <w:r w:rsidRPr="005F3678">
        <w:rPr>
          <w:szCs w:val="24"/>
        </w:rPr>
        <w:t xml:space="preserve">. Although the </w:t>
      </w:r>
      <w:r w:rsidR="00C101CF">
        <w:rPr>
          <w:szCs w:val="24"/>
        </w:rPr>
        <w:t xml:space="preserve">Repeal </w:t>
      </w:r>
      <w:r w:rsidRPr="005F3678">
        <w:rPr>
          <w:szCs w:val="24"/>
        </w:rPr>
        <w:t>Instrument repeals a number of instruments that engage relevant rights and freedoms, it does so as part of a package of reforms that includes the making of new instruments dealing with the same matters.</w:t>
      </w:r>
    </w:p>
    <w:p w14:paraId="2B297FC0" w14:textId="77777777" w:rsidR="00E017FF" w:rsidRPr="005F3678" w:rsidRDefault="00E017FF" w:rsidP="005F3678">
      <w:pPr>
        <w:rPr>
          <w:szCs w:val="24"/>
        </w:rPr>
      </w:pPr>
    </w:p>
    <w:p w14:paraId="7216BD31" w14:textId="77777777" w:rsidR="00E017FF" w:rsidRPr="005F3678" w:rsidRDefault="00E017FF" w:rsidP="005F3678">
      <w:pPr>
        <w:rPr>
          <w:szCs w:val="24"/>
        </w:rPr>
      </w:pPr>
    </w:p>
    <w:p w14:paraId="6D64F5D6" w14:textId="77777777" w:rsidR="00E017FF" w:rsidRPr="005F3678" w:rsidRDefault="00E017FF" w:rsidP="005F3678">
      <w:pPr>
        <w:jc w:val="center"/>
        <w:rPr>
          <w:szCs w:val="24"/>
        </w:rPr>
      </w:pPr>
      <w:r w:rsidRPr="005F3678">
        <w:rPr>
          <w:b/>
          <w:szCs w:val="24"/>
        </w:rPr>
        <w:t>Senator the Hon Mitch Fifield</w:t>
      </w:r>
    </w:p>
    <w:p w14:paraId="55380874" w14:textId="77777777" w:rsidR="00E017FF" w:rsidRPr="005F3678" w:rsidRDefault="00E017FF" w:rsidP="005F3678">
      <w:pPr>
        <w:jc w:val="center"/>
        <w:rPr>
          <w:b/>
          <w:szCs w:val="24"/>
        </w:rPr>
      </w:pPr>
      <w:r w:rsidRPr="005F3678">
        <w:rPr>
          <w:b/>
          <w:szCs w:val="24"/>
        </w:rPr>
        <w:t>Assistant Minister for Social Services</w:t>
      </w:r>
    </w:p>
    <w:p w14:paraId="61A931C4" w14:textId="77777777" w:rsidR="00E017FF" w:rsidRPr="005F3678" w:rsidRDefault="00E017FF" w:rsidP="005F3678">
      <w:pPr>
        <w:autoSpaceDE w:val="0"/>
        <w:autoSpaceDN w:val="0"/>
        <w:adjustRightInd w:val="0"/>
        <w:rPr>
          <w:b/>
          <w:szCs w:val="24"/>
        </w:rPr>
      </w:pPr>
    </w:p>
    <w:p w14:paraId="32E70E10" w14:textId="77777777" w:rsidR="00E017FF" w:rsidRPr="005F3678" w:rsidRDefault="00E017FF" w:rsidP="005F3678">
      <w:pPr>
        <w:rPr>
          <w:rStyle w:val="BookTitle"/>
          <w:i w:val="0"/>
          <w:iCs w:val="0"/>
          <w:smallCaps w:val="0"/>
          <w:spacing w:val="0"/>
          <w:szCs w:val="24"/>
        </w:rPr>
      </w:pPr>
    </w:p>
    <w:p w14:paraId="23177184" w14:textId="77777777" w:rsidR="005171C6" w:rsidRPr="005F3678" w:rsidRDefault="005171C6" w:rsidP="005F3678">
      <w:pPr>
        <w:autoSpaceDE w:val="0"/>
        <w:autoSpaceDN w:val="0"/>
        <w:adjustRightInd w:val="0"/>
        <w:rPr>
          <w:b/>
          <w:szCs w:val="24"/>
        </w:rPr>
      </w:pPr>
    </w:p>
    <w:p w14:paraId="556A8C40" w14:textId="046556A7" w:rsidR="00034230" w:rsidRDefault="00034230" w:rsidP="005F3678">
      <w:pPr>
        <w:rPr>
          <w:rStyle w:val="BookTitle"/>
          <w:i w:val="0"/>
          <w:iCs w:val="0"/>
          <w:smallCaps w:val="0"/>
          <w:spacing w:val="0"/>
          <w:szCs w:val="24"/>
        </w:rPr>
      </w:pPr>
    </w:p>
    <w:p w14:paraId="64BDB0CC" w14:textId="77777777" w:rsidR="00034230" w:rsidRPr="00034230" w:rsidRDefault="00034230" w:rsidP="00034230">
      <w:pPr>
        <w:rPr>
          <w:szCs w:val="24"/>
        </w:rPr>
      </w:pPr>
    </w:p>
    <w:p w14:paraId="6064C330" w14:textId="77777777" w:rsidR="00034230" w:rsidRPr="00034230" w:rsidRDefault="00034230" w:rsidP="00034230">
      <w:pPr>
        <w:rPr>
          <w:szCs w:val="24"/>
        </w:rPr>
      </w:pPr>
    </w:p>
    <w:p w14:paraId="7E34AB82" w14:textId="77777777" w:rsidR="00034230" w:rsidRPr="00034230" w:rsidRDefault="00034230" w:rsidP="00034230">
      <w:pPr>
        <w:rPr>
          <w:szCs w:val="24"/>
        </w:rPr>
      </w:pPr>
    </w:p>
    <w:p w14:paraId="577D376E" w14:textId="77777777" w:rsidR="00034230" w:rsidRPr="00034230" w:rsidRDefault="00034230" w:rsidP="00034230">
      <w:pPr>
        <w:rPr>
          <w:szCs w:val="24"/>
        </w:rPr>
      </w:pPr>
    </w:p>
    <w:p w14:paraId="7D0EA69D" w14:textId="77777777" w:rsidR="00034230" w:rsidRPr="00034230" w:rsidRDefault="00034230" w:rsidP="00034230">
      <w:pPr>
        <w:rPr>
          <w:szCs w:val="24"/>
        </w:rPr>
      </w:pPr>
    </w:p>
    <w:p w14:paraId="3D20262B" w14:textId="77777777" w:rsidR="00034230" w:rsidRPr="00034230" w:rsidRDefault="00034230" w:rsidP="00034230">
      <w:pPr>
        <w:rPr>
          <w:szCs w:val="24"/>
        </w:rPr>
      </w:pPr>
    </w:p>
    <w:p w14:paraId="61AB7FC1" w14:textId="77777777" w:rsidR="00034230" w:rsidRPr="00034230" w:rsidRDefault="00034230" w:rsidP="00034230">
      <w:pPr>
        <w:rPr>
          <w:szCs w:val="24"/>
        </w:rPr>
      </w:pPr>
    </w:p>
    <w:p w14:paraId="3CC02AE3" w14:textId="77777777" w:rsidR="00034230" w:rsidRPr="00034230" w:rsidRDefault="00034230" w:rsidP="00034230">
      <w:pPr>
        <w:rPr>
          <w:szCs w:val="24"/>
        </w:rPr>
      </w:pPr>
    </w:p>
    <w:p w14:paraId="574C89A3" w14:textId="77777777" w:rsidR="00034230" w:rsidRPr="00034230" w:rsidRDefault="00034230" w:rsidP="00034230">
      <w:pPr>
        <w:rPr>
          <w:szCs w:val="24"/>
        </w:rPr>
      </w:pPr>
    </w:p>
    <w:p w14:paraId="45405129" w14:textId="77777777" w:rsidR="00034230" w:rsidRPr="00034230" w:rsidRDefault="00034230" w:rsidP="00034230">
      <w:pPr>
        <w:rPr>
          <w:szCs w:val="24"/>
        </w:rPr>
      </w:pPr>
    </w:p>
    <w:p w14:paraId="0D57B9BD" w14:textId="77777777" w:rsidR="00034230" w:rsidRPr="00034230" w:rsidRDefault="00034230" w:rsidP="00034230">
      <w:pPr>
        <w:rPr>
          <w:szCs w:val="24"/>
        </w:rPr>
      </w:pPr>
    </w:p>
    <w:p w14:paraId="56100B57" w14:textId="77777777" w:rsidR="00034230" w:rsidRPr="00034230" w:rsidRDefault="00034230" w:rsidP="00034230">
      <w:pPr>
        <w:rPr>
          <w:szCs w:val="24"/>
        </w:rPr>
      </w:pPr>
    </w:p>
    <w:p w14:paraId="6CE32A95" w14:textId="77777777" w:rsidR="00034230" w:rsidRPr="00034230" w:rsidRDefault="00034230" w:rsidP="00034230">
      <w:pPr>
        <w:rPr>
          <w:szCs w:val="24"/>
        </w:rPr>
      </w:pPr>
    </w:p>
    <w:p w14:paraId="3BBA3B2F" w14:textId="77777777" w:rsidR="00034230" w:rsidRPr="00034230" w:rsidRDefault="00034230" w:rsidP="00034230">
      <w:pPr>
        <w:rPr>
          <w:szCs w:val="24"/>
        </w:rPr>
      </w:pPr>
    </w:p>
    <w:p w14:paraId="4C203428" w14:textId="77777777" w:rsidR="00034230" w:rsidRPr="00034230" w:rsidRDefault="00034230" w:rsidP="00034230">
      <w:pPr>
        <w:rPr>
          <w:szCs w:val="24"/>
        </w:rPr>
      </w:pPr>
    </w:p>
    <w:p w14:paraId="12EA2E9F" w14:textId="77777777" w:rsidR="00034230" w:rsidRPr="00034230" w:rsidRDefault="00034230" w:rsidP="00034230">
      <w:pPr>
        <w:rPr>
          <w:szCs w:val="24"/>
        </w:rPr>
      </w:pPr>
    </w:p>
    <w:p w14:paraId="72FFA16A" w14:textId="77777777" w:rsidR="00034230" w:rsidRPr="00034230" w:rsidRDefault="00034230" w:rsidP="00034230">
      <w:pPr>
        <w:rPr>
          <w:szCs w:val="24"/>
        </w:rPr>
      </w:pPr>
    </w:p>
    <w:p w14:paraId="628DD1CF" w14:textId="77777777" w:rsidR="00034230" w:rsidRPr="00034230" w:rsidRDefault="00034230" w:rsidP="00034230">
      <w:pPr>
        <w:rPr>
          <w:szCs w:val="24"/>
        </w:rPr>
      </w:pPr>
    </w:p>
    <w:p w14:paraId="047BA23E" w14:textId="77777777" w:rsidR="00034230" w:rsidRPr="00034230" w:rsidRDefault="00034230" w:rsidP="00034230">
      <w:pPr>
        <w:rPr>
          <w:szCs w:val="24"/>
        </w:rPr>
      </w:pPr>
    </w:p>
    <w:p w14:paraId="60AC3B30" w14:textId="77777777" w:rsidR="00034230" w:rsidRPr="00034230" w:rsidRDefault="00034230" w:rsidP="00034230">
      <w:pPr>
        <w:rPr>
          <w:szCs w:val="24"/>
        </w:rPr>
      </w:pPr>
    </w:p>
    <w:p w14:paraId="3EB9E484" w14:textId="4A6778A1" w:rsidR="00034230" w:rsidRDefault="00034230" w:rsidP="00034230">
      <w:pPr>
        <w:rPr>
          <w:szCs w:val="24"/>
        </w:rPr>
      </w:pPr>
    </w:p>
    <w:p w14:paraId="7E8B8A4E" w14:textId="4A45E006" w:rsidR="007B0256" w:rsidRPr="00034230" w:rsidRDefault="00034230" w:rsidP="00034230">
      <w:pPr>
        <w:tabs>
          <w:tab w:val="left" w:pos="5303"/>
        </w:tabs>
        <w:rPr>
          <w:szCs w:val="24"/>
        </w:rPr>
      </w:pPr>
      <w:r>
        <w:rPr>
          <w:szCs w:val="24"/>
        </w:rPr>
        <w:tab/>
      </w:r>
    </w:p>
    <w:sectPr w:rsidR="007B0256" w:rsidRPr="00034230" w:rsidSect="007C5A79">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709" w:footer="709" w:gutter="0"/>
      <w:paperSrc w:first="2" w:other="2"/>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A54CA1" w14:textId="77777777" w:rsidR="00F21757" w:rsidRDefault="00F21757" w:rsidP="005F3835">
      <w:r>
        <w:separator/>
      </w:r>
    </w:p>
  </w:endnote>
  <w:endnote w:type="continuationSeparator" w:id="0">
    <w:p w14:paraId="2DD450DE" w14:textId="77777777" w:rsidR="00F21757" w:rsidRDefault="00F21757" w:rsidP="005F3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CCF5F9" w14:textId="77777777" w:rsidR="00F21757" w:rsidRDefault="00F21757" w:rsidP="007C5A79">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680506E1" w14:textId="77777777" w:rsidR="00F21757" w:rsidRDefault="00F217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E1A0AF" w14:textId="77777777" w:rsidR="00F21757" w:rsidRDefault="00F21757" w:rsidP="007C5A79">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2D568C">
      <w:rPr>
        <w:rStyle w:val="PageNumber"/>
        <w:rFonts w:eastAsiaTheme="majorEastAsia"/>
        <w:noProof/>
      </w:rPr>
      <w:t>6</w:t>
    </w:r>
    <w:r>
      <w:rPr>
        <w:rStyle w:val="PageNumber"/>
        <w:rFonts w:eastAsiaTheme="majorEastAsia"/>
      </w:rPr>
      <w:fldChar w:fldCharType="end"/>
    </w:r>
  </w:p>
  <w:p w14:paraId="64DE318A" w14:textId="77777777" w:rsidR="00F21757" w:rsidRDefault="00F21757" w:rsidP="007C5A79">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F6E603" w14:textId="77777777" w:rsidR="00F21757" w:rsidRDefault="00F217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4BF9A9" w14:textId="77777777" w:rsidR="00F21757" w:rsidRDefault="00F21757" w:rsidP="005F3835">
      <w:r>
        <w:separator/>
      </w:r>
    </w:p>
  </w:footnote>
  <w:footnote w:type="continuationSeparator" w:id="0">
    <w:p w14:paraId="1FFCDA66" w14:textId="77777777" w:rsidR="00F21757" w:rsidRDefault="00F21757" w:rsidP="005F38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DB6854" w14:textId="32F1C62B" w:rsidR="00F21757" w:rsidRDefault="00F21757" w:rsidP="007C5A79">
    <w:pPr>
      <w:pStyle w:val="Head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0E3E3583" w14:textId="77777777" w:rsidR="00F21757" w:rsidRDefault="00F217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BB437A" w14:textId="7885754B" w:rsidR="00F21757" w:rsidRDefault="00F2175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75D5D6" w14:textId="004C2648" w:rsidR="00F21757" w:rsidRDefault="00F217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C1513"/>
    <w:multiLevelType w:val="hybridMultilevel"/>
    <w:tmpl w:val="55586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7DF2C03"/>
    <w:multiLevelType w:val="hybridMultilevel"/>
    <w:tmpl w:val="35322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6131875"/>
    <w:multiLevelType w:val="hybridMultilevel"/>
    <w:tmpl w:val="D86E6B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4FD3449"/>
    <w:multiLevelType w:val="hybridMultilevel"/>
    <w:tmpl w:val="1CCAB2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445D5B75"/>
    <w:multiLevelType w:val="hybridMultilevel"/>
    <w:tmpl w:val="A1828C6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F301781"/>
    <w:multiLevelType w:val="hybridMultilevel"/>
    <w:tmpl w:val="A932590C"/>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1C6"/>
    <w:rsid w:val="00034230"/>
    <w:rsid w:val="000368DD"/>
    <w:rsid w:val="00057F64"/>
    <w:rsid w:val="00082FC1"/>
    <w:rsid w:val="00100FDE"/>
    <w:rsid w:val="00154C99"/>
    <w:rsid w:val="001A57F1"/>
    <w:rsid w:val="001B7B9F"/>
    <w:rsid w:val="001C0EC1"/>
    <w:rsid w:val="001E630D"/>
    <w:rsid w:val="00234A15"/>
    <w:rsid w:val="002A06EC"/>
    <w:rsid w:val="002A3B2C"/>
    <w:rsid w:val="002D568C"/>
    <w:rsid w:val="00306343"/>
    <w:rsid w:val="0033554C"/>
    <w:rsid w:val="00362EB4"/>
    <w:rsid w:val="003B2BB8"/>
    <w:rsid w:val="003D34FF"/>
    <w:rsid w:val="003F40C9"/>
    <w:rsid w:val="00412A99"/>
    <w:rsid w:val="00452780"/>
    <w:rsid w:val="004955C9"/>
    <w:rsid w:val="004B54CA"/>
    <w:rsid w:val="004E5CBF"/>
    <w:rsid w:val="005006EA"/>
    <w:rsid w:val="005171C6"/>
    <w:rsid w:val="00552ADF"/>
    <w:rsid w:val="00563841"/>
    <w:rsid w:val="005846C5"/>
    <w:rsid w:val="005A2414"/>
    <w:rsid w:val="005B37A4"/>
    <w:rsid w:val="005C3AA9"/>
    <w:rsid w:val="005F3678"/>
    <w:rsid w:val="005F3835"/>
    <w:rsid w:val="00600071"/>
    <w:rsid w:val="006601D5"/>
    <w:rsid w:val="00666A28"/>
    <w:rsid w:val="006849E6"/>
    <w:rsid w:val="0069463E"/>
    <w:rsid w:val="006A4CE7"/>
    <w:rsid w:val="00723FE1"/>
    <w:rsid w:val="00761D8E"/>
    <w:rsid w:val="00785261"/>
    <w:rsid w:val="007A6275"/>
    <w:rsid w:val="007B0256"/>
    <w:rsid w:val="007C5A79"/>
    <w:rsid w:val="007D5AFC"/>
    <w:rsid w:val="00836CC7"/>
    <w:rsid w:val="008A774E"/>
    <w:rsid w:val="009003AA"/>
    <w:rsid w:val="009225F0"/>
    <w:rsid w:val="009A145D"/>
    <w:rsid w:val="00A43DB3"/>
    <w:rsid w:val="00A67BB2"/>
    <w:rsid w:val="00AD0539"/>
    <w:rsid w:val="00AE305D"/>
    <w:rsid w:val="00B20DB4"/>
    <w:rsid w:val="00B31AE5"/>
    <w:rsid w:val="00B47E7D"/>
    <w:rsid w:val="00B7006C"/>
    <w:rsid w:val="00B70C25"/>
    <w:rsid w:val="00BA2DB9"/>
    <w:rsid w:val="00BE7148"/>
    <w:rsid w:val="00C01F27"/>
    <w:rsid w:val="00C101CF"/>
    <w:rsid w:val="00C178E7"/>
    <w:rsid w:val="00CB2C86"/>
    <w:rsid w:val="00CD3748"/>
    <w:rsid w:val="00D35DCB"/>
    <w:rsid w:val="00DA2A3E"/>
    <w:rsid w:val="00DB4EF3"/>
    <w:rsid w:val="00DC2483"/>
    <w:rsid w:val="00DD4F19"/>
    <w:rsid w:val="00DF029C"/>
    <w:rsid w:val="00E017FF"/>
    <w:rsid w:val="00E10F7F"/>
    <w:rsid w:val="00E71D92"/>
    <w:rsid w:val="00E742C1"/>
    <w:rsid w:val="00EE573F"/>
    <w:rsid w:val="00F21757"/>
    <w:rsid w:val="00F478F7"/>
    <w:rsid w:val="00F61A8C"/>
    <w:rsid w:val="00F64A07"/>
    <w:rsid w:val="00FA3899"/>
    <w:rsid w:val="00FE5510"/>
    <w:rsid w:val="00FE682A"/>
    <w:rsid w:val="00FE72B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0834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1C6"/>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rsid w:val="005171C6"/>
    <w:pPr>
      <w:tabs>
        <w:tab w:val="center" w:pos="4153"/>
        <w:tab w:val="right" w:pos="8306"/>
      </w:tabs>
    </w:pPr>
  </w:style>
  <w:style w:type="character" w:customStyle="1" w:styleId="HeaderChar">
    <w:name w:val="Header Char"/>
    <w:basedOn w:val="DefaultParagraphFont"/>
    <w:link w:val="Header"/>
    <w:rsid w:val="005171C6"/>
    <w:rPr>
      <w:rFonts w:ascii="Times New Roman" w:eastAsia="Times New Roman" w:hAnsi="Times New Roman" w:cs="Times New Roman"/>
      <w:sz w:val="24"/>
      <w:szCs w:val="20"/>
    </w:rPr>
  </w:style>
  <w:style w:type="paragraph" w:styleId="Footer">
    <w:name w:val="footer"/>
    <w:basedOn w:val="Normal"/>
    <w:link w:val="FooterChar"/>
    <w:rsid w:val="005171C6"/>
    <w:pPr>
      <w:tabs>
        <w:tab w:val="center" w:pos="4153"/>
        <w:tab w:val="right" w:pos="8306"/>
      </w:tabs>
    </w:pPr>
  </w:style>
  <w:style w:type="character" w:customStyle="1" w:styleId="FooterChar">
    <w:name w:val="Footer Char"/>
    <w:basedOn w:val="DefaultParagraphFont"/>
    <w:link w:val="Footer"/>
    <w:rsid w:val="005171C6"/>
    <w:rPr>
      <w:rFonts w:ascii="Times New Roman" w:eastAsia="Times New Roman" w:hAnsi="Times New Roman" w:cs="Times New Roman"/>
      <w:sz w:val="24"/>
      <w:szCs w:val="20"/>
    </w:rPr>
  </w:style>
  <w:style w:type="character" w:styleId="PageNumber">
    <w:name w:val="page number"/>
    <w:basedOn w:val="DefaultParagraphFont"/>
    <w:rsid w:val="005171C6"/>
  </w:style>
  <w:style w:type="paragraph" w:customStyle="1" w:styleId="a">
    <w:name w:val="_"/>
    <w:basedOn w:val="Normal"/>
    <w:rsid w:val="005171C6"/>
    <w:pPr>
      <w:widowControl w:val="0"/>
      <w:ind w:left="770" w:hanging="770"/>
    </w:pPr>
    <w:rPr>
      <w:lang w:val="en-US"/>
    </w:rPr>
  </w:style>
  <w:style w:type="paragraph" w:customStyle="1" w:styleId="ShortT">
    <w:name w:val="ShortT"/>
    <w:basedOn w:val="Normal"/>
    <w:next w:val="Normal"/>
    <w:qFormat/>
    <w:rsid w:val="005171C6"/>
    <w:rPr>
      <w:b/>
      <w:sz w:val="40"/>
      <w:lang w:eastAsia="en-AU"/>
    </w:rPr>
  </w:style>
  <w:style w:type="paragraph" w:customStyle="1" w:styleId="Default">
    <w:name w:val="Default"/>
    <w:rsid w:val="00F478F7"/>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unhideWhenUsed/>
    <w:rsid w:val="005F3835"/>
    <w:rPr>
      <w:sz w:val="20"/>
    </w:rPr>
  </w:style>
  <w:style w:type="character" w:customStyle="1" w:styleId="FootnoteTextChar">
    <w:name w:val="Footnote Text Char"/>
    <w:basedOn w:val="DefaultParagraphFont"/>
    <w:link w:val="FootnoteText"/>
    <w:uiPriority w:val="99"/>
    <w:rsid w:val="005F3835"/>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5F3835"/>
    <w:rPr>
      <w:vertAlign w:val="superscript"/>
    </w:rPr>
  </w:style>
  <w:style w:type="paragraph" w:customStyle="1" w:styleId="paragraphsub">
    <w:name w:val="paragraph(sub)"/>
    <w:aliases w:val="aa"/>
    <w:basedOn w:val="Normal"/>
    <w:rsid w:val="005F3835"/>
    <w:pPr>
      <w:tabs>
        <w:tab w:val="right" w:pos="1985"/>
      </w:tabs>
      <w:spacing w:before="40"/>
      <w:ind w:left="2098" w:hanging="2098"/>
    </w:pPr>
    <w:rPr>
      <w:sz w:val="22"/>
      <w:lang w:eastAsia="en-AU"/>
    </w:rPr>
  </w:style>
  <w:style w:type="paragraph" w:customStyle="1" w:styleId="paragraph">
    <w:name w:val="paragraph"/>
    <w:aliases w:val="a"/>
    <w:basedOn w:val="Normal"/>
    <w:link w:val="paragraphChar"/>
    <w:rsid w:val="005F3835"/>
    <w:pPr>
      <w:tabs>
        <w:tab w:val="right" w:pos="1531"/>
      </w:tabs>
      <w:spacing w:before="40"/>
      <w:ind w:left="1644" w:hanging="1644"/>
    </w:pPr>
    <w:rPr>
      <w:sz w:val="22"/>
      <w:lang w:eastAsia="en-AU"/>
    </w:rPr>
  </w:style>
  <w:style w:type="character" w:customStyle="1" w:styleId="paragraphChar">
    <w:name w:val="paragraph Char"/>
    <w:aliases w:val="a Char"/>
    <w:link w:val="paragraph"/>
    <w:rsid w:val="005F3835"/>
    <w:rPr>
      <w:rFonts w:ascii="Times New Roman" w:eastAsia="Times New Roman" w:hAnsi="Times New Roman" w:cs="Times New Roman"/>
      <w:szCs w:val="20"/>
      <w:lang w:eastAsia="en-AU"/>
    </w:rPr>
  </w:style>
  <w:style w:type="paragraph" w:customStyle="1" w:styleId="Definition">
    <w:name w:val="Definition"/>
    <w:aliases w:val="dd"/>
    <w:basedOn w:val="Normal"/>
    <w:rsid w:val="005F3835"/>
    <w:pPr>
      <w:spacing w:before="180"/>
      <w:ind w:left="1134"/>
    </w:pPr>
    <w:rPr>
      <w:sz w:val="22"/>
      <w:lang w:eastAsia="en-AU"/>
    </w:rPr>
  </w:style>
  <w:style w:type="paragraph" w:customStyle="1" w:styleId="subsectionhead">
    <w:name w:val="subsectionhead"/>
    <w:basedOn w:val="Normal"/>
    <w:rsid w:val="00F64A07"/>
    <w:pPr>
      <w:spacing w:before="100" w:beforeAutospacing="1" w:after="100" w:afterAutospacing="1"/>
    </w:pPr>
    <w:rPr>
      <w:szCs w:val="24"/>
      <w:lang w:eastAsia="en-AU"/>
    </w:rPr>
  </w:style>
  <w:style w:type="paragraph" w:customStyle="1" w:styleId="subsection">
    <w:name w:val="subsection"/>
    <w:basedOn w:val="Normal"/>
    <w:rsid w:val="00F64A07"/>
    <w:pPr>
      <w:spacing w:before="100" w:beforeAutospacing="1" w:after="100" w:afterAutospacing="1"/>
    </w:pPr>
    <w:rPr>
      <w:szCs w:val="24"/>
      <w:lang w:eastAsia="en-AU"/>
    </w:rPr>
  </w:style>
  <w:style w:type="paragraph" w:styleId="BalloonText">
    <w:name w:val="Balloon Text"/>
    <w:basedOn w:val="Normal"/>
    <w:link w:val="BalloonTextChar"/>
    <w:uiPriority w:val="99"/>
    <w:semiHidden/>
    <w:unhideWhenUsed/>
    <w:rsid w:val="00D35DCB"/>
    <w:rPr>
      <w:rFonts w:ascii="Tahoma" w:hAnsi="Tahoma" w:cs="Tahoma"/>
      <w:sz w:val="16"/>
      <w:szCs w:val="16"/>
    </w:rPr>
  </w:style>
  <w:style w:type="character" w:customStyle="1" w:styleId="BalloonTextChar">
    <w:name w:val="Balloon Text Char"/>
    <w:basedOn w:val="DefaultParagraphFont"/>
    <w:link w:val="BalloonText"/>
    <w:uiPriority w:val="99"/>
    <w:semiHidden/>
    <w:rsid w:val="00D35DCB"/>
    <w:rPr>
      <w:rFonts w:ascii="Tahoma" w:eastAsia="Times New Roman" w:hAnsi="Tahoma" w:cs="Tahoma"/>
      <w:sz w:val="16"/>
      <w:szCs w:val="16"/>
    </w:rPr>
  </w:style>
  <w:style w:type="paragraph" w:customStyle="1" w:styleId="ActHead9">
    <w:name w:val="ActHead 9"/>
    <w:aliases w:val="aat"/>
    <w:basedOn w:val="Normal"/>
    <w:next w:val="Normal"/>
    <w:qFormat/>
    <w:rsid w:val="004955C9"/>
    <w:pPr>
      <w:keepNext/>
      <w:keepLines/>
      <w:spacing w:before="280"/>
      <w:ind w:left="1134" w:hanging="1134"/>
      <w:outlineLvl w:val="8"/>
    </w:pPr>
    <w:rPr>
      <w:b/>
      <w:i/>
      <w:kern w:val="28"/>
      <w:sz w:val="28"/>
      <w:lang w:eastAsia="en-AU"/>
    </w:rPr>
  </w:style>
  <w:style w:type="paragraph" w:customStyle="1" w:styleId="notedraft">
    <w:name w:val="note(draft)"/>
    <w:aliases w:val="nd"/>
    <w:basedOn w:val="Normal"/>
    <w:rsid w:val="004955C9"/>
    <w:pPr>
      <w:spacing w:before="240"/>
      <w:ind w:left="284" w:hanging="284"/>
    </w:pPr>
    <w:rPr>
      <w:i/>
      <w:lang w:eastAsia="en-AU"/>
    </w:rPr>
  </w:style>
  <w:style w:type="paragraph" w:customStyle="1" w:styleId="notemargin">
    <w:name w:val="note(margin)"/>
    <w:aliases w:val="nm"/>
    <w:basedOn w:val="Normal"/>
    <w:rsid w:val="004955C9"/>
    <w:pPr>
      <w:tabs>
        <w:tab w:val="left" w:pos="709"/>
      </w:tabs>
      <w:spacing w:before="122" w:line="198" w:lineRule="exact"/>
      <w:ind w:left="709" w:hanging="709"/>
    </w:pPr>
    <w:rPr>
      <w:sz w:val="18"/>
      <w:lang w:eastAsia="en-AU"/>
    </w:rPr>
  </w:style>
  <w:style w:type="character" w:styleId="CommentReference">
    <w:name w:val="annotation reference"/>
    <w:basedOn w:val="DefaultParagraphFont"/>
    <w:uiPriority w:val="99"/>
    <w:semiHidden/>
    <w:unhideWhenUsed/>
    <w:rsid w:val="004955C9"/>
    <w:rPr>
      <w:sz w:val="16"/>
      <w:szCs w:val="16"/>
    </w:rPr>
  </w:style>
  <w:style w:type="paragraph" w:styleId="CommentText">
    <w:name w:val="annotation text"/>
    <w:basedOn w:val="Normal"/>
    <w:link w:val="CommentTextChar"/>
    <w:uiPriority w:val="99"/>
    <w:semiHidden/>
    <w:unhideWhenUsed/>
    <w:rsid w:val="004955C9"/>
    <w:rPr>
      <w:sz w:val="20"/>
    </w:rPr>
  </w:style>
  <w:style w:type="character" w:customStyle="1" w:styleId="CommentTextChar">
    <w:name w:val="Comment Text Char"/>
    <w:basedOn w:val="DefaultParagraphFont"/>
    <w:link w:val="CommentText"/>
    <w:uiPriority w:val="99"/>
    <w:semiHidden/>
    <w:rsid w:val="004955C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955C9"/>
    <w:rPr>
      <w:b/>
      <w:bCs/>
    </w:rPr>
  </w:style>
  <w:style w:type="character" w:customStyle="1" w:styleId="CommentSubjectChar">
    <w:name w:val="Comment Subject Char"/>
    <w:basedOn w:val="CommentTextChar"/>
    <w:link w:val="CommentSubject"/>
    <w:uiPriority w:val="99"/>
    <w:semiHidden/>
    <w:rsid w:val="004955C9"/>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1C6"/>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rsid w:val="005171C6"/>
    <w:pPr>
      <w:tabs>
        <w:tab w:val="center" w:pos="4153"/>
        <w:tab w:val="right" w:pos="8306"/>
      </w:tabs>
    </w:pPr>
  </w:style>
  <w:style w:type="character" w:customStyle="1" w:styleId="HeaderChar">
    <w:name w:val="Header Char"/>
    <w:basedOn w:val="DefaultParagraphFont"/>
    <w:link w:val="Header"/>
    <w:rsid w:val="005171C6"/>
    <w:rPr>
      <w:rFonts w:ascii="Times New Roman" w:eastAsia="Times New Roman" w:hAnsi="Times New Roman" w:cs="Times New Roman"/>
      <w:sz w:val="24"/>
      <w:szCs w:val="20"/>
    </w:rPr>
  </w:style>
  <w:style w:type="paragraph" w:styleId="Footer">
    <w:name w:val="footer"/>
    <w:basedOn w:val="Normal"/>
    <w:link w:val="FooterChar"/>
    <w:rsid w:val="005171C6"/>
    <w:pPr>
      <w:tabs>
        <w:tab w:val="center" w:pos="4153"/>
        <w:tab w:val="right" w:pos="8306"/>
      </w:tabs>
    </w:pPr>
  </w:style>
  <w:style w:type="character" w:customStyle="1" w:styleId="FooterChar">
    <w:name w:val="Footer Char"/>
    <w:basedOn w:val="DefaultParagraphFont"/>
    <w:link w:val="Footer"/>
    <w:rsid w:val="005171C6"/>
    <w:rPr>
      <w:rFonts w:ascii="Times New Roman" w:eastAsia="Times New Roman" w:hAnsi="Times New Roman" w:cs="Times New Roman"/>
      <w:sz w:val="24"/>
      <w:szCs w:val="20"/>
    </w:rPr>
  </w:style>
  <w:style w:type="character" w:styleId="PageNumber">
    <w:name w:val="page number"/>
    <w:basedOn w:val="DefaultParagraphFont"/>
    <w:rsid w:val="005171C6"/>
  </w:style>
  <w:style w:type="paragraph" w:customStyle="1" w:styleId="a">
    <w:name w:val="_"/>
    <w:basedOn w:val="Normal"/>
    <w:rsid w:val="005171C6"/>
    <w:pPr>
      <w:widowControl w:val="0"/>
      <w:ind w:left="770" w:hanging="770"/>
    </w:pPr>
    <w:rPr>
      <w:lang w:val="en-US"/>
    </w:rPr>
  </w:style>
  <w:style w:type="paragraph" w:customStyle="1" w:styleId="ShortT">
    <w:name w:val="ShortT"/>
    <w:basedOn w:val="Normal"/>
    <w:next w:val="Normal"/>
    <w:qFormat/>
    <w:rsid w:val="005171C6"/>
    <w:rPr>
      <w:b/>
      <w:sz w:val="40"/>
      <w:lang w:eastAsia="en-AU"/>
    </w:rPr>
  </w:style>
  <w:style w:type="paragraph" w:customStyle="1" w:styleId="Default">
    <w:name w:val="Default"/>
    <w:rsid w:val="00F478F7"/>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unhideWhenUsed/>
    <w:rsid w:val="005F3835"/>
    <w:rPr>
      <w:sz w:val="20"/>
    </w:rPr>
  </w:style>
  <w:style w:type="character" w:customStyle="1" w:styleId="FootnoteTextChar">
    <w:name w:val="Footnote Text Char"/>
    <w:basedOn w:val="DefaultParagraphFont"/>
    <w:link w:val="FootnoteText"/>
    <w:uiPriority w:val="99"/>
    <w:rsid w:val="005F3835"/>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5F3835"/>
    <w:rPr>
      <w:vertAlign w:val="superscript"/>
    </w:rPr>
  </w:style>
  <w:style w:type="paragraph" w:customStyle="1" w:styleId="paragraphsub">
    <w:name w:val="paragraph(sub)"/>
    <w:aliases w:val="aa"/>
    <w:basedOn w:val="Normal"/>
    <w:rsid w:val="005F3835"/>
    <w:pPr>
      <w:tabs>
        <w:tab w:val="right" w:pos="1985"/>
      </w:tabs>
      <w:spacing w:before="40"/>
      <w:ind w:left="2098" w:hanging="2098"/>
    </w:pPr>
    <w:rPr>
      <w:sz w:val="22"/>
      <w:lang w:eastAsia="en-AU"/>
    </w:rPr>
  </w:style>
  <w:style w:type="paragraph" w:customStyle="1" w:styleId="paragraph">
    <w:name w:val="paragraph"/>
    <w:aliases w:val="a"/>
    <w:basedOn w:val="Normal"/>
    <w:link w:val="paragraphChar"/>
    <w:rsid w:val="005F3835"/>
    <w:pPr>
      <w:tabs>
        <w:tab w:val="right" w:pos="1531"/>
      </w:tabs>
      <w:spacing w:before="40"/>
      <w:ind w:left="1644" w:hanging="1644"/>
    </w:pPr>
    <w:rPr>
      <w:sz w:val="22"/>
      <w:lang w:eastAsia="en-AU"/>
    </w:rPr>
  </w:style>
  <w:style w:type="character" w:customStyle="1" w:styleId="paragraphChar">
    <w:name w:val="paragraph Char"/>
    <w:aliases w:val="a Char"/>
    <w:link w:val="paragraph"/>
    <w:rsid w:val="005F3835"/>
    <w:rPr>
      <w:rFonts w:ascii="Times New Roman" w:eastAsia="Times New Roman" w:hAnsi="Times New Roman" w:cs="Times New Roman"/>
      <w:szCs w:val="20"/>
      <w:lang w:eastAsia="en-AU"/>
    </w:rPr>
  </w:style>
  <w:style w:type="paragraph" w:customStyle="1" w:styleId="Definition">
    <w:name w:val="Definition"/>
    <w:aliases w:val="dd"/>
    <w:basedOn w:val="Normal"/>
    <w:rsid w:val="005F3835"/>
    <w:pPr>
      <w:spacing w:before="180"/>
      <w:ind w:left="1134"/>
    </w:pPr>
    <w:rPr>
      <w:sz w:val="22"/>
      <w:lang w:eastAsia="en-AU"/>
    </w:rPr>
  </w:style>
  <w:style w:type="paragraph" w:customStyle="1" w:styleId="subsectionhead">
    <w:name w:val="subsectionhead"/>
    <w:basedOn w:val="Normal"/>
    <w:rsid w:val="00F64A07"/>
    <w:pPr>
      <w:spacing w:before="100" w:beforeAutospacing="1" w:after="100" w:afterAutospacing="1"/>
    </w:pPr>
    <w:rPr>
      <w:szCs w:val="24"/>
      <w:lang w:eastAsia="en-AU"/>
    </w:rPr>
  </w:style>
  <w:style w:type="paragraph" w:customStyle="1" w:styleId="subsection">
    <w:name w:val="subsection"/>
    <w:basedOn w:val="Normal"/>
    <w:rsid w:val="00F64A07"/>
    <w:pPr>
      <w:spacing w:before="100" w:beforeAutospacing="1" w:after="100" w:afterAutospacing="1"/>
    </w:pPr>
    <w:rPr>
      <w:szCs w:val="24"/>
      <w:lang w:eastAsia="en-AU"/>
    </w:rPr>
  </w:style>
  <w:style w:type="paragraph" w:styleId="BalloonText">
    <w:name w:val="Balloon Text"/>
    <w:basedOn w:val="Normal"/>
    <w:link w:val="BalloonTextChar"/>
    <w:uiPriority w:val="99"/>
    <w:semiHidden/>
    <w:unhideWhenUsed/>
    <w:rsid w:val="00D35DCB"/>
    <w:rPr>
      <w:rFonts w:ascii="Tahoma" w:hAnsi="Tahoma" w:cs="Tahoma"/>
      <w:sz w:val="16"/>
      <w:szCs w:val="16"/>
    </w:rPr>
  </w:style>
  <w:style w:type="character" w:customStyle="1" w:styleId="BalloonTextChar">
    <w:name w:val="Balloon Text Char"/>
    <w:basedOn w:val="DefaultParagraphFont"/>
    <w:link w:val="BalloonText"/>
    <w:uiPriority w:val="99"/>
    <w:semiHidden/>
    <w:rsid w:val="00D35DCB"/>
    <w:rPr>
      <w:rFonts w:ascii="Tahoma" w:eastAsia="Times New Roman" w:hAnsi="Tahoma" w:cs="Tahoma"/>
      <w:sz w:val="16"/>
      <w:szCs w:val="16"/>
    </w:rPr>
  </w:style>
  <w:style w:type="paragraph" w:customStyle="1" w:styleId="ActHead9">
    <w:name w:val="ActHead 9"/>
    <w:aliases w:val="aat"/>
    <w:basedOn w:val="Normal"/>
    <w:next w:val="Normal"/>
    <w:qFormat/>
    <w:rsid w:val="004955C9"/>
    <w:pPr>
      <w:keepNext/>
      <w:keepLines/>
      <w:spacing w:before="280"/>
      <w:ind w:left="1134" w:hanging="1134"/>
      <w:outlineLvl w:val="8"/>
    </w:pPr>
    <w:rPr>
      <w:b/>
      <w:i/>
      <w:kern w:val="28"/>
      <w:sz w:val="28"/>
      <w:lang w:eastAsia="en-AU"/>
    </w:rPr>
  </w:style>
  <w:style w:type="paragraph" w:customStyle="1" w:styleId="notedraft">
    <w:name w:val="note(draft)"/>
    <w:aliases w:val="nd"/>
    <w:basedOn w:val="Normal"/>
    <w:rsid w:val="004955C9"/>
    <w:pPr>
      <w:spacing w:before="240"/>
      <w:ind w:left="284" w:hanging="284"/>
    </w:pPr>
    <w:rPr>
      <w:i/>
      <w:lang w:eastAsia="en-AU"/>
    </w:rPr>
  </w:style>
  <w:style w:type="paragraph" w:customStyle="1" w:styleId="notemargin">
    <w:name w:val="note(margin)"/>
    <w:aliases w:val="nm"/>
    <w:basedOn w:val="Normal"/>
    <w:rsid w:val="004955C9"/>
    <w:pPr>
      <w:tabs>
        <w:tab w:val="left" w:pos="709"/>
      </w:tabs>
      <w:spacing w:before="122" w:line="198" w:lineRule="exact"/>
      <w:ind w:left="709" w:hanging="709"/>
    </w:pPr>
    <w:rPr>
      <w:sz w:val="18"/>
      <w:lang w:eastAsia="en-AU"/>
    </w:rPr>
  </w:style>
  <w:style w:type="character" w:styleId="CommentReference">
    <w:name w:val="annotation reference"/>
    <w:basedOn w:val="DefaultParagraphFont"/>
    <w:uiPriority w:val="99"/>
    <w:semiHidden/>
    <w:unhideWhenUsed/>
    <w:rsid w:val="004955C9"/>
    <w:rPr>
      <w:sz w:val="16"/>
      <w:szCs w:val="16"/>
    </w:rPr>
  </w:style>
  <w:style w:type="paragraph" w:styleId="CommentText">
    <w:name w:val="annotation text"/>
    <w:basedOn w:val="Normal"/>
    <w:link w:val="CommentTextChar"/>
    <w:uiPriority w:val="99"/>
    <w:semiHidden/>
    <w:unhideWhenUsed/>
    <w:rsid w:val="004955C9"/>
    <w:rPr>
      <w:sz w:val="20"/>
    </w:rPr>
  </w:style>
  <w:style w:type="character" w:customStyle="1" w:styleId="CommentTextChar">
    <w:name w:val="Comment Text Char"/>
    <w:basedOn w:val="DefaultParagraphFont"/>
    <w:link w:val="CommentText"/>
    <w:uiPriority w:val="99"/>
    <w:semiHidden/>
    <w:rsid w:val="004955C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955C9"/>
    <w:rPr>
      <w:b/>
      <w:bCs/>
    </w:rPr>
  </w:style>
  <w:style w:type="character" w:customStyle="1" w:styleId="CommentSubjectChar">
    <w:name w:val="Comment Subject Char"/>
    <w:basedOn w:val="CommentTextChar"/>
    <w:link w:val="CommentSubject"/>
    <w:uiPriority w:val="99"/>
    <w:semiHidden/>
    <w:rsid w:val="004955C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239298">
      <w:bodyDiv w:val="1"/>
      <w:marLeft w:val="0"/>
      <w:marRight w:val="0"/>
      <w:marTop w:val="0"/>
      <w:marBottom w:val="0"/>
      <w:divBdr>
        <w:top w:val="none" w:sz="0" w:space="0" w:color="auto"/>
        <w:left w:val="none" w:sz="0" w:space="0" w:color="auto"/>
        <w:bottom w:val="none" w:sz="0" w:space="0" w:color="auto"/>
        <w:right w:val="none" w:sz="0" w:space="0" w:color="auto"/>
      </w:divBdr>
      <w:divsChild>
        <w:div w:id="807672512">
          <w:marLeft w:val="0"/>
          <w:marRight w:val="0"/>
          <w:marTop w:val="0"/>
          <w:marBottom w:val="0"/>
          <w:divBdr>
            <w:top w:val="none" w:sz="0" w:space="0" w:color="auto"/>
            <w:left w:val="none" w:sz="0" w:space="0" w:color="auto"/>
            <w:bottom w:val="none" w:sz="0" w:space="0" w:color="auto"/>
            <w:right w:val="none" w:sz="0" w:space="0" w:color="auto"/>
          </w:divBdr>
          <w:divsChild>
            <w:div w:id="231548838">
              <w:marLeft w:val="0"/>
              <w:marRight w:val="0"/>
              <w:marTop w:val="0"/>
              <w:marBottom w:val="0"/>
              <w:divBdr>
                <w:top w:val="none" w:sz="0" w:space="0" w:color="auto"/>
                <w:left w:val="none" w:sz="0" w:space="0" w:color="auto"/>
                <w:bottom w:val="none" w:sz="0" w:space="0" w:color="auto"/>
                <w:right w:val="none" w:sz="0" w:space="0" w:color="auto"/>
              </w:divBdr>
              <w:divsChild>
                <w:div w:id="224225458">
                  <w:marLeft w:val="0"/>
                  <w:marRight w:val="0"/>
                  <w:marTop w:val="0"/>
                  <w:marBottom w:val="0"/>
                  <w:divBdr>
                    <w:top w:val="none" w:sz="0" w:space="0" w:color="auto"/>
                    <w:left w:val="none" w:sz="0" w:space="0" w:color="auto"/>
                    <w:bottom w:val="none" w:sz="0" w:space="0" w:color="auto"/>
                    <w:right w:val="none" w:sz="0" w:space="0" w:color="auto"/>
                  </w:divBdr>
                  <w:divsChild>
                    <w:div w:id="163866395">
                      <w:marLeft w:val="0"/>
                      <w:marRight w:val="0"/>
                      <w:marTop w:val="0"/>
                      <w:marBottom w:val="0"/>
                      <w:divBdr>
                        <w:top w:val="none" w:sz="0" w:space="0" w:color="auto"/>
                        <w:left w:val="none" w:sz="0" w:space="0" w:color="auto"/>
                        <w:bottom w:val="none" w:sz="0" w:space="0" w:color="auto"/>
                        <w:right w:val="none" w:sz="0" w:space="0" w:color="auto"/>
                      </w:divBdr>
                      <w:divsChild>
                        <w:div w:id="167411181">
                          <w:marLeft w:val="0"/>
                          <w:marRight w:val="0"/>
                          <w:marTop w:val="0"/>
                          <w:marBottom w:val="0"/>
                          <w:divBdr>
                            <w:top w:val="single" w:sz="6" w:space="0" w:color="828282"/>
                            <w:left w:val="single" w:sz="6" w:space="0" w:color="828282"/>
                            <w:bottom w:val="single" w:sz="6" w:space="0" w:color="828282"/>
                            <w:right w:val="single" w:sz="6" w:space="0" w:color="828282"/>
                          </w:divBdr>
                          <w:divsChild>
                            <w:div w:id="218590643">
                              <w:marLeft w:val="0"/>
                              <w:marRight w:val="0"/>
                              <w:marTop w:val="0"/>
                              <w:marBottom w:val="0"/>
                              <w:divBdr>
                                <w:top w:val="none" w:sz="0" w:space="0" w:color="auto"/>
                                <w:left w:val="none" w:sz="0" w:space="0" w:color="auto"/>
                                <w:bottom w:val="none" w:sz="0" w:space="0" w:color="auto"/>
                                <w:right w:val="none" w:sz="0" w:space="0" w:color="auto"/>
                              </w:divBdr>
                              <w:divsChild>
                                <w:div w:id="377507856">
                                  <w:marLeft w:val="0"/>
                                  <w:marRight w:val="0"/>
                                  <w:marTop w:val="0"/>
                                  <w:marBottom w:val="0"/>
                                  <w:divBdr>
                                    <w:top w:val="none" w:sz="0" w:space="0" w:color="auto"/>
                                    <w:left w:val="none" w:sz="0" w:space="0" w:color="auto"/>
                                    <w:bottom w:val="none" w:sz="0" w:space="0" w:color="auto"/>
                                    <w:right w:val="none" w:sz="0" w:space="0" w:color="auto"/>
                                  </w:divBdr>
                                  <w:divsChild>
                                    <w:div w:id="1838765251">
                                      <w:marLeft w:val="0"/>
                                      <w:marRight w:val="0"/>
                                      <w:marTop w:val="0"/>
                                      <w:marBottom w:val="0"/>
                                      <w:divBdr>
                                        <w:top w:val="none" w:sz="0" w:space="0" w:color="auto"/>
                                        <w:left w:val="none" w:sz="0" w:space="0" w:color="auto"/>
                                        <w:bottom w:val="none" w:sz="0" w:space="0" w:color="auto"/>
                                        <w:right w:val="none" w:sz="0" w:space="0" w:color="auto"/>
                                      </w:divBdr>
                                      <w:divsChild>
                                        <w:div w:id="326246952">
                                          <w:marLeft w:val="0"/>
                                          <w:marRight w:val="0"/>
                                          <w:marTop w:val="0"/>
                                          <w:marBottom w:val="0"/>
                                          <w:divBdr>
                                            <w:top w:val="none" w:sz="0" w:space="0" w:color="auto"/>
                                            <w:left w:val="none" w:sz="0" w:space="0" w:color="auto"/>
                                            <w:bottom w:val="none" w:sz="0" w:space="0" w:color="auto"/>
                                            <w:right w:val="none" w:sz="0" w:space="0" w:color="auto"/>
                                          </w:divBdr>
                                          <w:divsChild>
                                            <w:div w:id="889609740">
                                              <w:marLeft w:val="0"/>
                                              <w:marRight w:val="0"/>
                                              <w:marTop w:val="0"/>
                                              <w:marBottom w:val="0"/>
                                              <w:divBdr>
                                                <w:top w:val="none" w:sz="0" w:space="0" w:color="auto"/>
                                                <w:left w:val="none" w:sz="0" w:space="0" w:color="auto"/>
                                                <w:bottom w:val="none" w:sz="0" w:space="0" w:color="auto"/>
                                                <w:right w:val="none" w:sz="0" w:space="0" w:color="auto"/>
                                              </w:divBdr>
                                              <w:divsChild>
                                                <w:div w:id="57536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1764</Words>
  <Characters>10060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11801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Zeng</dc:creator>
  <cp:lastModifiedBy>Burrowes, Megan</cp:lastModifiedBy>
  <cp:revision>2</cp:revision>
  <cp:lastPrinted>2014-06-26T02:31:00Z</cp:lastPrinted>
  <dcterms:created xsi:type="dcterms:W3CDTF">2014-06-26T02:41:00Z</dcterms:created>
  <dcterms:modified xsi:type="dcterms:W3CDTF">2014-06-26T02:41:00Z</dcterms:modified>
</cp:coreProperties>
</file>