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88" w:rsidRDefault="00734088" w:rsidP="00734088">
      <w:pPr>
        <w:spacing w:after="0"/>
        <w:jc w:val="center"/>
        <w:rPr>
          <w:b/>
          <w:bCs/>
        </w:rPr>
      </w:pPr>
      <w:bookmarkStart w:id="0" w:name="_Toc163488666"/>
      <w:bookmarkStart w:id="1" w:name="_GoBack"/>
      <w:bookmarkEnd w:id="1"/>
      <w:r>
        <w:rPr>
          <w:b/>
          <w:bCs/>
        </w:rPr>
        <w:t>Australian Securities and Investments Commission</w:t>
      </w:r>
    </w:p>
    <w:p w:rsidR="00734088" w:rsidRPr="005529DB" w:rsidRDefault="00734088" w:rsidP="00734088">
      <w:pPr>
        <w:jc w:val="center"/>
      </w:pPr>
      <w:r w:rsidRPr="005529DB">
        <w:rPr>
          <w:b/>
          <w:bCs/>
        </w:rPr>
        <w:t>Superannuation Industry (Supervision) Act 1993—</w:t>
      </w:r>
      <w:r w:rsidR="00D35BFC">
        <w:rPr>
          <w:b/>
          <w:bCs/>
        </w:rPr>
        <w:t>Subsection</w:t>
      </w:r>
      <w:r w:rsidR="00D35BFC" w:rsidRPr="005529DB">
        <w:rPr>
          <w:b/>
          <w:bCs/>
        </w:rPr>
        <w:t xml:space="preserve"> </w:t>
      </w:r>
      <w:r w:rsidRPr="005529DB">
        <w:rPr>
          <w:b/>
          <w:bCs/>
        </w:rPr>
        <w:t>332(1)—</w:t>
      </w:r>
      <w:r w:rsidR="008946A2">
        <w:rPr>
          <w:b/>
          <w:bCs/>
        </w:rPr>
        <w:t>Amendment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Enabling legislation </w:t>
      </w:r>
    </w:p>
    <w:p w:rsidR="00734088" w:rsidRPr="00A34B8D" w:rsidRDefault="00734088" w:rsidP="00734088">
      <w:pPr>
        <w:pStyle w:val="ListParagraph"/>
        <w:numPr>
          <w:ilvl w:val="0"/>
          <w:numId w:val="11"/>
        </w:numPr>
        <w:spacing w:after="200"/>
        <w:ind w:left="284" w:hanging="284"/>
        <w:rPr>
          <w:sz w:val="22"/>
          <w:szCs w:val="22"/>
        </w:rPr>
      </w:pPr>
      <w:r w:rsidRPr="00A34B8D">
        <w:rPr>
          <w:sz w:val="22"/>
          <w:szCs w:val="22"/>
        </w:rPr>
        <w:t xml:space="preserve">The Australian Securities and Investments Commission </w:t>
      </w:r>
      <w:proofErr w:type="gramStart"/>
      <w:r w:rsidRPr="00A34B8D">
        <w:rPr>
          <w:sz w:val="22"/>
          <w:szCs w:val="22"/>
        </w:rPr>
        <w:t>makes</w:t>
      </w:r>
      <w:proofErr w:type="gramEnd"/>
      <w:r w:rsidRPr="00A34B8D">
        <w:rPr>
          <w:sz w:val="22"/>
          <w:szCs w:val="22"/>
        </w:rPr>
        <w:t xml:space="preserve"> this instrument under </w:t>
      </w:r>
      <w:r w:rsidR="00D35BFC">
        <w:rPr>
          <w:sz w:val="22"/>
          <w:szCs w:val="22"/>
        </w:rPr>
        <w:t>subsection</w:t>
      </w:r>
      <w:r w:rsidR="00D35BFC" w:rsidRPr="00A34B8D">
        <w:rPr>
          <w:sz w:val="22"/>
          <w:szCs w:val="22"/>
        </w:rPr>
        <w:t> </w:t>
      </w:r>
      <w:r w:rsidRPr="00A34B8D">
        <w:rPr>
          <w:sz w:val="22"/>
          <w:szCs w:val="22"/>
        </w:rPr>
        <w:t>332(1)</w:t>
      </w:r>
      <w:r w:rsidRPr="00A34B8D">
        <w:rPr>
          <w:b/>
          <w:bCs/>
          <w:sz w:val="22"/>
          <w:szCs w:val="22"/>
        </w:rPr>
        <w:t xml:space="preserve"> </w:t>
      </w:r>
      <w:r w:rsidRPr="00A34B8D">
        <w:rPr>
          <w:sz w:val="22"/>
          <w:szCs w:val="22"/>
        </w:rPr>
        <w:t xml:space="preserve">of the </w:t>
      </w:r>
      <w:r w:rsidRPr="00A34B8D">
        <w:rPr>
          <w:i/>
          <w:iCs/>
          <w:sz w:val="22"/>
          <w:szCs w:val="22"/>
        </w:rPr>
        <w:t xml:space="preserve">Superannuation Industry (Supervision) Act 1993 </w:t>
      </w:r>
      <w:r w:rsidRPr="00A34B8D">
        <w:rPr>
          <w:sz w:val="22"/>
          <w:szCs w:val="22"/>
        </w:rPr>
        <w:t xml:space="preserve">(the </w:t>
      </w:r>
      <w:r w:rsidRPr="00A34B8D">
        <w:rPr>
          <w:b/>
          <w:bCs/>
          <w:i/>
          <w:iCs/>
          <w:sz w:val="22"/>
          <w:szCs w:val="22"/>
        </w:rPr>
        <w:t>Act</w:t>
      </w:r>
      <w:r w:rsidRPr="00A34B8D">
        <w:rPr>
          <w:sz w:val="22"/>
          <w:szCs w:val="22"/>
        </w:rPr>
        <w:t>).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Title </w:t>
      </w:r>
    </w:p>
    <w:p w:rsidR="00734088" w:rsidRPr="005529DB" w:rsidRDefault="00734088" w:rsidP="00734088">
      <w:pPr>
        <w:ind w:left="284" w:hanging="284"/>
      </w:pPr>
      <w:r w:rsidRPr="005529DB">
        <w:t>2.</w:t>
      </w:r>
      <w:r>
        <w:tab/>
      </w:r>
      <w:r w:rsidRPr="005529DB">
        <w:t xml:space="preserve">This instrument is ASIC Class Order </w:t>
      </w:r>
      <w:r w:rsidR="00D352A7">
        <w:t>[</w:t>
      </w:r>
      <w:r w:rsidRPr="005529DB">
        <w:t>CO 1</w:t>
      </w:r>
      <w:r>
        <w:t>4</w:t>
      </w:r>
      <w:r w:rsidRPr="005529DB">
        <w:t>/</w:t>
      </w:r>
      <w:r w:rsidR="00423354">
        <w:t>5</w:t>
      </w:r>
      <w:r w:rsidR="00B60D55">
        <w:t>92</w:t>
      </w:r>
      <w:r w:rsidR="00D352A7">
        <w:t>]</w:t>
      </w:r>
      <w:r w:rsidRPr="005529DB">
        <w:t xml:space="preserve">. </w:t>
      </w:r>
    </w:p>
    <w:p w:rsidR="00734088" w:rsidRPr="005529DB" w:rsidRDefault="00734088" w:rsidP="00734088">
      <w:pPr>
        <w:spacing w:after="200"/>
      </w:pPr>
      <w:r w:rsidRPr="005529DB">
        <w:rPr>
          <w:b/>
          <w:bCs/>
        </w:rPr>
        <w:t xml:space="preserve">Commencement </w:t>
      </w:r>
    </w:p>
    <w:p w:rsidR="00734088" w:rsidRPr="005529DB" w:rsidRDefault="00734088" w:rsidP="00E82EBA">
      <w:pPr>
        <w:spacing w:after="180"/>
        <w:ind w:left="284" w:hanging="284"/>
      </w:pPr>
      <w:r w:rsidRPr="005529DB">
        <w:t>3.</w:t>
      </w:r>
      <w:r w:rsidRPr="005529DB">
        <w:tab/>
        <w:t xml:space="preserve">This instrument commences on the date it is registered under the </w:t>
      </w:r>
      <w:r w:rsidRPr="005529DB">
        <w:rPr>
          <w:i/>
          <w:iCs/>
        </w:rPr>
        <w:t>Legislative Instruments Act 2003</w:t>
      </w:r>
      <w:r w:rsidRPr="005529DB">
        <w:t>.</w:t>
      </w:r>
    </w:p>
    <w:p w:rsidR="00734088" w:rsidRPr="005529DB" w:rsidRDefault="00734088" w:rsidP="00734088">
      <w:pPr>
        <w:pStyle w:val="Note"/>
        <w:tabs>
          <w:tab w:val="left" w:pos="851"/>
        </w:tabs>
        <w:spacing w:before="0" w:after="240" w:line="120" w:lineRule="atLeast"/>
        <w:ind w:left="851" w:hanging="567"/>
      </w:pPr>
      <w:r>
        <w:t xml:space="preserve">Note: </w:t>
      </w:r>
      <w:r w:rsidRPr="005529DB">
        <w:tab/>
        <w:t>An instrument is registered when it is recorded on the Federal Register of Legislative Instruments (</w:t>
      </w:r>
      <w:r w:rsidRPr="005529DB">
        <w:rPr>
          <w:b/>
          <w:bCs/>
          <w:i/>
          <w:iCs/>
        </w:rPr>
        <w:t>FRLI</w:t>
      </w:r>
      <w:r w:rsidRPr="005529DB">
        <w:t xml:space="preserve">) in electronic form: see </w:t>
      </w:r>
      <w:r w:rsidRPr="005529DB">
        <w:rPr>
          <w:i/>
          <w:iCs/>
        </w:rPr>
        <w:t>Legislative Instruments Act 2003</w:t>
      </w:r>
      <w:r w:rsidRPr="005529DB">
        <w:t xml:space="preserve">, section 4 (definition of </w:t>
      </w:r>
      <w:r w:rsidRPr="005529DB">
        <w:rPr>
          <w:b/>
          <w:bCs/>
          <w:i/>
          <w:iCs/>
        </w:rPr>
        <w:t>register</w:t>
      </w:r>
      <w:r w:rsidRPr="005529DB">
        <w:t xml:space="preserve">). The FRLI may be accessed at </w:t>
      </w:r>
      <w:hyperlink r:id="rId9" w:history="1">
        <w:r w:rsidRPr="00656B22">
          <w:rPr>
            <w:rStyle w:val="Hyperlink"/>
            <w:color w:val="auto"/>
          </w:rPr>
          <w:t>http://www.frli.gov.au/</w:t>
        </w:r>
      </w:hyperlink>
      <w:r w:rsidRPr="005529DB">
        <w:t xml:space="preserve">. </w:t>
      </w:r>
    </w:p>
    <w:p w:rsidR="00734088" w:rsidRPr="005529DB" w:rsidRDefault="000F6D09" w:rsidP="00734088">
      <w:pPr>
        <w:spacing w:after="200"/>
      </w:pPr>
      <w:r>
        <w:rPr>
          <w:b/>
          <w:bCs/>
        </w:rPr>
        <w:t>Amendment</w:t>
      </w:r>
    </w:p>
    <w:p w:rsidR="00364FF0" w:rsidRDefault="00734088" w:rsidP="00734088">
      <w:pPr>
        <w:ind w:left="284" w:hanging="284"/>
      </w:pPr>
      <w:r w:rsidRPr="005529DB">
        <w:t>4.</w:t>
      </w:r>
      <w:r w:rsidRPr="005529DB">
        <w:tab/>
      </w:r>
      <w:r w:rsidR="008946A2">
        <w:t xml:space="preserve">ASIC Class Order [CO 14/509] is amended </w:t>
      </w:r>
      <w:r w:rsidR="00754EE5">
        <w:t>by</w:t>
      </w:r>
      <w:r w:rsidR="00364FF0">
        <w:t>:</w:t>
      </w:r>
    </w:p>
    <w:p w:rsidR="00364FF0" w:rsidRDefault="00364FF0" w:rsidP="007C5718">
      <w:pPr>
        <w:ind w:left="851" w:hanging="567"/>
      </w:pPr>
      <w:r>
        <w:t>(a)</w:t>
      </w:r>
      <w:r>
        <w:tab/>
      </w:r>
      <w:proofErr w:type="gramStart"/>
      <w:r>
        <w:t>in</w:t>
      </w:r>
      <w:proofErr w:type="gramEnd"/>
      <w:r>
        <w:t xml:space="preserve"> paragraph 4: </w:t>
      </w:r>
    </w:p>
    <w:p w:rsidR="00364FF0" w:rsidRDefault="00364FF0" w:rsidP="00364FF0">
      <w:pPr>
        <w:ind w:left="1418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in</w:t>
      </w:r>
      <w:proofErr w:type="gramEnd"/>
      <w:r>
        <w:t xml:space="preserve"> notional </w:t>
      </w:r>
      <w:r w:rsidR="00B90062">
        <w:t>sub-</w:t>
      </w:r>
      <w:r w:rsidRPr="00B90062">
        <w:t>subparagraph</w:t>
      </w:r>
      <w:r>
        <w:t xml:space="preserve"> 29QB(1A)(b)(viii)(B) of the Act, after “financial year”</w:t>
      </w:r>
      <w:r w:rsidR="00754EE5">
        <w:t>,</w:t>
      </w:r>
      <w:r>
        <w:t xml:space="preserve"> inserting “(as defined in </w:t>
      </w:r>
      <w:proofErr w:type="spellStart"/>
      <w:r>
        <w:t>subregulation</w:t>
      </w:r>
      <w:proofErr w:type="spellEnd"/>
      <w:r>
        <w:t xml:space="preserve"> </w:t>
      </w:r>
      <w:r w:rsidR="00AD2CCB">
        <w:t>2.37(6)</w:t>
      </w:r>
      <w:r>
        <w:t xml:space="preserve"> of the Regulations)”;</w:t>
      </w:r>
      <w:r w:rsidR="00754EE5">
        <w:t xml:space="preserve"> and</w:t>
      </w:r>
    </w:p>
    <w:p w:rsidR="00364FF0" w:rsidRDefault="00364FF0" w:rsidP="00AD2CCB">
      <w:pPr>
        <w:ind w:left="1418" w:hanging="567"/>
      </w:pPr>
      <w:r>
        <w:t>(ii)</w:t>
      </w:r>
      <w:r>
        <w:tab/>
      </w:r>
      <w:proofErr w:type="gramStart"/>
      <w:r>
        <w:t>in</w:t>
      </w:r>
      <w:proofErr w:type="gramEnd"/>
      <w:r>
        <w:t xml:space="preserve"> notional </w:t>
      </w:r>
      <w:r w:rsidRPr="00B90062">
        <w:t>subparagraph</w:t>
      </w:r>
      <w:r>
        <w:t xml:space="preserve"> 29QB(1A)(b)(ix) of the Act, after “financial year”</w:t>
      </w:r>
      <w:r w:rsidR="00754EE5">
        <w:t>,</w:t>
      </w:r>
      <w:r>
        <w:t xml:space="preserve"> inserting “</w:t>
      </w:r>
      <w:r w:rsidR="00AD2CCB">
        <w:t>of the RSE licensee</w:t>
      </w:r>
      <w:r>
        <w:t>”;</w:t>
      </w:r>
      <w:r w:rsidR="00754EE5">
        <w:t xml:space="preserve"> and</w:t>
      </w:r>
    </w:p>
    <w:p w:rsidR="009D1A68" w:rsidRDefault="009D1A68" w:rsidP="00AD2CCB">
      <w:pPr>
        <w:ind w:left="1418" w:hanging="567"/>
      </w:pPr>
      <w:r>
        <w:t>(iii)</w:t>
      </w:r>
      <w:r>
        <w:tab/>
      </w:r>
      <w:proofErr w:type="gramStart"/>
      <w:r>
        <w:t>omitting</w:t>
      </w:r>
      <w:proofErr w:type="gramEnd"/>
      <w:r>
        <w:t xml:space="preserve"> notional subsection 29QB(1B), substituting:</w:t>
      </w:r>
    </w:p>
    <w:p w:rsidR="007A2CA6" w:rsidRDefault="009D1A68" w:rsidP="00AD2CCB">
      <w:pPr>
        <w:ind w:left="1418" w:hanging="567"/>
      </w:pPr>
      <w:r>
        <w:tab/>
        <w:t>“(1B)</w:t>
      </w:r>
      <w:r>
        <w:tab/>
      </w:r>
      <w:proofErr w:type="gramStart"/>
      <w:r>
        <w:t>In</w:t>
      </w:r>
      <w:proofErr w:type="gramEnd"/>
      <w:r>
        <w:t xml:space="preserve"> subsection (1A)</w:t>
      </w:r>
      <w:r w:rsidR="00FB6A6E">
        <w:t>,</w:t>
      </w:r>
      <w:r>
        <w:t xml:space="preserve"> a reference to</w:t>
      </w:r>
      <w:r w:rsidR="007A2CA6">
        <w:t>:</w:t>
      </w:r>
    </w:p>
    <w:p w:rsidR="007A2CA6" w:rsidRDefault="007A2CA6" w:rsidP="00B3102A">
      <w:pPr>
        <w:ind w:left="2694" w:hanging="569"/>
      </w:pPr>
      <w:r>
        <w:t>(a)</w:t>
      </w:r>
      <w:r w:rsidR="009D1A68">
        <w:t xml:space="preserve"> </w:t>
      </w:r>
      <w:r>
        <w:tab/>
      </w:r>
      <w:proofErr w:type="gramStart"/>
      <w:r>
        <w:t>a</w:t>
      </w:r>
      <w:proofErr w:type="gramEnd"/>
      <w:r>
        <w:t xml:space="preserve"> document </w:t>
      </w:r>
      <w:r w:rsidR="009B7EE5">
        <w:t xml:space="preserve">includes </w:t>
      </w:r>
      <w:r>
        <w:t xml:space="preserve">a reference to a </w:t>
      </w:r>
      <w:r w:rsidR="009B7EE5">
        <w:t xml:space="preserve">redacted </w:t>
      </w:r>
      <w:r>
        <w:t xml:space="preserve">version of the document that the Regulations </w:t>
      </w:r>
      <w:r w:rsidR="009B7EE5">
        <w:t>permit the RSE licensee to make available and update;</w:t>
      </w:r>
      <w:r w:rsidR="00D37BDB">
        <w:t xml:space="preserve"> and</w:t>
      </w:r>
    </w:p>
    <w:p w:rsidR="00D37BDB" w:rsidRDefault="007A2CA6" w:rsidP="00B3102A">
      <w:pPr>
        <w:ind w:left="2694" w:hanging="569"/>
      </w:pPr>
      <w:r>
        <w:t>(b)</w:t>
      </w:r>
      <w:r>
        <w:tab/>
      </w:r>
      <w:proofErr w:type="gramStart"/>
      <w:r>
        <w:t>a</w:t>
      </w:r>
      <w:proofErr w:type="gramEnd"/>
      <w:r>
        <w:t xml:space="preserve"> document being amended or updated includes a reference to the document being replaced.”; and</w:t>
      </w:r>
      <w:r w:rsidDel="007A2CA6">
        <w:t xml:space="preserve"> </w:t>
      </w:r>
    </w:p>
    <w:p w:rsidR="004A43B3" w:rsidRDefault="00364FF0" w:rsidP="007C5718">
      <w:pPr>
        <w:ind w:left="851" w:hanging="426"/>
      </w:pPr>
      <w:r>
        <w:t>(b)</w:t>
      </w:r>
      <w:r>
        <w:tab/>
      </w:r>
      <w:proofErr w:type="gramStart"/>
      <w:r w:rsidR="008946A2">
        <w:t>in</w:t>
      </w:r>
      <w:proofErr w:type="gramEnd"/>
      <w:r w:rsidR="008946A2">
        <w:t xml:space="preserve"> paragraph 6</w:t>
      </w:r>
      <w:r w:rsidR="004A43B3">
        <w:t xml:space="preserve">, omitting notional </w:t>
      </w:r>
      <w:proofErr w:type="spellStart"/>
      <w:r w:rsidR="004A43B3">
        <w:t>subregulation</w:t>
      </w:r>
      <w:proofErr w:type="spellEnd"/>
      <w:r w:rsidR="004A43B3">
        <w:t xml:space="preserve"> </w:t>
      </w:r>
      <w:r w:rsidR="00B51D4D">
        <w:t>2.38(5)</w:t>
      </w:r>
      <w:r w:rsidR="00B51D4D" w:rsidRPr="005529DB">
        <w:t xml:space="preserve"> of the </w:t>
      </w:r>
      <w:r w:rsidR="00B51D4D" w:rsidRPr="000A140D">
        <w:rPr>
          <w:i/>
        </w:rPr>
        <w:t>Superannuation Industry (Supervision) Regulations 1994</w:t>
      </w:r>
      <w:r w:rsidR="00B51D4D">
        <w:t xml:space="preserve"> </w:t>
      </w:r>
      <w:r w:rsidR="008946A2">
        <w:t>and substituting</w:t>
      </w:r>
      <w:r w:rsidR="004A43B3">
        <w:t>:</w:t>
      </w:r>
      <w:r w:rsidR="008946A2">
        <w:t xml:space="preserve"> </w:t>
      </w:r>
    </w:p>
    <w:p w:rsidR="00C16EA5" w:rsidRDefault="001F2B98" w:rsidP="00014ED4">
      <w:pPr>
        <w:ind w:left="1418" w:hanging="567"/>
      </w:pPr>
      <w:r>
        <w:t>“</w:t>
      </w:r>
      <w:r w:rsidR="004E7DA4">
        <w:t>(4A)</w:t>
      </w:r>
      <w:r w:rsidR="004E7DA4">
        <w:tab/>
        <w:t xml:space="preserve">Despite </w:t>
      </w:r>
      <w:proofErr w:type="spellStart"/>
      <w:r w:rsidR="004E7DA4">
        <w:t>subregulation</w:t>
      </w:r>
      <w:proofErr w:type="spellEnd"/>
      <w:r w:rsidR="004E7DA4">
        <w:t xml:space="preserve"> (2)</w:t>
      </w:r>
      <w:r w:rsidR="00C16EA5">
        <w:t xml:space="preserve">: </w:t>
      </w:r>
    </w:p>
    <w:p w:rsidR="004E7DA4" w:rsidRDefault="00C16EA5" w:rsidP="00B3102A">
      <w:pPr>
        <w:ind w:left="1985" w:hanging="567"/>
      </w:pPr>
      <w:r>
        <w:t>(a)</w:t>
      </w:r>
      <w:r>
        <w:tab/>
      </w:r>
      <w:proofErr w:type="gramStart"/>
      <w:r>
        <w:t>until</w:t>
      </w:r>
      <w:proofErr w:type="gramEnd"/>
      <w:r>
        <w:t xml:space="preserve"> 1 July 2015, the RSE licensee</w:t>
      </w:r>
      <w:r w:rsidR="004E7DA4">
        <w:t xml:space="preserve">: </w:t>
      </w:r>
    </w:p>
    <w:p w:rsidR="004E7DA4" w:rsidRDefault="004E7DA4" w:rsidP="00B3102A">
      <w:pPr>
        <w:ind w:left="2552" w:hanging="567"/>
      </w:pPr>
      <w:r>
        <w:t>(</w:t>
      </w:r>
      <w:proofErr w:type="spellStart"/>
      <w:r w:rsidR="00C16EA5">
        <w:t>i</w:t>
      </w:r>
      <w:proofErr w:type="spellEnd"/>
      <w:r>
        <w:t>)</w:t>
      </w:r>
      <w:r>
        <w:tab/>
        <w:t xml:space="preserve">does not need to make available or update a document referred to in </w:t>
      </w:r>
      <w:r w:rsidR="004F04E3">
        <w:t xml:space="preserve">any of </w:t>
      </w:r>
      <w:r>
        <w:t>paragraph</w:t>
      </w:r>
      <w:r w:rsidR="00784D2C">
        <w:t>s</w:t>
      </w:r>
      <w:r>
        <w:t xml:space="preserve"> </w:t>
      </w:r>
      <w:r w:rsidR="004F04E3">
        <w:t xml:space="preserve">(2)(a), (b), (d), (e), (f) and (h) </w:t>
      </w:r>
      <w:r w:rsidR="00C16EA5">
        <w:t xml:space="preserve">if the document </w:t>
      </w:r>
      <w:r>
        <w:t xml:space="preserve">only relates to </w:t>
      </w:r>
      <w:r w:rsidR="0090172A">
        <w:t xml:space="preserve">the registrable superannuation entity because it relates to </w:t>
      </w:r>
      <w:r>
        <w:t xml:space="preserve">a </w:t>
      </w:r>
      <w:r w:rsidR="00397973">
        <w:t xml:space="preserve">standard employer-sponsored </w:t>
      </w:r>
      <w:r>
        <w:t>sub-plan;</w:t>
      </w:r>
      <w:r w:rsidR="006F1398">
        <w:t xml:space="preserve"> and</w:t>
      </w:r>
    </w:p>
    <w:p w:rsidR="004E7DA4" w:rsidRDefault="00C16EA5" w:rsidP="00B3102A">
      <w:pPr>
        <w:ind w:left="2552" w:hanging="567"/>
      </w:pPr>
      <w:r>
        <w:t>(ii</w:t>
      </w:r>
      <w:r w:rsidR="004E7DA4">
        <w:t>)</w:t>
      </w:r>
      <w:r w:rsidR="004E7DA4">
        <w:tab/>
      </w:r>
      <w:r w:rsidR="00FB6A6E">
        <w:t>instead of making available and updating a document referred to in</w:t>
      </w:r>
      <w:r w:rsidR="004F04E3">
        <w:t xml:space="preserve"> any of</w:t>
      </w:r>
      <w:r w:rsidR="00FB6A6E">
        <w:t xml:space="preserve"> paragraphs (2)(a)</w:t>
      </w:r>
      <w:r w:rsidR="004F04E3">
        <w:t>, (b), (d), (e), (f) and</w:t>
      </w:r>
      <w:r w:rsidR="00FB6A6E">
        <w:t xml:space="preserve"> (h), </w:t>
      </w:r>
      <w:r w:rsidR="004E7DA4">
        <w:t xml:space="preserve">may make available and update </w:t>
      </w:r>
      <w:r w:rsidR="004E7DA4">
        <w:lastRenderedPageBreak/>
        <w:t xml:space="preserve">a version of </w:t>
      </w:r>
      <w:r w:rsidR="003452A7">
        <w:t xml:space="preserve">the </w:t>
      </w:r>
      <w:r w:rsidR="004E7DA4">
        <w:t>document that has been redacted to exclude</w:t>
      </w:r>
      <w:r>
        <w:t xml:space="preserve"> information that</w:t>
      </w:r>
      <w:r w:rsidR="004E7DA4">
        <w:t xml:space="preserve">: </w:t>
      </w:r>
    </w:p>
    <w:p w:rsidR="004E7DA4" w:rsidRDefault="004E7DA4" w:rsidP="00C16EA5">
      <w:pPr>
        <w:ind w:left="3119" w:hanging="567"/>
      </w:pPr>
      <w:r>
        <w:t>(</w:t>
      </w:r>
      <w:r w:rsidR="00C16EA5">
        <w:t>A</w:t>
      </w:r>
      <w:r>
        <w:t>)</w:t>
      </w:r>
      <w:r>
        <w:tab/>
      </w:r>
      <w:proofErr w:type="gramStart"/>
      <w:r>
        <w:t>only</w:t>
      </w:r>
      <w:proofErr w:type="gramEnd"/>
      <w:r>
        <w:t xml:space="preserve"> relates to </w:t>
      </w:r>
      <w:r w:rsidR="0090172A">
        <w:t xml:space="preserve">the registrable superannuation entity because it relates to </w:t>
      </w:r>
      <w:r>
        <w:t xml:space="preserve">a </w:t>
      </w:r>
      <w:r w:rsidR="00F9556C">
        <w:t xml:space="preserve">standard employer-sponsored </w:t>
      </w:r>
      <w:r>
        <w:t>sub-plan;</w:t>
      </w:r>
      <w:r w:rsidR="00C16EA5">
        <w:t xml:space="preserve"> or</w:t>
      </w:r>
    </w:p>
    <w:p w:rsidR="004E7DA4" w:rsidRDefault="00C16EA5" w:rsidP="00B3102A">
      <w:pPr>
        <w:ind w:left="3119" w:hanging="567"/>
      </w:pPr>
      <w:r>
        <w:t>(B)</w:t>
      </w:r>
      <w:r>
        <w:tab/>
      </w:r>
      <w:proofErr w:type="gramStart"/>
      <w:r>
        <w:t>is</w:t>
      </w:r>
      <w:proofErr w:type="gramEnd"/>
      <w:r>
        <w:t xml:space="preserve"> personal information in relation</w:t>
      </w:r>
      <w:r w:rsidR="00E54BA8">
        <w:t xml:space="preserve"> to</w:t>
      </w:r>
      <w:r w:rsidRPr="00B3102A">
        <w:rPr>
          <w:b/>
          <w:i/>
        </w:rPr>
        <w:t xml:space="preserve"> </w:t>
      </w:r>
      <w:r>
        <w:t xml:space="preserve">a beneficiary </w:t>
      </w:r>
      <w:r w:rsidR="007C5718">
        <w:t xml:space="preserve">or former beneficiary </w:t>
      </w:r>
      <w:r>
        <w:t>of the registrable superannuation entity</w:t>
      </w:r>
      <w:r w:rsidR="00FB6A6E">
        <w:t>; and</w:t>
      </w:r>
    </w:p>
    <w:p w:rsidR="006F1398" w:rsidRDefault="004E7DA4" w:rsidP="00B3102A">
      <w:pPr>
        <w:ind w:left="1985" w:hanging="567"/>
      </w:pPr>
      <w:r>
        <w:t>(</w:t>
      </w:r>
      <w:r w:rsidR="006F1398">
        <w:t>b</w:t>
      </w:r>
      <w:r>
        <w:t>)</w:t>
      </w:r>
      <w:r w:rsidR="00C16EA5">
        <w:tab/>
        <w:t xml:space="preserve">from 1 July 2015, </w:t>
      </w:r>
      <w:r w:rsidR="003452A7">
        <w:t xml:space="preserve">instead of making available and updating a document referred to in </w:t>
      </w:r>
      <w:r w:rsidR="004F04E3">
        <w:t xml:space="preserve">any of </w:t>
      </w:r>
      <w:r w:rsidR="003452A7">
        <w:t xml:space="preserve">paragraphs </w:t>
      </w:r>
      <w:r w:rsidR="004F04E3">
        <w:t>(2</w:t>
      </w:r>
      <w:proofErr w:type="gramStart"/>
      <w:r w:rsidR="004F04E3">
        <w:t>)(</w:t>
      </w:r>
      <w:proofErr w:type="gramEnd"/>
      <w:r w:rsidR="004F04E3">
        <w:t xml:space="preserve">a), (b), (d), (e), (f) and (h), </w:t>
      </w:r>
      <w:r w:rsidR="00C16EA5">
        <w:t>the RSE licensee may</w:t>
      </w:r>
      <w:r w:rsidR="00C16EA5" w:rsidRPr="00C16EA5">
        <w:t xml:space="preserve"> </w:t>
      </w:r>
      <w:r w:rsidR="00C16EA5">
        <w:t xml:space="preserve">make available and update a version of </w:t>
      </w:r>
      <w:r w:rsidR="003452A7">
        <w:t>the</w:t>
      </w:r>
      <w:r w:rsidR="00C16EA5">
        <w:t xml:space="preserve"> document that has been redacted to exclude information that</w:t>
      </w:r>
      <w:r w:rsidR="00C16EA5" w:rsidRPr="00C16EA5">
        <w:t xml:space="preserve"> </w:t>
      </w:r>
      <w:r w:rsidR="00C16EA5">
        <w:t xml:space="preserve">is personal information in relation to a beneficiary </w:t>
      </w:r>
      <w:r w:rsidR="007C5718">
        <w:t xml:space="preserve">or former beneficiary </w:t>
      </w:r>
      <w:r w:rsidR="00C16EA5">
        <w:t>of the registrable superannuation entity.</w:t>
      </w:r>
      <w:r w:rsidR="00C16EA5" w:rsidDel="00C16EA5">
        <w:t xml:space="preserve"> </w:t>
      </w:r>
    </w:p>
    <w:p w:rsidR="001F2B98" w:rsidRDefault="001F2B98" w:rsidP="00B3102A">
      <w:pPr>
        <w:ind w:left="1418" w:hanging="567"/>
        <w:rPr>
          <w:b/>
          <w:i/>
        </w:rPr>
      </w:pPr>
      <w:r>
        <w:t>(</w:t>
      </w:r>
      <w:r w:rsidR="00952F96">
        <w:t>5</w:t>
      </w:r>
      <w:r>
        <w:t>)</w:t>
      </w:r>
      <w:r>
        <w:tab/>
        <w:t>In this regulation:</w:t>
      </w:r>
      <w:r w:rsidR="004A43B3">
        <w:t xml:space="preserve"> </w:t>
      </w:r>
    </w:p>
    <w:p w:rsidR="004A43B3" w:rsidRDefault="004A43B3" w:rsidP="00014ED4">
      <w:pPr>
        <w:ind w:left="1417"/>
      </w:pPr>
      <w:proofErr w:type="gramStart"/>
      <w:r w:rsidRPr="008B5C6C">
        <w:rPr>
          <w:b/>
          <w:i/>
        </w:rPr>
        <w:t>financial</w:t>
      </w:r>
      <w:proofErr w:type="gramEnd"/>
      <w:r w:rsidRPr="008B5C6C">
        <w:rPr>
          <w:b/>
          <w:i/>
        </w:rPr>
        <w:t xml:space="preserve"> year</w:t>
      </w:r>
      <w:r>
        <w:t xml:space="preserve"> means:</w:t>
      </w:r>
    </w:p>
    <w:p w:rsidR="004A43B3" w:rsidRDefault="004A43B3" w:rsidP="00014ED4">
      <w:pPr>
        <w:ind w:left="1984" w:hanging="567"/>
      </w:pPr>
      <w:r>
        <w:t>(a)</w:t>
      </w:r>
      <w:r>
        <w:tab/>
      </w:r>
      <w:proofErr w:type="gramStart"/>
      <w:r>
        <w:t>in</w:t>
      </w:r>
      <w:proofErr w:type="gramEnd"/>
      <w:r>
        <w:t xml:space="preserve"> </w:t>
      </w:r>
      <w:r w:rsidR="001F2B98">
        <w:t>paragraphs (2)(f) and (o</w:t>
      </w:r>
      <w:r>
        <w:t xml:space="preserve">), the financial year of the registrable superannuation entity; and </w:t>
      </w:r>
    </w:p>
    <w:p w:rsidR="004A43B3" w:rsidRDefault="004A43B3" w:rsidP="00014ED4">
      <w:pPr>
        <w:ind w:left="1984" w:hanging="567"/>
      </w:pPr>
      <w:r>
        <w:t>(b)</w:t>
      </w:r>
      <w:r>
        <w:tab/>
      </w:r>
      <w:proofErr w:type="gramStart"/>
      <w:r>
        <w:t>in</w:t>
      </w:r>
      <w:proofErr w:type="gramEnd"/>
      <w:r>
        <w:t xml:space="preserve"> paragraph (2)(k) and </w:t>
      </w:r>
      <w:proofErr w:type="spellStart"/>
      <w:r>
        <w:t>subregulation</w:t>
      </w:r>
      <w:proofErr w:type="spellEnd"/>
      <w:r>
        <w:t xml:space="preserve"> (3), the financial year of the RSE licensee.</w:t>
      </w:r>
    </w:p>
    <w:p w:rsidR="00784D2C" w:rsidRDefault="001F2B98" w:rsidP="00014ED4">
      <w:pPr>
        <w:ind w:left="1418" w:hanging="1"/>
      </w:pPr>
      <w:proofErr w:type="gramStart"/>
      <w:r>
        <w:rPr>
          <w:b/>
          <w:i/>
        </w:rPr>
        <w:t>personal</w:t>
      </w:r>
      <w:proofErr w:type="gramEnd"/>
      <w:r>
        <w:rPr>
          <w:b/>
          <w:i/>
        </w:rPr>
        <w:t xml:space="preserve"> information </w:t>
      </w:r>
      <w:r w:rsidRPr="00014ED4">
        <w:t xml:space="preserve">has the same meaning as in </w:t>
      </w:r>
      <w:r w:rsidR="0079024D" w:rsidRPr="00014ED4">
        <w:t>subsection 6(1) of</w:t>
      </w:r>
      <w:r w:rsidR="0079024D">
        <w:rPr>
          <w:b/>
          <w:i/>
        </w:rPr>
        <w:t xml:space="preserve"> </w:t>
      </w:r>
      <w:r w:rsidR="0079024D" w:rsidRPr="00014ED4">
        <w:t>the</w:t>
      </w:r>
      <w:r w:rsidR="0079024D">
        <w:rPr>
          <w:b/>
          <w:i/>
        </w:rPr>
        <w:t xml:space="preserve"> </w:t>
      </w:r>
      <w:r w:rsidR="00F858DF" w:rsidRPr="00014ED4">
        <w:rPr>
          <w:i/>
        </w:rPr>
        <w:t>Privacy</w:t>
      </w:r>
      <w:r w:rsidR="00F858DF">
        <w:rPr>
          <w:i/>
        </w:rPr>
        <w:t> </w:t>
      </w:r>
      <w:r w:rsidR="00F858DF" w:rsidRPr="00014ED4">
        <w:rPr>
          <w:i/>
        </w:rPr>
        <w:t>Act</w:t>
      </w:r>
      <w:r w:rsidR="00F858DF">
        <w:rPr>
          <w:i/>
        </w:rPr>
        <w:t> </w:t>
      </w:r>
      <w:r w:rsidR="0079024D" w:rsidRPr="00014ED4">
        <w:rPr>
          <w:i/>
        </w:rPr>
        <w:t>1988</w:t>
      </w:r>
      <w:r w:rsidR="0079024D" w:rsidRPr="00014ED4">
        <w:t>.</w:t>
      </w:r>
    </w:p>
    <w:p w:rsidR="00A76F97" w:rsidRDefault="00397973" w:rsidP="00014ED4">
      <w:pPr>
        <w:ind w:left="1418" w:hanging="1"/>
      </w:pPr>
      <w:proofErr w:type="gramStart"/>
      <w:r>
        <w:rPr>
          <w:b/>
          <w:i/>
        </w:rPr>
        <w:t>standard</w:t>
      </w:r>
      <w:proofErr w:type="gramEnd"/>
      <w:r>
        <w:rPr>
          <w:b/>
          <w:i/>
        </w:rPr>
        <w:t xml:space="preserve"> employer-sponsored sub-plan </w:t>
      </w:r>
      <w:r w:rsidRPr="00B3102A">
        <w:t xml:space="preserve">means a </w:t>
      </w:r>
      <w:r w:rsidR="00456FA9">
        <w:t xml:space="preserve">segment of a public offer superannuation fund for which </w:t>
      </w:r>
      <w:r w:rsidRPr="00A76F97">
        <w:t xml:space="preserve">each member of </w:t>
      </w:r>
      <w:r w:rsidR="00456FA9">
        <w:t>the segment</w:t>
      </w:r>
      <w:r w:rsidR="00456FA9" w:rsidRPr="00A76F97">
        <w:t xml:space="preserve"> </w:t>
      </w:r>
      <w:r w:rsidRPr="00A76F97">
        <w:t>is</w:t>
      </w:r>
      <w:r w:rsidR="00A76F97">
        <w:t>:</w:t>
      </w:r>
      <w:r w:rsidRPr="00B3102A">
        <w:t xml:space="preserve"> </w:t>
      </w:r>
    </w:p>
    <w:p w:rsidR="00397973" w:rsidRDefault="00A76F97" w:rsidP="007C5718">
      <w:pPr>
        <w:ind w:left="1985" w:hanging="568"/>
      </w:pPr>
      <w:r>
        <w:t>(a)</w:t>
      </w:r>
      <w:r>
        <w:tab/>
      </w:r>
      <w:proofErr w:type="gramStart"/>
      <w:r w:rsidR="00397973" w:rsidRPr="00B3102A">
        <w:t>a</w:t>
      </w:r>
      <w:proofErr w:type="gramEnd"/>
      <w:r w:rsidR="00397973" w:rsidRPr="00B3102A">
        <w:t xml:space="preserve"> standard employer-sponsored member</w:t>
      </w:r>
      <w:r>
        <w:t>; or</w:t>
      </w:r>
    </w:p>
    <w:p w:rsidR="00A76F97" w:rsidRDefault="00A76F97" w:rsidP="007C5718">
      <w:pPr>
        <w:ind w:left="1985" w:hanging="568"/>
      </w:pPr>
      <w:r>
        <w:t>(b)</w:t>
      </w:r>
      <w:r>
        <w:tab/>
      </w:r>
      <w:proofErr w:type="gramStart"/>
      <w:r>
        <w:t>a</w:t>
      </w:r>
      <w:proofErr w:type="gramEnd"/>
      <w:r>
        <w:t xml:space="preserve"> member of a prescribed class for the purposes of </w:t>
      </w:r>
      <w:r w:rsidRPr="00A76F97">
        <w:t>sub-subparagraph 18(1)(a)(ii)(B) of the Act</w:t>
      </w:r>
      <w:r>
        <w:t>.</w:t>
      </w:r>
    </w:p>
    <w:p w:rsidR="003F3ED3" w:rsidRDefault="00A76F97" w:rsidP="00962894">
      <w:pPr>
        <w:pStyle w:val="Note"/>
        <w:tabs>
          <w:tab w:val="left" w:pos="851"/>
        </w:tabs>
        <w:spacing w:before="0" w:after="240" w:line="120" w:lineRule="atLeast"/>
        <w:ind w:left="2552" w:hanging="567"/>
      </w:pPr>
      <w:r w:rsidRPr="00962894">
        <w:t xml:space="preserve">Note: </w:t>
      </w:r>
      <w:r w:rsidR="009F7D39" w:rsidRPr="00962894">
        <w:tab/>
      </w:r>
      <w:r w:rsidR="00554100" w:rsidRPr="00962894">
        <w:t>Regulation 3.01 specifies what is a prescribed class for the purposes of sub</w:t>
      </w:r>
      <w:r w:rsidR="003E1C3B">
        <w:noBreakHyphen/>
      </w:r>
      <w:r w:rsidR="00554100" w:rsidRPr="00962894">
        <w:t>subparagraph 18(1</w:t>
      </w:r>
      <w:proofErr w:type="gramStart"/>
      <w:r w:rsidR="00554100" w:rsidRPr="00962894">
        <w:t>)(</w:t>
      </w:r>
      <w:proofErr w:type="gramEnd"/>
      <w:r w:rsidR="00554100" w:rsidRPr="00962894">
        <w:t>a)(ii)(B) of the Act.</w:t>
      </w:r>
      <w:r w:rsidR="0090172A">
        <w:t>”.</w:t>
      </w:r>
    </w:p>
    <w:p w:rsidR="00734088" w:rsidRPr="005529DB" w:rsidRDefault="00734088" w:rsidP="00734088"/>
    <w:p w:rsidR="00734088" w:rsidRDefault="00734088" w:rsidP="00734088">
      <w:r w:rsidRPr="005529DB">
        <w:t xml:space="preserve">Dated this </w:t>
      </w:r>
      <w:r w:rsidR="00A76F97">
        <w:t>1</w:t>
      </w:r>
      <w:r w:rsidR="00A76F97" w:rsidRPr="007C5718">
        <w:rPr>
          <w:vertAlign w:val="superscript"/>
        </w:rPr>
        <w:t>st</w:t>
      </w:r>
      <w:r w:rsidR="002A5BD5">
        <w:t xml:space="preserve"> </w:t>
      </w:r>
      <w:r w:rsidRPr="005529DB">
        <w:t xml:space="preserve">day of </w:t>
      </w:r>
      <w:r w:rsidR="00A76F97">
        <w:t>July</w:t>
      </w:r>
      <w:r w:rsidR="00A76F97" w:rsidRPr="005529DB">
        <w:t xml:space="preserve"> </w:t>
      </w:r>
      <w:r w:rsidRPr="005529DB">
        <w:t>201</w:t>
      </w:r>
      <w:r>
        <w:t>4</w:t>
      </w:r>
    </w:p>
    <w:p w:rsidR="00734088" w:rsidRDefault="00734088" w:rsidP="00734088"/>
    <w:p w:rsidR="002A5BD5" w:rsidRDefault="002A5BD5" w:rsidP="00734088"/>
    <w:p w:rsidR="00734088" w:rsidRDefault="00734088" w:rsidP="00734088">
      <w:pPr>
        <w:spacing w:after="0"/>
      </w:pPr>
      <w:r w:rsidRPr="005529DB">
        <w:t xml:space="preserve">Signed by </w:t>
      </w:r>
      <w:r w:rsidR="00095E2F">
        <w:t>Stephen Yen PSM</w:t>
      </w:r>
    </w:p>
    <w:p w:rsidR="00734088" w:rsidRDefault="00734088" w:rsidP="00EE26C2">
      <w:pPr>
        <w:spacing w:after="0"/>
      </w:pPr>
      <w:proofErr w:type="gramStart"/>
      <w:r w:rsidRPr="005529DB">
        <w:t>as</w:t>
      </w:r>
      <w:proofErr w:type="gramEnd"/>
      <w:r w:rsidRPr="005529DB">
        <w:t xml:space="preserve"> a delegate of the Australian Securities and Investments Commission</w:t>
      </w:r>
      <w:bookmarkEnd w:id="0"/>
    </w:p>
    <w:sectPr w:rsidR="00734088" w:rsidSect="007A793B">
      <w:headerReference w:type="default" r:id="rId10"/>
      <w:headerReference w:type="first" r:id="rId11"/>
      <w:pgSz w:w="11906" w:h="16838" w:code="9"/>
      <w:pgMar w:top="1644" w:right="1418" w:bottom="1418" w:left="141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1C" w:rsidRDefault="00E51E1C">
      <w:r>
        <w:separator/>
      </w:r>
    </w:p>
  </w:endnote>
  <w:endnote w:type="continuationSeparator" w:id="0">
    <w:p w:rsidR="00E51E1C" w:rsidRDefault="00E5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1C" w:rsidRDefault="00E51E1C">
      <w:r>
        <w:separator/>
      </w:r>
    </w:p>
  </w:footnote>
  <w:footnote w:type="continuationSeparator" w:id="0">
    <w:p w:rsidR="00E51E1C" w:rsidRDefault="00E5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1140180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:rsidR="00DE2C5E" w:rsidRPr="00DF1690" w:rsidRDefault="00DE2C5E" w:rsidP="007A793B">
        <w:pPr>
          <w:pStyle w:val="Header"/>
          <w:pBdr>
            <w:bottom w:val="none" w:sz="0" w:space="0" w:color="auto"/>
          </w:pBdr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instrText xml:space="preserve"> PAGE   \* MERGEFORMAT </w:instrText>
        </w:r>
        <w:r w:rsidRPr="00DF1690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297A63">
          <w:rPr>
            <w:rFonts w:ascii="Times New Roman" w:hAnsi="Times New Roman" w:cs="Times New Roman"/>
            <w:noProof/>
            <w:color w:val="auto"/>
            <w:sz w:val="22"/>
            <w:szCs w:val="22"/>
          </w:rPr>
          <w:t>2</w:t>
        </w:r>
        <w:r w:rsidRPr="00DF1690">
          <w:rPr>
            <w:rFonts w:ascii="Times New Roman" w:hAnsi="Times New Roman" w:cs="Times New Roman"/>
            <w:noProof/>
            <w:color w:val="auto"/>
            <w:sz w:val="22"/>
            <w:szCs w:val="22"/>
          </w:rPr>
          <w:fldChar w:fldCharType="end"/>
        </w:r>
      </w:p>
    </w:sdtContent>
  </w:sdt>
  <w:p w:rsidR="00DE2C5E" w:rsidRPr="007A793B" w:rsidRDefault="00DE2C5E" w:rsidP="007A793B">
    <w:pPr>
      <w:pStyle w:val="Header"/>
      <w:pBdr>
        <w:bottom w:val="none" w:sz="0" w:space="0" w:color="auto"/>
      </w:pBd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5F" w:rsidRDefault="00285B5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948"/>
    <w:multiLevelType w:val="hybridMultilevel"/>
    <w:tmpl w:val="F77619CC"/>
    <w:lvl w:ilvl="0" w:tplc="31364A18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4">
    <w:nsid w:val="193659A5"/>
    <w:multiLevelType w:val="hybridMultilevel"/>
    <w:tmpl w:val="8610B5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6808"/>
    <w:multiLevelType w:val="multilevel"/>
    <w:tmpl w:val="37C61B0E"/>
    <w:lvl w:ilvl="0">
      <w:start w:val="1"/>
      <w:numFmt w:val="decimal"/>
      <w:pStyle w:val="BodyText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1E3F03F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23732320"/>
    <w:multiLevelType w:val="hybridMultilevel"/>
    <w:tmpl w:val="8C1CA7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3B1A7D"/>
    <w:multiLevelType w:val="multilevel"/>
    <w:tmpl w:val="2BF2360A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31023"/>
    <w:multiLevelType w:val="hybridMultilevel"/>
    <w:tmpl w:val="8CF0355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075CE"/>
    <w:multiLevelType w:val="hybridMultilevel"/>
    <w:tmpl w:val="594AFAF6"/>
    <w:lvl w:ilvl="0" w:tplc="487AFBB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41993"/>
    <w:multiLevelType w:val="multilevel"/>
    <w:tmpl w:val="4680F51A"/>
    <w:lvl w:ilvl="0">
      <w:start w:val="1"/>
      <w:numFmt w:val="decimal"/>
      <w:pStyle w:val="ListNumber1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pStyle w:val="listsubnumber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14">
    <w:nsid w:val="3D716222"/>
    <w:multiLevelType w:val="hybridMultilevel"/>
    <w:tmpl w:val="EA08E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BE1743"/>
    <w:multiLevelType w:val="hybridMultilevel"/>
    <w:tmpl w:val="B7224134"/>
    <w:lvl w:ilvl="0" w:tplc="086A0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807E2"/>
    <w:multiLevelType w:val="hybridMultilevel"/>
    <w:tmpl w:val="4CB2D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6A5379"/>
    <w:multiLevelType w:val="hybridMultilevel"/>
    <w:tmpl w:val="16C83AEE"/>
    <w:lvl w:ilvl="0" w:tplc="0C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219F2"/>
    <w:multiLevelType w:val="hybridMultilevel"/>
    <w:tmpl w:val="C1B0260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24">
    <w:nsid w:val="7A04370D"/>
    <w:multiLevelType w:val="hybridMultilevel"/>
    <w:tmpl w:val="94749C48"/>
    <w:lvl w:ilvl="0" w:tplc="21A06F82">
      <w:start w:val="1"/>
      <w:numFmt w:val="bullet"/>
      <w:pStyle w:val="Listdash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409A5"/>
    <w:multiLevelType w:val="hybridMultilevel"/>
    <w:tmpl w:val="7BE2F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"/>
  </w:num>
  <w:num w:numId="5">
    <w:abstractNumId w:val="20"/>
  </w:num>
  <w:num w:numId="6">
    <w:abstractNumId w:val="9"/>
  </w:num>
  <w:num w:numId="7">
    <w:abstractNumId w:val="5"/>
  </w:num>
  <w:num w:numId="8">
    <w:abstractNumId w:val="24"/>
  </w:num>
  <w:num w:numId="9">
    <w:abstractNumId w:val="15"/>
  </w:num>
  <w:num w:numId="10">
    <w:abstractNumId w:val="1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</w:num>
  <w:num w:numId="15">
    <w:abstractNumId w:val="11"/>
  </w:num>
  <w:num w:numId="16">
    <w:abstractNumId w:val="16"/>
  </w:num>
  <w:num w:numId="17">
    <w:abstractNumId w:val="17"/>
  </w:num>
  <w:num w:numId="18">
    <w:abstractNumId w:val="4"/>
  </w:num>
  <w:num w:numId="19">
    <w:abstractNumId w:val="25"/>
  </w:num>
  <w:num w:numId="20">
    <w:abstractNumId w:val="1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7"/>
  </w:num>
  <w:num w:numId="26">
    <w:abstractNumId w:val="8"/>
  </w:num>
  <w:num w:numId="27">
    <w:abstractNumId w:val="12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00a8d0,#008eb0,#1492e8,#1287d6,#117dc7,#c2e3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A"/>
    <w:rsid w:val="000018AC"/>
    <w:rsid w:val="00014ED4"/>
    <w:rsid w:val="0005450A"/>
    <w:rsid w:val="00054B6C"/>
    <w:rsid w:val="0006151C"/>
    <w:rsid w:val="00061707"/>
    <w:rsid w:val="000674F4"/>
    <w:rsid w:val="000847C8"/>
    <w:rsid w:val="0009232D"/>
    <w:rsid w:val="00095E2F"/>
    <w:rsid w:val="000A133D"/>
    <w:rsid w:val="000A140D"/>
    <w:rsid w:val="000B1CF4"/>
    <w:rsid w:val="000E1832"/>
    <w:rsid w:val="000E441B"/>
    <w:rsid w:val="000F1451"/>
    <w:rsid w:val="000F3076"/>
    <w:rsid w:val="000F3BE8"/>
    <w:rsid w:val="000F6D09"/>
    <w:rsid w:val="001039AC"/>
    <w:rsid w:val="00115C18"/>
    <w:rsid w:val="0013451C"/>
    <w:rsid w:val="001436CF"/>
    <w:rsid w:val="00146283"/>
    <w:rsid w:val="0016177F"/>
    <w:rsid w:val="00162107"/>
    <w:rsid w:val="00194C99"/>
    <w:rsid w:val="0019655E"/>
    <w:rsid w:val="001A7A2D"/>
    <w:rsid w:val="001B3D50"/>
    <w:rsid w:val="001B5D35"/>
    <w:rsid w:val="001C2932"/>
    <w:rsid w:val="001E64DB"/>
    <w:rsid w:val="001E69F4"/>
    <w:rsid w:val="001F0E50"/>
    <w:rsid w:val="001F1717"/>
    <w:rsid w:val="001F2334"/>
    <w:rsid w:val="001F2B98"/>
    <w:rsid w:val="00225B5E"/>
    <w:rsid w:val="0023267F"/>
    <w:rsid w:val="00237995"/>
    <w:rsid w:val="00242728"/>
    <w:rsid w:val="0026742C"/>
    <w:rsid w:val="00270696"/>
    <w:rsid w:val="00271323"/>
    <w:rsid w:val="00273564"/>
    <w:rsid w:val="0027445A"/>
    <w:rsid w:val="00280110"/>
    <w:rsid w:val="00285B5F"/>
    <w:rsid w:val="002941D9"/>
    <w:rsid w:val="00297A63"/>
    <w:rsid w:val="002A048F"/>
    <w:rsid w:val="002A5BD5"/>
    <w:rsid w:val="002B0C44"/>
    <w:rsid w:val="002B13FC"/>
    <w:rsid w:val="002B6C54"/>
    <w:rsid w:val="002C3F57"/>
    <w:rsid w:val="002C4720"/>
    <w:rsid w:val="002F23A1"/>
    <w:rsid w:val="002F465D"/>
    <w:rsid w:val="002F5BB7"/>
    <w:rsid w:val="003028BF"/>
    <w:rsid w:val="0030776E"/>
    <w:rsid w:val="00317A0A"/>
    <w:rsid w:val="00323277"/>
    <w:rsid w:val="0033725B"/>
    <w:rsid w:val="003452A7"/>
    <w:rsid w:val="00351F6B"/>
    <w:rsid w:val="00364FF0"/>
    <w:rsid w:val="00397973"/>
    <w:rsid w:val="003B7BA8"/>
    <w:rsid w:val="003D229E"/>
    <w:rsid w:val="003E1C3B"/>
    <w:rsid w:val="003E64C4"/>
    <w:rsid w:val="003E7EDA"/>
    <w:rsid w:val="003F3ED3"/>
    <w:rsid w:val="00402970"/>
    <w:rsid w:val="00423354"/>
    <w:rsid w:val="004272F1"/>
    <w:rsid w:val="00446096"/>
    <w:rsid w:val="00452E6A"/>
    <w:rsid w:val="00456A2F"/>
    <w:rsid w:val="00456FA9"/>
    <w:rsid w:val="00496197"/>
    <w:rsid w:val="004A43B3"/>
    <w:rsid w:val="004A68D9"/>
    <w:rsid w:val="004A7891"/>
    <w:rsid w:val="004D0A04"/>
    <w:rsid w:val="004D717C"/>
    <w:rsid w:val="004E5010"/>
    <w:rsid w:val="004E7DA4"/>
    <w:rsid w:val="004F04E3"/>
    <w:rsid w:val="004F4E59"/>
    <w:rsid w:val="004F6F91"/>
    <w:rsid w:val="004F7735"/>
    <w:rsid w:val="00505819"/>
    <w:rsid w:val="0051387B"/>
    <w:rsid w:val="00517130"/>
    <w:rsid w:val="005262AD"/>
    <w:rsid w:val="005310E9"/>
    <w:rsid w:val="00554097"/>
    <w:rsid w:val="00554100"/>
    <w:rsid w:val="00556D9D"/>
    <w:rsid w:val="00583BAE"/>
    <w:rsid w:val="005950DB"/>
    <w:rsid w:val="005969C6"/>
    <w:rsid w:val="005A1B24"/>
    <w:rsid w:val="005A4ADC"/>
    <w:rsid w:val="005C4502"/>
    <w:rsid w:val="005C46A0"/>
    <w:rsid w:val="005D0A3E"/>
    <w:rsid w:val="005D7DF2"/>
    <w:rsid w:val="005E0676"/>
    <w:rsid w:val="00606880"/>
    <w:rsid w:val="0061217A"/>
    <w:rsid w:val="00612426"/>
    <w:rsid w:val="00615AC2"/>
    <w:rsid w:val="00625455"/>
    <w:rsid w:val="00625A35"/>
    <w:rsid w:val="00634D0E"/>
    <w:rsid w:val="00636359"/>
    <w:rsid w:val="0064252A"/>
    <w:rsid w:val="00650452"/>
    <w:rsid w:val="00656B22"/>
    <w:rsid w:val="006571F5"/>
    <w:rsid w:val="0066366A"/>
    <w:rsid w:val="0067510C"/>
    <w:rsid w:val="00677D57"/>
    <w:rsid w:val="0068108C"/>
    <w:rsid w:val="00685765"/>
    <w:rsid w:val="006A5699"/>
    <w:rsid w:val="006B5DCE"/>
    <w:rsid w:val="006D2A71"/>
    <w:rsid w:val="006E2373"/>
    <w:rsid w:val="006F1398"/>
    <w:rsid w:val="006F4249"/>
    <w:rsid w:val="006F7878"/>
    <w:rsid w:val="007016DB"/>
    <w:rsid w:val="0071277C"/>
    <w:rsid w:val="0071331C"/>
    <w:rsid w:val="00715863"/>
    <w:rsid w:val="00722AF5"/>
    <w:rsid w:val="00724F86"/>
    <w:rsid w:val="007256BB"/>
    <w:rsid w:val="00730127"/>
    <w:rsid w:val="00730FD8"/>
    <w:rsid w:val="00734088"/>
    <w:rsid w:val="007500AC"/>
    <w:rsid w:val="00752B33"/>
    <w:rsid w:val="00754EE5"/>
    <w:rsid w:val="00761DEE"/>
    <w:rsid w:val="00764988"/>
    <w:rsid w:val="00765F7F"/>
    <w:rsid w:val="00773A4E"/>
    <w:rsid w:val="00780ADA"/>
    <w:rsid w:val="00784D2C"/>
    <w:rsid w:val="0079024D"/>
    <w:rsid w:val="00796690"/>
    <w:rsid w:val="00796AEF"/>
    <w:rsid w:val="007A144F"/>
    <w:rsid w:val="007A2CA6"/>
    <w:rsid w:val="007A2E4D"/>
    <w:rsid w:val="007A793B"/>
    <w:rsid w:val="007B00CC"/>
    <w:rsid w:val="007B5152"/>
    <w:rsid w:val="007C5718"/>
    <w:rsid w:val="007E0AAA"/>
    <w:rsid w:val="00811E55"/>
    <w:rsid w:val="0081522D"/>
    <w:rsid w:val="0082190A"/>
    <w:rsid w:val="00823C31"/>
    <w:rsid w:val="00823D6C"/>
    <w:rsid w:val="008264B9"/>
    <w:rsid w:val="00826C9B"/>
    <w:rsid w:val="0082720A"/>
    <w:rsid w:val="008346EE"/>
    <w:rsid w:val="0083649F"/>
    <w:rsid w:val="00844593"/>
    <w:rsid w:val="008463FF"/>
    <w:rsid w:val="00851440"/>
    <w:rsid w:val="0085685D"/>
    <w:rsid w:val="00857CAD"/>
    <w:rsid w:val="00864EDF"/>
    <w:rsid w:val="00871CB3"/>
    <w:rsid w:val="00872324"/>
    <w:rsid w:val="00881C0B"/>
    <w:rsid w:val="0089216C"/>
    <w:rsid w:val="008946A2"/>
    <w:rsid w:val="008A7172"/>
    <w:rsid w:val="008C46DD"/>
    <w:rsid w:val="008C6CF4"/>
    <w:rsid w:val="008D21FB"/>
    <w:rsid w:val="008E4C57"/>
    <w:rsid w:val="008F04A2"/>
    <w:rsid w:val="008F066A"/>
    <w:rsid w:val="008F09C8"/>
    <w:rsid w:val="008F4D76"/>
    <w:rsid w:val="0090172A"/>
    <w:rsid w:val="009051F0"/>
    <w:rsid w:val="0090614E"/>
    <w:rsid w:val="00926272"/>
    <w:rsid w:val="00931756"/>
    <w:rsid w:val="00931819"/>
    <w:rsid w:val="00941F92"/>
    <w:rsid w:val="00943E92"/>
    <w:rsid w:val="00952F96"/>
    <w:rsid w:val="00961F50"/>
    <w:rsid w:val="00962894"/>
    <w:rsid w:val="009845AB"/>
    <w:rsid w:val="009910A9"/>
    <w:rsid w:val="009B1A49"/>
    <w:rsid w:val="009B3F5F"/>
    <w:rsid w:val="009B7EE5"/>
    <w:rsid w:val="009C37B0"/>
    <w:rsid w:val="009D1A68"/>
    <w:rsid w:val="009F03D0"/>
    <w:rsid w:val="009F6702"/>
    <w:rsid w:val="009F7A07"/>
    <w:rsid w:val="009F7D39"/>
    <w:rsid w:val="00A01A22"/>
    <w:rsid w:val="00A64EAD"/>
    <w:rsid w:val="00A703ED"/>
    <w:rsid w:val="00A7405C"/>
    <w:rsid w:val="00A76F97"/>
    <w:rsid w:val="00A777B2"/>
    <w:rsid w:val="00A86CD3"/>
    <w:rsid w:val="00A87764"/>
    <w:rsid w:val="00A9150A"/>
    <w:rsid w:val="00AB4916"/>
    <w:rsid w:val="00AB6589"/>
    <w:rsid w:val="00AC17AC"/>
    <w:rsid w:val="00AD2CCB"/>
    <w:rsid w:val="00AE55C6"/>
    <w:rsid w:val="00AE587A"/>
    <w:rsid w:val="00AF36B1"/>
    <w:rsid w:val="00B14F19"/>
    <w:rsid w:val="00B15485"/>
    <w:rsid w:val="00B20764"/>
    <w:rsid w:val="00B237AE"/>
    <w:rsid w:val="00B23B3F"/>
    <w:rsid w:val="00B3102A"/>
    <w:rsid w:val="00B40E81"/>
    <w:rsid w:val="00B51D4D"/>
    <w:rsid w:val="00B56462"/>
    <w:rsid w:val="00B60D55"/>
    <w:rsid w:val="00B70D82"/>
    <w:rsid w:val="00B72D18"/>
    <w:rsid w:val="00B746C2"/>
    <w:rsid w:val="00B82D65"/>
    <w:rsid w:val="00B83161"/>
    <w:rsid w:val="00B87C9F"/>
    <w:rsid w:val="00B90062"/>
    <w:rsid w:val="00BA0854"/>
    <w:rsid w:val="00BA6F32"/>
    <w:rsid w:val="00BB4B17"/>
    <w:rsid w:val="00BB5264"/>
    <w:rsid w:val="00BC6DB8"/>
    <w:rsid w:val="00BD636E"/>
    <w:rsid w:val="00C03008"/>
    <w:rsid w:val="00C03E3F"/>
    <w:rsid w:val="00C03E9F"/>
    <w:rsid w:val="00C12102"/>
    <w:rsid w:val="00C16EA5"/>
    <w:rsid w:val="00C36209"/>
    <w:rsid w:val="00C60D0C"/>
    <w:rsid w:val="00C63B1D"/>
    <w:rsid w:val="00C735E2"/>
    <w:rsid w:val="00C809C9"/>
    <w:rsid w:val="00C831C2"/>
    <w:rsid w:val="00C831C9"/>
    <w:rsid w:val="00C9665A"/>
    <w:rsid w:val="00CA42CE"/>
    <w:rsid w:val="00CB43A8"/>
    <w:rsid w:val="00CB6573"/>
    <w:rsid w:val="00CD6692"/>
    <w:rsid w:val="00CF0F77"/>
    <w:rsid w:val="00D01DF2"/>
    <w:rsid w:val="00D05CC9"/>
    <w:rsid w:val="00D078E5"/>
    <w:rsid w:val="00D12B69"/>
    <w:rsid w:val="00D13176"/>
    <w:rsid w:val="00D139A5"/>
    <w:rsid w:val="00D352A7"/>
    <w:rsid w:val="00D35BFC"/>
    <w:rsid w:val="00D36481"/>
    <w:rsid w:val="00D37BDB"/>
    <w:rsid w:val="00D47BCF"/>
    <w:rsid w:val="00D6419A"/>
    <w:rsid w:val="00D7009C"/>
    <w:rsid w:val="00D71B64"/>
    <w:rsid w:val="00D90962"/>
    <w:rsid w:val="00D9207E"/>
    <w:rsid w:val="00D92DFC"/>
    <w:rsid w:val="00D94B40"/>
    <w:rsid w:val="00D94C88"/>
    <w:rsid w:val="00DA21B1"/>
    <w:rsid w:val="00DB1C3B"/>
    <w:rsid w:val="00DD115D"/>
    <w:rsid w:val="00DD2A31"/>
    <w:rsid w:val="00DD37FA"/>
    <w:rsid w:val="00DE2C5E"/>
    <w:rsid w:val="00DF1690"/>
    <w:rsid w:val="00DF1F69"/>
    <w:rsid w:val="00E044CD"/>
    <w:rsid w:val="00E14138"/>
    <w:rsid w:val="00E1602F"/>
    <w:rsid w:val="00E16C3E"/>
    <w:rsid w:val="00E25A5D"/>
    <w:rsid w:val="00E4526A"/>
    <w:rsid w:val="00E51E1C"/>
    <w:rsid w:val="00E54BA8"/>
    <w:rsid w:val="00E56B0D"/>
    <w:rsid w:val="00E61D6F"/>
    <w:rsid w:val="00E725DC"/>
    <w:rsid w:val="00E72699"/>
    <w:rsid w:val="00E81D79"/>
    <w:rsid w:val="00E82C5F"/>
    <w:rsid w:val="00E82EBA"/>
    <w:rsid w:val="00E8383D"/>
    <w:rsid w:val="00EA1626"/>
    <w:rsid w:val="00EA4F11"/>
    <w:rsid w:val="00EB7EDC"/>
    <w:rsid w:val="00EE26C2"/>
    <w:rsid w:val="00EE45CF"/>
    <w:rsid w:val="00F17CAB"/>
    <w:rsid w:val="00F22009"/>
    <w:rsid w:val="00F566DC"/>
    <w:rsid w:val="00F60EA1"/>
    <w:rsid w:val="00F66A06"/>
    <w:rsid w:val="00F858DF"/>
    <w:rsid w:val="00F9556C"/>
    <w:rsid w:val="00F96234"/>
    <w:rsid w:val="00FA624E"/>
    <w:rsid w:val="00FB6A6E"/>
    <w:rsid w:val="00FC2E80"/>
    <w:rsid w:val="00FD1E8B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a8d0,#008eb0,#1492e8,#1287d6,#117dc7,#c2e3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C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823D6C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823D6C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823D6C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823D6C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823D6C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3D6C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blnote">
    <w:name w:val="tbl note"/>
    <w:basedOn w:val="sourcenotefullwidth"/>
    <w:next w:val="tbltext"/>
    <w:qFormat/>
    <w:rsid w:val="00823D6C"/>
    <w:pPr>
      <w:ind w:left="425"/>
    </w:pPr>
  </w:style>
  <w:style w:type="character" w:styleId="FollowedHyperlink">
    <w:name w:val="FollowedHyperlink"/>
    <w:basedOn w:val="DefaultParagraphFont"/>
    <w:rsid w:val="007256B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3D6C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823D6C"/>
    <w:rPr>
      <w:b/>
      <w:sz w:val="20"/>
    </w:rPr>
  </w:style>
  <w:style w:type="paragraph" w:styleId="Header">
    <w:name w:val="header"/>
    <w:basedOn w:val="Normal"/>
    <w:link w:val="HeaderChar"/>
    <w:uiPriority w:val="99"/>
    <w:rsid w:val="00823D6C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823D6C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823D6C"/>
    <w:pPr>
      <w:numPr>
        <w:ilvl w:val="1"/>
      </w:numPr>
    </w:pPr>
  </w:style>
  <w:style w:type="paragraph" w:customStyle="1" w:styleId="ListNumber1">
    <w:name w:val="List Number1"/>
    <w:basedOn w:val="Normal"/>
    <w:rsid w:val="00823D6C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823D6C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823D6C"/>
    <w:rPr>
      <w:szCs w:val="22"/>
    </w:rPr>
  </w:style>
  <w:style w:type="paragraph" w:customStyle="1" w:styleId="tabletitlefullwidth">
    <w:name w:val="table title full width"/>
    <w:basedOn w:val="Normal"/>
    <w:rsid w:val="00823D6C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823D6C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823D6C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823D6C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823D6C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rsid w:val="00823D6C"/>
    <w:rPr>
      <w:color w:val="0000FF"/>
      <w:u w:val="single"/>
    </w:rPr>
  </w:style>
  <w:style w:type="paragraph" w:customStyle="1" w:styleId="tablebullet">
    <w:name w:val="table bullet"/>
    <w:basedOn w:val="Normal"/>
    <w:rsid w:val="00823D6C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823D6C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823D6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823D6C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823D6C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rsid w:val="007256BB"/>
    <w:pPr>
      <w:numPr>
        <w:numId w:val="0"/>
      </w:numPr>
    </w:pPr>
  </w:style>
  <w:style w:type="paragraph" w:customStyle="1" w:styleId="tabletext">
    <w:name w:val="table text"/>
    <w:basedOn w:val="tablehead"/>
    <w:rsid w:val="007256BB"/>
    <w:pPr>
      <w:keepNext w:val="0"/>
    </w:pPr>
    <w:rPr>
      <w:b w:val="0"/>
    </w:rPr>
  </w:style>
  <w:style w:type="paragraph" w:customStyle="1" w:styleId="Tiptext">
    <w:name w:val="Tip text"/>
    <w:basedOn w:val="Fronttext"/>
    <w:next w:val="BodyText"/>
    <w:rsid w:val="007256BB"/>
    <w:rPr>
      <w:vanish/>
      <w:color w:val="800000"/>
    </w:rPr>
  </w:style>
  <w:style w:type="paragraph" w:customStyle="1" w:styleId="Fronttext">
    <w:name w:val="Front text"/>
    <w:basedOn w:val="Bodytextplain"/>
    <w:rsid w:val="00823D6C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tabletitleindented">
    <w:name w:val="table title indented"/>
    <w:basedOn w:val="tabletitlefullwidth"/>
    <w:rsid w:val="00823D6C"/>
    <w:pPr>
      <w:ind w:left="3260"/>
    </w:pPr>
  </w:style>
  <w:style w:type="paragraph" w:styleId="Caption">
    <w:name w:val="caption"/>
    <w:basedOn w:val="Normal"/>
    <w:next w:val="Normal"/>
    <w:qFormat/>
    <w:rsid w:val="00823D6C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823D6C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823D6C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823D6C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823D6C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823D6C"/>
    <w:rPr>
      <w:b w:val="0"/>
    </w:rPr>
  </w:style>
  <w:style w:type="character" w:customStyle="1" w:styleId="KPboldChar">
    <w:name w:val="KP bold Char"/>
    <w:basedOn w:val="DefaultParagraphFont"/>
    <w:rsid w:val="007256BB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823D6C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823D6C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823D6C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7256BB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823D6C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823D6C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823D6C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7256BB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823D6C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823D6C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823D6C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bullet">
    <w:name w:val="Front bullet"/>
    <w:basedOn w:val="Fronttext"/>
    <w:rsid w:val="00823D6C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823D6C"/>
  </w:style>
  <w:style w:type="paragraph" w:customStyle="1" w:styleId="Blockquote">
    <w:name w:val="Block quote"/>
    <w:basedOn w:val="Bodytextplain"/>
    <w:rsid w:val="00823D6C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7256BB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823D6C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823D6C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823D6C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823D6C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823D6C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823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3D6C"/>
    <w:rPr>
      <w:sz w:val="20"/>
    </w:rPr>
  </w:style>
  <w:style w:type="paragraph" w:customStyle="1" w:styleId="issueddate">
    <w:name w:val="issued date"/>
    <w:rsid w:val="007256BB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823D6C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823D6C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823D6C"/>
    <w:pPr>
      <w:spacing w:before="12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194C99"/>
    <w:rPr>
      <w:rFonts w:ascii="Arial" w:hAnsi="Arial" w:cs="Arial"/>
      <w:caps/>
      <w:color w:val="008291"/>
      <w:sz w:val="16"/>
      <w:szCs w:val="16"/>
    </w:rPr>
  </w:style>
  <w:style w:type="paragraph" w:customStyle="1" w:styleId="sub3paraA">
    <w:name w:val="sub3para (A)"/>
    <w:basedOn w:val="subsubparai"/>
    <w:qFormat/>
    <w:rsid w:val="00823D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23D6C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823D6C"/>
    <w:pPr>
      <w:numPr>
        <w:ilvl w:val="6"/>
      </w:numPr>
    </w:pPr>
  </w:style>
  <w:style w:type="paragraph" w:styleId="ListParagraph">
    <w:name w:val="List Paragraph"/>
    <w:basedOn w:val="Normal"/>
    <w:uiPriority w:val="34"/>
    <w:qFormat/>
    <w:rsid w:val="00734088"/>
    <w:pPr>
      <w:spacing w:after="0"/>
      <w:ind w:left="720"/>
    </w:pPr>
    <w:rPr>
      <w:rFonts w:eastAsiaTheme="minorHAnsi"/>
      <w:sz w:val="24"/>
      <w:szCs w:val="24"/>
    </w:rPr>
  </w:style>
  <w:style w:type="paragraph" w:customStyle="1" w:styleId="sourcenotefullwidth">
    <w:name w:val="source note full width"/>
    <w:rsid w:val="00823D6C"/>
    <w:pPr>
      <w:spacing w:before="120"/>
    </w:pPr>
    <w:rPr>
      <w:rFonts w:ascii="Arial" w:hAnsi="Arial"/>
      <w:sz w:val="16"/>
      <w:szCs w:val="22"/>
    </w:rPr>
  </w:style>
  <w:style w:type="paragraph" w:customStyle="1" w:styleId="sourcenoteindented">
    <w:name w:val="source note indented"/>
    <w:basedOn w:val="sourcenotefullwidth"/>
    <w:qFormat/>
    <w:rsid w:val="00823D6C"/>
    <w:pPr>
      <w:ind w:left="226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F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1CF4"/>
  </w:style>
  <w:style w:type="character" w:customStyle="1" w:styleId="CommentSubjectChar">
    <w:name w:val="Comment Subject Char"/>
    <w:basedOn w:val="CommentTextChar"/>
    <w:link w:val="CommentSubject"/>
    <w:rsid w:val="000B1CF4"/>
  </w:style>
  <w:style w:type="character" w:customStyle="1" w:styleId="FooterChar">
    <w:name w:val="Footer Char"/>
    <w:basedOn w:val="DefaultParagraphFont"/>
    <w:link w:val="Footer"/>
    <w:uiPriority w:val="99"/>
    <w:rsid w:val="00A703ED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C36209"/>
    <w:rPr>
      <w:sz w:val="22"/>
    </w:rPr>
  </w:style>
  <w:style w:type="paragraph" w:styleId="ListBullet2">
    <w:name w:val="List Bullet 2"/>
    <w:basedOn w:val="Normal"/>
    <w:rsid w:val="00823D6C"/>
    <w:pPr>
      <w:numPr>
        <w:numId w:val="24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blProposalsubpara">
    <w:name w:val="tbl Proposal sub para"/>
    <w:basedOn w:val="tbltext"/>
    <w:qFormat/>
    <w:rsid w:val="00823D6C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823D6C"/>
    <w:pPr>
      <w:ind w:left="1310" w:hanging="425"/>
    </w:pPr>
  </w:style>
  <w:style w:type="paragraph" w:customStyle="1" w:styleId="tblProposaltext">
    <w:name w:val="tbl Proposal text"/>
    <w:basedOn w:val="tbltext"/>
    <w:qFormat/>
    <w:rsid w:val="00823D6C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823D6C"/>
    <w:pPr>
      <w:ind w:left="425"/>
    </w:pPr>
  </w:style>
  <w:style w:type="paragraph" w:customStyle="1" w:styleId="tblFeedbackquestion">
    <w:name w:val="tbl Feedback question"/>
    <w:basedOn w:val="Proposaltext"/>
    <w:qFormat/>
    <w:rsid w:val="00823D6C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823D6C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823D6C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823D6C"/>
    <w:pPr>
      <w:ind w:left="1304" w:hanging="340"/>
    </w:pPr>
  </w:style>
  <w:style w:type="character" w:customStyle="1" w:styleId="Heading6Char">
    <w:name w:val="Heading 6 Char"/>
    <w:basedOn w:val="DefaultParagraphFont"/>
    <w:link w:val="Heading6"/>
    <w:rsid w:val="00823D6C"/>
    <w:rPr>
      <w:rFonts w:ascii="Arial" w:hAnsi="Arial" w:cs="Arial"/>
      <w:b/>
      <w:kern w:val="28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6C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823D6C"/>
    <w:pPr>
      <w:keepNext/>
      <w:pageBreakBefore/>
      <w:numPr>
        <w:numId w:val="6"/>
      </w:numPr>
      <w:spacing w:after="40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823D6C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823D6C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823D6C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link w:val="Heading6Char"/>
    <w:unhideWhenUsed/>
    <w:qFormat/>
    <w:rsid w:val="00823D6C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823D6C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3D6C"/>
    <w:pPr>
      <w:numPr>
        <w:numId w:val="7"/>
      </w:numPr>
      <w:spacing w:before="200" w:after="0" w:line="300" w:lineRule="atLeast"/>
    </w:pPr>
    <w:rPr>
      <w:szCs w:val="22"/>
    </w:rPr>
  </w:style>
  <w:style w:type="paragraph" w:customStyle="1" w:styleId="tblnote">
    <w:name w:val="tbl note"/>
    <w:basedOn w:val="sourcenotefullwidth"/>
    <w:next w:val="tbltext"/>
    <w:qFormat/>
    <w:rsid w:val="00823D6C"/>
    <w:pPr>
      <w:ind w:left="425"/>
    </w:pPr>
  </w:style>
  <w:style w:type="character" w:styleId="FollowedHyperlink">
    <w:name w:val="FollowedHyperlink"/>
    <w:basedOn w:val="DefaultParagraphFont"/>
    <w:rsid w:val="007256B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23D6C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823D6C"/>
    <w:rPr>
      <w:b/>
      <w:sz w:val="20"/>
    </w:rPr>
  </w:style>
  <w:style w:type="paragraph" w:styleId="Header">
    <w:name w:val="header"/>
    <w:basedOn w:val="Normal"/>
    <w:link w:val="HeaderChar"/>
    <w:uiPriority w:val="99"/>
    <w:rsid w:val="00823D6C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823D6C"/>
    <w:pPr>
      <w:numPr>
        <w:numId w:val="3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listsubnumber">
    <w:name w:val="list sub number"/>
    <w:basedOn w:val="ListNumber1"/>
    <w:rsid w:val="00823D6C"/>
    <w:pPr>
      <w:numPr>
        <w:ilvl w:val="1"/>
      </w:numPr>
    </w:pPr>
  </w:style>
  <w:style w:type="paragraph" w:customStyle="1" w:styleId="ListNumber1">
    <w:name w:val="List Number1"/>
    <w:basedOn w:val="Normal"/>
    <w:rsid w:val="00823D6C"/>
    <w:pPr>
      <w:numPr>
        <w:numId w:val="1"/>
      </w:numPr>
      <w:spacing w:before="100" w:after="0" w:line="300" w:lineRule="atLeast"/>
    </w:pPr>
    <w:rPr>
      <w:szCs w:val="24"/>
    </w:rPr>
  </w:style>
  <w:style w:type="paragraph" w:customStyle="1" w:styleId="figuretitleindented">
    <w:name w:val="figure title indented"/>
    <w:basedOn w:val="figuretitlefullwidth"/>
    <w:rsid w:val="00823D6C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823D6C"/>
    <w:rPr>
      <w:szCs w:val="22"/>
    </w:rPr>
  </w:style>
  <w:style w:type="paragraph" w:customStyle="1" w:styleId="tabletitlefullwidth">
    <w:name w:val="table title full width"/>
    <w:basedOn w:val="Normal"/>
    <w:rsid w:val="00823D6C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823D6C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rsid w:val="00823D6C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823D6C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823D6C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character" w:styleId="Hyperlink">
    <w:name w:val="Hyperlink"/>
    <w:basedOn w:val="DefaultParagraphFont"/>
    <w:uiPriority w:val="99"/>
    <w:rsid w:val="00823D6C"/>
    <w:rPr>
      <w:color w:val="0000FF"/>
      <w:u w:val="single"/>
    </w:rPr>
  </w:style>
  <w:style w:type="paragraph" w:customStyle="1" w:styleId="tablebullet">
    <w:name w:val="table bullet"/>
    <w:basedOn w:val="Normal"/>
    <w:rsid w:val="00823D6C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823D6C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823D6C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823D6C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semiHidden/>
    <w:rsid w:val="00823D6C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semiHidden/>
    <w:rsid w:val="00823D6C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Heading1nonumber">
    <w:name w:val="Heading 1 no number"/>
    <w:basedOn w:val="Heading1"/>
    <w:next w:val="Bodytextplain"/>
    <w:rsid w:val="007256BB"/>
    <w:pPr>
      <w:numPr>
        <w:numId w:val="0"/>
      </w:numPr>
    </w:pPr>
  </w:style>
  <w:style w:type="paragraph" w:customStyle="1" w:styleId="tabletext">
    <w:name w:val="table text"/>
    <w:basedOn w:val="tablehead"/>
    <w:rsid w:val="007256BB"/>
    <w:pPr>
      <w:keepNext w:val="0"/>
    </w:pPr>
    <w:rPr>
      <w:b w:val="0"/>
    </w:rPr>
  </w:style>
  <w:style w:type="paragraph" w:customStyle="1" w:styleId="Tiptext">
    <w:name w:val="Tip text"/>
    <w:basedOn w:val="Fronttext"/>
    <w:next w:val="BodyText"/>
    <w:rsid w:val="007256BB"/>
    <w:rPr>
      <w:vanish/>
      <w:color w:val="800000"/>
    </w:rPr>
  </w:style>
  <w:style w:type="paragraph" w:customStyle="1" w:styleId="Fronttext">
    <w:name w:val="Front text"/>
    <w:basedOn w:val="Bodytextplain"/>
    <w:rsid w:val="00823D6C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tabletitleindented">
    <w:name w:val="table title indented"/>
    <w:basedOn w:val="tabletitlefullwidth"/>
    <w:rsid w:val="00823D6C"/>
    <w:pPr>
      <w:ind w:left="3260"/>
    </w:pPr>
  </w:style>
  <w:style w:type="paragraph" w:styleId="Caption">
    <w:name w:val="caption"/>
    <w:basedOn w:val="Normal"/>
    <w:next w:val="Normal"/>
    <w:qFormat/>
    <w:rsid w:val="00823D6C"/>
    <w:pPr>
      <w:spacing w:before="120" w:after="120"/>
    </w:pPr>
    <w:rPr>
      <w:b/>
      <w:bCs/>
      <w:sz w:val="20"/>
    </w:rPr>
  </w:style>
  <w:style w:type="paragraph" w:customStyle="1" w:styleId="tabledash">
    <w:name w:val="table dash"/>
    <w:basedOn w:val="tablebullet"/>
    <w:rsid w:val="00823D6C"/>
    <w:pPr>
      <w:numPr>
        <w:numId w:val="4"/>
      </w:numPr>
    </w:pPr>
  </w:style>
  <w:style w:type="paragraph" w:customStyle="1" w:styleId="Tablebody">
    <w:name w:val="Table body"/>
    <w:basedOn w:val="Normal"/>
    <w:semiHidden/>
    <w:rsid w:val="00823D6C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823D6C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823D6C"/>
    <w:pPr>
      <w:keepNext/>
      <w:pBdr>
        <w:top w:val="single" w:sz="6" w:space="1" w:color="117DC7"/>
        <w:left w:val="single" w:sz="6" w:space="4" w:color="117DC7"/>
        <w:bottom w:val="single" w:sz="6" w:space="3" w:color="117DC7"/>
        <w:right w:val="single" w:sz="6" w:space="4" w:color="117DC7"/>
      </w:pBdr>
      <w:shd w:val="clear" w:color="auto" w:fill="117DC7"/>
      <w:spacing w:before="72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823D6C"/>
    <w:rPr>
      <w:b w:val="0"/>
    </w:rPr>
  </w:style>
  <w:style w:type="character" w:customStyle="1" w:styleId="KPboldChar">
    <w:name w:val="KP bold Char"/>
    <w:basedOn w:val="DefaultParagraphFont"/>
    <w:rsid w:val="007256BB"/>
    <w:rPr>
      <w:rFonts w:ascii="Arial" w:hAnsi="Arial" w:cs="Arial"/>
      <w:b/>
      <w:lang w:val="en-AU" w:eastAsia="en-AU" w:bidi="ar-SA"/>
    </w:rPr>
  </w:style>
  <w:style w:type="paragraph" w:customStyle="1" w:styleId="KPbullet">
    <w:name w:val="KP bullet"/>
    <w:basedOn w:val="KPtext"/>
    <w:rsid w:val="00823D6C"/>
    <w:pPr>
      <w:numPr>
        <w:numId w:val="5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823D6C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823D6C"/>
    <w:pPr>
      <w:numPr>
        <w:ilvl w:val="1"/>
      </w:numPr>
      <w:spacing w:before="100"/>
    </w:pPr>
  </w:style>
  <w:style w:type="paragraph" w:customStyle="1" w:styleId="Listdash">
    <w:name w:val="List dash"/>
    <w:basedOn w:val="Normal"/>
    <w:rsid w:val="007256BB"/>
    <w:pPr>
      <w:numPr>
        <w:numId w:val="8"/>
      </w:numPr>
      <w:spacing w:before="100" w:after="0" w:line="300" w:lineRule="atLeast"/>
      <w:ind w:left="3118" w:hanging="425"/>
    </w:pPr>
  </w:style>
  <w:style w:type="paragraph" w:customStyle="1" w:styleId="Feedbackhead">
    <w:name w:val="Feedback head"/>
    <w:basedOn w:val="KPhead"/>
    <w:next w:val="Feedbackquestion"/>
    <w:rsid w:val="00823D6C"/>
    <w:pPr>
      <w:pBdr>
        <w:left w:val="single" w:sz="6" w:space="2" w:color="117DC7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823D6C"/>
    <w:pPr>
      <w:keepNext w:val="0"/>
      <w:keepLines/>
      <w:numPr>
        <w:ilvl w:val="4"/>
        <w:numId w:val="6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823D6C"/>
    <w:pPr>
      <w:numPr>
        <w:ilvl w:val="5"/>
      </w:numPr>
    </w:pPr>
  </w:style>
  <w:style w:type="paragraph" w:customStyle="1" w:styleId="figuretitle">
    <w:name w:val="figure title"/>
    <w:basedOn w:val="Normal"/>
    <w:next w:val="figuretext"/>
    <w:rsid w:val="007256BB"/>
    <w:pPr>
      <w:keepNext/>
      <w:spacing w:before="360" w:after="60"/>
      <w:ind w:left="2268" w:hanging="1276"/>
    </w:pPr>
    <w:rPr>
      <w:rFonts w:ascii="Arial" w:hAnsi="Arial"/>
      <w:b/>
      <w:sz w:val="20"/>
    </w:rPr>
  </w:style>
  <w:style w:type="paragraph" w:customStyle="1" w:styleId="subsubparai">
    <w:name w:val="sub sub para (i)"/>
    <w:basedOn w:val="subparaa"/>
    <w:rsid w:val="00823D6C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823D6C"/>
    <w:pPr>
      <w:pBdr>
        <w:top w:val="single" w:sz="4" w:space="4" w:color="117DC7"/>
        <w:left w:val="single" w:sz="4" w:space="4" w:color="117DC7"/>
        <w:bottom w:val="single" w:sz="4" w:space="4" w:color="117DC7"/>
        <w:right w:val="single" w:sz="4" w:space="4" w:color="117DC7"/>
      </w:pBdr>
      <w:shd w:val="clear" w:color="auto" w:fill="117DC7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823D6C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bullet">
    <w:name w:val="Front bullet"/>
    <w:basedOn w:val="Fronttext"/>
    <w:rsid w:val="00823D6C"/>
    <w:pPr>
      <w:numPr>
        <w:ilvl w:val="5"/>
        <w:numId w:val="9"/>
      </w:numPr>
      <w:spacing w:before="120"/>
    </w:pPr>
  </w:style>
  <w:style w:type="paragraph" w:customStyle="1" w:styleId="Frontheading">
    <w:name w:val="Front heading"/>
    <w:basedOn w:val="Heading3"/>
    <w:next w:val="Fronttext"/>
    <w:rsid w:val="00823D6C"/>
  </w:style>
  <w:style w:type="paragraph" w:customStyle="1" w:styleId="Blockquote">
    <w:name w:val="Block quote"/>
    <w:basedOn w:val="Bodytextplain"/>
    <w:rsid w:val="00823D6C"/>
    <w:pPr>
      <w:spacing w:before="100" w:line="240" w:lineRule="auto"/>
      <w:ind w:left="2693"/>
    </w:pPr>
    <w:rPr>
      <w:sz w:val="21"/>
      <w:szCs w:val="21"/>
    </w:rPr>
  </w:style>
  <w:style w:type="paragraph" w:customStyle="1" w:styleId="Heading2noToC">
    <w:name w:val="Heading 2 no ToC"/>
    <w:basedOn w:val="Bodytextplain"/>
    <w:next w:val="Bodytextplain"/>
    <w:rsid w:val="007256BB"/>
    <w:pPr>
      <w:spacing w:before="720"/>
      <w:ind w:left="0"/>
    </w:pPr>
    <w:rPr>
      <w:rFonts w:ascii="Arial" w:hAnsi="Arial" w:cs="Arial"/>
      <w:b/>
      <w:sz w:val="28"/>
      <w:szCs w:val="28"/>
    </w:rPr>
  </w:style>
  <w:style w:type="paragraph" w:customStyle="1" w:styleId="Proposalhead">
    <w:name w:val="Proposal head"/>
    <w:basedOn w:val="Bodytextplain"/>
    <w:next w:val="Proposaltext"/>
    <w:rsid w:val="00823D6C"/>
    <w:pPr>
      <w:pBdr>
        <w:top w:val="single" w:sz="18" w:space="1" w:color="117DC7"/>
        <w:left w:val="single" w:sz="4" w:space="4" w:color="117DC7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823D6C"/>
    <w:pPr>
      <w:numPr>
        <w:ilvl w:val="1"/>
        <w:numId w:val="6"/>
      </w:numPr>
      <w:tabs>
        <w:tab w:val="clear" w:pos="2693"/>
        <w:tab w:val="num" w:pos="425"/>
      </w:tabs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823D6C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823D6C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823D6C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823D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23D6C"/>
    <w:rPr>
      <w:sz w:val="20"/>
    </w:rPr>
  </w:style>
  <w:style w:type="paragraph" w:customStyle="1" w:styleId="issueddate">
    <w:name w:val="issued date"/>
    <w:rsid w:val="007256BB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styleId="BalloonText">
    <w:name w:val="Balloon Text"/>
    <w:basedOn w:val="Normal"/>
    <w:semiHidden/>
    <w:rsid w:val="00823D6C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823D6C"/>
    <w:pPr>
      <w:numPr>
        <w:ilvl w:val="0"/>
        <w:numId w:val="10"/>
      </w:numPr>
      <w:spacing w:before="60"/>
    </w:pPr>
  </w:style>
  <w:style w:type="paragraph" w:customStyle="1" w:styleId="boxtext">
    <w:name w:val="box text"/>
    <w:basedOn w:val="Fronttext"/>
    <w:rsid w:val="00823D6C"/>
    <w:pPr>
      <w:spacing w:before="12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194C99"/>
    <w:rPr>
      <w:rFonts w:ascii="Arial" w:hAnsi="Arial" w:cs="Arial"/>
      <w:caps/>
      <w:color w:val="008291"/>
      <w:sz w:val="16"/>
      <w:szCs w:val="16"/>
    </w:rPr>
  </w:style>
  <w:style w:type="paragraph" w:customStyle="1" w:styleId="sub3paraA">
    <w:name w:val="sub3para (A)"/>
    <w:basedOn w:val="subsubparai"/>
    <w:qFormat/>
    <w:rsid w:val="00823D6C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823D6C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823D6C"/>
    <w:pPr>
      <w:numPr>
        <w:ilvl w:val="6"/>
      </w:numPr>
    </w:pPr>
  </w:style>
  <w:style w:type="paragraph" w:styleId="ListParagraph">
    <w:name w:val="List Paragraph"/>
    <w:basedOn w:val="Normal"/>
    <w:uiPriority w:val="34"/>
    <w:qFormat/>
    <w:rsid w:val="00734088"/>
    <w:pPr>
      <w:spacing w:after="0"/>
      <w:ind w:left="720"/>
    </w:pPr>
    <w:rPr>
      <w:rFonts w:eastAsiaTheme="minorHAnsi"/>
      <w:sz w:val="24"/>
      <w:szCs w:val="24"/>
    </w:rPr>
  </w:style>
  <w:style w:type="paragraph" w:customStyle="1" w:styleId="sourcenotefullwidth">
    <w:name w:val="source note full width"/>
    <w:rsid w:val="00823D6C"/>
    <w:pPr>
      <w:spacing w:before="120"/>
    </w:pPr>
    <w:rPr>
      <w:rFonts w:ascii="Arial" w:hAnsi="Arial"/>
      <w:sz w:val="16"/>
      <w:szCs w:val="22"/>
    </w:rPr>
  </w:style>
  <w:style w:type="paragraph" w:customStyle="1" w:styleId="sourcenoteindented">
    <w:name w:val="source note indented"/>
    <w:basedOn w:val="sourcenotefullwidth"/>
    <w:qFormat/>
    <w:rsid w:val="00823D6C"/>
    <w:pPr>
      <w:ind w:left="226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F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B1CF4"/>
  </w:style>
  <w:style w:type="character" w:customStyle="1" w:styleId="CommentSubjectChar">
    <w:name w:val="Comment Subject Char"/>
    <w:basedOn w:val="CommentTextChar"/>
    <w:link w:val="CommentSubject"/>
    <w:rsid w:val="000B1CF4"/>
  </w:style>
  <w:style w:type="character" w:customStyle="1" w:styleId="FooterChar">
    <w:name w:val="Footer Char"/>
    <w:basedOn w:val="DefaultParagraphFont"/>
    <w:link w:val="Footer"/>
    <w:uiPriority w:val="99"/>
    <w:rsid w:val="00A703ED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C36209"/>
    <w:rPr>
      <w:sz w:val="22"/>
    </w:rPr>
  </w:style>
  <w:style w:type="paragraph" w:styleId="ListBullet2">
    <w:name w:val="List Bullet 2"/>
    <w:basedOn w:val="Normal"/>
    <w:rsid w:val="00823D6C"/>
    <w:pPr>
      <w:numPr>
        <w:numId w:val="24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paragraph" w:customStyle="1" w:styleId="tblProposalsubpara">
    <w:name w:val="tbl Proposal sub para"/>
    <w:basedOn w:val="tbltext"/>
    <w:qFormat/>
    <w:rsid w:val="00823D6C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823D6C"/>
    <w:pPr>
      <w:ind w:left="1310" w:hanging="425"/>
    </w:pPr>
  </w:style>
  <w:style w:type="paragraph" w:customStyle="1" w:styleId="tblProposaltext">
    <w:name w:val="tbl Proposal text"/>
    <w:basedOn w:val="tbltext"/>
    <w:qFormat/>
    <w:rsid w:val="00823D6C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823D6C"/>
    <w:pPr>
      <w:ind w:left="425"/>
    </w:pPr>
  </w:style>
  <w:style w:type="paragraph" w:customStyle="1" w:styleId="tblFeedbackquestion">
    <w:name w:val="tbl Feedback question"/>
    <w:basedOn w:val="Proposaltext"/>
    <w:qFormat/>
    <w:rsid w:val="00823D6C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823D6C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823D6C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823D6C"/>
    <w:pPr>
      <w:ind w:left="1304" w:hanging="340"/>
    </w:pPr>
  </w:style>
  <w:style w:type="character" w:customStyle="1" w:styleId="Heading6Char">
    <w:name w:val="Heading 6 Char"/>
    <w:basedOn w:val="DefaultParagraphFont"/>
    <w:link w:val="Heading6"/>
    <w:rsid w:val="00823D6C"/>
    <w:rPr>
      <w:rFonts w:ascii="Arial" w:hAnsi="Arial" w:cs="Arial"/>
      <w:b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fice2007\template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B19B-4E71-4BE0-B41E-384CD1C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Template.dotm</Template>
  <TotalTime>141</TotalTime>
  <Pages>2</Pages>
  <Words>551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3702</CharactersWithSpaces>
  <SharedDoc>false</SharedDoc>
  <HyperlinkBase/>
  <HLinks>
    <vt:vector size="144" baseType="variant"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B</vt:lpwstr>
      </vt:variant>
      <vt:variant>
        <vt:i4>1245299</vt:i4>
      </vt:variant>
      <vt:variant>
        <vt:i4>189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KP3</vt:lpwstr>
      </vt:variant>
      <vt:variant>
        <vt:i4>1245299</vt:i4>
      </vt:variant>
      <vt:variant>
        <vt:i4>180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KP2</vt:lpwstr>
      </vt:variant>
      <vt:variant>
        <vt:i4>1245299</vt:i4>
      </vt:variant>
      <vt:variant>
        <vt:i4>171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KP1</vt:lpwstr>
      </vt:variant>
      <vt:variant>
        <vt:i4>7012363</vt:i4>
      </vt:variant>
      <vt:variant>
        <vt:i4>162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KeyPoints</vt:lpwstr>
      </vt:variant>
      <vt:variant>
        <vt:i4>7929857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Overview</vt:lpwstr>
      </vt:variant>
      <vt:variant>
        <vt:i4>101</vt:i4>
      </vt:variant>
      <vt:variant>
        <vt:i4>147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DocumentDesignModel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_Toc167001757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_Toc167001756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_Toc167001755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_Toc167001754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_Toc167001753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_Toc167001752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_Toc167001751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_Toc167001750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_Toc167001749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_Toc167001748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_Toc167001747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_Toc167001746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_Toc167001745</vt:lpwstr>
      </vt:variant>
      <vt:variant>
        <vt:i4>131176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>AboutThisGuide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  <vt:variant>
        <vt:i4>6488088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Settings\David\My Documents\ESD project archive\ASIC\ASIC template 06-07\VER 1-10 sample independent\Source Docs\RG detailed process help.doc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Button</dc:creator>
  <cp:lastModifiedBy>stephen.yen</cp:lastModifiedBy>
  <cp:revision>1</cp:revision>
  <cp:lastPrinted>2014-07-01T05:03:00Z</cp:lastPrinted>
  <dcterms:created xsi:type="dcterms:W3CDTF">2014-07-01T02:18:00Z</dcterms:created>
  <dcterms:modified xsi:type="dcterms:W3CDTF">2014-07-01T09:59:00Z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REGULATORY GUIDE</vt:lpwstr>
  </property>
  <property fmtid="{D5CDD505-2E9C-101B-9397-08002B2CF9AE}" pid="3" name="Document title">
    <vt:lpwstr>Keeping superannuation websites up to date</vt:lpwstr>
  </property>
  <property fmtid="{D5CDD505-2E9C-101B-9397-08002B2CF9AE}" pid="4" name="Issue date">
    <vt:lpwstr>March 2014</vt:lpwstr>
  </property>
  <property fmtid="{D5CDD505-2E9C-101B-9397-08002B2CF9AE}" pid="5" name="Document num">
    <vt:lpwstr>000</vt:lpwstr>
  </property>
  <property fmtid="{D5CDD505-2E9C-101B-9397-08002B2CF9AE}" pid="6" name="Source file type">
    <vt:lpwstr>RG standard</vt:lpwstr>
  </property>
  <property fmtid="{D5CDD505-2E9C-101B-9397-08002B2CF9AE}" pid="7" name="Objective-Id">
    <vt:lpwstr>A4206604</vt:lpwstr>
  </property>
  <property fmtid="{D5CDD505-2E9C-101B-9397-08002B2CF9AE}" pid="8" name="Objective-Title">
    <vt:lpwstr>CO 14-509</vt:lpwstr>
  </property>
  <property fmtid="{D5CDD505-2E9C-101B-9397-08002B2CF9AE}" pid="9" name="Objective-Comment">
    <vt:lpwstr>
    </vt:lpwstr>
  </property>
  <property fmtid="{D5CDD505-2E9C-101B-9397-08002B2CF9AE}" pid="10" name="Objective-CreationStamp">
    <vt:filetime>2014-06-06T03:35:14Z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>
    </vt:lpwstr>
  </property>
  <property fmtid="{D5CDD505-2E9C-101B-9397-08002B2CF9AE}" pid="14" name="Objective-ModificationStamp">
    <vt:filetime>2014-06-06T04:09:19Z</vt:filetime>
  </property>
  <property fmtid="{D5CDD505-2E9C-101B-9397-08002B2CF9AE}" pid="15" name="Objective-Owner">
    <vt:lpwstr>Stephen Yen</vt:lpwstr>
  </property>
  <property fmtid="{D5CDD505-2E9C-101B-9397-08002B2CF9AE}" pid="16" name="Objective-Path">
    <vt:lpwstr>ASIC BCS:LEGAL SERVICES:Advice:Class Orders:Class Orders 2014:</vt:lpwstr>
  </property>
  <property fmtid="{D5CDD505-2E9C-101B-9397-08002B2CF9AE}" pid="17" name="Objective-Parent">
    <vt:lpwstr>Class Orders 2014</vt:lpwstr>
  </property>
  <property fmtid="{D5CDD505-2E9C-101B-9397-08002B2CF9AE}" pid="18" name="Objective-State">
    <vt:lpwstr>Being Drafted</vt:lpwstr>
  </property>
  <property fmtid="{D5CDD505-2E9C-101B-9397-08002B2CF9AE}" pid="19" name="Objective-Version">
    <vt:lpwstr>0.2</vt:lpwstr>
  </property>
  <property fmtid="{D5CDD505-2E9C-101B-9397-08002B2CF9AE}" pid="20" name="Objective-VersionNumber">
    <vt:i4>2</vt:i4>
  </property>
  <property fmtid="{D5CDD505-2E9C-101B-9397-08002B2CF9AE}" pid="21" name="Objective-VersionComment">
    <vt:lpwstr>Version 2</vt:lpwstr>
  </property>
  <property fmtid="{D5CDD505-2E9C-101B-9397-08002B2CF9AE}" pid="22" name="Objective-FileNumber">
    <vt:lpwstr>
    </vt:lpwstr>
  </property>
  <property fmtid="{D5CDD505-2E9C-101B-9397-08002B2CF9AE}" pid="23" name="Objective-Classification">
    <vt:lpwstr>[Inherited - IN-CONFIDENCE]</vt:lpwstr>
  </property>
  <property fmtid="{D5CDD505-2E9C-101B-9397-08002B2CF9AE}" pid="24" name="Objective-Caveats">
    <vt:lpwstr>
    </vt:lpwstr>
  </property>
  <property fmtid="{D5CDD505-2E9C-101B-9397-08002B2CF9AE}" pid="25" name="Objective-Category [system]">
    <vt:lpwstr>
    </vt:lpwstr>
  </property>
</Properties>
</file>