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A6E4" w14:textId="77777777"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3AEDD761" wp14:editId="516C64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73E" w14:textId="77777777" w:rsidR="009578FB" w:rsidRPr="003F39C4" w:rsidRDefault="009578FB" w:rsidP="009578FB">
      <w:pPr>
        <w:rPr>
          <w:sz w:val="19"/>
        </w:rPr>
      </w:pPr>
    </w:p>
    <w:p w14:paraId="7E062B1F" w14:textId="77777777"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14:paraId="4DB15027" w14:textId="77777777"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Pr="003F39C4">
        <w:t>201</w:t>
      </w:r>
      <w:r w:rsidR="002962A0">
        <w:t>4</w:t>
      </w:r>
    </w:p>
    <w:p w14:paraId="265CC6CE" w14:textId="372D0B75" w:rsidR="00C535F1" w:rsidRPr="003F39C4" w:rsidRDefault="00C535F1" w:rsidP="009B62E9">
      <w:pPr>
        <w:pStyle w:val="SignCoverPageStart"/>
      </w:pPr>
      <w:r w:rsidRPr="003F39C4">
        <w:t xml:space="preserve">I, </w:t>
      </w:r>
      <w:r w:rsidR="00997E77">
        <w:t>Ma</w:t>
      </w:r>
      <w:r w:rsidR="002962A0">
        <w:t>thias Cormann, Minister for Finance</w:t>
      </w:r>
      <w:r w:rsidRPr="003F39C4">
        <w:t>, make the following determination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Pr="003F39C4">
        <w:t>.</w:t>
      </w:r>
    </w:p>
    <w:p w14:paraId="5043901F" w14:textId="5E3782FE" w:rsidR="00822D60" w:rsidRPr="003F39C4" w:rsidRDefault="003A73E0" w:rsidP="00822D60">
      <w:pPr>
        <w:keepNext/>
        <w:spacing w:before="300" w:line="240" w:lineRule="atLeast"/>
        <w:ind w:right="397"/>
        <w:jc w:val="both"/>
      </w:pPr>
      <w:r>
        <w:t>Dated:  25</w:t>
      </w:r>
      <w:bookmarkStart w:id="1" w:name="_GoBack"/>
      <w:bookmarkEnd w:id="1"/>
      <w:r w:rsidR="002962A0">
        <w:t xml:space="preserve"> </w:t>
      </w:r>
      <w:r w:rsidR="007F223B">
        <w:t xml:space="preserve">June </w:t>
      </w:r>
      <w:r w:rsidR="00822D60" w:rsidRPr="003F39C4">
        <w:t>201</w:t>
      </w:r>
      <w:r w:rsidR="002962A0">
        <w:t>4</w:t>
      </w:r>
      <w:bookmarkStart w:id="2" w:name="BKCheck15B_1"/>
      <w:bookmarkEnd w:id="2"/>
      <w:r w:rsidR="00822D60" w:rsidRPr="003F39C4">
        <w:fldChar w:fldCharType="begin"/>
      </w:r>
      <w:r w:rsidR="00822D60" w:rsidRPr="003F39C4">
        <w:instrText xml:space="preserve"> DOCPROPERTY  DateMade </w:instrText>
      </w:r>
      <w:r w:rsidR="00822D60" w:rsidRPr="003F39C4">
        <w:fldChar w:fldCharType="end"/>
      </w:r>
    </w:p>
    <w:p w14:paraId="4AFCD372" w14:textId="457D2AE3" w:rsidR="00C535F1" w:rsidRPr="003F39C4" w:rsidRDefault="00997E77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Mat</w:t>
      </w:r>
      <w:r w:rsidR="002962A0">
        <w:t>hias Cormann</w:t>
      </w:r>
    </w:p>
    <w:p w14:paraId="1C88D255" w14:textId="77777777" w:rsidR="009D5550" w:rsidRDefault="00C535F1" w:rsidP="009B62E9">
      <w:pPr>
        <w:pStyle w:val="SignCoverPageEnd"/>
      </w:pPr>
      <w:r w:rsidRPr="003F39C4">
        <w:t xml:space="preserve">Minister for </w:t>
      </w:r>
      <w:r w:rsidR="002962A0">
        <w:t xml:space="preserve">Finance </w:t>
      </w:r>
    </w:p>
    <w:p w14:paraId="6048A29D" w14:textId="47F9D39B" w:rsidR="00C535F1" w:rsidRPr="003F39C4" w:rsidRDefault="00D42362" w:rsidP="009B62E9">
      <w:pPr>
        <w:pStyle w:val="SignCoverPageEnd"/>
      </w:pPr>
      <w:r>
        <w:t>for the Treasurer</w:t>
      </w:r>
    </w:p>
    <w:p w14:paraId="5D9357F2" w14:textId="77777777" w:rsidR="00C535F1" w:rsidRPr="003F39C4" w:rsidRDefault="00C535F1" w:rsidP="00C535F1"/>
    <w:p w14:paraId="78A1C2DE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14:paraId="70BDA453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14:paraId="3655F0B9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14:paraId="1A00CAB1" w14:textId="77777777" w:rsidR="009578FB" w:rsidRPr="003F39C4" w:rsidRDefault="009578FB" w:rsidP="009578FB">
      <w:pPr>
        <w:sectPr w:rsidR="009578FB" w:rsidRPr="003F39C4" w:rsidSect="00227E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CA7D7" w14:textId="77777777"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3" w:name="BKCheck15B_2"/>
    <w:bookmarkEnd w:id="3"/>
    <w:p w14:paraId="026FBE26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Pr="003F39C4">
        <w:rPr>
          <w:noProof/>
        </w:rPr>
        <w:t>1</w:t>
      </w:r>
      <w:r w:rsidRPr="003F39C4">
        <w:rPr>
          <w:noProof/>
        </w:rPr>
        <w:tab/>
        <w:t>Name of determination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_Toc359485233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1</w:t>
      </w:r>
      <w:r w:rsidRPr="003F39C4">
        <w:rPr>
          <w:noProof/>
        </w:rPr>
        <w:fldChar w:fldCharType="end"/>
      </w:r>
    </w:p>
    <w:p w14:paraId="13DE5F85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2</w:t>
      </w:r>
      <w:r w:rsidRPr="003F39C4">
        <w:rPr>
          <w:noProof/>
        </w:rPr>
        <w:tab/>
        <w:t>Commencement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_Toc359485234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1</w:t>
      </w:r>
      <w:r w:rsidRPr="003F39C4">
        <w:rPr>
          <w:noProof/>
        </w:rPr>
        <w:fldChar w:fldCharType="end"/>
      </w:r>
    </w:p>
    <w:p w14:paraId="55032F2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3</w:t>
      </w:r>
      <w:r w:rsidRPr="003F39C4">
        <w:rPr>
          <w:noProof/>
        </w:rPr>
        <w:tab/>
        <w:t>Authority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_Toc359485235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1</w:t>
      </w:r>
      <w:r w:rsidRPr="003F39C4">
        <w:rPr>
          <w:noProof/>
        </w:rPr>
        <w:fldChar w:fldCharType="end"/>
      </w:r>
    </w:p>
    <w:p w14:paraId="7634169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4</w:t>
      </w:r>
      <w:r w:rsidRPr="003F39C4">
        <w:rPr>
          <w:noProof/>
        </w:rPr>
        <w:tab/>
        <w:t>Repeal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_Toc359485236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1</w:t>
      </w:r>
      <w:r w:rsidRPr="003F39C4">
        <w:rPr>
          <w:noProof/>
        </w:rPr>
        <w:fldChar w:fldCharType="end"/>
      </w:r>
    </w:p>
    <w:p w14:paraId="4752DC78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5</w:t>
      </w:r>
      <w:r w:rsidRPr="003F39C4">
        <w:rPr>
          <w:noProof/>
        </w:rPr>
        <w:tab/>
        <w:t>Definitions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_Toc359485237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1</w:t>
      </w:r>
      <w:r w:rsidRPr="003F39C4">
        <w:rPr>
          <w:noProof/>
        </w:rPr>
        <w:fldChar w:fldCharType="end"/>
      </w:r>
    </w:p>
    <w:p w14:paraId="50E0C3FB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6</w:t>
      </w:r>
      <w:r w:rsidRPr="003F39C4">
        <w:rPr>
          <w:noProof/>
        </w:rPr>
        <w:tab/>
        <w:t>Amount of levy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_Toc359485238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2</w:t>
      </w:r>
      <w:r w:rsidRPr="003F39C4">
        <w:rPr>
          <w:noProof/>
        </w:rPr>
        <w:fldChar w:fldCharType="end"/>
      </w:r>
    </w:p>
    <w:p w14:paraId="59CB4C99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7</w:t>
      </w:r>
      <w:r w:rsidRPr="003F39C4">
        <w:rPr>
          <w:noProof/>
        </w:rPr>
        <w:tab/>
        <w:t>Life insurance company’s levy base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_Toc359485239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E4A4B">
        <w:rPr>
          <w:noProof/>
        </w:rPr>
        <w:t>2</w:t>
      </w:r>
      <w:r w:rsidRPr="003F39C4">
        <w:rPr>
          <w:noProof/>
        </w:rPr>
        <w:fldChar w:fldCharType="end"/>
      </w:r>
    </w:p>
    <w:p w14:paraId="6746704F" w14:textId="77777777" w:rsidR="009578FB" w:rsidRPr="003F39C4" w:rsidRDefault="00A57B66" w:rsidP="009578FB">
      <w:r w:rsidRPr="003F39C4">
        <w:fldChar w:fldCharType="end"/>
      </w:r>
    </w:p>
    <w:p w14:paraId="144F61AA" w14:textId="77777777" w:rsidR="009578FB" w:rsidRPr="003F39C4" w:rsidRDefault="009578FB" w:rsidP="009578FB">
      <w:pPr>
        <w:sectPr w:rsidR="009578FB" w:rsidRPr="003F39C4" w:rsidSect="00227EA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627DDD" w14:textId="77777777" w:rsidR="004354BA" w:rsidRPr="003F39C4" w:rsidRDefault="004354BA" w:rsidP="009578FB">
      <w:pPr>
        <w:pStyle w:val="ActHead5"/>
      </w:pPr>
      <w:bookmarkStart w:id="4" w:name="_Toc359485233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14:paraId="11836F97" w14:textId="6DB9AA69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2962A0">
        <w:rPr>
          <w:i/>
        </w:rPr>
        <w:t>2014</w:t>
      </w:r>
      <w:r w:rsidR="004354BA" w:rsidRPr="003F39C4">
        <w:t>.</w:t>
      </w:r>
    </w:p>
    <w:p w14:paraId="7A5CA155" w14:textId="77777777" w:rsidR="004354BA" w:rsidRPr="003F39C4" w:rsidRDefault="004354BA" w:rsidP="009578FB">
      <w:pPr>
        <w:pStyle w:val="ActHead5"/>
      </w:pPr>
      <w:bookmarkStart w:id="5" w:name="_Toc359485234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14:paraId="4EA643E5" w14:textId="06CB76B5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>July 201</w:t>
      </w:r>
      <w:r w:rsidR="002962A0">
        <w:t>4</w:t>
      </w:r>
      <w:r w:rsidR="00CC32EF" w:rsidRPr="003F39C4">
        <w:t>.</w:t>
      </w:r>
    </w:p>
    <w:p w14:paraId="5B87985C" w14:textId="77777777" w:rsidR="009578FB" w:rsidRPr="003F39C4" w:rsidRDefault="00524503" w:rsidP="009578FB">
      <w:pPr>
        <w:pStyle w:val="ActHead5"/>
      </w:pPr>
      <w:bookmarkStart w:id="6" w:name="_Toc359485235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14:paraId="7BECD809" w14:textId="77777777"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14:paraId="4828D093" w14:textId="77777777" w:rsidR="007E1D1F" w:rsidRPr="003F39C4" w:rsidRDefault="00524503" w:rsidP="009578FB">
      <w:pPr>
        <w:pStyle w:val="ActHead5"/>
      </w:pPr>
      <w:bookmarkStart w:id="7" w:name="_Toc359485236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14:paraId="60D66241" w14:textId="4695BB45"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FB1676" w:rsidRPr="003F39C4">
        <w:rPr>
          <w:i/>
        </w:rPr>
        <w:t>20</w:t>
      </w:r>
      <w:r w:rsidR="00BD21C8" w:rsidRPr="003F39C4">
        <w:rPr>
          <w:i/>
        </w:rPr>
        <w:t>1</w:t>
      </w:r>
      <w:r w:rsidR="002962A0">
        <w:rPr>
          <w:i/>
        </w:rPr>
        <w:t>3</w:t>
      </w:r>
      <w:r w:rsidR="00CC32EF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14:paraId="1B844310" w14:textId="77777777" w:rsidR="007E1D1F" w:rsidRPr="003F39C4" w:rsidRDefault="00524503" w:rsidP="009578FB">
      <w:pPr>
        <w:pStyle w:val="ActHead5"/>
      </w:pPr>
      <w:bookmarkStart w:id="8" w:name="_Toc359485237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14:paraId="3C0D826C" w14:textId="77777777"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14:paraId="6D513941" w14:textId="373E4750" w:rsidR="00BD21C8" w:rsidRPr="003F39C4" w:rsidRDefault="002962A0" w:rsidP="009578FB">
      <w:pPr>
        <w:pStyle w:val="Definition"/>
      </w:pPr>
      <w:r>
        <w:rPr>
          <w:b/>
          <w:i/>
        </w:rPr>
        <w:t>2014-2015</w:t>
      </w:r>
      <w:r w:rsidR="00BD21C8" w:rsidRPr="003F39C4">
        <w:rPr>
          <w:b/>
          <w:i/>
        </w:rPr>
        <w:t xml:space="preserve"> 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>
        <w:t>2014</w:t>
      </w:r>
      <w:r w:rsidR="00BD21C8" w:rsidRPr="003F39C4">
        <w:t>.</w:t>
      </w:r>
    </w:p>
    <w:p w14:paraId="600E7284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14:paraId="254C0E31" w14:textId="77777777"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14:paraId="71C93847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the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o</w:t>
      </w:r>
      <w:r w:rsidRPr="003F39C4">
        <w:t>f Reporting Standard LRS 300.0</w:t>
      </w:r>
      <w:r w:rsidR="007E1D1F" w:rsidRPr="003F39C4">
        <w:t>.</w:t>
      </w:r>
    </w:p>
    <w:p w14:paraId="4F80EAC3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is:</w:t>
      </w:r>
    </w:p>
    <w:p w14:paraId="1FBB1521" w14:textId="735BAE57" w:rsidR="0078524E" w:rsidRPr="003F39C4" w:rsidRDefault="0078524E" w:rsidP="0078524E">
      <w:pPr>
        <w:pStyle w:val="paragraph"/>
      </w:pPr>
      <w:r w:rsidRPr="003F39C4">
        <w:tab/>
        <w:t>(a)</w:t>
      </w:r>
      <w:r w:rsidRPr="003F39C4">
        <w:tab/>
        <w:t xml:space="preserve">in the Schedule to the </w:t>
      </w:r>
      <w:r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Pr="003F39C4">
        <w:rPr>
          <w:i/>
        </w:rPr>
        <w:t xml:space="preserve">53 of </w:t>
      </w:r>
      <w:r w:rsidR="002962A0">
        <w:rPr>
          <w:i/>
        </w:rPr>
        <w:t>201</w:t>
      </w:r>
      <w:r w:rsidR="006025DD">
        <w:rPr>
          <w:i/>
        </w:rPr>
        <w:t>3</w:t>
      </w:r>
      <w:r w:rsidRPr="003F39C4">
        <w:rPr>
          <w:i/>
        </w:rPr>
        <w:t>—</w:t>
      </w:r>
      <w:r w:rsidR="007713EE" w:rsidRPr="003F39C4">
        <w:rPr>
          <w:i/>
        </w:rPr>
        <w:t>Reporting S</w:t>
      </w:r>
      <w:r w:rsidRPr="003F39C4">
        <w:rPr>
          <w:i/>
        </w:rPr>
        <w:t>tandard LRS 300.0 Statement of Financial Position</w:t>
      </w:r>
      <w:r w:rsidRPr="003F39C4">
        <w:t>; and</w:t>
      </w:r>
    </w:p>
    <w:p w14:paraId="6726681B" w14:textId="77777777" w:rsidR="0059681F" w:rsidRPr="003F39C4" w:rsidRDefault="0078524E" w:rsidP="0078524E">
      <w:pPr>
        <w:pStyle w:val="paragraph"/>
      </w:pPr>
      <w:r w:rsidRPr="003F39C4">
        <w:rPr>
          <w:i/>
        </w:rPr>
        <w:tab/>
      </w:r>
      <w:r w:rsidRPr="003F39C4">
        <w:t>(b)</w:t>
      </w:r>
      <w:r w:rsidRPr="003F39C4">
        <w:tab/>
      </w:r>
      <w:r w:rsidR="002161C6" w:rsidRPr="003F39C4">
        <w:t>made under section</w:t>
      </w:r>
      <w:r w:rsidR="003F39C4" w:rsidRPr="003F39C4">
        <w:t> </w:t>
      </w:r>
      <w:r w:rsidR="002161C6" w:rsidRPr="003F39C4">
        <w:t xml:space="preserve">13 of the </w:t>
      </w:r>
      <w:r w:rsidR="002161C6" w:rsidRPr="003F39C4">
        <w:rPr>
          <w:i/>
        </w:rPr>
        <w:t>Financial Sector (Collection of Data) Act 2001</w:t>
      </w:r>
      <w:r w:rsidR="002161C6" w:rsidRPr="003F39C4">
        <w:t>.</w:t>
      </w:r>
    </w:p>
    <w:p w14:paraId="4774BAD6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14:paraId="64307437" w14:textId="07A8C711"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>for a life insurance company that was a life insurance company at all times during the period from 17</w:t>
      </w:r>
      <w:r w:rsidR="003F39C4" w:rsidRPr="003F39C4">
        <w:t> </w:t>
      </w:r>
      <w:r w:rsidRPr="003F39C4">
        <w:t xml:space="preserve">March </w:t>
      </w:r>
      <w:r w:rsidR="002962A0">
        <w:t>2014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2962A0">
        <w:t>2014</w:t>
      </w:r>
      <w:r w:rsidR="00EC30A4" w:rsidRPr="003F39C4">
        <w:t>—31</w:t>
      </w:r>
      <w:r w:rsidR="003F39C4" w:rsidRPr="003F39C4">
        <w:t> </w:t>
      </w:r>
      <w:r w:rsidR="00EC30A4" w:rsidRPr="003F39C4">
        <w:t xml:space="preserve">March </w:t>
      </w:r>
      <w:r w:rsidR="002962A0">
        <w:t>2014</w:t>
      </w:r>
      <w:r w:rsidRPr="003F39C4">
        <w:t>; and</w:t>
      </w:r>
    </w:p>
    <w:p w14:paraId="31E73EF8" w14:textId="017D9E4E"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>for a life insurance company that was a life insurance company for some, but not all, of the period from 17</w:t>
      </w:r>
      <w:r w:rsidR="003F39C4" w:rsidRPr="003F39C4">
        <w:t> </w:t>
      </w:r>
      <w:r w:rsidRPr="003F39C4">
        <w:t xml:space="preserve">March </w:t>
      </w:r>
      <w:r w:rsidR="002962A0">
        <w:t>2014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2962A0">
        <w:t>2014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2962A0">
        <w:t>2014</w:t>
      </w:r>
      <w:r w:rsidRPr="003F39C4">
        <w:t>, on which it became a life insurance company; and</w:t>
      </w:r>
    </w:p>
    <w:p w14:paraId="0F677388" w14:textId="5C3D8B07" w:rsidR="007E1D1F" w:rsidRPr="003F39C4" w:rsidRDefault="007E1D1F" w:rsidP="009578FB">
      <w:pPr>
        <w:pStyle w:val="paragraph"/>
      </w:pPr>
      <w:r w:rsidRPr="003F39C4">
        <w:lastRenderedPageBreak/>
        <w:tab/>
        <w:t>(c)</w:t>
      </w:r>
      <w:r w:rsidRPr="003F39C4">
        <w:tab/>
        <w:t>for a life insurance company that became a life insurance company after 30</w:t>
      </w:r>
      <w:r w:rsidR="003F39C4" w:rsidRPr="003F39C4">
        <w:t> </w:t>
      </w:r>
      <w:r w:rsidRPr="003F39C4">
        <w:t xml:space="preserve">June </w:t>
      </w:r>
      <w:r w:rsidR="002962A0">
        <w:t>2014</w:t>
      </w:r>
      <w:r w:rsidR="006E211F" w:rsidRPr="003F39C4">
        <w:t>—</w:t>
      </w:r>
      <w:r w:rsidRPr="003F39C4">
        <w:t>the day on which it became a life insurance company.</w:t>
      </w:r>
    </w:p>
    <w:p w14:paraId="0EC7EE2B" w14:textId="77777777" w:rsidR="007E1D1F" w:rsidRPr="003F39C4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14:paraId="27089F38" w14:textId="77777777" w:rsidR="007E1D1F" w:rsidRPr="003F39C4" w:rsidRDefault="00524503" w:rsidP="009578FB">
      <w:pPr>
        <w:pStyle w:val="ActHead5"/>
      </w:pPr>
      <w:bookmarkStart w:id="9" w:name="_Toc359485238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14:paraId="10D0F8A5" w14:textId="0201F963" w:rsidR="007A229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2962A0">
        <w:t>2014-2015</w:t>
      </w:r>
      <w:r w:rsidRPr="003F39C4">
        <w:t xml:space="preserve"> financial year.</w:t>
      </w:r>
    </w:p>
    <w:p w14:paraId="3BDF887D" w14:textId="77777777"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14:paraId="28F04268" w14:textId="77777777" w:rsidTr="00267FBD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84063F" w14:textId="77777777"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14:paraId="01D3119F" w14:textId="77777777" w:rsidTr="00267F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04701" w14:textId="77777777"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0C62E" w14:textId="77777777"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C43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7C61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7B5E7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8A2C51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14:paraId="5EF36A46" w14:textId="77777777" w:rsidTr="00267FB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7AD59" w14:textId="77777777"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1E5BB" w14:textId="77777777"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722D6" w14:textId="77777777" w:rsidR="007A229F" w:rsidRPr="003F39C4" w:rsidRDefault="007A229F" w:rsidP="00807395">
            <w:pPr>
              <w:pStyle w:val="Tabletext"/>
              <w:jc w:val="right"/>
            </w:pPr>
            <w:r w:rsidRPr="003F39C4">
              <w:t>1</w:t>
            </w:r>
            <w:r w:rsidR="003F39C4" w:rsidRPr="003F39C4">
              <w:t> </w:t>
            </w:r>
            <w:r w:rsidRPr="003F39C4">
              <w:t>320 000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00E70" w14:textId="77777777" w:rsidR="007A229F" w:rsidRPr="003F39C4" w:rsidRDefault="007A229F" w:rsidP="00807395">
            <w:pPr>
              <w:pStyle w:val="Tabletext"/>
              <w:jc w:val="right"/>
            </w:pPr>
            <w:r w:rsidRPr="003F39C4">
              <w:t>490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695FC" w14:textId="1970CEA1" w:rsidR="007A229F" w:rsidRPr="003F39C4" w:rsidRDefault="007A229F" w:rsidP="002962A0">
            <w:pPr>
              <w:pStyle w:val="Tabletext"/>
              <w:jc w:val="right"/>
            </w:pPr>
            <w:r w:rsidRPr="003F39C4">
              <w:t>0.</w:t>
            </w:r>
            <w:r w:rsidR="002962A0" w:rsidRPr="003F39C4">
              <w:t>00</w:t>
            </w:r>
            <w:r w:rsidR="005D118D">
              <w:t>478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C056" w14:textId="2CD6151F" w:rsidR="007A229F" w:rsidRPr="003F39C4" w:rsidRDefault="007A229F" w:rsidP="002962A0">
            <w:pPr>
              <w:pStyle w:val="Tabletext"/>
              <w:jc w:val="right"/>
            </w:pPr>
            <w:r w:rsidRPr="003F39C4">
              <w:t>0.</w:t>
            </w:r>
            <w:r w:rsidR="002962A0" w:rsidRPr="003F39C4">
              <w:t>00</w:t>
            </w:r>
            <w:r w:rsidR="005D118D">
              <w:t>2388</w:t>
            </w:r>
          </w:p>
        </w:tc>
      </w:tr>
    </w:tbl>
    <w:p w14:paraId="3B40E0C3" w14:textId="77777777" w:rsidR="007E1D1F" w:rsidRPr="003F39C4" w:rsidRDefault="00524503" w:rsidP="009578FB">
      <w:pPr>
        <w:pStyle w:val="ActHead5"/>
      </w:pPr>
      <w:bookmarkStart w:id="10" w:name="_Toc359485239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14:paraId="42FB70CE" w14:textId="77777777"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14:paraId="4323721E" w14:textId="77777777"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14:paraId="41DDB63A" w14:textId="4C37CDE5"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at all times from 17</w:t>
      </w:r>
      <w:r w:rsidR="003F39C4" w:rsidRPr="003F39C4">
        <w:t> </w:t>
      </w:r>
      <w:r w:rsidR="00B3462F" w:rsidRPr="003F39C4">
        <w:t xml:space="preserve">March </w:t>
      </w:r>
      <w:r w:rsidR="002962A0">
        <w:t>2014</w:t>
      </w:r>
      <w:r w:rsidR="00D61CA3" w:rsidRPr="003F39C4">
        <w:t xml:space="preserve"> 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2962A0">
        <w:t>2014</w:t>
      </w:r>
      <w:r w:rsidRPr="003F39C4">
        <w:t>; and</w:t>
      </w:r>
    </w:p>
    <w:p w14:paraId="71A493ED" w14:textId="6D4B4016"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2962A0">
        <w:t>2014</w:t>
      </w:r>
      <w:r w:rsidR="00B3462F" w:rsidRPr="003F39C4">
        <w:t xml:space="preserve"> to 14</w:t>
      </w:r>
      <w:r w:rsidR="003F39C4" w:rsidRPr="003F39C4">
        <w:t> </w:t>
      </w:r>
      <w:r w:rsidR="00B3462F" w:rsidRPr="003F39C4">
        <w:t xml:space="preserve">April </w:t>
      </w:r>
      <w:r w:rsidR="002962A0">
        <w:t>2014</w:t>
      </w:r>
      <w:r w:rsidR="00DC0FBE" w:rsidRPr="003F39C4">
        <w:t>;</w:t>
      </w:r>
    </w:p>
    <w:p w14:paraId="51CBE887" w14:textId="77777777"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14:paraId="16A45F6F" w14:textId="77777777"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8156" w14:textId="77777777" w:rsidR="00A950DB" w:rsidRDefault="00A950DB">
      <w:r>
        <w:separator/>
      </w:r>
    </w:p>
  </w:endnote>
  <w:endnote w:type="continuationSeparator" w:id="0">
    <w:p w14:paraId="0FED0732" w14:textId="77777777" w:rsidR="00A950DB" w:rsidRDefault="00A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RPr="00227EAC" w14:paraId="61F6B268" w14:textId="77777777" w:rsidTr="008625B7">
      <w:tc>
        <w:tcPr>
          <w:tcW w:w="8472" w:type="dxa"/>
        </w:tcPr>
        <w:p w14:paraId="0704E5F6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02727C8" w14:textId="77777777"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14:paraId="74592A07" w14:textId="77777777" w:rsidTr="008625B7">
      <w:tc>
        <w:tcPr>
          <w:tcW w:w="8472" w:type="dxa"/>
        </w:tcPr>
        <w:p w14:paraId="450F3B0D" w14:textId="77777777" w:rsidR="00AC5E67" w:rsidRDefault="00AC5E67" w:rsidP="008625B7">
          <w:pPr>
            <w:rPr>
              <w:sz w:val="18"/>
            </w:rPr>
          </w:pPr>
        </w:p>
      </w:tc>
    </w:tr>
  </w:tbl>
  <w:p w14:paraId="1BAE3340" w14:textId="77777777" w:rsidR="00AC5E67" w:rsidRPr="007500C8" w:rsidRDefault="00227EAC" w:rsidP="00227EAC">
    <w:pPr>
      <w:pStyle w:val="Footer"/>
    </w:pPr>
    <w:r>
      <w:t>OPC60126</w:t>
    </w:r>
    <w:r w:rsidRPr="00227EAC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B135" w14:textId="77777777"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224B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14:paraId="7F2A26A6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9616E" w14:textId="77777777"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F223B">
            <w:rPr>
              <w:rFonts w:cs="Times New Roman"/>
              <w:i/>
              <w:noProof/>
              <w:sz w:val="18"/>
            </w:rPr>
            <w:t>ii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65B2" w14:textId="7AE68AEB"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1E4A4B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92200" w14:textId="77777777"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14:paraId="663D2EE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9A78B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43E131D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D784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14:paraId="27E1B8FC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FAD10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1EE494" w14:textId="13B8C445" w:rsidR="00AC5E67" w:rsidRPr="001926CE" w:rsidRDefault="001926CE" w:rsidP="006025D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Life Insurance Supervisory Levy Imposition 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3CA38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3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3C59EE96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8271F1" w14:textId="77777777" w:rsidR="00AC5E67" w:rsidRDefault="00AC5E67" w:rsidP="008625B7">
          <w:pPr>
            <w:rPr>
              <w:sz w:val="18"/>
            </w:rPr>
          </w:pPr>
        </w:p>
      </w:tc>
    </w:tr>
  </w:tbl>
  <w:p w14:paraId="6122C7A2" w14:textId="77777777" w:rsidR="00AC5E67" w:rsidRPr="00ED79B6" w:rsidRDefault="00227EAC" w:rsidP="00227EAC">
    <w:pPr>
      <w:rPr>
        <w:i/>
        <w:sz w:val="18"/>
      </w:rPr>
    </w:pPr>
    <w:r>
      <w:rPr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DDA3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CE" w:rsidRPr="00227EAC" w14:paraId="7B763E44" w14:textId="77777777" w:rsidTr="001926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B851D" w14:textId="77777777" w:rsidR="001926CE" w:rsidRPr="00227EAC" w:rsidRDefault="001926CE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3A73E0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E8DA3" w14:textId="243C43E8" w:rsidR="001926CE" w:rsidRPr="00227EAC" w:rsidRDefault="001926CE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>Life Insurance Supervisory Levy Imposition Determination 2014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C99D5" w14:textId="77777777" w:rsidR="001926CE" w:rsidRPr="00227EAC" w:rsidRDefault="001926CE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926CE" w:rsidRPr="00227EAC" w14:paraId="618C71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B842" w14:textId="77777777" w:rsidR="001926CE" w:rsidRPr="00227EAC" w:rsidRDefault="001926CE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3F2C2EF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73F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CE" w14:paraId="209EEE2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D31FB" w14:textId="77777777" w:rsidR="001926CE" w:rsidRDefault="001926CE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338B5" w14:textId="2E8E34C6" w:rsidR="001926CE" w:rsidRDefault="001926CE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Life Insurance Supervisory Levy Imposition 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35F61" w14:textId="77777777" w:rsidR="001926CE" w:rsidRDefault="001926CE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3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26CE" w14:paraId="551782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23D10C" w14:textId="77777777" w:rsidR="001926CE" w:rsidRDefault="001926CE" w:rsidP="008625B7">
          <w:pPr>
            <w:rPr>
              <w:sz w:val="18"/>
            </w:rPr>
          </w:pPr>
        </w:p>
      </w:tc>
    </w:tr>
  </w:tbl>
  <w:p w14:paraId="01FB99C9" w14:textId="77777777" w:rsidR="00AC5E67" w:rsidRPr="00ED79B6" w:rsidRDefault="00227EAC" w:rsidP="00227EAC">
    <w:pPr>
      <w:rPr>
        <w:i/>
        <w:sz w:val="18"/>
      </w:rPr>
    </w:pPr>
    <w:r>
      <w:rPr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6531" w14:textId="77777777"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14:paraId="1AA19DAF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FF286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E3E9" w14:textId="60FA01F6"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A4B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F2455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2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1D39765F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2AFD05" w14:textId="77777777" w:rsidR="00AC5E67" w:rsidRDefault="00AC5E67" w:rsidP="008625B7">
          <w:pPr>
            <w:rPr>
              <w:sz w:val="18"/>
            </w:rPr>
          </w:pPr>
        </w:p>
      </w:tc>
    </w:tr>
  </w:tbl>
  <w:p w14:paraId="407ECDEA" w14:textId="77777777"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42E8" w14:textId="77777777" w:rsidR="00A950DB" w:rsidRDefault="00A950DB">
      <w:r>
        <w:separator/>
      </w:r>
    </w:p>
  </w:footnote>
  <w:footnote w:type="continuationSeparator" w:id="0">
    <w:p w14:paraId="28ECCD0D" w14:textId="77777777" w:rsidR="00A950DB" w:rsidRDefault="00A9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32C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485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95F8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704A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6CA1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468C" w14:textId="77777777"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67CE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8C4910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DBD4FC" w14:textId="77777777"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86B026" w14:textId="77777777" w:rsidR="009578FB" w:rsidRPr="007A1328" w:rsidRDefault="009578FB" w:rsidP="004A1E86">
    <w:pPr>
      <w:rPr>
        <w:b/>
        <w:sz w:val="24"/>
      </w:rPr>
    </w:pPr>
  </w:p>
  <w:p w14:paraId="15206B2A" w14:textId="77777777"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4A4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A73E0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727B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D2A136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7F8E39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0196A" w14:textId="77777777" w:rsidR="009578FB" w:rsidRPr="007A1328" w:rsidRDefault="009578FB" w:rsidP="004A1E86">
    <w:pPr>
      <w:jc w:val="right"/>
      <w:rPr>
        <w:b/>
        <w:sz w:val="24"/>
      </w:rPr>
    </w:pPr>
  </w:p>
  <w:p w14:paraId="135BE954" w14:textId="77777777"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4A4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A73E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B6C9" w14:textId="77777777" w:rsidR="009578FB" w:rsidRPr="007A1328" w:rsidRDefault="009578F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0B34"/>
    <w:rsid w:val="000038A0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12D8"/>
    <w:rsid w:val="001328CE"/>
    <w:rsid w:val="0013490C"/>
    <w:rsid w:val="00134DDC"/>
    <w:rsid w:val="0013797A"/>
    <w:rsid w:val="00137A2C"/>
    <w:rsid w:val="00140090"/>
    <w:rsid w:val="001409F1"/>
    <w:rsid w:val="0014186A"/>
    <w:rsid w:val="00141C3B"/>
    <w:rsid w:val="00141CBA"/>
    <w:rsid w:val="00144DE3"/>
    <w:rsid w:val="00153195"/>
    <w:rsid w:val="00162609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6CE"/>
    <w:rsid w:val="00192C10"/>
    <w:rsid w:val="00195173"/>
    <w:rsid w:val="001A308F"/>
    <w:rsid w:val="001A4A31"/>
    <w:rsid w:val="001A4DD7"/>
    <w:rsid w:val="001A6C59"/>
    <w:rsid w:val="001B2F78"/>
    <w:rsid w:val="001B6732"/>
    <w:rsid w:val="001C175C"/>
    <w:rsid w:val="001C22F5"/>
    <w:rsid w:val="001C25FE"/>
    <w:rsid w:val="001D0766"/>
    <w:rsid w:val="001D6BAF"/>
    <w:rsid w:val="001D6D71"/>
    <w:rsid w:val="001E092D"/>
    <w:rsid w:val="001E1940"/>
    <w:rsid w:val="001E4A4B"/>
    <w:rsid w:val="001F108C"/>
    <w:rsid w:val="001F41C5"/>
    <w:rsid w:val="002015B2"/>
    <w:rsid w:val="00203232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81E63"/>
    <w:rsid w:val="0028609E"/>
    <w:rsid w:val="00286CEA"/>
    <w:rsid w:val="00293BC3"/>
    <w:rsid w:val="002962A0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D39"/>
    <w:rsid w:val="002C5D46"/>
    <w:rsid w:val="002D0832"/>
    <w:rsid w:val="002D4558"/>
    <w:rsid w:val="002D4769"/>
    <w:rsid w:val="002D71AC"/>
    <w:rsid w:val="002D7906"/>
    <w:rsid w:val="002D7932"/>
    <w:rsid w:val="002E5749"/>
    <w:rsid w:val="002F438F"/>
    <w:rsid w:val="002F78D5"/>
    <w:rsid w:val="00306194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6345"/>
    <w:rsid w:val="003669EA"/>
    <w:rsid w:val="00367E3F"/>
    <w:rsid w:val="00370DD7"/>
    <w:rsid w:val="0037255F"/>
    <w:rsid w:val="00380FEC"/>
    <w:rsid w:val="0038199B"/>
    <w:rsid w:val="00387F34"/>
    <w:rsid w:val="003907E0"/>
    <w:rsid w:val="00390FE1"/>
    <w:rsid w:val="00392557"/>
    <w:rsid w:val="0039396B"/>
    <w:rsid w:val="003959D6"/>
    <w:rsid w:val="003A21F4"/>
    <w:rsid w:val="003A5AF1"/>
    <w:rsid w:val="003A73E0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6582"/>
    <w:rsid w:val="003E6D06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32C2"/>
    <w:rsid w:val="004D5338"/>
    <w:rsid w:val="004D5A0B"/>
    <w:rsid w:val="004D5EAB"/>
    <w:rsid w:val="004D712F"/>
    <w:rsid w:val="004E1C75"/>
    <w:rsid w:val="004E2FEB"/>
    <w:rsid w:val="004E36D2"/>
    <w:rsid w:val="004E7590"/>
    <w:rsid w:val="004F37B5"/>
    <w:rsid w:val="004F4BCD"/>
    <w:rsid w:val="004F5D6D"/>
    <w:rsid w:val="004F78D8"/>
    <w:rsid w:val="00501366"/>
    <w:rsid w:val="00501E0C"/>
    <w:rsid w:val="00502AED"/>
    <w:rsid w:val="005056C8"/>
    <w:rsid w:val="005057FD"/>
    <w:rsid w:val="0050752F"/>
    <w:rsid w:val="00507A2D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118D"/>
    <w:rsid w:val="005D2C31"/>
    <w:rsid w:val="005D2F97"/>
    <w:rsid w:val="005D5836"/>
    <w:rsid w:val="005D692B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5DD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D018E"/>
    <w:rsid w:val="006D3078"/>
    <w:rsid w:val="006D4034"/>
    <w:rsid w:val="006D6684"/>
    <w:rsid w:val="006E211F"/>
    <w:rsid w:val="006E2530"/>
    <w:rsid w:val="006E4DB0"/>
    <w:rsid w:val="006F0BD8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2AD1"/>
    <w:rsid w:val="00723BA0"/>
    <w:rsid w:val="00725DA4"/>
    <w:rsid w:val="00727685"/>
    <w:rsid w:val="00727BEC"/>
    <w:rsid w:val="00730AF8"/>
    <w:rsid w:val="0073421B"/>
    <w:rsid w:val="00735D7F"/>
    <w:rsid w:val="00736FB5"/>
    <w:rsid w:val="007375F7"/>
    <w:rsid w:val="00740322"/>
    <w:rsid w:val="00740916"/>
    <w:rsid w:val="007431FF"/>
    <w:rsid w:val="00745A0C"/>
    <w:rsid w:val="00745D79"/>
    <w:rsid w:val="00752018"/>
    <w:rsid w:val="00753277"/>
    <w:rsid w:val="00756F9E"/>
    <w:rsid w:val="007706C2"/>
    <w:rsid w:val="007713EE"/>
    <w:rsid w:val="0077302E"/>
    <w:rsid w:val="0078167D"/>
    <w:rsid w:val="0078300B"/>
    <w:rsid w:val="007851E9"/>
    <w:rsid w:val="0078524E"/>
    <w:rsid w:val="007910D2"/>
    <w:rsid w:val="00794754"/>
    <w:rsid w:val="007948B1"/>
    <w:rsid w:val="007A229F"/>
    <w:rsid w:val="007A3064"/>
    <w:rsid w:val="007A3E8A"/>
    <w:rsid w:val="007A5988"/>
    <w:rsid w:val="007A6249"/>
    <w:rsid w:val="007B7233"/>
    <w:rsid w:val="007B7C6B"/>
    <w:rsid w:val="007C12B5"/>
    <w:rsid w:val="007C25C3"/>
    <w:rsid w:val="007C34AD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E3A"/>
    <w:rsid w:val="00811607"/>
    <w:rsid w:val="008118A1"/>
    <w:rsid w:val="00813E29"/>
    <w:rsid w:val="008149B7"/>
    <w:rsid w:val="00816D33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3F2"/>
    <w:rsid w:val="00871EB4"/>
    <w:rsid w:val="008731F9"/>
    <w:rsid w:val="00873699"/>
    <w:rsid w:val="00873E3C"/>
    <w:rsid w:val="008750E2"/>
    <w:rsid w:val="00876486"/>
    <w:rsid w:val="00882E61"/>
    <w:rsid w:val="00886003"/>
    <w:rsid w:val="008866E8"/>
    <w:rsid w:val="0088671C"/>
    <w:rsid w:val="00886C7C"/>
    <w:rsid w:val="0089157E"/>
    <w:rsid w:val="00893197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D96"/>
    <w:rsid w:val="00917411"/>
    <w:rsid w:val="009205E5"/>
    <w:rsid w:val="009210E3"/>
    <w:rsid w:val="00924CBA"/>
    <w:rsid w:val="00927849"/>
    <w:rsid w:val="00930919"/>
    <w:rsid w:val="00940243"/>
    <w:rsid w:val="00943CEA"/>
    <w:rsid w:val="00945A5E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97E77"/>
    <w:rsid w:val="009A0CC8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5550"/>
    <w:rsid w:val="009D6B2A"/>
    <w:rsid w:val="009D7BDF"/>
    <w:rsid w:val="009E1C06"/>
    <w:rsid w:val="009E2262"/>
    <w:rsid w:val="009E28DB"/>
    <w:rsid w:val="009E2D2F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70DC5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464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50286"/>
    <w:rsid w:val="00B531ED"/>
    <w:rsid w:val="00B53574"/>
    <w:rsid w:val="00B56B60"/>
    <w:rsid w:val="00B60027"/>
    <w:rsid w:val="00B60063"/>
    <w:rsid w:val="00B63AE9"/>
    <w:rsid w:val="00B65422"/>
    <w:rsid w:val="00B670FF"/>
    <w:rsid w:val="00B76045"/>
    <w:rsid w:val="00B76BE0"/>
    <w:rsid w:val="00B80913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512A"/>
    <w:rsid w:val="00BF738E"/>
    <w:rsid w:val="00BF78C2"/>
    <w:rsid w:val="00C02620"/>
    <w:rsid w:val="00C0402F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561A6"/>
    <w:rsid w:val="00C6035E"/>
    <w:rsid w:val="00C639B5"/>
    <w:rsid w:val="00C667B0"/>
    <w:rsid w:val="00C67AD5"/>
    <w:rsid w:val="00C715CF"/>
    <w:rsid w:val="00C72C99"/>
    <w:rsid w:val="00C7411C"/>
    <w:rsid w:val="00C76DE2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72AD"/>
    <w:rsid w:val="00CA752C"/>
    <w:rsid w:val="00CB009F"/>
    <w:rsid w:val="00CB221F"/>
    <w:rsid w:val="00CC29BD"/>
    <w:rsid w:val="00CC32EF"/>
    <w:rsid w:val="00CC3524"/>
    <w:rsid w:val="00CC6D79"/>
    <w:rsid w:val="00CD3C3C"/>
    <w:rsid w:val="00CD47C8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2362"/>
    <w:rsid w:val="00D4367A"/>
    <w:rsid w:val="00D448D3"/>
    <w:rsid w:val="00D45A01"/>
    <w:rsid w:val="00D45B68"/>
    <w:rsid w:val="00D524B0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E00703"/>
    <w:rsid w:val="00E05964"/>
    <w:rsid w:val="00E05AF6"/>
    <w:rsid w:val="00E075DA"/>
    <w:rsid w:val="00E10958"/>
    <w:rsid w:val="00E11E0E"/>
    <w:rsid w:val="00E127AC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944EC"/>
    <w:rsid w:val="00EA0DE3"/>
    <w:rsid w:val="00EA0E4D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6596"/>
    <w:rsid w:val="00F41F12"/>
    <w:rsid w:val="00F4401A"/>
    <w:rsid w:val="00F4652F"/>
    <w:rsid w:val="00F511C0"/>
    <w:rsid w:val="00F51681"/>
    <w:rsid w:val="00F525DC"/>
    <w:rsid w:val="00F52DE0"/>
    <w:rsid w:val="00F558AF"/>
    <w:rsid w:val="00F57B63"/>
    <w:rsid w:val="00F6003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1676"/>
    <w:rsid w:val="00FB1906"/>
    <w:rsid w:val="00FC0044"/>
    <w:rsid w:val="00FC75C6"/>
    <w:rsid w:val="00FD119D"/>
    <w:rsid w:val="00FD126E"/>
    <w:rsid w:val="00FD6632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oNotEmbedSmartTags/>
  <w:decimalSymbol w:val="."/>
  <w:listSeparator w:val=","/>
  <w14:docId w14:val="3C3A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2014RG-166-6971</_dlc_DocId>
    <_dlc_DocIdUrl xmlns="378b04f6-f261-4499-b462-41ddd755ff66">
      <Url>http://tweb/sites/rg/ldp/lmu/_layouts/DocIdRedir.aspx?ID=2014RG-166-6971</Url>
      <Description>2014RG-166-6971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208-5FBC-47CC-88EC-9E8ED42E2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61EB9-8847-40D5-A570-C592C811FB2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78b04f6-f261-4499-b462-41ddd755ff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CBB37B-4DB9-4B31-8C12-57612A0C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C60DF-C2CD-46A9-80C4-C51463F3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590</Words>
  <Characters>3368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2012-06-25T05:08:00Z</cp:lastPrinted>
  <dcterms:created xsi:type="dcterms:W3CDTF">2014-06-19T22:53:00Z</dcterms:created>
  <dcterms:modified xsi:type="dcterms:W3CDTF">2014-06-30T03:39:00Z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-2122674962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2137439986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Life Insurance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ID">
    <vt:lpwstr>OPC60126</vt:lpwstr>
  </property>
  <property fmtid="{D5CDD505-2E9C-101B-9397-08002B2CF9AE}" pid="21" name="CounterSign">
    <vt:lpwstr/>
  </property>
  <property fmtid="{D5CDD505-2E9C-101B-9397-08002B2CF9AE}" pid="22" name="ContentTypeId">
    <vt:lpwstr>0x010100E726210826AA43828690450C811EB923009CA11FFD1E014DF4B1FA162D0F61129800CF323374F19B0B49950C762793D73A06</vt:lpwstr>
  </property>
  <property fmtid="{D5CDD505-2E9C-101B-9397-08002B2CF9AE}" pid="23" name="_dlc_DocIdItemGuid">
    <vt:lpwstr>f1537933-77bf-4535-b3f5-d0cedd1ec2d8</vt:lpwstr>
  </property>
  <property fmtid="{D5CDD505-2E9C-101B-9397-08002B2CF9AE}" pid="24" name="_ReviewingToolsShownOnce">
    <vt:lpwstr/>
  </property>
</Properties>
</file>