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0D" w:rsidRPr="00BC4A7B" w:rsidRDefault="0012540D" w:rsidP="00520804">
      <w:pPr>
        <w:jc w:val="center"/>
        <w:rPr>
          <w:rFonts w:ascii="Arial" w:hAnsi="Arial" w:cs="Arial"/>
          <w:b/>
          <w:bCs/>
        </w:rPr>
      </w:pPr>
      <w:r w:rsidRPr="00BC4A7B">
        <w:rPr>
          <w:rFonts w:ascii="Arial" w:hAnsi="Arial" w:cs="Arial"/>
          <w:b/>
          <w:bCs/>
        </w:rPr>
        <w:t>EXPLANATORY STATEMENT</w:t>
      </w:r>
    </w:p>
    <w:p w:rsidR="0012540D" w:rsidRPr="00E55238" w:rsidRDefault="00910988" w:rsidP="00910988">
      <w:pPr>
        <w:spacing w:before="240"/>
        <w:jc w:val="center"/>
        <w:rPr>
          <w:rFonts w:ascii="Arial" w:hAnsi="Arial" w:cs="Arial"/>
          <w:b/>
          <w:i/>
        </w:rPr>
      </w:pPr>
      <w:r w:rsidRPr="00E55238">
        <w:rPr>
          <w:rFonts w:ascii="Arial" w:hAnsi="Arial" w:cs="Arial"/>
          <w:b/>
          <w:i/>
        </w:rPr>
        <w:t xml:space="preserve">A New Tax System </w:t>
      </w:r>
      <w:r w:rsidR="00391201">
        <w:rPr>
          <w:rFonts w:ascii="Arial" w:hAnsi="Arial" w:cs="Arial"/>
          <w:b/>
          <w:i/>
        </w:rPr>
        <w:t xml:space="preserve">(Goods and Services Tax) </w:t>
      </w:r>
      <w:r w:rsidR="007C20E2">
        <w:rPr>
          <w:rFonts w:ascii="Arial" w:hAnsi="Arial" w:cs="Arial"/>
          <w:b/>
          <w:i/>
        </w:rPr>
        <w:t>(</w:t>
      </w:r>
      <w:r w:rsidR="00391201">
        <w:rPr>
          <w:rFonts w:ascii="Arial" w:hAnsi="Arial" w:cs="Arial"/>
          <w:b/>
          <w:i/>
        </w:rPr>
        <w:t>Tertiary C</w:t>
      </w:r>
      <w:r w:rsidRPr="00E55238">
        <w:rPr>
          <w:rFonts w:ascii="Arial" w:hAnsi="Arial" w:cs="Arial"/>
          <w:b/>
          <w:i/>
        </w:rPr>
        <w:t>ourse</w:t>
      </w:r>
      <w:r w:rsidR="00836AD1">
        <w:rPr>
          <w:rFonts w:ascii="Arial" w:hAnsi="Arial" w:cs="Arial"/>
          <w:b/>
          <w:i/>
        </w:rPr>
        <w:t>s</w:t>
      </w:r>
      <w:r w:rsidR="007C20E2">
        <w:rPr>
          <w:rFonts w:ascii="Arial" w:hAnsi="Arial" w:cs="Arial"/>
          <w:b/>
          <w:i/>
        </w:rPr>
        <w:t>)</w:t>
      </w:r>
      <w:r w:rsidRPr="00E55238">
        <w:rPr>
          <w:rFonts w:ascii="Arial" w:hAnsi="Arial" w:cs="Arial"/>
          <w:b/>
          <w:i/>
        </w:rPr>
        <w:t xml:space="preserve"> Determination </w:t>
      </w:r>
      <w:r w:rsidR="00F4371B">
        <w:rPr>
          <w:rFonts w:ascii="Arial" w:hAnsi="Arial" w:cs="Arial"/>
          <w:b/>
          <w:i/>
        </w:rPr>
        <w:t>2014</w:t>
      </w:r>
    </w:p>
    <w:p w:rsidR="0012540D" w:rsidRPr="00585C98" w:rsidRDefault="00C7042F" w:rsidP="00520804">
      <w:pPr>
        <w:spacing w:before="240"/>
        <w:jc w:val="both"/>
        <w:rPr>
          <w:rFonts w:ascii="Arial" w:hAnsi="Arial" w:cs="Arial"/>
          <w:bCs/>
        </w:rPr>
      </w:pPr>
      <w:r>
        <w:rPr>
          <w:rFonts w:ascii="Arial" w:hAnsi="Arial" w:cs="Arial"/>
          <w:b/>
          <w:bCs/>
        </w:rPr>
        <w:t>Summary</w:t>
      </w:r>
      <w:bookmarkStart w:id="0" w:name="_GoBack"/>
      <w:bookmarkEnd w:id="0"/>
    </w:p>
    <w:p w:rsidR="008F35EF" w:rsidRDefault="00A7367B" w:rsidP="00520804">
      <w:pPr>
        <w:spacing w:before="240"/>
        <w:jc w:val="both"/>
        <w:rPr>
          <w:rFonts w:ascii="Arial" w:hAnsi="Arial" w:cs="Arial"/>
        </w:rPr>
      </w:pPr>
      <w:r>
        <w:rPr>
          <w:rFonts w:ascii="Arial" w:hAnsi="Arial" w:cs="Arial"/>
        </w:rPr>
        <w:t xml:space="preserve">The </w:t>
      </w:r>
      <w:r w:rsidRPr="00A7367B">
        <w:rPr>
          <w:rFonts w:ascii="Arial" w:hAnsi="Arial" w:cs="Arial"/>
          <w:i/>
        </w:rPr>
        <w:t>A New Tax System (Good</w:t>
      </w:r>
      <w:r w:rsidR="00391201">
        <w:rPr>
          <w:rFonts w:ascii="Arial" w:hAnsi="Arial" w:cs="Arial"/>
          <w:i/>
        </w:rPr>
        <w:t>s and Services Tax)</w:t>
      </w:r>
      <w:r w:rsidR="00BB3450">
        <w:rPr>
          <w:rFonts w:ascii="Arial" w:hAnsi="Arial" w:cs="Arial"/>
          <w:i/>
        </w:rPr>
        <w:t xml:space="preserve"> </w:t>
      </w:r>
      <w:r w:rsidR="00391201">
        <w:rPr>
          <w:rFonts w:ascii="Arial" w:hAnsi="Arial" w:cs="Arial"/>
          <w:i/>
        </w:rPr>
        <w:t>(Tertiary C</w:t>
      </w:r>
      <w:r w:rsidRPr="00A7367B">
        <w:rPr>
          <w:rFonts w:ascii="Arial" w:hAnsi="Arial" w:cs="Arial"/>
          <w:i/>
        </w:rPr>
        <w:t>ourses)</w:t>
      </w:r>
      <w:r w:rsidR="00677E92">
        <w:rPr>
          <w:rFonts w:ascii="Arial" w:hAnsi="Arial" w:cs="Arial"/>
          <w:i/>
        </w:rPr>
        <w:t xml:space="preserve"> </w:t>
      </w:r>
      <w:r w:rsidRPr="00A7367B">
        <w:rPr>
          <w:rFonts w:ascii="Arial" w:hAnsi="Arial" w:cs="Arial"/>
          <w:i/>
        </w:rPr>
        <w:t xml:space="preserve">Determination </w:t>
      </w:r>
      <w:r w:rsidR="00F4371B">
        <w:rPr>
          <w:rFonts w:ascii="Arial" w:hAnsi="Arial" w:cs="Arial"/>
          <w:i/>
        </w:rPr>
        <w:t>2014</w:t>
      </w:r>
      <w:r>
        <w:rPr>
          <w:rFonts w:ascii="Arial" w:hAnsi="Arial" w:cs="Arial"/>
        </w:rPr>
        <w:t xml:space="preserve"> (the Determination)</w:t>
      </w:r>
      <w:r w:rsidR="00836AD1">
        <w:rPr>
          <w:rFonts w:ascii="Arial" w:hAnsi="Arial" w:cs="Arial"/>
        </w:rPr>
        <w:t xml:space="preserve"> is </w:t>
      </w:r>
      <w:r>
        <w:rPr>
          <w:rFonts w:ascii="Arial" w:hAnsi="Arial" w:cs="Arial"/>
        </w:rPr>
        <w:t xml:space="preserve">a legislative instrument </w:t>
      </w:r>
      <w:r w:rsidR="00836AD1">
        <w:rPr>
          <w:rFonts w:ascii="Arial" w:hAnsi="Arial" w:cs="Arial"/>
        </w:rPr>
        <w:t xml:space="preserve">made under paragraph (b) of the definition of ‘tertiary course’ in section 195-1 of the </w:t>
      </w:r>
      <w:r w:rsidR="00836AD1" w:rsidRPr="00836AD1">
        <w:rPr>
          <w:rFonts w:ascii="Arial" w:hAnsi="Arial" w:cs="Arial"/>
          <w:i/>
        </w:rPr>
        <w:t xml:space="preserve">A </w:t>
      </w:r>
      <w:r w:rsidR="00C7042F" w:rsidRPr="00E55238">
        <w:rPr>
          <w:rFonts w:ascii="Arial" w:hAnsi="Arial" w:cs="Arial"/>
          <w:i/>
        </w:rPr>
        <w:t>New Tax System (Goods and Services</w:t>
      </w:r>
      <w:r w:rsidR="00B54C98" w:rsidRPr="00B54C98">
        <w:rPr>
          <w:rFonts w:ascii="Arial" w:hAnsi="Arial" w:cs="Arial"/>
          <w:i/>
        </w:rPr>
        <w:t xml:space="preserve"> </w:t>
      </w:r>
      <w:r w:rsidR="00B54C98" w:rsidRPr="00E55238">
        <w:rPr>
          <w:rFonts w:ascii="Arial" w:hAnsi="Arial" w:cs="Arial"/>
          <w:i/>
        </w:rPr>
        <w:t>Tax</w:t>
      </w:r>
      <w:r w:rsidR="00C7042F" w:rsidRPr="00E55238">
        <w:rPr>
          <w:rFonts w:ascii="Arial" w:hAnsi="Arial" w:cs="Arial"/>
          <w:i/>
        </w:rPr>
        <w:t>) Act 1999</w:t>
      </w:r>
      <w:r w:rsidR="00C7042F">
        <w:rPr>
          <w:rFonts w:ascii="Arial" w:hAnsi="Arial" w:cs="Arial"/>
          <w:i/>
        </w:rPr>
        <w:t xml:space="preserve"> </w:t>
      </w:r>
      <w:r w:rsidR="00C7042F">
        <w:rPr>
          <w:rFonts w:ascii="Arial" w:hAnsi="Arial" w:cs="Arial"/>
        </w:rPr>
        <w:t>(</w:t>
      </w:r>
      <w:r w:rsidR="00A97EEA">
        <w:rPr>
          <w:rFonts w:ascii="Arial" w:hAnsi="Arial" w:cs="Arial"/>
        </w:rPr>
        <w:t xml:space="preserve">GST </w:t>
      </w:r>
      <w:r w:rsidR="00C7042F">
        <w:rPr>
          <w:rFonts w:ascii="Arial" w:hAnsi="Arial" w:cs="Arial"/>
        </w:rPr>
        <w:t>Act)</w:t>
      </w:r>
      <w:r>
        <w:rPr>
          <w:rFonts w:ascii="Arial" w:hAnsi="Arial" w:cs="Arial"/>
        </w:rPr>
        <w:t>. That</w:t>
      </w:r>
      <w:r w:rsidR="00C7042F">
        <w:rPr>
          <w:rFonts w:ascii="Arial" w:hAnsi="Arial" w:cs="Arial"/>
        </w:rPr>
        <w:t xml:space="preserve"> </w:t>
      </w:r>
      <w:r>
        <w:rPr>
          <w:rFonts w:ascii="Arial" w:hAnsi="Arial" w:cs="Arial"/>
        </w:rPr>
        <w:t xml:space="preserve">paragraph </w:t>
      </w:r>
      <w:r w:rsidR="00C7042F">
        <w:rPr>
          <w:rFonts w:ascii="Arial" w:hAnsi="Arial" w:cs="Arial"/>
        </w:rPr>
        <w:t xml:space="preserve">allows the </w:t>
      </w:r>
      <w:r w:rsidR="00FC2725">
        <w:rPr>
          <w:rFonts w:ascii="Arial" w:hAnsi="Arial" w:cs="Arial"/>
        </w:rPr>
        <w:t>Education Minister</w:t>
      </w:r>
      <w:r w:rsidR="00C7042F">
        <w:rPr>
          <w:rFonts w:ascii="Arial" w:hAnsi="Arial" w:cs="Arial"/>
        </w:rPr>
        <w:t xml:space="preserve"> </w:t>
      </w:r>
      <w:r w:rsidR="003222AE">
        <w:rPr>
          <w:rFonts w:ascii="Arial" w:hAnsi="Arial" w:cs="Arial"/>
        </w:rPr>
        <w:t xml:space="preserve">(being the Minister administering the </w:t>
      </w:r>
      <w:r w:rsidR="003222AE" w:rsidRPr="00166C8D">
        <w:rPr>
          <w:rFonts w:ascii="Arial" w:hAnsi="Arial" w:cs="Arial"/>
          <w:i/>
        </w:rPr>
        <w:t>Student Assistance Act 1973</w:t>
      </w:r>
      <w:r w:rsidR="00D85F62">
        <w:rPr>
          <w:rFonts w:ascii="Arial" w:hAnsi="Arial" w:cs="Arial"/>
        </w:rPr>
        <w:t xml:space="preserve"> (Student Assistance Act)</w:t>
      </w:r>
      <w:r w:rsidR="003222AE">
        <w:rPr>
          <w:rFonts w:ascii="Arial" w:hAnsi="Arial" w:cs="Arial"/>
        </w:rPr>
        <w:t xml:space="preserve">) </w:t>
      </w:r>
      <w:r w:rsidR="00C7042F">
        <w:rPr>
          <w:rFonts w:ascii="Arial" w:hAnsi="Arial" w:cs="Arial"/>
        </w:rPr>
        <w:t xml:space="preserve">to determine that a course of study or instruction is a tertiary course for the purposes of the </w:t>
      </w:r>
      <w:r w:rsidR="00A97EEA">
        <w:rPr>
          <w:rFonts w:ascii="Arial" w:hAnsi="Arial" w:cs="Arial"/>
        </w:rPr>
        <w:t xml:space="preserve">GST </w:t>
      </w:r>
      <w:r w:rsidR="008F35EF">
        <w:rPr>
          <w:rFonts w:ascii="Arial" w:hAnsi="Arial" w:cs="Arial"/>
        </w:rPr>
        <w:t xml:space="preserve">Act. </w:t>
      </w:r>
    </w:p>
    <w:p w:rsidR="008F35EF" w:rsidRDefault="00470058" w:rsidP="00520804">
      <w:pPr>
        <w:spacing w:before="240"/>
        <w:jc w:val="both"/>
        <w:rPr>
          <w:rFonts w:ascii="Arial" w:hAnsi="Arial" w:cs="Arial"/>
        </w:rPr>
      </w:pPr>
      <w:r>
        <w:rPr>
          <w:rFonts w:ascii="Arial" w:hAnsi="Arial" w:cs="Arial"/>
        </w:rPr>
        <w:t xml:space="preserve">The </w:t>
      </w:r>
      <w:r w:rsidR="00A7367B">
        <w:rPr>
          <w:rFonts w:ascii="Arial" w:hAnsi="Arial" w:cs="Arial"/>
        </w:rPr>
        <w:t>Determinati</w:t>
      </w:r>
      <w:r>
        <w:rPr>
          <w:rFonts w:ascii="Arial" w:hAnsi="Arial" w:cs="Arial"/>
        </w:rPr>
        <w:t xml:space="preserve">on specifies </w:t>
      </w:r>
      <w:r w:rsidR="00A7367B">
        <w:rPr>
          <w:rFonts w:ascii="Arial" w:hAnsi="Arial" w:cs="Arial"/>
        </w:rPr>
        <w:t xml:space="preserve">that a course </w:t>
      </w:r>
      <w:r w:rsidR="00391201">
        <w:rPr>
          <w:rFonts w:ascii="Arial" w:hAnsi="Arial" w:cs="Arial"/>
        </w:rPr>
        <w:t xml:space="preserve">of study or instruction </w:t>
      </w:r>
      <w:r w:rsidR="00A7367B">
        <w:rPr>
          <w:rFonts w:ascii="Arial" w:hAnsi="Arial" w:cs="Arial"/>
        </w:rPr>
        <w:t xml:space="preserve">that </w:t>
      </w:r>
      <w:r w:rsidR="00FB33CA">
        <w:rPr>
          <w:rFonts w:ascii="Arial" w:hAnsi="Arial" w:cs="Arial"/>
        </w:rPr>
        <w:t xml:space="preserve">is not full-time </w:t>
      </w:r>
      <w:r w:rsidR="00FB187E">
        <w:rPr>
          <w:rFonts w:ascii="Arial" w:hAnsi="Arial" w:cs="Arial"/>
        </w:rPr>
        <w:t xml:space="preserve">(referred to </w:t>
      </w:r>
      <w:r w:rsidR="00645181">
        <w:rPr>
          <w:rFonts w:ascii="Arial" w:hAnsi="Arial" w:cs="Arial"/>
        </w:rPr>
        <w:t xml:space="preserve">in this Explanatory Statement </w:t>
      </w:r>
      <w:r w:rsidR="00FB187E">
        <w:rPr>
          <w:rFonts w:ascii="Arial" w:hAnsi="Arial" w:cs="Arial"/>
        </w:rPr>
        <w:t xml:space="preserve">as </w:t>
      </w:r>
      <w:r w:rsidR="008A791E">
        <w:rPr>
          <w:rFonts w:ascii="Arial" w:hAnsi="Arial" w:cs="Arial"/>
        </w:rPr>
        <w:t>‘</w:t>
      </w:r>
      <w:r w:rsidR="00FB187E">
        <w:rPr>
          <w:rFonts w:ascii="Arial" w:hAnsi="Arial" w:cs="Arial"/>
        </w:rPr>
        <w:t>part-time</w:t>
      </w:r>
      <w:r w:rsidR="008A791E">
        <w:rPr>
          <w:rFonts w:ascii="Arial" w:hAnsi="Arial" w:cs="Arial"/>
        </w:rPr>
        <w:t>’</w:t>
      </w:r>
      <w:r w:rsidR="00FB187E">
        <w:rPr>
          <w:rFonts w:ascii="Arial" w:hAnsi="Arial" w:cs="Arial"/>
        </w:rPr>
        <w:t xml:space="preserve">), </w:t>
      </w:r>
      <w:r w:rsidR="00A7367B">
        <w:rPr>
          <w:rFonts w:ascii="Arial" w:hAnsi="Arial" w:cs="Arial"/>
        </w:rPr>
        <w:t xml:space="preserve">is </w:t>
      </w:r>
      <w:r w:rsidR="00391201">
        <w:rPr>
          <w:rFonts w:ascii="Arial" w:hAnsi="Arial" w:cs="Arial"/>
        </w:rPr>
        <w:t>determined to be</w:t>
      </w:r>
      <w:r w:rsidR="00A7367B">
        <w:rPr>
          <w:rFonts w:ascii="Arial" w:hAnsi="Arial" w:cs="Arial"/>
        </w:rPr>
        <w:t xml:space="preserve"> a tertiary course </w:t>
      </w:r>
      <w:r w:rsidR="00CE3CCE">
        <w:rPr>
          <w:rFonts w:ascii="Arial" w:hAnsi="Arial" w:cs="Arial"/>
        </w:rPr>
        <w:t>under</w:t>
      </w:r>
      <w:r w:rsidR="00677E92">
        <w:rPr>
          <w:rFonts w:ascii="Arial" w:hAnsi="Arial" w:cs="Arial"/>
        </w:rPr>
        <w:t xml:space="preserve"> paragraph (b) of the definition of ‘tertiary course’ in section 195-1 of</w:t>
      </w:r>
      <w:r w:rsidR="008F35EF">
        <w:rPr>
          <w:rFonts w:ascii="Arial" w:hAnsi="Arial" w:cs="Arial"/>
        </w:rPr>
        <w:t xml:space="preserve"> the GST</w:t>
      </w:r>
      <w:r w:rsidR="008A791E">
        <w:rPr>
          <w:rFonts w:ascii="Arial" w:hAnsi="Arial" w:cs="Arial"/>
        </w:rPr>
        <w:t> </w:t>
      </w:r>
      <w:r w:rsidR="008F35EF">
        <w:rPr>
          <w:rFonts w:ascii="Arial" w:hAnsi="Arial" w:cs="Arial"/>
        </w:rPr>
        <w:t>Act</w:t>
      </w:r>
      <w:r w:rsidR="00FB33CA">
        <w:rPr>
          <w:rFonts w:ascii="Arial" w:hAnsi="Arial" w:cs="Arial"/>
        </w:rPr>
        <w:t>, if it</w:t>
      </w:r>
      <w:r w:rsidR="00FB33CA" w:rsidRPr="00FB33CA">
        <w:rPr>
          <w:rFonts w:ascii="Arial" w:hAnsi="Arial" w:cs="Arial"/>
        </w:rPr>
        <w:t xml:space="preserve"> </w:t>
      </w:r>
      <w:r w:rsidR="00FB33CA">
        <w:rPr>
          <w:rFonts w:ascii="Arial" w:hAnsi="Arial" w:cs="Arial"/>
        </w:rPr>
        <w:t>would</w:t>
      </w:r>
      <w:r w:rsidR="00867394">
        <w:rPr>
          <w:rFonts w:ascii="Arial" w:hAnsi="Arial" w:cs="Arial"/>
        </w:rPr>
        <w:t xml:space="preserve"> </w:t>
      </w:r>
      <w:r w:rsidR="00FB33CA">
        <w:rPr>
          <w:rFonts w:ascii="Arial" w:hAnsi="Arial" w:cs="Arial"/>
        </w:rPr>
        <w:t>meet the requirements for a tertiary course under subsection 5D(1) of the Student Assistance Act</w:t>
      </w:r>
      <w:r w:rsidR="00D85F62">
        <w:rPr>
          <w:rFonts w:ascii="Arial" w:hAnsi="Arial" w:cs="Arial"/>
        </w:rPr>
        <w:t xml:space="preserve"> </w:t>
      </w:r>
      <w:r w:rsidR="00FB33CA">
        <w:rPr>
          <w:rFonts w:ascii="Arial" w:hAnsi="Arial" w:cs="Arial"/>
        </w:rPr>
        <w:t>as specified in the Student Assistance Determination (as defined in section 3)</w:t>
      </w:r>
      <w:r w:rsidR="00867394">
        <w:rPr>
          <w:rFonts w:ascii="Arial" w:hAnsi="Arial" w:cs="Arial"/>
        </w:rPr>
        <w:t>, if it were full-time</w:t>
      </w:r>
      <w:r w:rsidR="008F35EF">
        <w:rPr>
          <w:rFonts w:ascii="Arial" w:hAnsi="Arial" w:cs="Arial"/>
        </w:rPr>
        <w:t xml:space="preserve">. </w:t>
      </w:r>
      <w:r>
        <w:rPr>
          <w:rFonts w:ascii="Arial" w:hAnsi="Arial" w:cs="Arial"/>
        </w:rPr>
        <w:t xml:space="preserve">The effect of the Determination is that </w:t>
      </w:r>
      <w:r w:rsidR="00391201">
        <w:rPr>
          <w:rFonts w:ascii="Arial" w:hAnsi="Arial" w:cs="Arial"/>
        </w:rPr>
        <w:t>under the GST Act, good</w:t>
      </w:r>
      <w:r w:rsidR="00645181">
        <w:rPr>
          <w:rFonts w:ascii="Arial" w:hAnsi="Arial" w:cs="Arial"/>
        </w:rPr>
        <w:t>s</w:t>
      </w:r>
      <w:r w:rsidR="00391201">
        <w:rPr>
          <w:rFonts w:ascii="Arial" w:hAnsi="Arial" w:cs="Arial"/>
        </w:rPr>
        <w:t xml:space="preserve"> and services tax (GST) is not payable on </w:t>
      </w:r>
      <w:r>
        <w:rPr>
          <w:rFonts w:ascii="Arial" w:hAnsi="Arial" w:cs="Arial"/>
        </w:rPr>
        <w:t>the supply</w:t>
      </w:r>
      <w:r w:rsidR="00391201">
        <w:rPr>
          <w:rFonts w:ascii="Arial" w:hAnsi="Arial" w:cs="Arial"/>
        </w:rPr>
        <w:t xml:space="preserve"> of a part</w:t>
      </w:r>
      <w:r w:rsidR="00677E92">
        <w:rPr>
          <w:rFonts w:ascii="Arial" w:hAnsi="Arial" w:cs="Arial"/>
        </w:rPr>
        <w:noBreakHyphen/>
      </w:r>
      <w:r w:rsidR="00391201">
        <w:rPr>
          <w:rFonts w:ascii="Arial" w:hAnsi="Arial" w:cs="Arial"/>
        </w:rPr>
        <w:t>time tertiary course</w:t>
      </w:r>
      <w:r w:rsidR="003222AE">
        <w:rPr>
          <w:rFonts w:ascii="Arial" w:hAnsi="Arial" w:cs="Arial"/>
        </w:rPr>
        <w:t xml:space="preserve"> that otherwise meets the requirements of the Student Assistance Determination.</w:t>
      </w:r>
    </w:p>
    <w:p w:rsidR="00F855B5" w:rsidRPr="00585C98" w:rsidRDefault="00F855B5" w:rsidP="00520804">
      <w:pPr>
        <w:spacing w:before="240"/>
        <w:jc w:val="both"/>
        <w:rPr>
          <w:rFonts w:ascii="Arial" w:hAnsi="Arial" w:cs="Arial"/>
          <w:bCs/>
        </w:rPr>
      </w:pPr>
      <w:r w:rsidRPr="00585C98">
        <w:rPr>
          <w:rFonts w:ascii="Arial" w:hAnsi="Arial" w:cs="Arial"/>
          <w:b/>
          <w:bCs/>
        </w:rPr>
        <w:t>Background</w:t>
      </w:r>
    </w:p>
    <w:p w:rsidR="00E55238" w:rsidRDefault="00E55238" w:rsidP="00E55238">
      <w:pPr>
        <w:pStyle w:val="ListParagraph"/>
        <w:ind w:left="0"/>
        <w:jc w:val="both"/>
        <w:rPr>
          <w:sz w:val="22"/>
          <w:szCs w:val="22"/>
        </w:rPr>
      </w:pPr>
    </w:p>
    <w:p w:rsidR="00836AD1" w:rsidRDefault="00836AD1" w:rsidP="00836AD1">
      <w:pPr>
        <w:jc w:val="both"/>
        <w:rPr>
          <w:rFonts w:ascii="Arial" w:hAnsi="Arial" w:cs="Arial"/>
          <w:szCs w:val="20"/>
        </w:rPr>
      </w:pPr>
      <w:r>
        <w:rPr>
          <w:rFonts w:ascii="Arial" w:hAnsi="Arial" w:cs="Arial"/>
          <w:szCs w:val="20"/>
        </w:rPr>
        <w:t>S</w:t>
      </w:r>
      <w:r w:rsidRPr="00836AD1">
        <w:rPr>
          <w:rFonts w:ascii="Arial" w:hAnsi="Arial" w:cs="Arial"/>
          <w:szCs w:val="20"/>
        </w:rPr>
        <w:t>ection 38</w:t>
      </w:r>
      <w:r w:rsidR="00677E92">
        <w:rPr>
          <w:rFonts w:ascii="Arial" w:hAnsi="Arial" w:cs="Arial"/>
          <w:szCs w:val="20"/>
        </w:rPr>
        <w:noBreakHyphen/>
      </w:r>
      <w:r w:rsidRPr="00836AD1">
        <w:rPr>
          <w:rFonts w:ascii="Arial" w:hAnsi="Arial" w:cs="Arial"/>
          <w:szCs w:val="20"/>
        </w:rPr>
        <w:t>85 of the GST Act</w:t>
      </w:r>
      <w:r>
        <w:rPr>
          <w:rFonts w:ascii="Arial" w:hAnsi="Arial" w:cs="Arial"/>
          <w:szCs w:val="20"/>
        </w:rPr>
        <w:t xml:space="preserve"> provides that the supply of an education course</w:t>
      </w:r>
      <w:r w:rsidRPr="00836AD1">
        <w:rPr>
          <w:rFonts w:ascii="Arial" w:hAnsi="Arial" w:cs="Arial"/>
          <w:szCs w:val="20"/>
        </w:rPr>
        <w:t xml:space="preserve"> and administrative services directly related to the supply of such a course </w:t>
      </w:r>
      <w:r>
        <w:rPr>
          <w:rFonts w:ascii="Arial" w:hAnsi="Arial" w:cs="Arial"/>
          <w:szCs w:val="20"/>
        </w:rPr>
        <w:t xml:space="preserve">(if they are supplied by the supplier of the course) </w:t>
      </w:r>
      <w:r w:rsidRPr="00836AD1">
        <w:rPr>
          <w:rFonts w:ascii="Arial" w:hAnsi="Arial" w:cs="Arial"/>
          <w:szCs w:val="20"/>
        </w:rPr>
        <w:t>are</w:t>
      </w:r>
      <w:r>
        <w:rPr>
          <w:rFonts w:ascii="Arial" w:hAnsi="Arial" w:cs="Arial"/>
          <w:szCs w:val="20"/>
        </w:rPr>
        <w:t xml:space="preserve"> GST-free. An </w:t>
      </w:r>
      <w:r w:rsidR="00391201">
        <w:rPr>
          <w:rFonts w:ascii="Arial" w:hAnsi="Arial" w:cs="Arial"/>
          <w:szCs w:val="20"/>
        </w:rPr>
        <w:t>‘</w:t>
      </w:r>
      <w:r>
        <w:rPr>
          <w:rFonts w:ascii="Arial" w:hAnsi="Arial" w:cs="Arial"/>
          <w:szCs w:val="20"/>
        </w:rPr>
        <w:t>education course</w:t>
      </w:r>
      <w:r w:rsidR="00391201">
        <w:rPr>
          <w:rFonts w:ascii="Arial" w:hAnsi="Arial" w:cs="Arial"/>
          <w:szCs w:val="20"/>
        </w:rPr>
        <w:t>’</w:t>
      </w:r>
      <w:r w:rsidRPr="00836AD1">
        <w:rPr>
          <w:rFonts w:ascii="Arial" w:hAnsi="Arial" w:cs="Arial"/>
          <w:szCs w:val="20"/>
        </w:rPr>
        <w:t xml:space="preserve"> is defined in section 195-1</w:t>
      </w:r>
      <w:r>
        <w:rPr>
          <w:rFonts w:ascii="Arial" w:hAnsi="Arial" w:cs="Arial"/>
          <w:szCs w:val="20"/>
        </w:rPr>
        <w:t xml:space="preserve"> of the GST Act</w:t>
      </w:r>
      <w:r w:rsidRPr="00836AD1">
        <w:rPr>
          <w:rFonts w:ascii="Arial" w:hAnsi="Arial" w:cs="Arial"/>
          <w:szCs w:val="20"/>
        </w:rPr>
        <w:t xml:space="preserve"> to include a </w:t>
      </w:r>
      <w:r w:rsidR="00391201">
        <w:rPr>
          <w:rFonts w:ascii="Arial" w:hAnsi="Arial" w:cs="Arial"/>
          <w:szCs w:val="20"/>
        </w:rPr>
        <w:t>‘</w:t>
      </w:r>
      <w:r w:rsidRPr="00836AD1">
        <w:rPr>
          <w:rFonts w:ascii="Arial" w:hAnsi="Arial" w:cs="Arial"/>
          <w:szCs w:val="20"/>
        </w:rPr>
        <w:t xml:space="preserve">tertiary </w:t>
      </w:r>
      <w:proofErr w:type="gramStart"/>
      <w:r w:rsidRPr="00836AD1">
        <w:rPr>
          <w:rFonts w:ascii="Arial" w:hAnsi="Arial" w:cs="Arial"/>
          <w:szCs w:val="20"/>
        </w:rPr>
        <w:t>course</w:t>
      </w:r>
      <w:proofErr w:type="gramEnd"/>
      <w:r w:rsidR="00391201">
        <w:rPr>
          <w:rFonts w:ascii="Arial" w:hAnsi="Arial" w:cs="Arial"/>
          <w:szCs w:val="20"/>
        </w:rPr>
        <w:t>’</w:t>
      </w:r>
      <w:r w:rsidRPr="00836AD1">
        <w:rPr>
          <w:rFonts w:ascii="Arial" w:hAnsi="Arial" w:cs="Arial"/>
          <w:szCs w:val="20"/>
        </w:rPr>
        <w:t xml:space="preserve">, which is </w:t>
      </w:r>
      <w:r>
        <w:rPr>
          <w:rFonts w:ascii="Arial" w:hAnsi="Arial" w:cs="Arial"/>
          <w:szCs w:val="20"/>
        </w:rPr>
        <w:t xml:space="preserve">relevantly </w:t>
      </w:r>
      <w:r w:rsidRPr="00836AD1">
        <w:rPr>
          <w:rFonts w:ascii="Arial" w:hAnsi="Arial" w:cs="Arial"/>
          <w:szCs w:val="20"/>
        </w:rPr>
        <w:t xml:space="preserve">defined in that section </w:t>
      </w:r>
      <w:r w:rsidR="00677E92">
        <w:rPr>
          <w:rFonts w:ascii="Arial" w:hAnsi="Arial" w:cs="Arial"/>
          <w:szCs w:val="20"/>
        </w:rPr>
        <w:t>to include</w:t>
      </w:r>
      <w:r w:rsidRPr="00836AD1">
        <w:rPr>
          <w:rFonts w:ascii="Arial" w:hAnsi="Arial" w:cs="Arial"/>
          <w:szCs w:val="20"/>
        </w:rPr>
        <w:t>:</w:t>
      </w:r>
    </w:p>
    <w:p w:rsidR="008B6964" w:rsidRPr="00836AD1" w:rsidRDefault="008B6964" w:rsidP="00836AD1">
      <w:pPr>
        <w:jc w:val="both"/>
        <w:rPr>
          <w:rFonts w:ascii="Arial" w:hAnsi="Arial" w:cs="Arial"/>
          <w:szCs w:val="20"/>
        </w:rPr>
      </w:pPr>
    </w:p>
    <w:p w:rsidR="00836AD1" w:rsidRPr="00836AD1" w:rsidRDefault="00836AD1" w:rsidP="00836AD1">
      <w:pPr>
        <w:pStyle w:val="ListParagraph"/>
        <w:ind w:left="1440" w:hanging="720"/>
        <w:jc w:val="both"/>
        <w:rPr>
          <w:rFonts w:ascii="Arial" w:hAnsi="Arial" w:cs="Arial"/>
          <w:szCs w:val="20"/>
        </w:rPr>
      </w:pPr>
      <w:r w:rsidRPr="00836AD1">
        <w:rPr>
          <w:rFonts w:ascii="Arial" w:hAnsi="Arial" w:cs="Arial"/>
          <w:szCs w:val="20"/>
        </w:rPr>
        <w:t>(a)</w:t>
      </w:r>
      <w:r w:rsidRPr="00836AD1">
        <w:rPr>
          <w:rFonts w:ascii="Arial" w:hAnsi="Arial" w:cs="Arial"/>
          <w:szCs w:val="20"/>
        </w:rPr>
        <w:tab/>
        <w:t xml:space="preserve">a course of study or instruction that is a </w:t>
      </w:r>
      <w:hyperlink r:id="rId15" w:anchor="tertiary_course" w:history="1">
        <w:r w:rsidRPr="00836AD1">
          <w:rPr>
            <w:rStyle w:val="Hyperlink"/>
            <w:rFonts w:ascii="Arial" w:hAnsi="Arial" w:cs="Arial"/>
            <w:color w:val="auto"/>
            <w:szCs w:val="20"/>
            <w:u w:val="none"/>
          </w:rPr>
          <w:t>tertiary course</w:t>
        </w:r>
      </w:hyperlink>
      <w:r w:rsidRPr="00836AD1">
        <w:rPr>
          <w:rFonts w:ascii="Arial" w:hAnsi="Arial" w:cs="Arial"/>
          <w:szCs w:val="20"/>
        </w:rPr>
        <w:t xml:space="preserve"> determined by the </w:t>
      </w:r>
      <w:hyperlink r:id="rId16" w:anchor="education_minister" w:history="1">
        <w:r w:rsidRPr="00836AD1">
          <w:rPr>
            <w:rStyle w:val="Hyperlink"/>
            <w:rFonts w:ascii="Arial" w:hAnsi="Arial" w:cs="Arial"/>
            <w:color w:val="auto"/>
            <w:szCs w:val="20"/>
            <w:u w:val="none"/>
          </w:rPr>
          <w:t>Education Minister</w:t>
        </w:r>
      </w:hyperlink>
      <w:r w:rsidRPr="00836AD1">
        <w:rPr>
          <w:rFonts w:ascii="Arial" w:hAnsi="Arial" w:cs="Arial"/>
          <w:szCs w:val="20"/>
        </w:rPr>
        <w:t xml:space="preserve"> under </w:t>
      </w:r>
      <w:hyperlink r:id="rId17" w:history="1">
        <w:r w:rsidRPr="00836AD1">
          <w:rPr>
            <w:rStyle w:val="Hyperlink"/>
            <w:rFonts w:ascii="Arial" w:hAnsi="Arial" w:cs="Arial"/>
            <w:color w:val="auto"/>
            <w:szCs w:val="20"/>
            <w:u w:val="none"/>
          </w:rPr>
          <w:t>subsection 5D(1)</w:t>
        </w:r>
      </w:hyperlink>
      <w:r w:rsidRPr="00836AD1">
        <w:rPr>
          <w:rFonts w:ascii="Arial" w:hAnsi="Arial" w:cs="Arial"/>
          <w:szCs w:val="20"/>
        </w:rPr>
        <w:t xml:space="preserve"> of the </w:t>
      </w:r>
      <w:hyperlink r:id="rId18" w:history="1">
        <w:r w:rsidRPr="00836AD1">
          <w:rPr>
            <w:rStyle w:val="Hyperlink"/>
            <w:rFonts w:ascii="Arial" w:hAnsi="Arial" w:cs="Arial"/>
            <w:i/>
            <w:iCs/>
            <w:color w:val="auto"/>
            <w:szCs w:val="20"/>
            <w:u w:val="none"/>
          </w:rPr>
          <w:t>Student Assistance Act 1973</w:t>
        </w:r>
      </w:hyperlink>
      <w:r w:rsidRPr="00836AD1">
        <w:rPr>
          <w:rFonts w:ascii="Arial" w:hAnsi="Arial" w:cs="Arial"/>
          <w:i/>
          <w:iCs/>
          <w:szCs w:val="20"/>
        </w:rPr>
        <w:t xml:space="preserve"> </w:t>
      </w:r>
      <w:r w:rsidRPr="00836AD1">
        <w:rPr>
          <w:rFonts w:ascii="Arial" w:hAnsi="Arial" w:cs="Arial"/>
          <w:szCs w:val="20"/>
        </w:rPr>
        <w:t>for</w:t>
      </w:r>
      <w:r>
        <w:rPr>
          <w:rFonts w:ascii="Arial" w:hAnsi="Arial" w:cs="Arial"/>
          <w:szCs w:val="20"/>
        </w:rPr>
        <w:t xml:space="preserve"> the purposes of that Act; or</w:t>
      </w:r>
    </w:p>
    <w:p w:rsidR="00836AD1" w:rsidRPr="00836AD1" w:rsidRDefault="00836AD1" w:rsidP="00836AD1">
      <w:pPr>
        <w:pStyle w:val="ListParagraph"/>
        <w:ind w:left="1440" w:hanging="720"/>
        <w:jc w:val="both"/>
        <w:rPr>
          <w:rFonts w:ascii="Arial" w:hAnsi="Arial" w:cs="Arial"/>
          <w:szCs w:val="20"/>
        </w:rPr>
      </w:pPr>
      <w:r w:rsidRPr="00836AD1">
        <w:rPr>
          <w:rFonts w:ascii="Arial" w:hAnsi="Arial" w:cs="Arial"/>
          <w:szCs w:val="20"/>
        </w:rPr>
        <w:t xml:space="preserve"> (b)  </w:t>
      </w:r>
      <w:r w:rsidRPr="00836AD1">
        <w:rPr>
          <w:rFonts w:ascii="Arial" w:hAnsi="Arial" w:cs="Arial"/>
          <w:szCs w:val="20"/>
        </w:rPr>
        <w:tab/>
      </w:r>
      <w:proofErr w:type="gramStart"/>
      <w:r w:rsidRPr="00836AD1">
        <w:rPr>
          <w:rFonts w:ascii="Arial" w:hAnsi="Arial" w:cs="Arial"/>
          <w:szCs w:val="20"/>
        </w:rPr>
        <w:t>any</w:t>
      </w:r>
      <w:proofErr w:type="gramEnd"/>
      <w:r w:rsidRPr="00836AD1">
        <w:rPr>
          <w:rFonts w:ascii="Arial" w:hAnsi="Arial" w:cs="Arial"/>
          <w:szCs w:val="20"/>
        </w:rPr>
        <w:t xml:space="preserve"> other course of study or instruction that the </w:t>
      </w:r>
      <w:hyperlink r:id="rId19" w:anchor="education_minister" w:history="1">
        <w:r w:rsidRPr="00836AD1">
          <w:rPr>
            <w:rStyle w:val="Hyperlink"/>
            <w:rFonts w:ascii="Arial" w:hAnsi="Arial" w:cs="Arial"/>
            <w:color w:val="auto"/>
            <w:szCs w:val="20"/>
            <w:u w:val="none"/>
          </w:rPr>
          <w:t>Education</w:t>
        </w:r>
        <w:r w:rsidR="00867394">
          <w:rPr>
            <w:rStyle w:val="Hyperlink"/>
            <w:rFonts w:ascii="Arial" w:hAnsi="Arial" w:cs="Arial"/>
            <w:color w:val="auto"/>
            <w:szCs w:val="20"/>
            <w:u w:val="none"/>
          </w:rPr>
          <w:t> </w:t>
        </w:r>
        <w:r w:rsidRPr="00836AD1">
          <w:rPr>
            <w:rStyle w:val="Hyperlink"/>
            <w:rFonts w:ascii="Arial" w:hAnsi="Arial" w:cs="Arial"/>
            <w:color w:val="auto"/>
            <w:szCs w:val="20"/>
            <w:u w:val="none"/>
          </w:rPr>
          <w:t>Minister</w:t>
        </w:r>
      </w:hyperlink>
      <w:r w:rsidRPr="00836AD1">
        <w:rPr>
          <w:rFonts w:ascii="Arial" w:hAnsi="Arial" w:cs="Arial"/>
          <w:szCs w:val="20"/>
        </w:rPr>
        <w:t xml:space="preserve"> has determined is a </w:t>
      </w:r>
      <w:hyperlink r:id="rId20" w:anchor="tertiary_course" w:history="1">
        <w:r w:rsidRPr="00836AD1">
          <w:rPr>
            <w:rStyle w:val="Hyperlink"/>
            <w:rFonts w:ascii="Arial" w:hAnsi="Arial" w:cs="Arial"/>
            <w:color w:val="auto"/>
            <w:szCs w:val="20"/>
            <w:u w:val="none"/>
          </w:rPr>
          <w:t>tertiary course</w:t>
        </w:r>
      </w:hyperlink>
      <w:r w:rsidRPr="00836AD1">
        <w:rPr>
          <w:rFonts w:ascii="Arial" w:hAnsi="Arial" w:cs="Arial"/>
          <w:szCs w:val="20"/>
        </w:rPr>
        <w:t xml:space="preserve"> for the purposes of this Act. </w:t>
      </w:r>
    </w:p>
    <w:p w:rsidR="00A7367B" w:rsidRDefault="00FC2725" w:rsidP="00D2479C">
      <w:pPr>
        <w:spacing w:before="240"/>
        <w:jc w:val="both"/>
        <w:rPr>
          <w:rFonts w:ascii="Arial" w:hAnsi="Arial" w:cs="Arial"/>
          <w:i/>
        </w:rPr>
      </w:pPr>
      <w:r>
        <w:rPr>
          <w:rFonts w:ascii="Arial" w:hAnsi="Arial" w:cs="Arial"/>
        </w:rPr>
        <w:t>Under section 1</w:t>
      </w:r>
      <w:r w:rsidR="00836AD1">
        <w:rPr>
          <w:rFonts w:ascii="Arial" w:hAnsi="Arial" w:cs="Arial"/>
        </w:rPr>
        <w:t>95-1</w:t>
      </w:r>
      <w:r w:rsidR="008F35EF">
        <w:rPr>
          <w:rFonts w:ascii="Arial" w:hAnsi="Arial" w:cs="Arial"/>
        </w:rPr>
        <w:t xml:space="preserve"> of the GST Act</w:t>
      </w:r>
      <w:r w:rsidR="00836AD1">
        <w:rPr>
          <w:rFonts w:ascii="Arial" w:hAnsi="Arial" w:cs="Arial"/>
        </w:rPr>
        <w:t xml:space="preserve">, </w:t>
      </w:r>
      <w:r w:rsidR="00867394">
        <w:rPr>
          <w:rFonts w:ascii="Arial" w:hAnsi="Arial" w:cs="Arial"/>
        </w:rPr>
        <w:t>‘</w:t>
      </w:r>
      <w:r w:rsidR="00836AD1">
        <w:rPr>
          <w:rFonts w:ascii="Arial" w:hAnsi="Arial" w:cs="Arial"/>
        </w:rPr>
        <w:t>Education Minister</w:t>
      </w:r>
      <w:r w:rsidR="00867394">
        <w:rPr>
          <w:rFonts w:ascii="Arial" w:hAnsi="Arial" w:cs="Arial"/>
        </w:rPr>
        <w:t>’</w:t>
      </w:r>
      <w:r w:rsidR="00836AD1">
        <w:rPr>
          <w:rFonts w:ascii="Arial" w:hAnsi="Arial" w:cs="Arial"/>
        </w:rPr>
        <w:t xml:space="preserve"> means </w:t>
      </w:r>
      <w:r>
        <w:rPr>
          <w:rFonts w:ascii="Arial" w:hAnsi="Arial" w:cs="Arial"/>
        </w:rPr>
        <w:t xml:space="preserve">the Minister administering the </w:t>
      </w:r>
      <w:r w:rsidRPr="00A7367B">
        <w:rPr>
          <w:rFonts w:ascii="Arial" w:hAnsi="Arial" w:cs="Arial"/>
        </w:rPr>
        <w:t>Student Assistance Act</w:t>
      </w:r>
      <w:r w:rsidR="00A7367B" w:rsidRPr="00A7367B">
        <w:rPr>
          <w:rFonts w:ascii="Arial" w:hAnsi="Arial" w:cs="Arial"/>
        </w:rPr>
        <w:t>.</w:t>
      </w:r>
    </w:p>
    <w:p w:rsidR="00795083" w:rsidRDefault="004E5659" w:rsidP="00D2479C">
      <w:pPr>
        <w:spacing w:before="240"/>
        <w:jc w:val="both"/>
        <w:rPr>
          <w:rFonts w:ascii="Arial" w:hAnsi="Arial" w:cs="Arial"/>
        </w:rPr>
      </w:pPr>
      <w:r>
        <w:rPr>
          <w:rFonts w:ascii="Arial" w:hAnsi="Arial" w:cs="Arial"/>
        </w:rPr>
        <w:t xml:space="preserve">The power to determine that a course of study or instruction is a tertiary course under </w:t>
      </w:r>
      <w:r w:rsidR="00FC2725">
        <w:rPr>
          <w:rFonts w:ascii="Arial" w:hAnsi="Arial" w:cs="Arial"/>
        </w:rPr>
        <w:t xml:space="preserve">paragraph (a) </w:t>
      </w:r>
      <w:r w:rsidR="00836AD1">
        <w:rPr>
          <w:rFonts w:ascii="Arial" w:hAnsi="Arial" w:cs="Arial"/>
        </w:rPr>
        <w:t>of</w:t>
      </w:r>
      <w:r w:rsidR="00FC2725">
        <w:rPr>
          <w:rFonts w:ascii="Arial" w:hAnsi="Arial" w:cs="Arial"/>
        </w:rPr>
        <w:t xml:space="preserve"> the definition of </w:t>
      </w:r>
      <w:r w:rsidR="00391201">
        <w:rPr>
          <w:rFonts w:ascii="Arial" w:hAnsi="Arial" w:cs="Arial"/>
        </w:rPr>
        <w:t>‘</w:t>
      </w:r>
      <w:r w:rsidR="00FC2725">
        <w:rPr>
          <w:rFonts w:ascii="Arial" w:hAnsi="Arial" w:cs="Arial"/>
        </w:rPr>
        <w:t>tertiary course</w:t>
      </w:r>
      <w:r w:rsidR="00391201">
        <w:rPr>
          <w:rFonts w:ascii="Arial" w:hAnsi="Arial" w:cs="Arial"/>
        </w:rPr>
        <w:t>’</w:t>
      </w:r>
      <w:r w:rsidR="00FC2725">
        <w:rPr>
          <w:rFonts w:ascii="Arial" w:hAnsi="Arial" w:cs="Arial"/>
        </w:rPr>
        <w:t xml:space="preserve"> in section</w:t>
      </w:r>
      <w:r w:rsidR="008A791E">
        <w:rPr>
          <w:rFonts w:ascii="Arial" w:hAnsi="Arial" w:cs="Arial"/>
        </w:rPr>
        <w:t> </w:t>
      </w:r>
      <w:r w:rsidR="00FC2725">
        <w:rPr>
          <w:rFonts w:ascii="Arial" w:hAnsi="Arial" w:cs="Arial"/>
        </w:rPr>
        <w:t>195</w:t>
      </w:r>
      <w:r w:rsidR="00391201">
        <w:rPr>
          <w:rFonts w:ascii="Arial" w:hAnsi="Arial" w:cs="Arial"/>
        </w:rPr>
        <w:noBreakHyphen/>
      </w:r>
      <w:r w:rsidR="00FC2725">
        <w:rPr>
          <w:rFonts w:ascii="Arial" w:hAnsi="Arial" w:cs="Arial"/>
        </w:rPr>
        <w:t>1</w:t>
      </w:r>
      <w:r>
        <w:rPr>
          <w:rFonts w:ascii="Arial" w:hAnsi="Arial" w:cs="Arial"/>
        </w:rPr>
        <w:t xml:space="preserve"> </w:t>
      </w:r>
      <w:r w:rsidR="008D3184">
        <w:rPr>
          <w:rFonts w:ascii="Arial" w:hAnsi="Arial" w:cs="Arial"/>
        </w:rPr>
        <w:t xml:space="preserve">of the </w:t>
      </w:r>
      <w:r w:rsidR="00A97EEA">
        <w:rPr>
          <w:rFonts w:ascii="Arial" w:hAnsi="Arial" w:cs="Arial"/>
        </w:rPr>
        <w:t xml:space="preserve">GST </w:t>
      </w:r>
      <w:r w:rsidR="008D3184">
        <w:rPr>
          <w:rFonts w:ascii="Arial" w:hAnsi="Arial" w:cs="Arial"/>
        </w:rPr>
        <w:t xml:space="preserve">Act </w:t>
      </w:r>
      <w:r w:rsidR="00737865">
        <w:rPr>
          <w:rFonts w:ascii="Arial" w:hAnsi="Arial" w:cs="Arial"/>
        </w:rPr>
        <w:t>w</w:t>
      </w:r>
      <w:r>
        <w:rPr>
          <w:rFonts w:ascii="Arial" w:hAnsi="Arial" w:cs="Arial"/>
        </w:rPr>
        <w:t xml:space="preserve">as exercised by the </w:t>
      </w:r>
      <w:r w:rsidR="00DF4D0B">
        <w:rPr>
          <w:rFonts w:ascii="Arial" w:hAnsi="Arial" w:cs="Arial"/>
        </w:rPr>
        <w:t xml:space="preserve">then </w:t>
      </w:r>
      <w:r>
        <w:rPr>
          <w:rFonts w:ascii="Arial" w:hAnsi="Arial" w:cs="Arial"/>
        </w:rPr>
        <w:t xml:space="preserve">Education Minister under </w:t>
      </w:r>
      <w:r w:rsidR="007E514D">
        <w:rPr>
          <w:rFonts w:ascii="Arial" w:hAnsi="Arial" w:cs="Arial"/>
        </w:rPr>
        <w:t xml:space="preserve">the </w:t>
      </w:r>
      <w:r w:rsidR="007E514D" w:rsidRPr="003943F1">
        <w:rPr>
          <w:rFonts w:ascii="Arial" w:hAnsi="Arial" w:cs="Arial"/>
          <w:i/>
        </w:rPr>
        <w:t>Student Assistance (Education Institutions a</w:t>
      </w:r>
      <w:r w:rsidR="007E514D">
        <w:rPr>
          <w:rFonts w:ascii="Arial" w:hAnsi="Arial" w:cs="Arial"/>
          <w:i/>
        </w:rPr>
        <w:t>nd Courses) Determination 2009</w:t>
      </w:r>
      <w:r w:rsidR="0016559C">
        <w:rPr>
          <w:rFonts w:ascii="Arial" w:hAnsi="Arial" w:cs="Arial"/>
          <w:i/>
        </w:rPr>
        <w:t xml:space="preserve"> (No. 2)</w:t>
      </w:r>
      <w:r w:rsidR="007E514D" w:rsidRPr="004E5659">
        <w:rPr>
          <w:rFonts w:ascii="Arial" w:hAnsi="Arial" w:cs="Arial"/>
          <w:i/>
        </w:rPr>
        <w:t xml:space="preserve"> </w:t>
      </w:r>
      <w:r w:rsidR="00795083">
        <w:rPr>
          <w:rFonts w:ascii="Arial" w:hAnsi="Arial" w:cs="Arial"/>
        </w:rPr>
        <w:t>(Student</w:t>
      </w:r>
      <w:r w:rsidR="007E514D" w:rsidRPr="004E5659">
        <w:rPr>
          <w:rFonts w:ascii="Arial" w:hAnsi="Arial" w:cs="Arial"/>
        </w:rPr>
        <w:t xml:space="preserve"> Assistance Determination). </w:t>
      </w:r>
      <w:r w:rsidR="00836AD1">
        <w:rPr>
          <w:rFonts w:ascii="Arial" w:hAnsi="Arial" w:cs="Arial"/>
        </w:rPr>
        <w:t>That</w:t>
      </w:r>
      <w:r w:rsidR="0016559C">
        <w:rPr>
          <w:rFonts w:ascii="Arial" w:hAnsi="Arial" w:cs="Arial"/>
        </w:rPr>
        <w:t xml:space="preserve"> </w:t>
      </w:r>
      <w:r w:rsidR="0016559C">
        <w:rPr>
          <w:rFonts w:ascii="Arial" w:hAnsi="Arial" w:cs="Arial"/>
        </w:rPr>
        <w:lastRenderedPageBreak/>
        <w:t xml:space="preserve">Determination </w:t>
      </w:r>
      <w:r w:rsidR="008B6964">
        <w:rPr>
          <w:rFonts w:ascii="Arial" w:hAnsi="Arial" w:cs="Arial"/>
        </w:rPr>
        <w:t xml:space="preserve">(which </w:t>
      </w:r>
      <w:r w:rsidR="00836AD1">
        <w:rPr>
          <w:rFonts w:ascii="Arial" w:hAnsi="Arial" w:cs="Arial"/>
        </w:rPr>
        <w:t>commenced on 27 November 2009</w:t>
      </w:r>
      <w:r w:rsidR="008B6964">
        <w:rPr>
          <w:rFonts w:ascii="Arial" w:hAnsi="Arial" w:cs="Arial"/>
        </w:rPr>
        <w:t xml:space="preserve">) and the previous Determination, the </w:t>
      </w:r>
      <w:r w:rsidR="008B6964" w:rsidRPr="00657B54">
        <w:rPr>
          <w:rFonts w:ascii="Arial" w:hAnsi="Arial" w:cs="Arial"/>
          <w:i/>
        </w:rPr>
        <w:t>Student Assistance (Education Institutions and Courses) Determination 200</w:t>
      </w:r>
      <w:r w:rsidR="008B6964">
        <w:rPr>
          <w:rFonts w:ascii="Arial" w:hAnsi="Arial" w:cs="Arial"/>
          <w:i/>
        </w:rPr>
        <w:t>9</w:t>
      </w:r>
      <w:r w:rsidR="008B6964" w:rsidRPr="00657B54">
        <w:rPr>
          <w:rFonts w:ascii="Arial" w:hAnsi="Arial" w:cs="Arial"/>
          <w:i/>
        </w:rPr>
        <w:t xml:space="preserve"> (No. 1)</w:t>
      </w:r>
      <w:r w:rsidR="008B6964">
        <w:rPr>
          <w:rFonts w:ascii="Arial" w:hAnsi="Arial" w:cs="Arial"/>
        </w:rPr>
        <w:t xml:space="preserve"> (which commenced on 21 March 2009),</w:t>
      </w:r>
      <w:r w:rsidR="00836AD1">
        <w:rPr>
          <w:rFonts w:ascii="Arial" w:hAnsi="Arial" w:cs="Arial"/>
        </w:rPr>
        <w:t xml:space="preserve"> </w:t>
      </w:r>
      <w:r w:rsidR="0030758A">
        <w:rPr>
          <w:rFonts w:ascii="Arial" w:hAnsi="Arial" w:cs="Arial"/>
        </w:rPr>
        <w:t xml:space="preserve">relevantly </w:t>
      </w:r>
      <w:r w:rsidR="0016559C">
        <w:rPr>
          <w:rFonts w:ascii="Arial" w:hAnsi="Arial" w:cs="Arial"/>
        </w:rPr>
        <w:t>state that</w:t>
      </w:r>
      <w:r w:rsidR="00E55238">
        <w:rPr>
          <w:rFonts w:ascii="Arial" w:hAnsi="Arial" w:cs="Arial"/>
        </w:rPr>
        <w:t xml:space="preserve"> for the purposes of the </w:t>
      </w:r>
      <w:r w:rsidR="00E55238" w:rsidRPr="000F3762">
        <w:rPr>
          <w:rFonts w:ascii="Arial" w:hAnsi="Arial" w:cs="Arial"/>
        </w:rPr>
        <w:t>Student Assistance Act</w:t>
      </w:r>
      <w:r w:rsidR="00BB5737">
        <w:rPr>
          <w:rFonts w:ascii="Arial" w:hAnsi="Arial" w:cs="Arial"/>
        </w:rPr>
        <w:t>,</w:t>
      </w:r>
      <w:r w:rsidR="00E55238" w:rsidRPr="000F3762">
        <w:rPr>
          <w:rFonts w:ascii="Arial" w:hAnsi="Arial" w:cs="Arial"/>
        </w:rPr>
        <w:t xml:space="preserve"> </w:t>
      </w:r>
      <w:r w:rsidR="00E55238">
        <w:rPr>
          <w:rFonts w:ascii="Arial" w:hAnsi="Arial" w:cs="Arial"/>
        </w:rPr>
        <w:t>a tertiary course</w:t>
      </w:r>
      <w:r w:rsidR="00EF501D">
        <w:rPr>
          <w:rFonts w:ascii="Arial" w:hAnsi="Arial" w:cs="Arial"/>
        </w:rPr>
        <w:t xml:space="preserve"> </w:t>
      </w:r>
      <w:r w:rsidR="00391201">
        <w:rPr>
          <w:rFonts w:ascii="Arial" w:hAnsi="Arial" w:cs="Arial"/>
        </w:rPr>
        <w:t>is</w:t>
      </w:r>
      <w:r w:rsidR="007E514D">
        <w:rPr>
          <w:rFonts w:ascii="Arial" w:hAnsi="Arial" w:cs="Arial"/>
        </w:rPr>
        <w:t xml:space="preserve"> a full-</w:t>
      </w:r>
      <w:r w:rsidR="00EF501D">
        <w:rPr>
          <w:rFonts w:ascii="Arial" w:hAnsi="Arial" w:cs="Arial"/>
        </w:rPr>
        <w:t>time course</w:t>
      </w:r>
      <w:r w:rsidR="003943F1">
        <w:rPr>
          <w:rFonts w:ascii="Arial" w:hAnsi="Arial" w:cs="Arial"/>
        </w:rPr>
        <w:t>.</w:t>
      </w:r>
      <w:r w:rsidR="00A63DE9">
        <w:rPr>
          <w:rFonts w:ascii="Arial" w:hAnsi="Arial" w:cs="Arial"/>
        </w:rPr>
        <w:t xml:space="preserve"> </w:t>
      </w:r>
      <w:r w:rsidR="008B6964">
        <w:rPr>
          <w:rFonts w:ascii="Arial" w:hAnsi="Arial" w:cs="Arial"/>
        </w:rPr>
        <w:t>Prior to 21 March 2009, a</w:t>
      </w:r>
      <w:r w:rsidR="00795083">
        <w:rPr>
          <w:rFonts w:ascii="Arial" w:hAnsi="Arial" w:cs="Arial"/>
        </w:rPr>
        <w:t xml:space="preserve"> tertiary course was</w:t>
      </w:r>
      <w:r w:rsidR="0030758A">
        <w:rPr>
          <w:rFonts w:ascii="Arial" w:hAnsi="Arial" w:cs="Arial"/>
        </w:rPr>
        <w:t xml:space="preserve"> </w:t>
      </w:r>
      <w:r w:rsidR="00391201">
        <w:rPr>
          <w:rFonts w:ascii="Arial" w:hAnsi="Arial" w:cs="Arial"/>
        </w:rPr>
        <w:t>determined</w:t>
      </w:r>
      <w:r w:rsidR="00795083">
        <w:rPr>
          <w:rFonts w:ascii="Arial" w:hAnsi="Arial" w:cs="Arial"/>
        </w:rPr>
        <w:t xml:space="preserve"> to include </w:t>
      </w:r>
      <w:r w:rsidR="000F3762">
        <w:rPr>
          <w:rFonts w:ascii="Arial" w:hAnsi="Arial" w:cs="Arial"/>
        </w:rPr>
        <w:t>both full-time and</w:t>
      </w:r>
      <w:r w:rsidR="00BB5737">
        <w:rPr>
          <w:rFonts w:ascii="Arial" w:hAnsi="Arial" w:cs="Arial"/>
        </w:rPr>
        <w:t xml:space="preserve"> part-time</w:t>
      </w:r>
      <w:r w:rsidR="00795083">
        <w:rPr>
          <w:rFonts w:ascii="Arial" w:hAnsi="Arial" w:cs="Arial"/>
        </w:rPr>
        <w:t xml:space="preserve"> course</w:t>
      </w:r>
      <w:r w:rsidR="000F3762">
        <w:rPr>
          <w:rFonts w:ascii="Arial" w:hAnsi="Arial" w:cs="Arial"/>
        </w:rPr>
        <w:t>s</w:t>
      </w:r>
      <w:r w:rsidR="00795083">
        <w:rPr>
          <w:rFonts w:ascii="Arial" w:hAnsi="Arial" w:cs="Arial"/>
        </w:rPr>
        <w:t>.</w:t>
      </w:r>
    </w:p>
    <w:p w:rsidR="00BC701B" w:rsidRDefault="003F6A5B" w:rsidP="00D2479C">
      <w:pPr>
        <w:spacing w:before="240"/>
        <w:jc w:val="both"/>
        <w:rPr>
          <w:rFonts w:ascii="Arial" w:hAnsi="Arial" w:cs="Arial"/>
        </w:rPr>
      </w:pPr>
      <w:r>
        <w:rPr>
          <w:rFonts w:ascii="Arial" w:hAnsi="Arial" w:cs="Arial"/>
        </w:rPr>
        <w:t>As the Education Minister h</w:t>
      </w:r>
      <w:r w:rsidR="00E66E17">
        <w:rPr>
          <w:rFonts w:ascii="Arial" w:hAnsi="Arial" w:cs="Arial"/>
        </w:rPr>
        <w:t>as</w:t>
      </w:r>
      <w:r>
        <w:rPr>
          <w:rFonts w:ascii="Arial" w:hAnsi="Arial" w:cs="Arial"/>
        </w:rPr>
        <w:t xml:space="preserve"> not determined that part-time tertiary courses are tertiary courses for the purposes of the GST Act, a</w:t>
      </w:r>
      <w:r w:rsidR="00E56BE9">
        <w:rPr>
          <w:rFonts w:ascii="Arial" w:hAnsi="Arial" w:cs="Arial"/>
        </w:rPr>
        <w:t xml:space="preserve">n unintended consequence of the change in the </w:t>
      </w:r>
      <w:r w:rsidR="00391201">
        <w:rPr>
          <w:rFonts w:ascii="Arial" w:hAnsi="Arial" w:cs="Arial"/>
        </w:rPr>
        <w:t>meaning</w:t>
      </w:r>
      <w:r w:rsidR="00E56BE9">
        <w:rPr>
          <w:rFonts w:ascii="Arial" w:hAnsi="Arial" w:cs="Arial"/>
        </w:rPr>
        <w:t xml:space="preserve"> of a tertiary course </w:t>
      </w:r>
      <w:r w:rsidR="006F6249">
        <w:rPr>
          <w:rFonts w:ascii="Arial" w:hAnsi="Arial" w:cs="Arial"/>
        </w:rPr>
        <w:t>under</w:t>
      </w:r>
      <w:r w:rsidR="00E56BE9">
        <w:rPr>
          <w:rFonts w:ascii="Arial" w:hAnsi="Arial" w:cs="Arial"/>
        </w:rPr>
        <w:t xml:space="preserve"> the </w:t>
      </w:r>
      <w:r w:rsidR="008B6964">
        <w:rPr>
          <w:rFonts w:ascii="Arial" w:hAnsi="Arial" w:cs="Arial"/>
        </w:rPr>
        <w:t xml:space="preserve">current and previous </w:t>
      </w:r>
      <w:r w:rsidR="00E56BE9">
        <w:rPr>
          <w:rFonts w:ascii="Arial" w:hAnsi="Arial" w:cs="Arial"/>
        </w:rPr>
        <w:t>Student Assistance Determination</w:t>
      </w:r>
      <w:r w:rsidR="00737865">
        <w:rPr>
          <w:rFonts w:ascii="Arial" w:hAnsi="Arial" w:cs="Arial"/>
        </w:rPr>
        <w:t>s</w:t>
      </w:r>
      <w:r w:rsidR="00E56BE9">
        <w:rPr>
          <w:rFonts w:ascii="Arial" w:hAnsi="Arial" w:cs="Arial"/>
        </w:rPr>
        <w:t xml:space="preserve"> is that part-time tertiary cou</w:t>
      </w:r>
      <w:r>
        <w:rPr>
          <w:rFonts w:ascii="Arial" w:hAnsi="Arial" w:cs="Arial"/>
        </w:rPr>
        <w:t>rses do</w:t>
      </w:r>
      <w:r w:rsidR="00E56BE9">
        <w:rPr>
          <w:rFonts w:ascii="Arial" w:hAnsi="Arial" w:cs="Arial"/>
        </w:rPr>
        <w:t xml:space="preserve"> not meet the definition of </w:t>
      </w:r>
      <w:r w:rsidR="00391201">
        <w:rPr>
          <w:rFonts w:ascii="Arial" w:hAnsi="Arial" w:cs="Arial"/>
        </w:rPr>
        <w:t>‘</w:t>
      </w:r>
      <w:r w:rsidR="00E56BE9">
        <w:rPr>
          <w:rFonts w:ascii="Arial" w:hAnsi="Arial" w:cs="Arial"/>
        </w:rPr>
        <w:t>tertiary course</w:t>
      </w:r>
      <w:r w:rsidR="00391201">
        <w:rPr>
          <w:rFonts w:ascii="Arial" w:hAnsi="Arial" w:cs="Arial"/>
        </w:rPr>
        <w:t>’</w:t>
      </w:r>
      <w:r w:rsidR="00E56BE9">
        <w:rPr>
          <w:rFonts w:ascii="Arial" w:hAnsi="Arial" w:cs="Arial"/>
        </w:rPr>
        <w:t xml:space="preserve"> under the GST</w:t>
      </w:r>
      <w:r w:rsidR="00657B54">
        <w:rPr>
          <w:rFonts w:ascii="Arial" w:hAnsi="Arial" w:cs="Arial"/>
        </w:rPr>
        <w:t> </w:t>
      </w:r>
      <w:r w:rsidR="00C20FFB">
        <w:rPr>
          <w:rFonts w:ascii="Arial" w:hAnsi="Arial" w:cs="Arial"/>
        </w:rPr>
        <w:t> </w:t>
      </w:r>
      <w:r w:rsidR="00E56BE9">
        <w:rPr>
          <w:rFonts w:ascii="Arial" w:hAnsi="Arial" w:cs="Arial"/>
        </w:rPr>
        <w:t xml:space="preserve">Act. </w:t>
      </w:r>
      <w:r w:rsidR="0016559C">
        <w:rPr>
          <w:rFonts w:ascii="Arial" w:hAnsi="Arial" w:cs="Arial"/>
        </w:rPr>
        <w:t xml:space="preserve">The purpose of </w:t>
      </w:r>
      <w:r>
        <w:rPr>
          <w:rFonts w:ascii="Arial" w:hAnsi="Arial" w:cs="Arial"/>
        </w:rPr>
        <w:t>the</w:t>
      </w:r>
      <w:r w:rsidR="0016559C">
        <w:rPr>
          <w:rFonts w:ascii="Arial" w:hAnsi="Arial" w:cs="Arial"/>
        </w:rPr>
        <w:t xml:space="preserve"> Determination is</w:t>
      </w:r>
      <w:r w:rsidR="008D3184">
        <w:rPr>
          <w:rFonts w:ascii="Arial" w:hAnsi="Arial" w:cs="Arial"/>
        </w:rPr>
        <w:t xml:space="preserve"> to </w:t>
      </w:r>
      <w:r w:rsidR="0016559C">
        <w:rPr>
          <w:rFonts w:ascii="Arial" w:hAnsi="Arial" w:cs="Arial"/>
        </w:rPr>
        <w:t>address</w:t>
      </w:r>
      <w:r w:rsidR="008D3184">
        <w:rPr>
          <w:rFonts w:ascii="Arial" w:hAnsi="Arial" w:cs="Arial"/>
        </w:rPr>
        <w:t xml:space="preserve"> </w:t>
      </w:r>
      <w:r w:rsidR="006F6249">
        <w:rPr>
          <w:rFonts w:ascii="Arial" w:hAnsi="Arial" w:cs="Arial"/>
        </w:rPr>
        <w:t>this technical error</w:t>
      </w:r>
      <w:r w:rsidR="00BC701B">
        <w:rPr>
          <w:rFonts w:ascii="Arial" w:hAnsi="Arial" w:cs="Arial"/>
        </w:rPr>
        <w:t xml:space="preserve"> by specifying that </w:t>
      </w:r>
      <w:r w:rsidR="00C20FFB">
        <w:rPr>
          <w:rFonts w:ascii="Arial" w:hAnsi="Arial" w:cs="Arial"/>
        </w:rPr>
        <w:t xml:space="preserve">certain </w:t>
      </w:r>
      <w:r w:rsidR="00BC701B">
        <w:rPr>
          <w:rFonts w:ascii="Arial" w:hAnsi="Arial" w:cs="Arial"/>
        </w:rPr>
        <w:t>course</w:t>
      </w:r>
      <w:r w:rsidR="00C20FFB">
        <w:rPr>
          <w:rFonts w:ascii="Arial" w:hAnsi="Arial" w:cs="Arial"/>
        </w:rPr>
        <w:t>s are</w:t>
      </w:r>
      <w:r w:rsidR="00391201">
        <w:rPr>
          <w:rFonts w:ascii="Arial" w:hAnsi="Arial" w:cs="Arial"/>
        </w:rPr>
        <w:t xml:space="preserve"> determined to</w:t>
      </w:r>
      <w:r w:rsidR="00BC701B">
        <w:rPr>
          <w:rFonts w:ascii="Arial" w:hAnsi="Arial" w:cs="Arial"/>
        </w:rPr>
        <w:t xml:space="preserve"> be a tertiary course for the purposes of the GST Act</w:t>
      </w:r>
      <w:r w:rsidR="00C20FFB">
        <w:rPr>
          <w:rFonts w:ascii="Arial" w:hAnsi="Arial" w:cs="Arial"/>
        </w:rPr>
        <w:t>,</w:t>
      </w:r>
      <w:r w:rsidR="00BC701B">
        <w:rPr>
          <w:rFonts w:ascii="Arial" w:hAnsi="Arial" w:cs="Arial"/>
        </w:rPr>
        <w:t xml:space="preserve"> despite</w:t>
      </w:r>
      <w:r w:rsidR="00C20FFB">
        <w:rPr>
          <w:rFonts w:ascii="Arial" w:hAnsi="Arial" w:cs="Arial"/>
        </w:rPr>
        <w:t xml:space="preserve"> their</w:t>
      </w:r>
      <w:r w:rsidR="00BC701B">
        <w:rPr>
          <w:rFonts w:ascii="Arial" w:hAnsi="Arial" w:cs="Arial"/>
        </w:rPr>
        <w:t xml:space="preserve"> not</w:t>
      </w:r>
      <w:r w:rsidR="00906D8E">
        <w:rPr>
          <w:rFonts w:ascii="Arial" w:hAnsi="Arial" w:cs="Arial"/>
        </w:rPr>
        <w:t xml:space="preserve"> being</w:t>
      </w:r>
      <w:r w:rsidR="00BC701B">
        <w:rPr>
          <w:rFonts w:ascii="Arial" w:hAnsi="Arial" w:cs="Arial"/>
        </w:rPr>
        <w:t xml:space="preserve"> </w:t>
      </w:r>
      <w:r w:rsidR="00C20FFB">
        <w:rPr>
          <w:rFonts w:ascii="Arial" w:hAnsi="Arial" w:cs="Arial"/>
        </w:rPr>
        <w:t xml:space="preserve">provided on </w:t>
      </w:r>
      <w:r w:rsidR="00BC701B">
        <w:rPr>
          <w:rFonts w:ascii="Arial" w:hAnsi="Arial" w:cs="Arial"/>
        </w:rPr>
        <w:t xml:space="preserve">a full-time </w:t>
      </w:r>
      <w:r w:rsidR="00C20FFB">
        <w:rPr>
          <w:rFonts w:ascii="Arial" w:hAnsi="Arial" w:cs="Arial"/>
        </w:rPr>
        <w:t>basis</w:t>
      </w:r>
      <w:r w:rsidR="00BC701B">
        <w:rPr>
          <w:rFonts w:ascii="Arial" w:hAnsi="Arial" w:cs="Arial"/>
        </w:rPr>
        <w:t xml:space="preserve">. </w:t>
      </w:r>
      <w:r w:rsidR="003222AE">
        <w:rPr>
          <w:rFonts w:ascii="Arial" w:hAnsi="Arial" w:cs="Arial"/>
        </w:rPr>
        <w:t xml:space="preserve">To reflect the policy intent </w:t>
      </w:r>
      <w:r w:rsidR="00D85F62">
        <w:rPr>
          <w:rFonts w:ascii="Arial" w:hAnsi="Arial" w:cs="Arial"/>
        </w:rPr>
        <w:t xml:space="preserve">and </w:t>
      </w:r>
      <w:r w:rsidR="003222AE">
        <w:rPr>
          <w:rFonts w:ascii="Arial" w:hAnsi="Arial" w:cs="Arial"/>
        </w:rPr>
        <w:t xml:space="preserve">to correct the technical error, this change is taken to have effect from 21 March 2009, which is when the change to the Student Assistance Determination first occurred. </w:t>
      </w:r>
    </w:p>
    <w:p w:rsidR="0012540D" w:rsidRPr="00585C98" w:rsidRDefault="0012540D" w:rsidP="00520804">
      <w:pPr>
        <w:spacing w:before="240"/>
        <w:jc w:val="both"/>
        <w:rPr>
          <w:rFonts w:ascii="Arial" w:hAnsi="Arial" w:cs="Arial"/>
          <w:bCs/>
        </w:rPr>
      </w:pPr>
      <w:r w:rsidRPr="00585C98">
        <w:rPr>
          <w:rFonts w:ascii="Arial" w:hAnsi="Arial" w:cs="Arial"/>
          <w:b/>
          <w:bCs/>
        </w:rPr>
        <w:t>Explanation of Provisions</w:t>
      </w:r>
    </w:p>
    <w:p w:rsidR="002479BC" w:rsidRPr="00585C98" w:rsidRDefault="00ED31B8" w:rsidP="00520804">
      <w:pPr>
        <w:spacing w:before="240"/>
        <w:jc w:val="both"/>
        <w:rPr>
          <w:rFonts w:ascii="Arial" w:hAnsi="Arial" w:cs="Arial"/>
        </w:rPr>
      </w:pPr>
      <w:r w:rsidRPr="00585C98">
        <w:rPr>
          <w:rFonts w:ascii="Arial" w:hAnsi="Arial" w:cs="Arial"/>
          <w:b/>
          <w:bCs/>
        </w:rPr>
        <w:t>Section 1</w:t>
      </w:r>
      <w:r w:rsidR="00F80FC0" w:rsidRPr="00BC4A7B">
        <w:rPr>
          <w:rFonts w:ascii="Arial" w:hAnsi="Arial" w:cs="Arial"/>
          <w:bCs/>
        </w:rPr>
        <w:t xml:space="preserve"> </w:t>
      </w:r>
      <w:r w:rsidR="00F80FC0" w:rsidRPr="00585C98">
        <w:rPr>
          <w:rFonts w:ascii="Arial" w:hAnsi="Arial" w:cs="Arial"/>
        </w:rPr>
        <w:t>of the Determination state</w:t>
      </w:r>
      <w:r w:rsidR="003943F1">
        <w:rPr>
          <w:rFonts w:ascii="Arial" w:hAnsi="Arial" w:cs="Arial"/>
        </w:rPr>
        <w:t xml:space="preserve">s the name of the Determination as the </w:t>
      </w:r>
      <w:r w:rsidR="003943F1" w:rsidRPr="003943F1">
        <w:rPr>
          <w:rFonts w:ascii="Arial" w:hAnsi="Arial" w:cs="Arial"/>
          <w:i/>
        </w:rPr>
        <w:t xml:space="preserve">A New Tax System (Goods and Services Tax) </w:t>
      </w:r>
      <w:r w:rsidR="007C20E2">
        <w:rPr>
          <w:rFonts w:ascii="Arial" w:hAnsi="Arial" w:cs="Arial"/>
          <w:i/>
        </w:rPr>
        <w:t>(</w:t>
      </w:r>
      <w:r w:rsidR="00FB187E">
        <w:rPr>
          <w:rFonts w:ascii="Arial" w:hAnsi="Arial" w:cs="Arial"/>
          <w:i/>
        </w:rPr>
        <w:t>T</w:t>
      </w:r>
      <w:r w:rsidR="003943F1" w:rsidRPr="003943F1">
        <w:rPr>
          <w:rFonts w:ascii="Arial" w:hAnsi="Arial" w:cs="Arial"/>
          <w:i/>
        </w:rPr>
        <w:t xml:space="preserve">ertiary </w:t>
      </w:r>
      <w:r w:rsidR="00FB187E">
        <w:rPr>
          <w:rFonts w:ascii="Arial" w:hAnsi="Arial" w:cs="Arial"/>
          <w:i/>
        </w:rPr>
        <w:t>C</w:t>
      </w:r>
      <w:r w:rsidR="003943F1" w:rsidRPr="003943F1">
        <w:rPr>
          <w:rFonts w:ascii="Arial" w:hAnsi="Arial" w:cs="Arial"/>
          <w:i/>
        </w:rPr>
        <w:t>ourses</w:t>
      </w:r>
      <w:r w:rsidR="007C20E2">
        <w:rPr>
          <w:rFonts w:ascii="Arial" w:hAnsi="Arial" w:cs="Arial"/>
          <w:i/>
        </w:rPr>
        <w:t>)</w:t>
      </w:r>
      <w:r w:rsidR="003943F1" w:rsidRPr="003943F1">
        <w:rPr>
          <w:rFonts w:ascii="Arial" w:hAnsi="Arial" w:cs="Arial"/>
          <w:i/>
        </w:rPr>
        <w:t xml:space="preserve"> Determination </w:t>
      </w:r>
      <w:r w:rsidR="00F4371B">
        <w:rPr>
          <w:rFonts w:ascii="Arial" w:hAnsi="Arial" w:cs="Arial"/>
          <w:i/>
        </w:rPr>
        <w:t>2014</w:t>
      </w:r>
      <w:r w:rsidR="003943F1" w:rsidRPr="003943F1">
        <w:rPr>
          <w:rFonts w:ascii="Arial" w:hAnsi="Arial" w:cs="Arial"/>
          <w:i/>
        </w:rPr>
        <w:t>.</w:t>
      </w:r>
    </w:p>
    <w:p w:rsidR="00D376F1" w:rsidRDefault="004B2D29" w:rsidP="00520804">
      <w:pPr>
        <w:spacing w:before="240"/>
        <w:jc w:val="both"/>
        <w:rPr>
          <w:rFonts w:ascii="Arial" w:hAnsi="Arial" w:cs="Arial"/>
        </w:rPr>
      </w:pPr>
      <w:r w:rsidRPr="00585C98">
        <w:rPr>
          <w:rFonts w:ascii="Arial" w:hAnsi="Arial" w:cs="Arial"/>
          <w:b/>
          <w:bCs/>
        </w:rPr>
        <w:t>Section 2</w:t>
      </w:r>
      <w:r w:rsidR="00F80FC0" w:rsidRPr="00BC4A7B">
        <w:rPr>
          <w:rFonts w:ascii="Arial" w:hAnsi="Arial" w:cs="Arial"/>
          <w:bCs/>
        </w:rPr>
        <w:t xml:space="preserve"> </w:t>
      </w:r>
      <w:r w:rsidR="00F80FC0" w:rsidRPr="00585C98">
        <w:rPr>
          <w:rFonts w:ascii="Arial" w:hAnsi="Arial" w:cs="Arial"/>
        </w:rPr>
        <w:t xml:space="preserve">states that the Determination </w:t>
      </w:r>
      <w:r w:rsidR="00BC701B">
        <w:rPr>
          <w:rFonts w:ascii="Arial" w:hAnsi="Arial" w:cs="Arial"/>
        </w:rPr>
        <w:t>is taken to have commenced</w:t>
      </w:r>
      <w:r w:rsidR="00F80FC0" w:rsidRPr="00585C98">
        <w:rPr>
          <w:rFonts w:ascii="Arial" w:hAnsi="Arial" w:cs="Arial"/>
        </w:rPr>
        <w:t xml:space="preserve"> </w:t>
      </w:r>
      <w:r w:rsidR="00D376F1">
        <w:rPr>
          <w:rFonts w:ascii="Arial" w:hAnsi="Arial" w:cs="Arial"/>
        </w:rPr>
        <w:t>on 2</w:t>
      </w:r>
      <w:r w:rsidR="008B6964">
        <w:rPr>
          <w:rFonts w:ascii="Arial" w:hAnsi="Arial" w:cs="Arial"/>
        </w:rPr>
        <w:t>1 March</w:t>
      </w:r>
      <w:r w:rsidR="00D376F1">
        <w:rPr>
          <w:rFonts w:ascii="Arial" w:hAnsi="Arial" w:cs="Arial"/>
        </w:rPr>
        <w:t xml:space="preserve"> 2009. </w:t>
      </w:r>
    </w:p>
    <w:p w:rsidR="00E66E17" w:rsidRDefault="00583299" w:rsidP="00BC701B">
      <w:pPr>
        <w:spacing w:before="240"/>
        <w:jc w:val="both"/>
        <w:rPr>
          <w:rFonts w:ascii="Arial" w:hAnsi="Arial" w:cs="Arial"/>
        </w:rPr>
      </w:pPr>
      <w:r>
        <w:rPr>
          <w:rFonts w:ascii="Arial" w:hAnsi="Arial" w:cs="Arial"/>
        </w:rPr>
        <w:t xml:space="preserve">The Determination </w:t>
      </w:r>
      <w:r w:rsidR="00B43A44">
        <w:rPr>
          <w:rFonts w:ascii="Arial" w:hAnsi="Arial" w:cs="Arial"/>
        </w:rPr>
        <w:t>has</w:t>
      </w:r>
      <w:r>
        <w:rPr>
          <w:rFonts w:ascii="Arial" w:hAnsi="Arial" w:cs="Arial"/>
        </w:rPr>
        <w:t xml:space="preserve"> retros</w:t>
      </w:r>
      <w:r w:rsidR="00B7169F">
        <w:rPr>
          <w:rFonts w:ascii="Arial" w:hAnsi="Arial" w:cs="Arial"/>
        </w:rPr>
        <w:t xml:space="preserve">pective application from the date that the </w:t>
      </w:r>
      <w:r w:rsidR="008B6964">
        <w:rPr>
          <w:rFonts w:ascii="Arial" w:hAnsi="Arial" w:cs="Arial"/>
        </w:rPr>
        <w:t xml:space="preserve">previous </w:t>
      </w:r>
      <w:r w:rsidR="00B43A44" w:rsidRPr="00B43A44">
        <w:rPr>
          <w:rFonts w:ascii="Arial" w:hAnsi="Arial" w:cs="Arial"/>
        </w:rPr>
        <w:t>Student Assistance</w:t>
      </w:r>
      <w:r w:rsidR="00B7169F" w:rsidRPr="00B43A44">
        <w:rPr>
          <w:rFonts w:ascii="Arial" w:hAnsi="Arial" w:cs="Arial"/>
        </w:rPr>
        <w:t xml:space="preserve"> Determination </w:t>
      </w:r>
      <w:r w:rsidR="008B6964">
        <w:rPr>
          <w:rFonts w:ascii="Arial" w:hAnsi="Arial" w:cs="Arial"/>
        </w:rPr>
        <w:t xml:space="preserve">(that is, the </w:t>
      </w:r>
      <w:r w:rsidR="008B6964" w:rsidRPr="00657B54">
        <w:rPr>
          <w:rFonts w:ascii="Arial" w:hAnsi="Arial" w:cs="Arial"/>
          <w:i/>
        </w:rPr>
        <w:t>Student Assistance (Education Institutions and Courses) Determination 2009 (No. 1)</w:t>
      </w:r>
      <w:r w:rsidR="008B6964">
        <w:rPr>
          <w:rFonts w:ascii="Arial" w:hAnsi="Arial" w:cs="Arial"/>
        </w:rPr>
        <w:t xml:space="preserve">) </w:t>
      </w:r>
      <w:r w:rsidR="00B7169F">
        <w:rPr>
          <w:rFonts w:ascii="Arial" w:hAnsi="Arial" w:cs="Arial"/>
        </w:rPr>
        <w:t xml:space="preserve">commenced. </w:t>
      </w:r>
      <w:r w:rsidR="00867394">
        <w:rPr>
          <w:rFonts w:ascii="Arial" w:hAnsi="Arial" w:cs="Arial"/>
        </w:rPr>
        <w:t xml:space="preserve"> This is to ensure that the Taxation Commissioner is not required to treat </w:t>
      </w:r>
      <w:r w:rsidR="003222AE">
        <w:rPr>
          <w:rFonts w:ascii="Arial" w:hAnsi="Arial" w:cs="Arial"/>
        </w:rPr>
        <w:t xml:space="preserve">relevant </w:t>
      </w:r>
      <w:r w:rsidR="00867394">
        <w:rPr>
          <w:rFonts w:ascii="Arial" w:hAnsi="Arial" w:cs="Arial"/>
        </w:rPr>
        <w:t>part-time tertiary courses supplied on or after 21</w:t>
      </w:r>
      <w:r w:rsidR="00D85F62">
        <w:rPr>
          <w:rFonts w:ascii="Arial" w:hAnsi="Arial" w:cs="Arial"/>
        </w:rPr>
        <w:t> </w:t>
      </w:r>
      <w:r w:rsidR="00867394">
        <w:rPr>
          <w:rFonts w:ascii="Arial" w:hAnsi="Arial" w:cs="Arial"/>
        </w:rPr>
        <w:t xml:space="preserve">March 2009 as taxable.  </w:t>
      </w:r>
      <w:r w:rsidR="00B7169F">
        <w:rPr>
          <w:rFonts w:ascii="Arial" w:hAnsi="Arial" w:cs="Arial"/>
        </w:rPr>
        <w:t xml:space="preserve">This </w:t>
      </w:r>
      <w:r w:rsidR="00B43A44">
        <w:rPr>
          <w:rFonts w:ascii="Arial" w:hAnsi="Arial" w:cs="Arial"/>
        </w:rPr>
        <w:t>is consistent with the on</w:t>
      </w:r>
      <w:r w:rsidR="00BC701B">
        <w:rPr>
          <w:rFonts w:ascii="Arial" w:hAnsi="Arial" w:cs="Arial"/>
        </w:rPr>
        <w:t xml:space="preserve">going </w:t>
      </w:r>
      <w:r w:rsidR="00B93FE5">
        <w:rPr>
          <w:rFonts w:ascii="Arial" w:hAnsi="Arial" w:cs="Arial"/>
        </w:rPr>
        <w:t xml:space="preserve">policy intent and the </w:t>
      </w:r>
      <w:r w:rsidR="00BC701B">
        <w:rPr>
          <w:rFonts w:ascii="Arial" w:hAnsi="Arial" w:cs="Arial"/>
        </w:rPr>
        <w:t xml:space="preserve">treatment of </w:t>
      </w:r>
      <w:r w:rsidR="003222AE">
        <w:rPr>
          <w:rFonts w:ascii="Arial" w:hAnsi="Arial" w:cs="Arial"/>
        </w:rPr>
        <w:t xml:space="preserve">relevant </w:t>
      </w:r>
      <w:r w:rsidR="00BC701B">
        <w:rPr>
          <w:rFonts w:ascii="Arial" w:hAnsi="Arial" w:cs="Arial"/>
        </w:rPr>
        <w:t>part-ti</w:t>
      </w:r>
      <w:r w:rsidR="00470058">
        <w:rPr>
          <w:rFonts w:ascii="Arial" w:hAnsi="Arial" w:cs="Arial"/>
        </w:rPr>
        <w:t>me tertiary courses as GST-</w:t>
      </w:r>
      <w:r w:rsidR="00BC701B">
        <w:rPr>
          <w:rFonts w:ascii="Arial" w:hAnsi="Arial" w:cs="Arial"/>
        </w:rPr>
        <w:t>free by the Australian Taxation Office</w:t>
      </w:r>
      <w:r w:rsidR="00F35D3D">
        <w:rPr>
          <w:rFonts w:ascii="Arial" w:hAnsi="Arial" w:cs="Arial"/>
        </w:rPr>
        <w:t xml:space="preserve"> (ATO)</w:t>
      </w:r>
      <w:r w:rsidR="00867394">
        <w:rPr>
          <w:rFonts w:ascii="Arial" w:hAnsi="Arial" w:cs="Arial"/>
        </w:rPr>
        <w:t xml:space="preserve"> to date</w:t>
      </w:r>
      <w:r w:rsidR="00BC701B">
        <w:rPr>
          <w:rFonts w:ascii="Arial" w:hAnsi="Arial" w:cs="Arial"/>
        </w:rPr>
        <w:t>.</w:t>
      </w:r>
      <w:r w:rsidR="008F2B4F">
        <w:rPr>
          <w:rFonts w:ascii="Arial" w:hAnsi="Arial" w:cs="Arial"/>
        </w:rPr>
        <w:t xml:space="preserve"> </w:t>
      </w:r>
    </w:p>
    <w:p w:rsidR="00583299" w:rsidRDefault="008F2B4F" w:rsidP="00BC701B">
      <w:pPr>
        <w:spacing w:before="240"/>
        <w:jc w:val="both"/>
        <w:rPr>
          <w:rFonts w:ascii="Arial" w:hAnsi="Arial" w:cs="Arial"/>
        </w:rPr>
      </w:pPr>
      <w:r>
        <w:rPr>
          <w:rFonts w:ascii="Arial" w:hAnsi="Arial" w:cs="Arial"/>
        </w:rPr>
        <w:t>S</w:t>
      </w:r>
      <w:r w:rsidR="00BC701B">
        <w:rPr>
          <w:rFonts w:ascii="Arial" w:hAnsi="Arial" w:cs="Arial"/>
        </w:rPr>
        <w:t xml:space="preserve">ubsection 12(2) of the </w:t>
      </w:r>
      <w:r w:rsidR="00583299" w:rsidRPr="00D376F1">
        <w:rPr>
          <w:rFonts w:ascii="Arial" w:hAnsi="Arial" w:cs="Arial"/>
          <w:i/>
        </w:rPr>
        <w:t>Legislative Instruments Act 2003</w:t>
      </w:r>
      <w:r w:rsidR="00BC701B">
        <w:rPr>
          <w:rFonts w:ascii="Arial" w:hAnsi="Arial" w:cs="Arial"/>
        </w:rPr>
        <w:t xml:space="preserve"> does not apply as the Determination </w:t>
      </w:r>
      <w:r w:rsidR="00583299">
        <w:rPr>
          <w:rFonts w:ascii="Arial" w:hAnsi="Arial" w:cs="Arial"/>
        </w:rPr>
        <w:t xml:space="preserve">does not affect the rights of a person, other than the Commonwealth, so as to disadvantage that person, nor does it retrospectively impose any liabilities upon a person. </w:t>
      </w:r>
    </w:p>
    <w:p w:rsidR="00B43A44" w:rsidRDefault="00B43A44" w:rsidP="00657B54">
      <w:pPr>
        <w:pStyle w:val="Default"/>
        <w:spacing w:before="240"/>
        <w:jc w:val="both"/>
        <w:rPr>
          <w:rFonts w:ascii="Arial" w:hAnsi="Arial" w:cs="Arial"/>
          <w:color w:val="auto"/>
        </w:rPr>
      </w:pPr>
      <w:r>
        <w:rPr>
          <w:rFonts w:ascii="Arial" w:hAnsi="Arial" w:cs="Arial"/>
          <w:b/>
          <w:bCs/>
          <w:color w:val="auto"/>
        </w:rPr>
        <w:t xml:space="preserve">Section 3 </w:t>
      </w:r>
      <w:r>
        <w:rPr>
          <w:rFonts w:ascii="Arial" w:hAnsi="Arial" w:cs="Arial"/>
          <w:color w:val="auto"/>
        </w:rPr>
        <w:t xml:space="preserve">defines the terms used in the Determination. </w:t>
      </w:r>
    </w:p>
    <w:p w:rsidR="00B43A44" w:rsidRDefault="00B43A44" w:rsidP="00B43A44">
      <w:pPr>
        <w:jc w:val="both"/>
        <w:rPr>
          <w:rFonts w:ascii="Arial" w:hAnsi="Arial" w:cs="Arial"/>
        </w:rPr>
      </w:pPr>
    </w:p>
    <w:p w:rsidR="00B43A44" w:rsidRDefault="00B43A44" w:rsidP="00657B54">
      <w:pPr>
        <w:jc w:val="both"/>
        <w:rPr>
          <w:rFonts w:ascii="Arial" w:hAnsi="Arial" w:cs="Arial"/>
        </w:rPr>
      </w:pPr>
      <w:r>
        <w:rPr>
          <w:rFonts w:ascii="Arial" w:hAnsi="Arial" w:cs="Arial"/>
        </w:rPr>
        <w:t xml:space="preserve">The term ‘Education Minister’ is defined as the Minister administering the Student Assistance Act.  This may be the Minister responsible for administering the Student Assistance Act under the Administrative Arrangements Order, or another Minister that the first-mentioned Minister has authorised, under subsection 34AAB(1) of the </w:t>
      </w:r>
      <w:r>
        <w:rPr>
          <w:rFonts w:ascii="Arial" w:hAnsi="Arial" w:cs="Arial"/>
          <w:i/>
          <w:iCs/>
        </w:rPr>
        <w:t>Acts Interpretation Act 1901</w:t>
      </w:r>
      <w:r>
        <w:rPr>
          <w:rFonts w:ascii="Arial" w:hAnsi="Arial" w:cs="Arial"/>
        </w:rPr>
        <w:t xml:space="preserve">, to </w:t>
      </w:r>
      <w:r>
        <w:rPr>
          <w:rFonts w:ascii="Arial" w:hAnsi="Arial" w:cs="Arial"/>
        </w:rPr>
        <w:lastRenderedPageBreak/>
        <w:t xml:space="preserve">perform functions and duties and exercise powers under the Student Assistance Act on his or her behalf.  </w:t>
      </w:r>
    </w:p>
    <w:p w:rsidR="00B43A44" w:rsidRDefault="00B43A44" w:rsidP="00233960">
      <w:pPr>
        <w:jc w:val="both"/>
        <w:rPr>
          <w:rFonts w:ascii="Arial" w:hAnsi="Arial" w:cs="Arial"/>
        </w:rPr>
      </w:pPr>
    </w:p>
    <w:p w:rsidR="008A791E" w:rsidRPr="008A791E" w:rsidRDefault="008A791E" w:rsidP="00233960">
      <w:pPr>
        <w:jc w:val="both"/>
        <w:rPr>
          <w:rFonts w:ascii="Arial" w:hAnsi="Arial" w:cs="Arial"/>
        </w:rPr>
      </w:pPr>
      <w:r>
        <w:rPr>
          <w:rFonts w:ascii="Arial" w:hAnsi="Arial" w:cs="Arial"/>
        </w:rPr>
        <w:t xml:space="preserve">The term ‘Student Assistance Determination’ is defined as the </w:t>
      </w:r>
      <w:r w:rsidR="00657B54">
        <w:rPr>
          <w:rFonts w:ascii="Arial" w:hAnsi="Arial" w:cs="Arial"/>
        </w:rPr>
        <w:t xml:space="preserve">legislative </w:t>
      </w:r>
      <w:r>
        <w:rPr>
          <w:rFonts w:ascii="Arial" w:hAnsi="Arial" w:cs="Arial"/>
        </w:rPr>
        <w:t xml:space="preserve">instrument made by the Education Minister under subsection </w:t>
      </w:r>
      <w:proofErr w:type="gramStart"/>
      <w:r>
        <w:rPr>
          <w:rFonts w:ascii="Arial" w:hAnsi="Arial" w:cs="Arial"/>
        </w:rPr>
        <w:t>5D(</w:t>
      </w:r>
      <w:proofErr w:type="gramEnd"/>
      <w:r>
        <w:rPr>
          <w:rFonts w:ascii="Arial" w:hAnsi="Arial" w:cs="Arial"/>
        </w:rPr>
        <w:t>1) of the Student Assistance Act for the purposes of that Act, as in force from time to time.</w:t>
      </w:r>
      <w:r w:rsidRPr="008A791E">
        <w:rPr>
          <w:rFonts w:ascii="Arial" w:hAnsi="Arial" w:cs="Arial"/>
          <w:iCs/>
        </w:rPr>
        <w:t xml:space="preserve"> </w:t>
      </w:r>
      <w:r>
        <w:rPr>
          <w:rFonts w:ascii="Arial" w:hAnsi="Arial" w:cs="Arial"/>
          <w:iCs/>
        </w:rPr>
        <w:t xml:space="preserve">This is intended to ensure that the meaning of ‘tertiary course’ for the purposes of the GST Act remains consistent with any changes to </w:t>
      </w:r>
      <w:r w:rsidR="00B93FE5">
        <w:rPr>
          <w:rFonts w:ascii="Arial" w:hAnsi="Arial" w:cs="Arial"/>
          <w:iCs/>
        </w:rPr>
        <w:t xml:space="preserve">the requirements for </w:t>
      </w:r>
      <w:r>
        <w:rPr>
          <w:rFonts w:ascii="Arial" w:hAnsi="Arial" w:cs="Arial"/>
          <w:iCs/>
        </w:rPr>
        <w:t xml:space="preserve">tertiary courses determined by the Education Minister under subsection </w:t>
      </w:r>
      <w:proofErr w:type="gramStart"/>
      <w:r>
        <w:rPr>
          <w:rFonts w:ascii="Arial" w:hAnsi="Arial" w:cs="Arial"/>
          <w:iCs/>
        </w:rPr>
        <w:t>5D(</w:t>
      </w:r>
      <w:proofErr w:type="gramEnd"/>
      <w:r>
        <w:rPr>
          <w:rFonts w:ascii="Arial" w:hAnsi="Arial" w:cs="Arial"/>
          <w:iCs/>
        </w:rPr>
        <w:t>1) of the Student Assistance Act</w:t>
      </w:r>
      <w:r w:rsidR="00B93FE5">
        <w:rPr>
          <w:rFonts w:ascii="Arial" w:hAnsi="Arial" w:cs="Arial"/>
          <w:iCs/>
        </w:rPr>
        <w:t xml:space="preserve"> for the purposes of that Act</w:t>
      </w:r>
      <w:r>
        <w:rPr>
          <w:rFonts w:ascii="Arial" w:hAnsi="Arial" w:cs="Arial"/>
          <w:iCs/>
        </w:rPr>
        <w:t xml:space="preserve">, except for the requirement </w:t>
      </w:r>
      <w:r w:rsidR="00C20FFB">
        <w:rPr>
          <w:rFonts w:ascii="Arial" w:hAnsi="Arial" w:cs="Arial"/>
          <w:iCs/>
        </w:rPr>
        <w:t xml:space="preserve">applying under the Student Assistance </w:t>
      </w:r>
      <w:r w:rsidR="00B93FE5">
        <w:rPr>
          <w:rFonts w:ascii="Arial" w:hAnsi="Arial" w:cs="Arial"/>
          <w:iCs/>
        </w:rPr>
        <w:t>Determination</w:t>
      </w:r>
      <w:r w:rsidR="00C20FFB">
        <w:rPr>
          <w:rFonts w:ascii="Arial" w:hAnsi="Arial" w:cs="Arial"/>
          <w:iCs/>
        </w:rPr>
        <w:t xml:space="preserve"> </w:t>
      </w:r>
      <w:r>
        <w:rPr>
          <w:rFonts w:ascii="Arial" w:hAnsi="Arial" w:cs="Arial"/>
          <w:iCs/>
        </w:rPr>
        <w:t>that such courses are</w:t>
      </w:r>
      <w:r w:rsidR="00F35D3D">
        <w:rPr>
          <w:rFonts w:ascii="Arial" w:hAnsi="Arial" w:cs="Arial"/>
          <w:iCs/>
        </w:rPr>
        <w:t xml:space="preserve"> full</w:t>
      </w:r>
      <w:r w:rsidR="00F35D3D">
        <w:rPr>
          <w:rFonts w:ascii="Arial" w:hAnsi="Arial" w:cs="Arial"/>
          <w:iCs/>
        </w:rPr>
        <w:noBreakHyphen/>
      </w:r>
      <w:r>
        <w:rPr>
          <w:rFonts w:ascii="Arial" w:hAnsi="Arial" w:cs="Arial"/>
          <w:iCs/>
        </w:rPr>
        <w:t xml:space="preserve">time. The </w:t>
      </w:r>
      <w:r w:rsidR="00657B54">
        <w:rPr>
          <w:rFonts w:ascii="Arial" w:hAnsi="Arial" w:cs="Arial"/>
          <w:iCs/>
        </w:rPr>
        <w:t xml:space="preserve">legislative </w:t>
      </w:r>
      <w:r>
        <w:rPr>
          <w:rFonts w:ascii="Arial" w:hAnsi="Arial" w:cs="Arial"/>
          <w:iCs/>
        </w:rPr>
        <w:t>instrument made under subsection</w:t>
      </w:r>
      <w:r w:rsidR="00B93FE5">
        <w:rPr>
          <w:rFonts w:ascii="Arial" w:hAnsi="Arial" w:cs="Arial"/>
          <w:iCs/>
        </w:rPr>
        <w:t> </w:t>
      </w:r>
      <w:proofErr w:type="gramStart"/>
      <w:r>
        <w:rPr>
          <w:rFonts w:ascii="Arial" w:hAnsi="Arial" w:cs="Arial"/>
          <w:iCs/>
        </w:rPr>
        <w:t>5D(</w:t>
      </w:r>
      <w:proofErr w:type="gramEnd"/>
      <w:r>
        <w:rPr>
          <w:rFonts w:ascii="Arial" w:hAnsi="Arial" w:cs="Arial"/>
          <w:iCs/>
        </w:rPr>
        <w:t xml:space="preserve">1) in force at the time the Determination is made is the </w:t>
      </w:r>
      <w:r w:rsidRPr="003943F1">
        <w:rPr>
          <w:rFonts w:ascii="Arial" w:hAnsi="Arial" w:cs="Arial"/>
          <w:i/>
        </w:rPr>
        <w:t>Student Assistance (Education Institutions a</w:t>
      </w:r>
      <w:r>
        <w:rPr>
          <w:rFonts w:ascii="Arial" w:hAnsi="Arial" w:cs="Arial"/>
          <w:i/>
        </w:rPr>
        <w:t>nd Courses) Determination 2009 (No. 2)</w:t>
      </w:r>
      <w:r>
        <w:rPr>
          <w:rFonts w:ascii="Arial" w:hAnsi="Arial" w:cs="Arial"/>
        </w:rPr>
        <w:t>.</w:t>
      </w:r>
    </w:p>
    <w:p w:rsidR="008A791E" w:rsidRDefault="008A791E" w:rsidP="00B43A44">
      <w:pPr>
        <w:rPr>
          <w:rFonts w:ascii="Arial" w:hAnsi="Arial" w:cs="Arial"/>
        </w:rPr>
      </w:pPr>
    </w:p>
    <w:p w:rsidR="003222AE" w:rsidRDefault="00B43A44" w:rsidP="00B43A44">
      <w:pPr>
        <w:pStyle w:val="Default"/>
        <w:spacing w:before="60"/>
        <w:jc w:val="both"/>
        <w:rPr>
          <w:rFonts w:ascii="Arial" w:hAnsi="Arial" w:cs="Arial"/>
        </w:rPr>
      </w:pPr>
      <w:r>
        <w:rPr>
          <w:rFonts w:ascii="Arial" w:hAnsi="Arial" w:cs="Arial"/>
          <w:b/>
          <w:bCs/>
        </w:rPr>
        <w:t>Section 4</w:t>
      </w:r>
      <w:r>
        <w:rPr>
          <w:rFonts w:ascii="Arial" w:hAnsi="Arial" w:cs="Arial"/>
        </w:rPr>
        <w:t xml:space="preserve"> states that a course of study or instruction that </w:t>
      </w:r>
      <w:r w:rsidR="00C20FFB">
        <w:rPr>
          <w:rFonts w:ascii="Arial" w:hAnsi="Arial" w:cs="Arial"/>
        </w:rPr>
        <w:t xml:space="preserve">is not full-time </w:t>
      </w:r>
      <w:r w:rsidR="007C20E2">
        <w:rPr>
          <w:rFonts w:ascii="Arial" w:hAnsi="Arial" w:cs="Arial"/>
        </w:rPr>
        <w:t>is a tertiary course for the purposes of the GST Act</w:t>
      </w:r>
      <w:r w:rsidR="00C20FFB">
        <w:rPr>
          <w:rFonts w:ascii="Arial" w:hAnsi="Arial" w:cs="Arial"/>
        </w:rPr>
        <w:t>, but only if it</w:t>
      </w:r>
      <w:r w:rsidR="00C20FFB" w:rsidRPr="00C20FFB">
        <w:rPr>
          <w:rFonts w:ascii="Arial" w:hAnsi="Arial" w:cs="Arial"/>
        </w:rPr>
        <w:t xml:space="preserve"> </w:t>
      </w:r>
      <w:r w:rsidR="00C20FFB">
        <w:rPr>
          <w:rFonts w:ascii="Arial" w:hAnsi="Arial" w:cs="Arial"/>
        </w:rPr>
        <w:t xml:space="preserve">would meet the requirements for a tertiary course under subsection </w:t>
      </w:r>
      <w:proofErr w:type="gramStart"/>
      <w:r w:rsidR="00C20FFB">
        <w:rPr>
          <w:rFonts w:ascii="Arial" w:hAnsi="Arial" w:cs="Arial"/>
        </w:rPr>
        <w:t>5D(</w:t>
      </w:r>
      <w:proofErr w:type="gramEnd"/>
      <w:r w:rsidR="00C20FFB">
        <w:rPr>
          <w:rFonts w:ascii="Arial" w:hAnsi="Arial" w:cs="Arial"/>
        </w:rPr>
        <w:t>1) of the Student Assistance Act, as those requirements are specified in the Student Assistance Determination, if it were provided on a full-time basis</w:t>
      </w:r>
      <w:r w:rsidR="007C20E2">
        <w:rPr>
          <w:rFonts w:ascii="Arial" w:hAnsi="Arial" w:cs="Arial"/>
        </w:rPr>
        <w:t xml:space="preserve">. </w:t>
      </w:r>
    </w:p>
    <w:p w:rsidR="003222AE" w:rsidRDefault="003222AE" w:rsidP="00B43A44">
      <w:pPr>
        <w:pStyle w:val="Default"/>
        <w:spacing w:before="60"/>
        <w:jc w:val="both"/>
        <w:rPr>
          <w:rFonts w:ascii="Arial" w:hAnsi="Arial" w:cs="Arial"/>
        </w:rPr>
      </w:pPr>
    </w:p>
    <w:p w:rsidR="00B43A44" w:rsidRDefault="00B43A44" w:rsidP="00B43A44">
      <w:pPr>
        <w:pStyle w:val="Default"/>
        <w:spacing w:before="60"/>
        <w:jc w:val="both"/>
        <w:rPr>
          <w:rFonts w:ascii="Arial" w:hAnsi="Arial" w:cs="Arial"/>
        </w:rPr>
      </w:pPr>
      <w:r>
        <w:rPr>
          <w:rFonts w:ascii="Arial" w:hAnsi="Arial" w:cs="Arial"/>
        </w:rPr>
        <w:t>This Determination is made under paragraph (b) of the definition of ‘tertiary course’ in section 195-1 of the GST Act.  The effect of section</w:t>
      </w:r>
      <w:r w:rsidR="00047399">
        <w:rPr>
          <w:rFonts w:ascii="Arial" w:hAnsi="Arial" w:cs="Arial"/>
        </w:rPr>
        <w:t xml:space="preserve"> 4 of the Determination</w:t>
      </w:r>
      <w:r>
        <w:rPr>
          <w:rFonts w:ascii="Arial" w:hAnsi="Arial" w:cs="Arial"/>
        </w:rPr>
        <w:t xml:space="preserve"> is that the supply of a part-time tertiary course is GST-free under </w:t>
      </w:r>
      <w:r w:rsidR="00441568">
        <w:rPr>
          <w:rFonts w:ascii="Arial" w:hAnsi="Arial" w:cs="Arial"/>
        </w:rPr>
        <w:t>section</w:t>
      </w:r>
      <w:r w:rsidR="00C20FFB">
        <w:rPr>
          <w:rFonts w:ascii="Arial" w:hAnsi="Arial" w:cs="Arial"/>
        </w:rPr>
        <w:t> </w:t>
      </w:r>
      <w:r w:rsidR="00441568">
        <w:rPr>
          <w:rFonts w:ascii="Arial" w:hAnsi="Arial" w:cs="Arial"/>
        </w:rPr>
        <w:t>38</w:t>
      </w:r>
      <w:r w:rsidR="00C20FFB">
        <w:rPr>
          <w:rFonts w:ascii="Arial" w:hAnsi="Arial" w:cs="Arial"/>
        </w:rPr>
        <w:noBreakHyphen/>
      </w:r>
      <w:r w:rsidR="00441568">
        <w:rPr>
          <w:rFonts w:ascii="Arial" w:hAnsi="Arial" w:cs="Arial"/>
        </w:rPr>
        <w:t xml:space="preserve">85 of the </w:t>
      </w:r>
      <w:r>
        <w:rPr>
          <w:rFonts w:ascii="Arial" w:hAnsi="Arial" w:cs="Arial"/>
        </w:rPr>
        <w:t xml:space="preserve">GST Act. </w:t>
      </w:r>
    </w:p>
    <w:p w:rsidR="00B43A44" w:rsidRDefault="00B43A44" w:rsidP="00B43A44">
      <w:pPr>
        <w:pStyle w:val="Default"/>
        <w:spacing w:before="60"/>
        <w:jc w:val="both"/>
        <w:rPr>
          <w:rFonts w:ascii="Arial" w:hAnsi="Arial" w:cs="Arial"/>
          <w:color w:val="auto"/>
        </w:rPr>
      </w:pPr>
    </w:p>
    <w:p w:rsidR="00293A16" w:rsidRDefault="00047399" w:rsidP="00293A16">
      <w:pPr>
        <w:pStyle w:val="Default"/>
        <w:spacing w:before="60"/>
        <w:jc w:val="both"/>
        <w:rPr>
          <w:rFonts w:ascii="Arial" w:hAnsi="Arial" w:cs="Arial"/>
          <w:iCs/>
        </w:rPr>
      </w:pPr>
      <w:r>
        <w:rPr>
          <w:rFonts w:ascii="Arial" w:hAnsi="Arial" w:cs="Arial"/>
          <w:color w:val="auto"/>
        </w:rPr>
        <w:t>S</w:t>
      </w:r>
      <w:r w:rsidR="00B43A44">
        <w:rPr>
          <w:rFonts w:ascii="Arial" w:hAnsi="Arial" w:cs="Arial"/>
          <w:color w:val="auto"/>
        </w:rPr>
        <w:t xml:space="preserve">ection </w:t>
      </w:r>
      <w:r>
        <w:rPr>
          <w:rFonts w:ascii="Arial" w:hAnsi="Arial" w:cs="Arial"/>
          <w:color w:val="auto"/>
        </w:rPr>
        <w:t xml:space="preserve">4 of the Determination </w:t>
      </w:r>
      <w:r w:rsidR="00293A16">
        <w:rPr>
          <w:rFonts w:ascii="Arial" w:hAnsi="Arial" w:cs="Arial"/>
          <w:color w:val="auto"/>
        </w:rPr>
        <w:t xml:space="preserve">incorporates </w:t>
      </w:r>
      <w:r w:rsidR="00B43A44">
        <w:rPr>
          <w:rFonts w:ascii="Arial" w:hAnsi="Arial" w:cs="Arial"/>
          <w:color w:val="auto"/>
        </w:rPr>
        <w:t xml:space="preserve">the </w:t>
      </w:r>
      <w:r w:rsidR="00B43A44">
        <w:rPr>
          <w:rFonts w:ascii="Arial" w:hAnsi="Arial" w:cs="Arial"/>
        </w:rPr>
        <w:t>Student Assistance</w:t>
      </w:r>
      <w:r w:rsidR="00B43A44">
        <w:rPr>
          <w:rFonts w:ascii="Arial" w:hAnsi="Arial" w:cs="Arial"/>
          <w:i/>
          <w:iCs/>
        </w:rPr>
        <w:t xml:space="preserve"> </w:t>
      </w:r>
      <w:r w:rsidR="00B43A44">
        <w:rPr>
          <w:rFonts w:ascii="Arial" w:hAnsi="Arial" w:cs="Arial"/>
        </w:rPr>
        <w:t>Determination</w:t>
      </w:r>
      <w:r w:rsidR="00B43A44">
        <w:rPr>
          <w:rFonts w:ascii="Arial" w:hAnsi="Arial" w:cs="Arial"/>
          <w:i/>
          <w:iCs/>
        </w:rPr>
        <w:t xml:space="preserve"> </w:t>
      </w:r>
      <w:r w:rsidR="007C20E2">
        <w:rPr>
          <w:rFonts w:ascii="Arial" w:hAnsi="Arial" w:cs="Arial"/>
          <w:iCs/>
        </w:rPr>
        <w:t>which is defined in section 3</w:t>
      </w:r>
      <w:r w:rsidR="00CC1168">
        <w:rPr>
          <w:rFonts w:ascii="Arial" w:hAnsi="Arial" w:cs="Arial"/>
          <w:iCs/>
        </w:rPr>
        <w:t xml:space="preserve">, and is intended to ensure that any changes to </w:t>
      </w:r>
      <w:r w:rsidR="00F67658">
        <w:rPr>
          <w:rFonts w:ascii="Arial" w:hAnsi="Arial" w:cs="Arial"/>
          <w:iCs/>
        </w:rPr>
        <w:t xml:space="preserve">the </w:t>
      </w:r>
      <w:r w:rsidR="004A1391">
        <w:rPr>
          <w:rFonts w:ascii="Arial" w:hAnsi="Arial" w:cs="Arial"/>
          <w:iCs/>
        </w:rPr>
        <w:t xml:space="preserve">requirements for </w:t>
      </w:r>
      <w:r w:rsidR="00CC1168">
        <w:rPr>
          <w:rFonts w:ascii="Arial" w:hAnsi="Arial" w:cs="Arial"/>
          <w:iCs/>
        </w:rPr>
        <w:t xml:space="preserve">tertiary courses determined </w:t>
      </w:r>
      <w:r w:rsidR="007C20E2">
        <w:rPr>
          <w:rFonts w:ascii="Arial" w:hAnsi="Arial" w:cs="Arial"/>
          <w:iCs/>
        </w:rPr>
        <w:t>by the Education</w:t>
      </w:r>
      <w:r w:rsidR="004A1391">
        <w:rPr>
          <w:rFonts w:ascii="Arial" w:hAnsi="Arial" w:cs="Arial"/>
          <w:iCs/>
        </w:rPr>
        <w:t> </w:t>
      </w:r>
      <w:r w:rsidR="007C20E2">
        <w:rPr>
          <w:rFonts w:ascii="Arial" w:hAnsi="Arial" w:cs="Arial"/>
          <w:iCs/>
        </w:rPr>
        <w:t>Minister under subsection 5D(1) of the Student Assistance Act</w:t>
      </w:r>
      <w:r w:rsidR="004A1391">
        <w:rPr>
          <w:rFonts w:ascii="Arial" w:hAnsi="Arial" w:cs="Arial"/>
          <w:iCs/>
        </w:rPr>
        <w:t>,</w:t>
      </w:r>
      <w:r w:rsidR="007C20E2">
        <w:rPr>
          <w:rFonts w:ascii="Arial" w:hAnsi="Arial" w:cs="Arial"/>
          <w:iCs/>
        </w:rPr>
        <w:t xml:space="preserve"> </w:t>
      </w:r>
      <w:r w:rsidR="00CC1168">
        <w:rPr>
          <w:rFonts w:ascii="Arial" w:hAnsi="Arial" w:cs="Arial"/>
          <w:iCs/>
        </w:rPr>
        <w:t xml:space="preserve">are also </w:t>
      </w:r>
      <w:r w:rsidR="004A1391">
        <w:rPr>
          <w:rFonts w:ascii="Arial" w:hAnsi="Arial" w:cs="Arial"/>
          <w:iCs/>
        </w:rPr>
        <w:t xml:space="preserve">applied </w:t>
      </w:r>
      <w:r w:rsidR="00CC1168">
        <w:rPr>
          <w:rFonts w:ascii="Arial" w:hAnsi="Arial" w:cs="Arial"/>
          <w:iCs/>
        </w:rPr>
        <w:t>to tertiary courses for the purposes of the GST</w:t>
      </w:r>
      <w:r w:rsidR="00F67658">
        <w:rPr>
          <w:rFonts w:ascii="Arial" w:hAnsi="Arial" w:cs="Arial"/>
          <w:iCs/>
        </w:rPr>
        <w:t xml:space="preserve"> Act</w:t>
      </w:r>
      <w:r w:rsidR="00C20FFB">
        <w:rPr>
          <w:rFonts w:ascii="Arial" w:hAnsi="Arial" w:cs="Arial"/>
          <w:iCs/>
        </w:rPr>
        <w:t xml:space="preserve">. </w:t>
      </w:r>
      <w:r w:rsidR="00E818F2">
        <w:rPr>
          <w:rFonts w:ascii="Arial" w:hAnsi="Arial" w:cs="Arial"/>
          <w:iCs/>
        </w:rPr>
        <w:t xml:space="preserve"> </w:t>
      </w:r>
      <w:r w:rsidR="004A1391">
        <w:rPr>
          <w:rFonts w:ascii="Arial" w:hAnsi="Arial" w:cs="Arial"/>
          <w:iCs/>
        </w:rPr>
        <w:t>However</w:t>
      </w:r>
      <w:r w:rsidR="00F67658">
        <w:rPr>
          <w:rFonts w:ascii="Arial" w:hAnsi="Arial" w:cs="Arial"/>
          <w:iCs/>
        </w:rPr>
        <w:t xml:space="preserve">, the requirement </w:t>
      </w:r>
      <w:r w:rsidR="00C20FFB">
        <w:rPr>
          <w:rFonts w:ascii="Arial" w:hAnsi="Arial" w:cs="Arial"/>
          <w:iCs/>
        </w:rPr>
        <w:t xml:space="preserve">under the Student Assistance </w:t>
      </w:r>
      <w:r w:rsidR="004A1391">
        <w:rPr>
          <w:rFonts w:ascii="Arial" w:hAnsi="Arial" w:cs="Arial"/>
          <w:iCs/>
        </w:rPr>
        <w:t>Determination</w:t>
      </w:r>
      <w:r w:rsidR="00C20FFB">
        <w:rPr>
          <w:rFonts w:ascii="Arial" w:hAnsi="Arial" w:cs="Arial"/>
          <w:iCs/>
        </w:rPr>
        <w:t xml:space="preserve"> </w:t>
      </w:r>
      <w:r w:rsidR="00F67658">
        <w:rPr>
          <w:rFonts w:ascii="Arial" w:hAnsi="Arial" w:cs="Arial"/>
          <w:iCs/>
        </w:rPr>
        <w:t xml:space="preserve">that courses are </w:t>
      </w:r>
      <w:r w:rsidR="00C20FFB">
        <w:rPr>
          <w:rFonts w:ascii="Arial" w:hAnsi="Arial" w:cs="Arial"/>
          <w:iCs/>
        </w:rPr>
        <w:t xml:space="preserve">provided on a </w:t>
      </w:r>
      <w:r w:rsidR="00F67658">
        <w:rPr>
          <w:rFonts w:ascii="Arial" w:hAnsi="Arial" w:cs="Arial"/>
          <w:iCs/>
        </w:rPr>
        <w:t>full-time</w:t>
      </w:r>
      <w:r w:rsidR="00C20FFB">
        <w:rPr>
          <w:rFonts w:ascii="Arial" w:hAnsi="Arial" w:cs="Arial"/>
          <w:iCs/>
        </w:rPr>
        <w:t xml:space="preserve"> basis will not apply for the purposes of this Determination</w:t>
      </w:r>
      <w:r w:rsidR="007C20E2">
        <w:rPr>
          <w:rFonts w:ascii="Arial" w:hAnsi="Arial" w:cs="Arial"/>
          <w:iCs/>
        </w:rPr>
        <w:t xml:space="preserve">. </w:t>
      </w:r>
    </w:p>
    <w:p w:rsidR="00293A16" w:rsidRDefault="00293A16" w:rsidP="00B43A44">
      <w:pPr>
        <w:pStyle w:val="Default"/>
        <w:spacing w:before="60"/>
        <w:jc w:val="both"/>
        <w:rPr>
          <w:rFonts w:ascii="Arial" w:hAnsi="Arial" w:cs="Arial"/>
        </w:rPr>
      </w:pPr>
    </w:p>
    <w:p w:rsidR="00655714" w:rsidRPr="000F3762" w:rsidRDefault="00655714" w:rsidP="007631B3">
      <w:pPr>
        <w:pStyle w:val="Default"/>
        <w:keepNext/>
        <w:tabs>
          <w:tab w:val="left" w:pos="3660"/>
        </w:tabs>
        <w:spacing w:before="60"/>
        <w:jc w:val="both"/>
        <w:rPr>
          <w:rFonts w:ascii="Arial" w:hAnsi="Arial" w:cs="Arial"/>
          <w:bCs/>
          <w:color w:val="auto"/>
        </w:rPr>
      </w:pPr>
      <w:r>
        <w:rPr>
          <w:rFonts w:ascii="Arial" w:hAnsi="Arial" w:cs="Arial"/>
          <w:b/>
        </w:rPr>
        <w:t>Consultation</w:t>
      </w:r>
    </w:p>
    <w:p w:rsidR="00655714" w:rsidRDefault="00655714" w:rsidP="007631B3">
      <w:pPr>
        <w:keepNext/>
        <w:spacing w:before="240"/>
        <w:jc w:val="both"/>
        <w:rPr>
          <w:rFonts w:ascii="Arial" w:hAnsi="Arial" w:cs="Arial"/>
        </w:rPr>
      </w:pPr>
      <w:r>
        <w:rPr>
          <w:rFonts w:ascii="Arial" w:hAnsi="Arial" w:cs="Arial"/>
        </w:rPr>
        <w:t xml:space="preserve">The </w:t>
      </w:r>
      <w:r w:rsidR="00DC60BC">
        <w:rPr>
          <w:rFonts w:ascii="Arial" w:hAnsi="Arial" w:cs="Arial"/>
        </w:rPr>
        <w:t>ATO</w:t>
      </w:r>
      <w:r w:rsidR="008F2B4F">
        <w:rPr>
          <w:rFonts w:ascii="Arial" w:hAnsi="Arial" w:cs="Arial"/>
        </w:rPr>
        <w:t xml:space="preserve">, the </w:t>
      </w:r>
      <w:r>
        <w:rPr>
          <w:rFonts w:ascii="Arial" w:hAnsi="Arial" w:cs="Arial"/>
        </w:rPr>
        <w:t>Treasury</w:t>
      </w:r>
      <w:r w:rsidR="00E20C07">
        <w:rPr>
          <w:rFonts w:ascii="Arial" w:hAnsi="Arial" w:cs="Arial"/>
        </w:rPr>
        <w:t>,</w:t>
      </w:r>
      <w:r>
        <w:rPr>
          <w:rFonts w:ascii="Arial" w:hAnsi="Arial" w:cs="Arial"/>
        </w:rPr>
        <w:t xml:space="preserve"> </w:t>
      </w:r>
      <w:r w:rsidR="008F2B4F">
        <w:rPr>
          <w:rFonts w:ascii="Arial" w:hAnsi="Arial" w:cs="Arial"/>
        </w:rPr>
        <w:t xml:space="preserve">the Department of </w:t>
      </w:r>
      <w:r w:rsidR="00E37329">
        <w:rPr>
          <w:rFonts w:ascii="Arial" w:hAnsi="Arial" w:cs="Arial"/>
        </w:rPr>
        <w:t xml:space="preserve">Education </w:t>
      </w:r>
      <w:r w:rsidR="00E20C07">
        <w:rPr>
          <w:rFonts w:ascii="Arial" w:hAnsi="Arial" w:cs="Arial"/>
        </w:rPr>
        <w:t>and the Department of Employment</w:t>
      </w:r>
      <w:r w:rsidR="00017197">
        <w:rPr>
          <w:rFonts w:ascii="Arial" w:hAnsi="Arial" w:cs="Arial"/>
        </w:rPr>
        <w:t xml:space="preserve"> were consulted</w:t>
      </w:r>
      <w:r w:rsidR="008F2B4F">
        <w:rPr>
          <w:rFonts w:ascii="Arial" w:hAnsi="Arial" w:cs="Arial"/>
        </w:rPr>
        <w:t xml:space="preserve"> </w:t>
      </w:r>
      <w:r>
        <w:rPr>
          <w:rFonts w:ascii="Arial" w:hAnsi="Arial" w:cs="Arial"/>
        </w:rPr>
        <w:t xml:space="preserve">in relation to </w:t>
      </w:r>
      <w:r w:rsidR="00470058">
        <w:rPr>
          <w:rFonts w:ascii="Arial" w:hAnsi="Arial" w:cs="Arial"/>
        </w:rPr>
        <w:t>the</w:t>
      </w:r>
      <w:r>
        <w:rPr>
          <w:rFonts w:ascii="Arial" w:hAnsi="Arial" w:cs="Arial"/>
        </w:rPr>
        <w:t xml:space="preserve"> Determination. </w:t>
      </w:r>
    </w:p>
    <w:p w:rsidR="00441568" w:rsidRDefault="00A871F5" w:rsidP="00655714">
      <w:pPr>
        <w:spacing w:before="240"/>
        <w:jc w:val="both"/>
        <w:rPr>
          <w:rFonts w:ascii="Arial" w:hAnsi="Arial" w:cs="Arial"/>
        </w:rPr>
      </w:pPr>
      <w:r>
        <w:rPr>
          <w:rFonts w:ascii="Arial" w:hAnsi="Arial" w:cs="Arial"/>
        </w:rPr>
        <w:t xml:space="preserve">Public consultation was not </w:t>
      </w:r>
      <w:r w:rsidR="00DC60BC">
        <w:rPr>
          <w:rFonts w:ascii="Arial" w:hAnsi="Arial" w:cs="Arial"/>
        </w:rPr>
        <w:t xml:space="preserve">necessary for </w:t>
      </w:r>
      <w:r w:rsidR="00441568">
        <w:rPr>
          <w:rFonts w:ascii="Arial" w:hAnsi="Arial" w:cs="Arial"/>
        </w:rPr>
        <w:t xml:space="preserve">this Determination because </w:t>
      </w:r>
      <w:r w:rsidR="00DC60BC" w:rsidRPr="00DC60BC">
        <w:rPr>
          <w:rFonts w:ascii="Arial" w:hAnsi="Arial" w:cs="Arial"/>
        </w:rPr>
        <w:t>the instrument is of a minor or machinery nature</w:t>
      </w:r>
      <w:r w:rsidR="00737865">
        <w:rPr>
          <w:rFonts w:ascii="Arial" w:hAnsi="Arial" w:cs="Arial"/>
        </w:rPr>
        <w:t>,</w:t>
      </w:r>
      <w:r w:rsidR="00DC60BC" w:rsidRPr="00DC60BC">
        <w:rPr>
          <w:rFonts w:ascii="Arial" w:hAnsi="Arial" w:cs="Arial"/>
        </w:rPr>
        <w:t xml:space="preserve"> </w:t>
      </w:r>
      <w:r w:rsidR="00441568">
        <w:rPr>
          <w:rFonts w:ascii="Arial" w:hAnsi="Arial" w:cs="Arial"/>
        </w:rPr>
        <w:t xml:space="preserve">confirms existing </w:t>
      </w:r>
      <w:r w:rsidR="00DC60BC">
        <w:rPr>
          <w:rFonts w:ascii="Arial" w:hAnsi="Arial" w:cs="Arial"/>
        </w:rPr>
        <w:t xml:space="preserve">ATO </w:t>
      </w:r>
      <w:r w:rsidR="00441568">
        <w:rPr>
          <w:rFonts w:ascii="Arial" w:hAnsi="Arial" w:cs="Arial"/>
        </w:rPr>
        <w:t>practice</w:t>
      </w:r>
      <w:r w:rsidR="00DC60BC">
        <w:rPr>
          <w:rFonts w:ascii="Arial" w:hAnsi="Arial" w:cs="Arial"/>
        </w:rPr>
        <w:t xml:space="preserve"> and is not expected to have a practical impact on taxpayers</w:t>
      </w:r>
      <w:r w:rsidR="00441568">
        <w:rPr>
          <w:rFonts w:ascii="Arial" w:hAnsi="Arial" w:cs="Arial"/>
        </w:rPr>
        <w:t xml:space="preserve">. </w:t>
      </w:r>
    </w:p>
    <w:p w:rsidR="00655714" w:rsidRPr="00585C98" w:rsidRDefault="00655714" w:rsidP="00655714">
      <w:pPr>
        <w:keepNext/>
        <w:spacing w:before="240"/>
        <w:jc w:val="both"/>
        <w:rPr>
          <w:rFonts w:ascii="Arial" w:hAnsi="Arial" w:cs="Arial"/>
          <w:lang w:eastAsia="en-AU"/>
        </w:rPr>
      </w:pPr>
      <w:r w:rsidRPr="00585C98">
        <w:rPr>
          <w:rFonts w:ascii="Arial" w:hAnsi="Arial" w:cs="Arial"/>
          <w:b/>
          <w:lang w:eastAsia="en-AU"/>
        </w:rPr>
        <w:lastRenderedPageBreak/>
        <w:t>Regulatory Impact Analysis</w:t>
      </w:r>
    </w:p>
    <w:p w:rsidR="00655714" w:rsidRPr="009F527B" w:rsidRDefault="00E20C07" w:rsidP="00655714">
      <w:pPr>
        <w:spacing w:before="240"/>
        <w:jc w:val="both"/>
        <w:rPr>
          <w:rFonts w:ascii="Arial" w:hAnsi="Arial" w:cs="Arial"/>
          <w:lang w:eastAsia="en-AU"/>
        </w:rPr>
      </w:pPr>
      <w:r>
        <w:rPr>
          <w:rFonts w:ascii="Arial" w:hAnsi="Arial" w:cs="Arial"/>
          <w:lang w:eastAsia="en-AU"/>
        </w:rPr>
        <w:t>T</w:t>
      </w:r>
      <w:r w:rsidR="000F3762" w:rsidRPr="009F527B">
        <w:rPr>
          <w:rFonts w:ascii="Arial" w:hAnsi="Arial" w:cs="Arial"/>
          <w:lang w:eastAsia="en-AU"/>
        </w:rPr>
        <w:t>he Offi</w:t>
      </w:r>
      <w:r w:rsidR="008F2B4F">
        <w:rPr>
          <w:rFonts w:ascii="Arial" w:hAnsi="Arial" w:cs="Arial"/>
          <w:lang w:eastAsia="en-AU"/>
        </w:rPr>
        <w:t xml:space="preserve">ce of Best Practice Regulation </w:t>
      </w:r>
      <w:r>
        <w:rPr>
          <w:rFonts w:ascii="Arial" w:hAnsi="Arial" w:cs="Arial"/>
          <w:lang w:eastAsia="en-AU"/>
        </w:rPr>
        <w:t xml:space="preserve">was consulted in relation to the Determination </w:t>
      </w:r>
      <w:r w:rsidR="00737865">
        <w:rPr>
          <w:rFonts w:ascii="Arial" w:hAnsi="Arial" w:cs="Arial"/>
          <w:lang w:eastAsia="en-AU"/>
        </w:rPr>
        <w:t xml:space="preserve">and </w:t>
      </w:r>
      <w:r w:rsidR="000F3762" w:rsidRPr="009F527B">
        <w:rPr>
          <w:rFonts w:ascii="Arial" w:hAnsi="Arial" w:cs="Arial"/>
          <w:lang w:eastAsia="en-AU"/>
        </w:rPr>
        <w:t>advised that the</w:t>
      </w:r>
      <w:r w:rsidR="00655714" w:rsidRPr="009F527B">
        <w:rPr>
          <w:rFonts w:ascii="Arial" w:hAnsi="Arial" w:cs="Arial"/>
          <w:lang w:eastAsia="en-AU"/>
        </w:rPr>
        <w:t xml:space="preserve"> Determination does not require</w:t>
      </w:r>
      <w:r w:rsidR="000F3762" w:rsidRPr="009F527B">
        <w:rPr>
          <w:rFonts w:ascii="Arial" w:hAnsi="Arial" w:cs="Arial"/>
          <w:lang w:eastAsia="en-AU"/>
        </w:rPr>
        <w:t xml:space="preserve"> a Regulatory Impact Statement</w:t>
      </w:r>
      <w:r w:rsidR="00C00B22">
        <w:rPr>
          <w:rFonts w:ascii="Arial" w:hAnsi="Arial" w:cs="Arial"/>
          <w:lang w:eastAsia="en-AU"/>
        </w:rPr>
        <w:t xml:space="preserve"> as it </w:t>
      </w:r>
      <w:r w:rsidR="00655714" w:rsidRPr="009F527B">
        <w:rPr>
          <w:rFonts w:ascii="Arial" w:hAnsi="Arial" w:cs="Arial"/>
          <w:lang w:eastAsia="en-AU"/>
        </w:rPr>
        <w:t xml:space="preserve">is not regulatory in nature, will </w:t>
      </w:r>
      <w:r w:rsidR="00655714" w:rsidRPr="009F527B">
        <w:rPr>
          <w:rFonts w:ascii="Arial" w:hAnsi="Arial" w:cs="Arial"/>
          <w:bCs/>
        </w:rPr>
        <w:t>not</w:t>
      </w:r>
      <w:r w:rsidR="00655714" w:rsidRPr="009F527B">
        <w:rPr>
          <w:rFonts w:ascii="Arial" w:hAnsi="Arial" w:cs="Arial"/>
          <w:lang w:eastAsia="en-AU"/>
        </w:rPr>
        <w:t xml:space="preserve"> impact on business activity and will have no, or minimal, compliance costs or competition impact.</w:t>
      </w:r>
      <w:r w:rsidR="009F527B" w:rsidRPr="009F527B">
        <w:rPr>
          <w:rFonts w:ascii="Arial" w:hAnsi="Arial" w:cs="Arial"/>
          <w:lang w:eastAsia="en-AU"/>
        </w:rPr>
        <w:t xml:space="preserve"> </w:t>
      </w:r>
    </w:p>
    <w:p w:rsidR="00C97485" w:rsidRDefault="00C97485" w:rsidP="00520804">
      <w:pPr>
        <w:keepNext/>
        <w:jc w:val="both"/>
        <w:outlineLvl w:val="2"/>
        <w:rPr>
          <w:rFonts w:ascii="Arial" w:hAnsi="Arial"/>
          <w:b/>
          <w:bCs/>
        </w:rPr>
        <w:sectPr w:rsidR="00C97485">
          <w:headerReference w:type="default" r:id="rId21"/>
          <w:footerReference w:type="default" r:id="rId22"/>
          <w:pgSz w:w="11906" w:h="16838"/>
          <w:pgMar w:top="1440" w:right="1800" w:bottom="1440" w:left="1800" w:header="708" w:footer="708" w:gutter="0"/>
          <w:cols w:space="708"/>
          <w:docGrid w:linePitch="360"/>
        </w:sectPr>
      </w:pPr>
    </w:p>
    <w:p w:rsidR="005D10D5" w:rsidRDefault="005D10D5" w:rsidP="00520804">
      <w:pPr>
        <w:keepNext/>
        <w:jc w:val="both"/>
        <w:outlineLvl w:val="2"/>
        <w:rPr>
          <w:rFonts w:ascii="Arial" w:hAnsi="Arial"/>
          <w:b/>
          <w:bCs/>
        </w:rPr>
      </w:pPr>
    </w:p>
    <w:p w:rsidR="00C435CE" w:rsidRPr="00A92DDD" w:rsidRDefault="00C435CE" w:rsidP="00D67C49">
      <w:pPr>
        <w:keepNext/>
        <w:jc w:val="center"/>
        <w:outlineLvl w:val="2"/>
        <w:rPr>
          <w:rFonts w:ascii="Arial" w:hAnsi="Arial"/>
          <w:b/>
          <w:bCs/>
        </w:rPr>
      </w:pPr>
      <w:r w:rsidRPr="00A92DDD">
        <w:rPr>
          <w:rFonts w:ascii="Arial" w:hAnsi="Arial"/>
          <w:b/>
          <w:bCs/>
        </w:rPr>
        <w:t>Statement of Compatibility with Human Rights</w:t>
      </w:r>
    </w:p>
    <w:p w:rsidR="00C435CE" w:rsidRPr="00A92DDD" w:rsidRDefault="00C435CE" w:rsidP="00520804">
      <w:pPr>
        <w:jc w:val="both"/>
        <w:rPr>
          <w:rFonts w:ascii="Arial" w:hAnsi="Arial"/>
        </w:rPr>
      </w:pPr>
    </w:p>
    <w:p w:rsidR="00C435CE" w:rsidRDefault="00C435CE" w:rsidP="00D67C49">
      <w:pPr>
        <w:jc w:val="center"/>
        <w:rPr>
          <w:rFonts w:ascii="Arial" w:hAnsi="Arial"/>
          <w:i/>
        </w:rPr>
      </w:pPr>
      <w:r w:rsidRPr="00A92DDD">
        <w:rPr>
          <w:rFonts w:ascii="Arial" w:hAnsi="Arial"/>
        </w:rPr>
        <w:t>Prepared in accordance with Part 3 of the</w:t>
      </w:r>
      <w:r w:rsidRPr="00A92DDD">
        <w:rPr>
          <w:rFonts w:ascii="Arial" w:hAnsi="Arial"/>
          <w:i/>
        </w:rPr>
        <w:t xml:space="preserve"> Human Rights (Parliamentary Scrutiny) Act 2011</w:t>
      </w:r>
    </w:p>
    <w:p w:rsidR="002C7EC3" w:rsidRPr="00D67C49" w:rsidRDefault="00910988" w:rsidP="002C7EC3">
      <w:pPr>
        <w:spacing w:before="240"/>
        <w:jc w:val="center"/>
        <w:rPr>
          <w:b/>
          <w:bCs/>
          <w:i/>
        </w:rPr>
      </w:pPr>
      <w:r>
        <w:rPr>
          <w:rFonts w:ascii="Arial" w:hAnsi="Arial" w:cs="Arial"/>
          <w:b/>
          <w:i/>
        </w:rPr>
        <w:t>A New Tax System (Good</w:t>
      </w:r>
      <w:r w:rsidR="00B54C98">
        <w:rPr>
          <w:rFonts w:ascii="Arial" w:hAnsi="Arial" w:cs="Arial"/>
          <w:b/>
          <w:i/>
        </w:rPr>
        <w:t xml:space="preserve">s and Services Tax) </w:t>
      </w:r>
      <w:r w:rsidR="00293A16">
        <w:rPr>
          <w:rFonts w:ascii="Arial" w:hAnsi="Arial" w:cs="Arial"/>
          <w:b/>
          <w:i/>
        </w:rPr>
        <w:t>(</w:t>
      </w:r>
      <w:r w:rsidR="00B54C98">
        <w:rPr>
          <w:rFonts w:ascii="Arial" w:hAnsi="Arial" w:cs="Arial"/>
          <w:b/>
          <w:i/>
        </w:rPr>
        <w:t>Tertiary C</w:t>
      </w:r>
      <w:r>
        <w:rPr>
          <w:rFonts w:ascii="Arial" w:hAnsi="Arial" w:cs="Arial"/>
          <w:b/>
          <w:i/>
        </w:rPr>
        <w:t>ourses</w:t>
      </w:r>
      <w:r w:rsidR="00293A16">
        <w:rPr>
          <w:rFonts w:ascii="Arial" w:hAnsi="Arial" w:cs="Arial"/>
          <w:b/>
          <w:i/>
        </w:rPr>
        <w:t>)</w:t>
      </w:r>
      <w:r>
        <w:rPr>
          <w:rFonts w:ascii="Arial" w:hAnsi="Arial" w:cs="Arial"/>
          <w:b/>
          <w:i/>
        </w:rPr>
        <w:t xml:space="preserve"> Determination </w:t>
      </w:r>
      <w:r w:rsidR="00F4371B">
        <w:rPr>
          <w:rFonts w:ascii="Arial" w:hAnsi="Arial" w:cs="Arial"/>
          <w:b/>
          <w:i/>
        </w:rPr>
        <w:t>2014</w:t>
      </w:r>
    </w:p>
    <w:p w:rsidR="002C7EC3" w:rsidRPr="00A92DDD" w:rsidRDefault="002C7EC3" w:rsidP="00D67C49">
      <w:pPr>
        <w:jc w:val="center"/>
        <w:rPr>
          <w:rFonts w:ascii="Arial" w:hAnsi="Arial"/>
          <w:i/>
        </w:rPr>
      </w:pPr>
    </w:p>
    <w:p w:rsidR="00C435CE" w:rsidRPr="00A92DDD" w:rsidRDefault="00C435CE" w:rsidP="00520804">
      <w:pPr>
        <w:jc w:val="both"/>
        <w:rPr>
          <w:rFonts w:ascii="Arial" w:hAnsi="Arial"/>
        </w:rPr>
      </w:pPr>
    </w:p>
    <w:p w:rsidR="00C435CE" w:rsidRPr="00A92DDD" w:rsidRDefault="00607910" w:rsidP="00D67C49">
      <w:pPr>
        <w:jc w:val="center"/>
        <w:outlineLvl w:val="2"/>
        <w:rPr>
          <w:rFonts w:ascii="Arial" w:hAnsi="Arial"/>
          <w:i/>
        </w:rPr>
      </w:pPr>
      <w:r>
        <w:rPr>
          <w:rFonts w:ascii="Arial" w:hAnsi="Arial"/>
        </w:rPr>
        <w:t>The</w:t>
      </w:r>
      <w:r w:rsidR="00C435CE" w:rsidRPr="00A92DDD">
        <w:rPr>
          <w:rFonts w:ascii="Arial" w:hAnsi="Arial"/>
        </w:rPr>
        <w:t xml:space="preserve"> </w:t>
      </w:r>
      <w:r w:rsidR="002C7EC3">
        <w:rPr>
          <w:rFonts w:ascii="Arial" w:hAnsi="Arial"/>
        </w:rPr>
        <w:t>Legislative Instrument</w:t>
      </w:r>
      <w:r w:rsidR="002C7EC3" w:rsidRPr="00A92DDD">
        <w:rPr>
          <w:rFonts w:ascii="Arial" w:hAnsi="Arial"/>
        </w:rPr>
        <w:t xml:space="preserve"> </w:t>
      </w:r>
      <w:r w:rsidR="00C435CE" w:rsidRPr="00A92DDD">
        <w:rPr>
          <w:rFonts w:ascii="Arial" w:hAnsi="Arial"/>
        </w:rPr>
        <w:t>is compatible wit</w:t>
      </w:r>
      <w:r w:rsidR="005D10D5">
        <w:rPr>
          <w:rFonts w:ascii="Arial" w:hAnsi="Arial"/>
        </w:rPr>
        <w:t xml:space="preserve">h the human rights and freedoms </w:t>
      </w:r>
      <w:r w:rsidR="00C435CE" w:rsidRPr="00A92DDD">
        <w:rPr>
          <w:rFonts w:ascii="Arial" w:hAnsi="Arial"/>
        </w:rPr>
        <w:t>recognised or declared in the international instruments listed in section 3 of the</w:t>
      </w:r>
      <w:r w:rsidR="00C435CE" w:rsidRPr="00A92DDD">
        <w:rPr>
          <w:rFonts w:ascii="Arial" w:hAnsi="Arial"/>
          <w:i/>
        </w:rPr>
        <w:t xml:space="preserve"> Human Rights (Parliamentary Scrutiny) Act 2011</w:t>
      </w:r>
      <w:r w:rsidR="00421FDF">
        <w:rPr>
          <w:rFonts w:ascii="Arial" w:hAnsi="Arial"/>
          <w:i/>
        </w:rPr>
        <w:t>.</w:t>
      </w:r>
    </w:p>
    <w:p w:rsidR="00C435CE" w:rsidRPr="00A92DDD" w:rsidRDefault="00C435CE" w:rsidP="00520804">
      <w:pPr>
        <w:jc w:val="both"/>
        <w:rPr>
          <w:rFonts w:ascii="Arial" w:hAnsi="Arial"/>
          <w:i/>
        </w:rPr>
      </w:pPr>
    </w:p>
    <w:p w:rsidR="00C435CE" w:rsidRPr="00A92DDD" w:rsidRDefault="00C435CE" w:rsidP="00520804">
      <w:pPr>
        <w:jc w:val="both"/>
        <w:outlineLvl w:val="2"/>
        <w:rPr>
          <w:rFonts w:ascii="Arial" w:hAnsi="Arial"/>
          <w:i/>
        </w:rPr>
      </w:pPr>
      <w:r w:rsidRPr="00A92DDD">
        <w:rPr>
          <w:rFonts w:ascii="Arial" w:hAnsi="Arial"/>
          <w:i/>
        </w:rPr>
        <w:t>Overview of the Legislative Instrument</w:t>
      </w:r>
    </w:p>
    <w:p w:rsidR="009D54D8" w:rsidRDefault="00470058" w:rsidP="00470058">
      <w:pPr>
        <w:spacing w:before="240"/>
        <w:jc w:val="both"/>
        <w:rPr>
          <w:rFonts w:ascii="Arial" w:hAnsi="Arial" w:cs="Arial"/>
        </w:rPr>
      </w:pPr>
      <w:r>
        <w:rPr>
          <w:rFonts w:ascii="Arial" w:hAnsi="Arial" w:cs="Arial"/>
        </w:rPr>
        <w:t xml:space="preserve">The </w:t>
      </w:r>
      <w:r w:rsidR="00B1280F" w:rsidRPr="007631B3">
        <w:rPr>
          <w:rFonts w:ascii="Arial" w:hAnsi="Arial" w:cs="Arial"/>
          <w:i/>
        </w:rPr>
        <w:t xml:space="preserve">A New Tax System (Goods and Services Tax) (Tertiary Courses) Determination </w:t>
      </w:r>
      <w:r w:rsidR="00F4371B">
        <w:rPr>
          <w:rFonts w:ascii="Arial" w:hAnsi="Arial" w:cs="Arial"/>
          <w:i/>
        </w:rPr>
        <w:t>2014</w:t>
      </w:r>
      <w:r w:rsidR="00B1280F">
        <w:rPr>
          <w:rFonts w:ascii="Arial" w:hAnsi="Arial" w:cs="Arial"/>
        </w:rPr>
        <w:t xml:space="preserve"> (the </w:t>
      </w:r>
      <w:r>
        <w:rPr>
          <w:rFonts w:ascii="Arial" w:hAnsi="Arial" w:cs="Arial"/>
        </w:rPr>
        <w:t>Determination</w:t>
      </w:r>
      <w:r w:rsidR="00B1280F">
        <w:rPr>
          <w:rFonts w:ascii="Arial" w:hAnsi="Arial" w:cs="Arial"/>
        </w:rPr>
        <w:t>)</w:t>
      </w:r>
      <w:r>
        <w:rPr>
          <w:rFonts w:ascii="Arial" w:hAnsi="Arial" w:cs="Arial"/>
        </w:rPr>
        <w:t xml:space="preserve"> </w:t>
      </w:r>
      <w:r w:rsidR="009D54D8">
        <w:rPr>
          <w:rFonts w:ascii="Arial" w:hAnsi="Arial" w:cs="Arial"/>
        </w:rPr>
        <w:t xml:space="preserve">specifies </w:t>
      </w:r>
      <w:r>
        <w:rPr>
          <w:rFonts w:ascii="Arial" w:hAnsi="Arial" w:cs="Arial"/>
        </w:rPr>
        <w:t>that a course</w:t>
      </w:r>
      <w:r w:rsidR="00C97485">
        <w:rPr>
          <w:rFonts w:ascii="Arial" w:hAnsi="Arial" w:cs="Arial"/>
        </w:rPr>
        <w:t xml:space="preserve"> of study or instruction</w:t>
      </w:r>
      <w:r>
        <w:rPr>
          <w:rFonts w:ascii="Arial" w:hAnsi="Arial" w:cs="Arial"/>
        </w:rPr>
        <w:t xml:space="preserve"> that</w:t>
      </w:r>
      <w:r w:rsidR="00293A16">
        <w:rPr>
          <w:rFonts w:ascii="Arial" w:hAnsi="Arial" w:cs="Arial"/>
        </w:rPr>
        <w:t xml:space="preserve"> </w:t>
      </w:r>
      <w:r w:rsidR="004A1391">
        <w:rPr>
          <w:rFonts w:ascii="Arial" w:hAnsi="Arial" w:cs="Arial"/>
        </w:rPr>
        <w:t>is not full-time</w:t>
      </w:r>
      <w:r w:rsidR="00E818F2">
        <w:rPr>
          <w:rFonts w:ascii="Arial" w:hAnsi="Arial" w:cs="Arial"/>
        </w:rPr>
        <w:t xml:space="preserve"> (referred to in this Statement as ‘part-time’)</w:t>
      </w:r>
      <w:r w:rsidR="004A1391">
        <w:rPr>
          <w:rFonts w:ascii="Arial" w:hAnsi="Arial" w:cs="Arial"/>
        </w:rPr>
        <w:t xml:space="preserve">, but </w:t>
      </w:r>
      <w:r w:rsidR="00293A16">
        <w:rPr>
          <w:rFonts w:ascii="Arial" w:hAnsi="Arial" w:cs="Arial"/>
        </w:rPr>
        <w:t>would</w:t>
      </w:r>
      <w:r w:rsidR="004A1391">
        <w:rPr>
          <w:rFonts w:ascii="Arial" w:hAnsi="Arial" w:cs="Arial"/>
        </w:rPr>
        <w:t>, if it were a full-time course,</w:t>
      </w:r>
      <w:r w:rsidR="00293A16">
        <w:rPr>
          <w:rFonts w:ascii="Arial" w:hAnsi="Arial" w:cs="Arial"/>
        </w:rPr>
        <w:t xml:space="preserve"> meet the requirements </w:t>
      </w:r>
      <w:r w:rsidR="004A1391">
        <w:rPr>
          <w:rFonts w:ascii="Arial" w:hAnsi="Arial" w:cs="Arial"/>
        </w:rPr>
        <w:t>f</w:t>
      </w:r>
      <w:r w:rsidR="00293A16">
        <w:rPr>
          <w:rFonts w:ascii="Arial" w:hAnsi="Arial" w:cs="Arial"/>
        </w:rPr>
        <w:t>o</w:t>
      </w:r>
      <w:r w:rsidR="004A1391">
        <w:rPr>
          <w:rFonts w:ascii="Arial" w:hAnsi="Arial" w:cs="Arial"/>
        </w:rPr>
        <w:t>r</w:t>
      </w:r>
      <w:r w:rsidR="00293A16">
        <w:rPr>
          <w:rFonts w:ascii="Arial" w:hAnsi="Arial" w:cs="Arial"/>
        </w:rPr>
        <w:t xml:space="preserve"> a tertiary course </w:t>
      </w:r>
      <w:r w:rsidR="004A1391">
        <w:rPr>
          <w:rFonts w:ascii="Arial" w:hAnsi="Arial" w:cs="Arial"/>
        </w:rPr>
        <w:t xml:space="preserve">under subsection 5D(1) of the </w:t>
      </w:r>
      <w:r w:rsidR="004A1391" w:rsidRPr="00657B54">
        <w:rPr>
          <w:rFonts w:ascii="Arial" w:hAnsi="Arial" w:cs="Arial"/>
          <w:i/>
        </w:rPr>
        <w:t>Student Assistance Act 1973</w:t>
      </w:r>
      <w:r w:rsidR="004A1391">
        <w:rPr>
          <w:rFonts w:ascii="Arial" w:hAnsi="Arial" w:cs="Arial"/>
        </w:rPr>
        <w:t xml:space="preserve"> (Student Assistance Act), as those requirements are specified </w:t>
      </w:r>
      <w:r w:rsidR="00293A16">
        <w:rPr>
          <w:rFonts w:ascii="Arial" w:hAnsi="Arial" w:cs="Arial"/>
        </w:rPr>
        <w:t xml:space="preserve">in the Student Assistance Determination, </w:t>
      </w:r>
      <w:r>
        <w:rPr>
          <w:rFonts w:ascii="Arial" w:hAnsi="Arial" w:cs="Arial"/>
        </w:rPr>
        <w:t xml:space="preserve">is </w:t>
      </w:r>
      <w:r w:rsidR="00C97485">
        <w:rPr>
          <w:rFonts w:ascii="Arial" w:hAnsi="Arial" w:cs="Arial"/>
        </w:rPr>
        <w:t>determined</w:t>
      </w:r>
      <w:r w:rsidR="00293A16">
        <w:rPr>
          <w:rFonts w:ascii="Arial" w:hAnsi="Arial" w:cs="Arial"/>
        </w:rPr>
        <w:t xml:space="preserve"> </w:t>
      </w:r>
      <w:r w:rsidR="00C97485">
        <w:rPr>
          <w:rFonts w:ascii="Arial" w:hAnsi="Arial" w:cs="Arial"/>
        </w:rPr>
        <w:t>to be</w:t>
      </w:r>
      <w:r>
        <w:rPr>
          <w:rFonts w:ascii="Arial" w:hAnsi="Arial" w:cs="Arial"/>
        </w:rPr>
        <w:t xml:space="preserve"> a </w:t>
      </w:r>
      <w:r w:rsidR="00E818F2">
        <w:rPr>
          <w:rFonts w:ascii="Arial" w:hAnsi="Arial" w:cs="Arial"/>
        </w:rPr>
        <w:t>‘</w:t>
      </w:r>
      <w:r>
        <w:rPr>
          <w:rFonts w:ascii="Arial" w:hAnsi="Arial" w:cs="Arial"/>
        </w:rPr>
        <w:t>tertiary course</w:t>
      </w:r>
      <w:r w:rsidR="00E818F2">
        <w:rPr>
          <w:rFonts w:ascii="Arial" w:hAnsi="Arial" w:cs="Arial"/>
        </w:rPr>
        <w:t>’</w:t>
      </w:r>
      <w:r>
        <w:rPr>
          <w:rFonts w:ascii="Arial" w:hAnsi="Arial" w:cs="Arial"/>
        </w:rPr>
        <w:t xml:space="preserve"> for the purposes of the </w:t>
      </w:r>
      <w:r w:rsidRPr="00E55238">
        <w:rPr>
          <w:rFonts w:ascii="Arial" w:hAnsi="Arial" w:cs="Arial"/>
          <w:i/>
        </w:rPr>
        <w:t>A New Tax System (Goods and Services</w:t>
      </w:r>
      <w:r w:rsidR="00C97485">
        <w:rPr>
          <w:rFonts w:ascii="Arial" w:hAnsi="Arial" w:cs="Arial"/>
          <w:i/>
        </w:rPr>
        <w:t xml:space="preserve"> Tax</w:t>
      </w:r>
      <w:r w:rsidRPr="00E55238">
        <w:rPr>
          <w:rFonts w:ascii="Arial" w:hAnsi="Arial" w:cs="Arial"/>
          <w:i/>
        </w:rPr>
        <w:t>) Act 1999</w:t>
      </w:r>
      <w:r>
        <w:rPr>
          <w:rFonts w:ascii="Arial" w:hAnsi="Arial" w:cs="Arial"/>
          <w:i/>
        </w:rPr>
        <w:t xml:space="preserve"> </w:t>
      </w:r>
      <w:r>
        <w:rPr>
          <w:rFonts w:ascii="Arial" w:hAnsi="Arial" w:cs="Arial"/>
        </w:rPr>
        <w:t>(GST</w:t>
      </w:r>
      <w:r w:rsidR="00E818F2">
        <w:rPr>
          <w:rFonts w:ascii="Arial" w:hAnsi="Arial" w:cs="Arial"/>
        </w:rPr>
        <w:t> </w:t>
      </w:r>
      <w:r>
        <w:rPr>
          <w:rFonts w:ascii="Arial" w:hAnsi="Arial" w:cs="Arial"/>
        </w:rPr>
        <w:t xml:space="preserve">Act). </w:t>
      </w:r>
    </w:p>
    <w:p w:rsidR="00470058" w:rsidRDefault="00470058" w:rsidP="00470058">
      <w:pPr>
        <w:spacing w:before="240"/>
        <w:jc w:val="both"/>
        <w:rPr>
          <w:rFonts w:ascii="Arial" w:hAnsi="Arial" w:cs="Arial"/>
        </w:rPr>
      </w:pPr>
      <w:r>
        <w:rPr>
          <w:rFonts w:ascii="Arial" w:hAnsi="Arial" w:cs="Arial"/>
        </w:rPr>
        <w:t xml:space="preserve">The effect of the Determination </w:t>
      </w:r>
      <w:r w:rsidR="00C97485">
        <w:rPr>
          <w:rFonts w:ascii="Arial" w:hAnsi="Arial" w:cs="Arial"/>
        </w:rPr>
        <w:t xml:space="preserve">is that under the GST Act, goods and services tax (GST) is not payable on </w:t>
      </w:r>
      <w:r w:rsidR="00B54C98">
        <w:rPr>
          <w:rFonts w:ascii="Arial" w:hAnsi="Arial" w:cs="Arial"/>
        </w:rPr>
        <w:t>the supply of a</w:t>
      </w:r>
      <w:r w:rsidR="003222AE">
        <w:rPr>
          <w:rFonts w:ascii="Arial" w:hAnsi="Arial" w:cs="Arial"/>
        </w:rPr>
        <w:t xml:space="preserve"> relevant</w:t>
      </w:r>
      <w:r w:rsidR="00B54C98">
        <w:rPr>
          <w:rFonts w:ascii="Arial" w:hAnsi="Arial" w:cs="Arial"/>
        </w:rPr>
        <w:t xml:space="preserve"> part-time tertiary course.</w:t>
      </w:r>
      <w:r>
        <w:rPr>
          <w:rFonts w:ascii="Arial" w:hAnsi="Arial" w:cs="Arial"/>
        </w:rPr>
        <w:t xml:space="preserve"> </w:t>
      </w:r>
    </w:p>
    <w:p w:rsidR="00265B5D" w:rsidRDefault="00265B5D" w:rsidP="00520804">
      <w:pPr>
        <w:jc w:val="both"/>
        <w:outlineLvl w:val="2"/>
        <w:rPr>
          <w:rFonts w:ascii="Arial" w:hAnsi="Arial"/>
          <w:i/>
        </w:rPr>
      </w:pPr>
    </w:p>
    <w:p w:rsidR="00B1280F" w:rsidRDefault="00B1280F" w:rsidP="00B54C98">
      <w:pPr>
        <w:jc w:val="both"/>
        <w:rPr>
          <w:rFonts w:ascii="Arial" w:hAnsi="Arial" w:cs="Arial"/>
          <w:i/>
          <w:iCs/>
        </w:rPr>
      </w:pPr>
      <w:r>
        <w:rPr>
          <w:rFonts w:ascii="Arial" w:hAnsi="Arial" w:cs="Arial"/>
          <w:i/>
          <w:iCs/>
        </w:rPr>
        <w:t>Background</w:t>
      </w:r>
    </w:p>
    <w:p w:rsidR="00B1280F" w:rsidRDefault="00B1280F" w:rsidP="00B54C98">
      <w:pPr>
        <w:jc w:val="both"/>
        <w:rPr>
          <w:rFonts w:ascii="Arial" w:hAnsi="Arial" w:cs="Arial"/>
          <w:i/>
          <w:iCs/>
        </w:rPr>
      </w:pPr>
    </w:p>
    <w:p w:rsidR="00B1280F" w:rsidRDefault="00B54C98" w:rsidP="00B54C98">
      <w:pPr>
        <w:autoSpaceDE w:val="0"/>
        <w:autoSpaceDN w:val="0"/>
        <w:jc w:val="both"/>
        <w:rPr>
          <w:rFonts w:ascii="Arial" w:hAnsi="Arial" w:cs="Arial"/>
        </w:rPr>
      </w:pPr>
      <w:r>
        <w:rPr>
          <w:rFonts w:ascii="Arial" w:hAnsi="Arial" w:cs="Arial"/>
        </w:rPr>
        <w:t xml:space="preserve">The </w:t>
      </w:r>
      <w:r w:rsidR="00737865">
        <w:rPr>
          <w:rFonts w:ascii="Arial" w:hAnsi="Arial" w:cs="Arial"/>
        </w:rPr>
        <w:t xml:space="preserve">then </w:t>
      </w:r>
      <w:r>
        <w:rPr>
          <w:rFonts w:ascii="Arial" w:hAnsi="Arial" w:cs="Arial"/>
        </w:rPr>
        <w:t xml:space="preserve">Education Minister made the </w:t>
      </w:r>
      <w:r>
        <w:rPr>
          <w:rFonts w:ascii="Arial" w:hAnsi="Arial" w:cs="Arial"/>
          <w:i/>
          <w:iCs/>
        </w:rPr>
        <w:t xml:space="preserve">Student Assistance (Education Institutions and Courses) Determination 2009 (No. </w:t>
      </w:r>
      <w:r w:rsidR="00712531">
        <w:rPr>
          <w:rFonts w:ascii="Arial" w:hAnsi="Arial" w:cs="Arial"/>
          <w:i/>
          <w:iCs/>
        </w:rPr>
        <w:t>1</w:t>
      </w:r>
      <w:r>
        <w:rPr>
          <w:rFonts w:ascii="Arial" w:hAnsi="Arial" w:cs="Arial"/>
          <w:i/>
          <w:iCs/>
        </w:rPr>
        <w:t>)</w:t>
      </w:r>
      <w:r>
        <w:rPr>
          <w:rFonts w:ascii="Arial" w:hAnsi="Arial" w:cs="Arial"/>
        </w:rPr>
        <w:t xml:space="preserve"> under subsection 5D(1) of the Student Assistance Act with effect from </w:t>
      </w:r>
      <w:r w:rsidR="005011EF">
        <w:rPr>
          <w:rFonts w:ascii="Arial" w:hAnsi="Arial" w:cs="Arial"/>
        </w:rPr>
        <w:t>2</w:t>
      </w:r>
      <w:r w:rsidR="00712531">
        <w:rPr>
          <w:rFonts w:ascii="Arial" w:hAnsi="Arial" w:cs="Arial"/>
        </w:rPr>
        <w:t>1 March</w:t>
      </w:r>
      <w:r>
        <w:rPr>
          <w:rFonts w:ascii="Arial" w:hAnsi="Arial" w:cs="Arial"/>
        </w:rPr>
        <w:t xml:space="preserve"> 2009.  </w:t>
      </w:r>
      <w:r w:rsidR="00712531">
        <w:rPr>
          <w:rFonts w:ascii="Arial" w:hAnsi="Arial" w:cs="Arial"/>
        </w:rPr>
        <w:t xml:space="preserve">This Determination was repealed and replaced by the </w:t>
      </w:r>
      <w:r w:rsidR="00712531" w:rsidRPr="00657B54">
        <w:rPr>
          <w:rFonts w:ascii="Arial" w:hAnsi="Arial" w:cs="Arial"/>
          <w:i/>
        </w:rPr>
        <w:t>Student Assistance (Education Institutions and Courses) Determination 2009 (No. 2)</w:t>
      </w:r>
      <w:r w:rsidR="00712531">
        <w:rPr>
          <w:rFonts w:ascii="Arial" w:hAnsi="Arial" w:cs="Arial"/>
        </w:rPr>
        <w:t xml:space="preserve"> (Student Assistance Determination) with effect from 27 November 2009, and is still current.  Both of t</w:t>
      </w:r>
      <w:r>
        <w:rPr>
          <w:rFonts w:ascii="Arial" w:hAnsi="Arial" w:cs="Arial"/>
        </w:rPr>
        <w:t>he</w:t>
      </w:r>
      <w:r w:rsidR="00712531">
        <w:rPr>
          <w:rFonts w:ascii="Arial" w:hAnsi="Arial" w:cs="Arial"/>
        </w:rPr>
        <w:t>se</w:t>
      </w:r>
      <w:r>
        <w:rPr>
          <w:rFonts w:ascii="Arial" w:hAnsi="Arial" w:cs="Arial"/>
        </w:rPr>
        <w:t xml:space="preserve"> </w:t>
      </w:r>
      <w:r w:rsidR="00737865">
        <w:rPr>
          <w:rFonts w:ascii="Arial" w:hAnsi="Arial" w:cs="Arial"/>
        </w:rPr>
        <w:t xml:space="preserve">Student Assistance </w:t>
      </w:r>
      <w:r>
        <w:rPr>
          <w:rFonts w:ascii="Arial" w:hAnsi="Arial" w:cs="Arial"/>
        </w:rPr>
        <w:t>Determination</w:t>
      </w:r>
      <w:r w:rsidR="00712531">
        <w:rPr>
          <w:rFonts w:ascii="Arial" w:hAnsi="Arial" w:cs="Arial"/>
        </w:rPr>
        <w:t>s</w:t>
      </w:r>
      <w:r>
        <w:rPr>
          <w:rFonts w:ascii="Arial" w:hAnsi="Arial" w:cs="Arial"/>
        </w:rPr>
        <w:t xml:space="preserve"> relevantly determined that tertiary courses were full-time tertiary courses, however, </w:t>
      </w:r>
      <w:r w:rsidR="00712531">
        <w:rPr>
          <w:rFonts w:ascii="Arial" w:hAnsi="Arial" w:cs="Arial"/>
        </w:rPr>
        <w:t xml:space="preserve">prior to 21 March </w:t>
      </w:r>
      <w:proofErr w:type="gramStart"/>
      <w:r w:rsidR="00712531">
        <w:rPr>
          <w:rFonts w:ascii="Arial" w:hAnsi="Arial" w:cs="Arial"/>
        </w:rPr>
        <w:t>2009,</w:t>
      </w:r>
      <w:proofErr w:type="gramEnd"/>
      <w:r w:rsidR="00712531">
        <w:rPr>
          <w:rFonts w:ascii="Arial" w:hAnsi="Arial" w:cs="Arial"/>
        </w:rPr>
        <w:t xml:space="preserve"> </w:t>
      </w:r>
      <w:r>
        <w:rPr>
          <w:rFonts w:ascii="Arial" w:hAnsi="Arial" w:cs="Arial"/>
        </w:rPr>
        <w:t>a tertiary course was determined to include both full-time and part</w:t>
      </w:r>
      <w:r w:rsidR="00F86D59">
        <w:rPr>
          <w:rFonts w:ascii="Arial" w:hAnsi="Arial" w:cs="Arial"/>
        </w:rPr>
        <w:noBreakHyphen/>
      </w:r>
      <w:r>
        <w:rPr>
          <w:rFonts w:ascii="Arial" w:hAnsi="Arial" w:cs="Arial"/>
        </w:rPr>
        <w:t xml:space="preserve">time </w:t>
      </w:r>
      <w:r w:rsidR="00E818F2">
        <w:rPr>
          <w:rFonts w:ascii="Arial" w:hAnsi="Arial" w:cs="Arial"/>
        </w:rPr>
        <w:t xml:space="preserve">tertiary </w:t>
      </w:r>
      <w:r>
        <w:rPr>
          <w:rFonts w:ascii="Arial" w:hAnsi="Arial" w:cs="Arial"/>
        </w:rPr>
        <w:t xml:space="preserve">courses.  The unintended consequence of this change in the meaning of tertiary course under the </w:t>
      </w:r>
      <w:r w:rsidR="00712531">
        <w:rPr>
          <w:rFonts w:ascii="Arial" w:hAnsi="Arial" w:cs="Arial"/>
        </w:rPr>
        <w:t>current and previous</w:t>
      </w:r>
      <w:r>
        <w:rPr>
          <w:rFonts w:ascii="Arial" w:hAnsi="Arial" w:cs="Arial"/>
        </w:rPr>
        <w:t xml:space="preserve"> </w:t>
      </w:r>
      <w:r w:rsidR="00737865">
        <w:rPr>
          <w:rFonts w:ascii="Arial" w:hAnsi="Arial" w:cs="Arial"/>
        </w:rPr>
        <w:t xml:space="preserve">Student Assistance </w:t>
      </w:r>
      <w:r>
        <w:rPr>
          <w:rFonts w:ascii="Arial" w:hAnsi="Arial" w:cs="Arial"/>
        </w:rPr>
        <w:t>Determination</w:t>
      </w:r>
      <w:r w:rsidR="00712531">
        <w:rPr>
          <w:rFonts w:ascii="Arial" w:hAnsi="Arial" w:cs="Arial"/>
        </w:rPr>
        <w:t>s</w:t>
      </w:r>
      <w:r>
        <w:rPr>
          <w:rFonts w:ascii="Arial" w:hAnsi="Arial" w:cs="Arial"/>
        </w:rPr>
        <w:t xml:space="preserve"> is that part-time tertiary courses do not </w:t>
      </w:r>
      <w:r w:rsidR="005011EF">
        <w:rPr>
          <w:rFonts w:ascii="Arial" w:hAnsi="Arial" w:cs="Arial"/>
        </w:rPr>
        <w:t xml:space="preserve">otherwise </w:t>
      </w:r>
      <w:r>
        <w:rPr>
          <w:rFonts w:ascii="Arial" w:hAnsi="Arial" w:cs="Arial"/>
        </w:rPr>
        <w:t>meet the definition of ‘tertiary course’ under the GST</w:t>
      </w:r>
      <w:r w:rsidR="00E818F2">
        <w:rPr>
          <w:rFonts w:ascii="Arial" w:hAnsi="Arial" w:cs="Arial"/>
        </w:rPr>
        <w:t> </w:t>
      </w:r>
      <w:r>
        <w:rPr>
          <w:rFonts w:ascii="Arial" w:hAnsi="Arial" w:cs="Arial"/>
        </w:rPr>
        <w:t xml:space="preserve">Act.  </w:t>
      </w:r>
    </w:p>
    <w:p w:rsidR="00B1280F" w:rsidRDefault="00B1280F" w:rsidP="00B54C98">
      <w:pPr>
        <w:autoSpaceDE w:val="0"/>
        <w:autoSpaceDN w:val="0"/>
        <w:jc w:val="both"/>
        <w:rPr>
          <w:rFonts w:ascii="Arial" w:hAnsi="Arial" w:cs="Arial"/>
        </w:rPr>
      </w:pPr>
    </w:p>
    <w:p w:rsidR="00B54C98" w:rsidRDefault="00B54C98" w:rsidP="00B54C98">
      <w:pPr>
        <w:autoSpaceDE w:val="0"/>
        <w:autoSpaceDN w:val="0"/>
        <w:jc w:val="both"/>
        <w:rPr>
          <w:rFonts w:ascii="Arial" w:hAnsi="Arial" w:cs="Arial"/>
        </w:rPr>
      </w:pPr>
      <w:r>
        <w:rPr>
          <w:rFonts w:ascii="Arial" w:hAnsi="Arial" w:cs="Arial"/>
        </w:rPr>
        <w:t xml:space="preserve">The purpose of the Determination is to address this technical error by specifying that a course </w:t>
      </w:r>
      <w:r w:rsidR="00CC1168">
        <w:rPr>
          <w:rFonts w:ascii="Arial" w:hAnsi="Arial" w:cs="Arial"/>
        </w:rPr>
        <w:t xml:space="preserve">that otherwise meets the requirements </w:t>
      </w:r>
      <w:r w:rsidR="00E818F2">
        <w:rPr>
          <w:rFonts w:ascii="Arial" w:hAnsi="Arial" w:cs="Arial"/>
        </w:rPr>
        <w:t>f</w:t>
      </w:r>
      <w:r w:rsidR="00CC1168">
        <w:rPr>
          <w:rFonts w:ascii="Arial" w:hAnsi="Arial" w:cs="Arial"/>
        </w:rPr>
        <w:t>o</w:t>
      </w:r>
      <w:r w:rsidR="00E818F2">
        <w:rPr>
          <w:rFonts w:ascii="Arial" w:hAnsi="Arial" w:cs="Arial"/>
        </w:rPr>
        <w:t>r</w:t>
      </w:r>
      <w:r w:rsidR="00CC1168">
        <w:rPr>
          <w:rFonts w:ascii="Arial" w:hAnsi="Arial" w:cs="Arial"/>
        </w:rPr>
        <w:t xml:space="preserve"> a tertiary course </w:t>
      </w:r>
      <w:r w:rsidR="00E818F2">
        <w:rPr>
          <w:rFonts w:ascii="Arial" w:hAnsi="Arial" w:cs="Arial"/>
        </w:rPr>
        <w:t xml:space="preserve">under subsection </w:t>
      </w:r>
      <w:proofErr w:type="gramStart"/>
      <w:r w:rsidR="00E818F2">
        <w:rPr>
          <w:rFonts w:ascii="Arial" w:hAnsi="Arial" w:cs="Arial"/>
        </w:rPr>
        <w:t>5D(</w:t>
      </w:r>
      <w:proofErr w:type="gramEnd"/>
      <w:r w:rsidR="00E818F2">
        <w:rPr>
          <w:rFonts w:ascii="Arial" w:hAnsi="Arial" w:cs="Arial"/>
        </w:rPr>
        <w:t xml:space="preserve">1) of the Student Assistance Act, as specified </w:t>
      </w:r>
      <w:r w:rsidR="00CC1168">
        <w:rPr>
          <w:rFonts w:ascii="Arial" w:hAnsi="Arial" w:cs="Arial"/>
        </w:rPr>
        <w:t>in the Student Assistance Determination</w:t>
      </w:r>
      <w:r w:rsidR="00E818F2">
        <w:rPr>
          <w:rFonts w:ascii="Arial" w:hAnsi="Arial" w:cs="Arial"/>
        </w:rPr>
        <w:t>,</w:t>
      </w:r>
      <w:r w:rsidR="00CC1168">
        <w:rPr>
          <w:rFonts w:ascii="Arial" w:hAnsi="Arial" w:cs="Arial"/>
        </w:rPr>
        <w:t xml:space="preserve"> </w:t>
      </w:r>
      <w:r>
        <w:rPr>
          <w:rFonts w:ascii="Arial" w:hAnsi="Arial" w:cs="Arial"/>
        </w:rPr>
        <w:t>is determined to be a tertiary course for the purposes of the GST Act, even if it is not a full-time course.</w:t>
      </w:r>
    </w:p>
    <w:p w:rsidR="00B1280F" w:rsidRDefault="00B1280F" w:rsidP="00B1280F">
      <w:pPr>
        <w:jc w:val="both"/>
        <w:rPr>
          <w:rFonts w:ascii="Arial" w:hAnsi="Arial" w:cs="Arial"/>
          <w:i/>
          <w:iCs/>
        </w:rPr>
      </w:pPr>
    </w:p>
    <w:p w:rsidR="00B1280F" w:rsidRDefault="00B1280F" w:rsidP="00B1280F">
      <w:pPr>
        <w:jc w:val="both"/>
        <w:rPr>
          <w:rFonts w:ascii="Arial" w:hAnsi="Arial" w:cs="Arial"/>
          <w:i/>
          <w:iCs/>
        </w:rPr>
      </w:pPr>
      <w:r>
        <w:rPr>
          <w:rFonts w:ascii="Arial" w:hAnsi="Arial" w:cs="Arial"/>
          <w:i/>
          <w:iCs/>
        </w:rPr>
        <w:t xml:space="preserve">Human rights implications </w:t>
      </w:r>
    </w:p>
    <w:p w:rsidR="00B1280F" w:rsidRDefault="00B1280F" w:rsidP="00B1280F">
      <w:pPr>
        <w:jc w:val="both"/>
        <w:rPr>
          <w:rFonts w:ascii="Arial" w:hAnsi="Arial" w:cs="Arial"/>
          <w:i/>
          <w:iCs/>
        </w:rPr>
      </w:pPr>
    </w:p>
    <w:p w:rsidR="00B1280F" w:rsidRDefault="00B1280F" w:rsidP="00B1280F">
      <w:pPr>
        <w:autoSpaceDE w:val="0"/>
        <w:autoSpaceDN w:val="0"/>
        <w:jc w:val="both"/>
        <w:rPr>
          <w:rFonts w:ascii="Arial" w:hAnsi="Arial" w:cs="Arial"/>
        </w:rPr>
      </w:pPr>
      <w:r>
        <w:rPr>
          <w:rFonts w:ascii="Arial" w:hAnsi="Arial" w:cs="Arial"/>
        </w:rPr>
        <w:t xml:space="preserve">The Determination engages the right to education by ensuring that the supply of </w:t>
      </w:r>
      <w:r w:rsidR="003222AE">
        <w:rPr>
          <w:rFonts w:ascii="Arial" w:hAnsi="Arial" w:cs="Arial"/>
        </w:rPr>
        <w:t xml:space="preserve">relevant </w:t>
      </w:r>
      <w:r>
        <w:rPr>
          <w:rFonts w:ascii="Arial" w:hAnsi="Arial" w:cs="Arial"/>
        </w:rPr>
        <w:t xml:space="preserve">part-time tertiary courses is GST-free under the GST Act.  This means that GST cannot be charged by education institutions for providing </w:t>
      </w:r>
      <w:r w:rsidR="003222AE">
        <w:rPr>
          <w:rFonts w:ascii="Arial" w:hAnsi="Arial" w:cs="Arial"/>
        </w:rPr>
        <w:t xml:space="preserve">relevant </w:t>
      </w:r>
      <w:r>
        <w:rPr>
          <w:rFonts w:ascii="Arial" w:hAnsi="Arial" w:cs="Arial"/>
        </w:rPr>
        <w:t xml:space="preserve">part-time tertiary courses, and students who undertake </w:t>
      </w:r>
      <w:r w:rsidR="003222AE">
        <w:rPr>
          <w:rFonts w:ascii="Arial" w:hAnsi="Arial" w:cs="Arial"/>
        </w:rPr>
        <w:t xml:space="preserve">such </w:t>
      </w:r>
      <w:r>
        <w:rPr>
          <w:rFonts w:ascii="Arial" w:hAnsi="Arial" w:cs="Arial"/>
        </w:rPr>
        <w:t>part</w:t>
      </w:r>
      <w:r w:rsidR="00737865">
        <w:rPr>
          <w:rFonts w:ascii="Arial" w:hAnsi="Arial" w:cs="Arial"/>
        </w:rPr>
        <w:noBreakHyphen/>
      </w:r>
      <w:r>
        <w:rPr>
          <w:rFonts w:ascii="Arial" w:hAnsi="Arial" w:cs="Arial"/>
        </w:rPr>
        <w:t>time tertiary courses are not required to pay GST (</w:t>
      </w:r>
      <w:r w:rsidR="004A1391">
        <w:rPr>
          <w:rFonts w:ascii="Arial" w:hAnsi="Arial" w:cs="Arial"/>
        </w:rPr>
        <w:t>for example on</w:t>
      </w:r>
      <w:r>
        <w:rPr>
          <w:rFonts w:ascii="Arial" w:hAnsi="Arial" w:cs="Arial"/>
        </w:rPr>
        <w:t xml:space="preserve"> their course fees) for the supply of such a course.  </w:t>
      </w:r>
    </w:p>
    <w:p w:rsidR="00B54C98" w:rsidRDefault="00B54C98" w:rsidP="00B54C98">
      <w:pPr>
        <w:autoSpaceDE w:val="0"/>
        <w:autoSpaceDN w:val="0"/>
        <w:jc w:val="both"/>
        <w:rPr>
          <w:rFonts w:ascii="Arial" w:hAnsi="Arial" w:cs="Arial"/>
        </w:rPr>
      </w:pPr>
    </w:p>
    <w:p w:rsidR="00B54C98" w:rsidRDefault="00B54C98" w:rsidP="00B54C98">
      <w:pPr>
        <w:autoSpaceDE w:val="0"/>
        <w:autoSpaceDN w:val="0"/>
        <w:jc w:val="both"/>
        <w:rPr>
          <w:rFonts w:ascii="Arial" w:hAnsi="Arial" w:cs="Arial"/>
        </w:rPr>
      </w:pPr>
      <w:r>
        <w:rPr>
          <w:rFonts w:ascii="Arial" w:hAnsi="Arial" w:cs="Arial"/>
        </w:rPr>
        <w:t xml:space="preserve">This is consistent with the </w:t>
      </w:r>
      <w:r w:rsidR="00E818F2">
        <w:rPr>
          <w:rFonts w:ascii="Arial" w:hAnsi="Arial" w:cs="Arial"/>
        </w:rPr>
        <w:t xml:space="preserve">policy intent and the </w:t>
      </w:r>
      <w:r>
        <w:rPr>
          <w:rFonts w:ascii="Arial" w:hAnsi="Arial" w:cs="Arial"/>
        </w:rPr>
        <w:t xml:space="preserve">ongoing treatment of </w:t>
      </w:r>
      <w:r w:rsidR="003222AE">
        <w:rPr>
          <w:rFonts w:ascii="Arial" w:hAnsi="Arial" w:cs="Arial"/>
        </w:rPr>
        <w:t xml:space="preserve">relevant </w:t>
      </w:r>
      <w:r>
        <w:rPr>
          <w:rFonts w:ascii="Arial" w:hAnsi="Arial" w:cs="Arial"/>
        </w:rPr>
        <w:t xml:space="preserve">part-time tertiary courses as GST-free by the Australian Taxation Office.  This is also consistent with the position for </w:t>
      </w:r>
      <w:r w:rsidR="003222AE">
        <w:rPr>
          <w:rFonts w:ascii="Arial" w:hAnsi="Arial" w:cs="Arial"/>
        </w:rPr>
        <w:t xml:space="preserve">equivalent </w:t>
      </w:r>
      <w:r>
        <w:rPr>
          <w:rFonts w:ascii="Arial" w:hAnsi="Arial" w:cs="Arial"/>
        </w:rPr>
        <w:t xml:space="preserve">full-time tertiary courses, and so ensures that there is no distinction between the GST treatment of </w:t>
      </w:r>
      <w:r w:rsidR="003222AE">
        <w:rPr>
          <w:rFonts w:ascii="Arial" w:hAnsi="Arial" w:cs="Arial"/>
        </w:rPr>
        <w:t xml:space="preserve">such </w:t>
      </w:r>
      <w:r>
        <w:rPr>
          <w:rFonts w:ascii="Arial" w:hAnsi="Arial" w:cs="Arial"/>
        </w:rPr>
        <w:t>full</w:t>
      </w:r>
      <w:r w:rsidR="00B1280F">
        <w:rPr>
          <w:rFonts w:ascii="Arial" w:hAnsi="Arial" w:cs="Arial"/>
        </w:rPr>
        <w:noBreakHyphen/>
      </w:r>
      <w:r>
        <w:rPr>
          <w:rFonts w:ascii="Arial" w:hAnsi="Arial" w:cs="Arial"/>
        </w:rPr>
        <w:t>time and part</w:t>
      </w:r>
      <w:r w:rsidR="00D6305C">
        <w:rPr>
          <w:rFonts w:ascii="Arial" w:hAnsi="Arial" w:cs="Arial"/>
        </w:rPr>
        <w:noBreakHyphen/>
      </w:r>
      <w:r>
        <w:rPr>
          <w:rFonts w:ascii="Arial" w:hAnsi="Arial" w:cs="Arial"/>
        </w:rPr>
        <w:t xml:space="preserve">time tertiary courses.  </w:t>
      </w:r>
    </w:p>
    <w:p w:rsidR="00B54C98" w:rsidRDefault="00B54C98" w:rsidP="00B54C98">
      <w:pPr>
        <w:autoSpaceDE w:val="0"/>
        <w:autoSpaceDN w:val="0"/>
        <w:jc w:val="both"/>
        <w:rPr>
          <w:rFonts w:ascii="Arial" w:hAnsi="Arial" w:cs="Arial"/>
        </w:rPr>
      </w:pPr>
    </w:p>
    <w:p w:rsidR="00B54C98" w:rsidRDefault="00B54C98" w:rsidP="00B54C98">
      <w:pPr>
        <w:jc w:val="both"/>
        <w:rPr>
          <w:rFonts w:ascii="Arial" w:hAnsi="Arial" w:cs="Arial"/>
          <w:i/>
          <w:iCs/>
        </w:rPr>
      </w:pPr>
      <w:r>
        <w:rPr>
          <w:rFonts w:ascii="Arial" w:hAnsi="Arial" w:cs="Arial"/>
          <w:i/>
          <w:iCs/>
        </w:rPr>
        <w:t xml:space="preserve">Conclusion </w:t>
      </w:r>
    </w:p>
    <w:p w:rsidR="00B54C98" w:rsidRDefault="00B54C98" w:rsidP="00B54C98">
      <w:pPr>
        <w:jc w:val="both"/>
        <w:rPr>
          <w:rFonts w:ascii="Arial" w:hAnsi="Arial" w:cs="Arial"/>
        </w:rPr>
      </w:pPr>
    </w:p>
    <w:p w:rsidR="00B54C98" w:rsidRDefault="00B54C98" w:rsidP="00B54C98">
      <w:pPr>
        <w:rPr>
          <w:rFonts w:ascii="Arial" w:hAnsi="Arial" w:cs="Arial"/>
        </w:rPr>
      </w:pPr>
      <w:r>
        <w:rPr>
          <w:rFonts w:ascii="Arial" w:hAnsi="Arial" w:cs="Arial"/>
        </w:rPr>
        <w:t xml:space="preserve">The Determination is compatible with human rights because it promotes the right to education by ensuring that the supply of </w:t>
      </w:r>
      <w:r w:rsidR="003222AE">
        <w:rPr>
          <w:rFonts w:ascii="Arial" w:hAnsi="Arial" w:cs="Arial"/>
        </w:rPr>
        <w:t xml:space="preserve">relevant </w:t>
      </w:r>
      <w:r>
        <w:rPr>
          <w:rFonts w:ascii="Arial" w:hAnsi="Arial" w:cs="Arial"/>
        </w:rPr>
        <w:t>part-time tertiary courses is GST-free.</w:t>
      </w:r>
    </w:p>
    <w:p w:rsidR="00C435CE" w:rsidRDefault="00C435CE" w:rsidP="00520804">
      <w:pPr>
        <w:jc w:val="both"/>
        <w:rPr>
          <w:rFonts w:ascii="Arial" w:hAnsi="Arial"/>
        </w:rPr>
      </w:pPr>
    </w:p>
    <w:p w:rsidR="00F35D3D" w:rsidRDefault="00F35D3D" w:rsidP="00520804">
      <w:pPr>
        <w:jc w:val="both"/>
        <w:rPr>
          <w:rFonts w:ascii="Arial" w:hAnsi="Arial"/>
        </w:rPr>
      </w:pPr>
    </w:p>
    <w:p w:rsidR="00F35D3D" w:rsidRDefault="00F35D3D" w:rsidP="00520804">
      <w:pPr>
        <w:jc w:val="both"/>
        <w:rPr>
          <w:rFonts w:ascii="Arial" w:hAnsi="Arial"/>
        </w:rPr>
      </w:pPr>
    </w:p>
    <w:p w:rsidR="007631B3" w:rsidRDefault="007631B3" w:rsidP="00520804">
      <w:pPr>
        <w:jc w:val="both"/>
        <w:rPr>
          <w:rFonts w:ascii="Arial" w:hAnsi="Arial"/>
        </w:rPr>
      </w:pPr>
    </w:p>
    <w:p w:rsidR="007631B3" w:rsidRDefault="007631B3" w:rsidP="00520804">
      <w:pPr>
        <w:jc w:val="both"/>
        <w:rPr>
          <w:rFonts w:ascii="Arial" w:hAnsi="Arial"/>
        </w:rPr>
      </w:pPr>
    </w:p>
    <w:p w:rsidR="007631B3" w:rsidRDefault="007631B3" w:rsidP="00520804">
      <w:pPr>
        <w:jc w:val="both"/>
        <w:rPr>
          <w:rFonts w:ascii="Arial" w:hAnsi="Arial"/>
        </w:rPr>
      </w:pPr>
    </w:p>
    <w:p w:rsidR="00E20C07" w:rsidRPr="00166C8D" w:rsidRDefault="00760278" w:rsidP="0054274A">
      <w:pPr>
        <w:jc w:val="center"/>
        <w:rPr>
          <w:rFonts w:ascii="Arial" w:hAnsi="Arial" w:cs="Arial"/>
          <w:b/>
        </w:rPr>
      </w:pPr>
      <w:r>
        <w:rPr>
          <w:rFonts w:ascii="Arial" w:hAnsi="Arial" w:cs="Arial"/>
          <w:b/>
        </w:rPr>
        <w:t xml:space="preserve"> </w:t>
      </w:r>
      <w:r w:rsidRPr="00166C8D">
        <w:rPr>
          <w:rFonts w:ascii="Arial" w:hAnsi="Arial" w:cs="Arial"/>
          <w:b/>
        </w:rPr>
        <w:t xml:space="preserve">The Hon </w:t>
      </w:r>
      <w:r w:rsidR="00E20C07" w:rsidRPr="00166C8D">
        <w:rPr>
          <w:rFonts w:ascii="Arial" w:hAnsi="Arial" w:cs="Arial"/>
          <w:b/>
        </w:rPr>
        <w:t>Kev</w:t>
      </w:r>
      <w:r w:rsidR="006E407C" w:rsidRPr="00166C8D">
        <w:rPr>
          <w:rFonts w:ascii="Arial" w:hAnsi="Arial" w:cs="Arial"/>
          <w:b/>
        </w:rPr>
        <w:t>i</w:t>
      </w:r>
      <w:r w:rsidR="00E20C07" w:rsidRPr="00166C8D">
        <w:rPr>
          <w:rFonts w:ascii="Arial" w:hAnsi="Arial" w:cs="Arial"/>
          <w:b/>
        </w:rPr>
        <w:t>n Andrews</w:t>
      </w:r>
      <w:r w:rsidR="008A791E" w:rsidRPr="00166C8D">
        <w:rPr>
          <w:rFonts w:ascii="Arial" w:hAnsi="Arial" w:cs="Arial"/>
          <w:b/>
        </w:rPr>
        <w:t xml:space="preserve"> MP, </w:t>
      </w:r>
    </w:p>
    <w:p w:rsidR="00C435CE" w:rsidRPr="003D5A2C" w:rsidRDefault="0028501C" w:rsidP="00E20C07">
      <w:pPr>
        <w:jc w:val="center"/>
        <w:rPr>
          <w:rFonts w:ascii="Arial" w:hAnsi="Arial" w:cs="Arial"/>
          <w:b/>
        </w:rPr>
      </w:pPr>
      <w:r w:rsidRPr="00166C8D">
        <w:rPr>
          <w:rFonts w:ascii="Arial" w:hAnsi="Arial" w:cs="Arial"/>
          <w:b/>
        </w:rPr>
        <w:t xml:space="preserve">Minister for </w:t>
      </w:r>
      <w:r w:rsidR="00E20C07" w:rsidRPr="00166C8D">
        <w:rPr>
          <w:rFonts w:ascii="Arial" w:hAnsi="Arial" w:cs="Arial"/>
          <w:b/>
        </w:rPr>
        <w:t>Social Services</w:t>
      </w:r>
    </w:p>
    <w:p w:rsidR="005C167C" w:rsidRPr="00585C98" w:rsidRDefault="005C167C">
      <w:pPr>
        <w:rPr>
          <w:rFonts w:ascii="Arial" w:hAnsi="Arial" w:cs="Arial"/>
          <w:lang w:eastAsia="en-AU"/>
        </w:rPr>
      </w:pPr>
    </w:p>
    <w:sectPr w:rsidR="005C167C" w:rsidRPr="00585C98" w:rsidSect="00B54C98">
      <w:footerReference w:type="default" r:id="rId23"/>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CA" w:rsidRDefault="000E34CA">
      <w:r>
        <w:separator/>
      </w:r>
    </w:p>
  </w:endnote>
  <w:endnote w:type="continuationSeparator" w:id="0">
    <w:p w:rsidR="000E34CA" w:rsidRDefault="000E34CA">
      <w:r>
        <w:continuationSeparator/>
      </w:r>
    </w:p>
  </w:endnote>
  <w:endnote w:type="continuationNotice" w:id="1">
    <w:p w:rsidR="000E34CA" w:rsidRDefault="000E3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648"/>
      <w:gridCol w:w="7200"/>
      <w:gridCol w:w="674"/>
    </w:tblGrid>
    <w:tr w:rsidR="009A080E" w:rsidRPr="00B812EE" w:rsidTr="00B812EE">
      <w:tc>
        <w:tcPr>
          <w:tcW w:w="648" w:type="dxa"/>
        </w:tcPr>
        <w:p w:rsidR="009A080E" w:rsidRPr="00B812EE" w:rsidRDefault="009A080E" w:rsidP="00B812EE">
          <w:pPr>
            <w:pStyle w:val="Header"/>
            <w:tabs>
              <w:tab w:val="left" w:pos="7920"/>
            </w:tabs>
            <w:rPr>
              <w:rFonts w:ascii="Arial" w:hAnsi="Arial" w:cs="Arial"/>
              <w:sz w:val="20"/>
            </w:rPr>
          </w:pPr>
        </w:p>
        <w:p w:rsidR="009A080E" w:rsidRPr="00B812EE" w:rsidRDefault="009A080E" w:rsidP="00B812EE">
          <w:pPr>
            <w:pStyle w:val="Header"/>
            <w:tabs>
              <w:tab w:val="left" w:pos="7920"/>
            </w:tabs>
            <w:rPr>
              <w:rFonts w:ascii="Arial" w:hAnsi="Arial" w:cs="Arial"/>
              <w:sz w:val="20"/>
            </w:rPr>
          </w:pPr>
        </w:p>
      </w:tc>
      <w:tc>
        <w:tcPr>
          <w:tcW w:w="7200" w:type="dxa"/>
        </w:tcPr>
        <w:p w:rsidR="009A080E" w:rsidRPr="00B812EE" w:rsidRDefault="009A080E" w:rsidP="00B812EE">
          <w:pPr>
            <w:pStyle w:val="Header"/>
            <w:tabs>
              <w:tab w:val="left" w:pos="7920"/>
            </w:tabs>
            <w:rPr>
              <w:rFonts w:ascii="Arial" w:hAnsi="Arial" w:cs="Arial"/>
              <w:iCs/>
              <w:sz w:val="20"/>
            </w:rPr>
          </w:pPr>
        </w:p>
        <w:p w:rsidR="009A080E" w:rsidRPr="00B812EE" w:rsidRDefault="00C97485" w:rsidP="00F4371B">
          <w:pPr>
            <w:pStyle w:val="Header"/>
            <w:tabs>
              <w:tab w:val="left" w:pos="7920"/>
            </w:tabs>
            <w:jc w:val="center"/>
            <w:rPr>
              <w:rFonts w:ascii="Arial" w:hAnsi="Arial" w:cs="Arial"/>
              <w:sz w:val="20"/>
            </w:rPr>
          </w:pPr>
          <w:r>
            <w:rPr>
              <w:rFonts w:ascii="Arial" w:hAnsi="Arial" w:cs="Arial"/>
              <w:iCs/>
              <w:sz w:val="20"/>
            </w:rPr>
            <w:t>Explanatory Statement</w:t>
          </w:r>
          <w:r w:rsidR="009A080E" w:rsidRPr="00B812EE">
            <w:rPr>
              <w:rFonts w:ascii="Arial" w:hAnsi="Arial" w:cs="Arial"/>
              <w:iCs/>
              <w:sz w:val="20"/>
            </w:rPr>
            <w:t xml:space="preserve"> </w:t>
          </w:r>
          <w:r w:rsidR="000F3762">
            <w:rPr>
              <w:rFonts w:ascii="Arial" w:hAnsi="Arial" w:cs="Arial"/>
              <w:iCs/>
              <w:sz w:val="20"/>
            </w:rPr>
            <w:t>–</w:t>
          </w:r>
          <w:r w:rsidR="009A080E" w:rsidRPr="00B812EE">
            <w:rPr>
              <w:rFonts w:ascii="Arial" w:hAnsi="Arial" w:cs="Arial"/>
              <w:iCs/>
              <w:sz w:val="20"/>
            </w:rPr>
            <w:t xml:space="preserve"> </w:t>
          </w:r>
          <w:r w:rsidR="000F3762">
            <w:rPr>
              <w:rFonts w:ascii="Arial" w:hAnsi="Arial" w:cs="Arial"/>
              <w:i/>
              <w:iCs/>
              <w:sz w:val="20"/>
            </w:rPr>
            <w:t xml:space="preserve">A New Tax System (Goods and Services Tax) </w:t>
          </w:r>
          <w:r w:rsidR="008A791E">
            <w:rPr>
              <w:rFonts w:ascii="Arial" w:hAnsi="Arial" w:cs="Arial"/>
              <w:i/>
              <w:iCs/>
              <w:sz w:val="20"/>
            </w:rPr>
            <w:t>(</w:t>
          </w:r>
          <w:r w:rsidR="00B54C98">
            <w:rPr>
              <w:rFonts w:ascii="Arial" w:hAnsi="Arial" w:cs="Arial"/>
              <w:i/>
              <w:iCs/>
              <w:sz w:val="20"/>
            </w:rPr>
            <w:t>Tertiary C</w:t>
          </w:r>
          <w:r w:rsidR="000F3762">
            <w:rPr>
              <w:rFonts w:ascii="Arial" w:hAnsi="Arial" w:cs="Arial"/>
              <w:i/>
              <w:iCs/>
              <w:sz w:val="20"/>
            </w:rPr>
            <w:t>ourses</w:t>
          </w:r>
          <w:r w:rsidR="008A791E">
            <w:rPr>
              <w:rFonts w:ascii="Arial" w:hAnsi="Arial" w:cs="Arial"/>
              <w:i/>
              <w:iCs/>
              <w:sz w:val="20"/>
            </w:rPr>
            <w:t>)</w:t>
          </w:r>
          <w:r w:rsidR="00BB3450">
            <w:rPr>
              <w:rFonts w:ascii="Arial" w:hAnsi="Arial" w:cs="Arial"/>
              <w:i/>
              <w:iCs/>
              <w:sz w:val="20"/>
            </w:rPr>
            <w:t xml:space="preserve"> </w:t>
          </w:r>
          <w:r w:rsidR="000F3762">
            <w:rPr>
              <w:rFonts w:ascii="Arial" w:hAnsi="Arial" w:cs="Arial"/>
              <w:i/>
              <w:iCs/>
              <w:sz w:val="20"/>
            </w:rPr>
            <w:t xml:space="preserve">Determination </w:t>
          </w:r>
          <w:r w:rsidR="00F4371B">
            <w:rPr>
              <w:rFonts w:ascii="Arial" w:hAnsi="Arial" w:cs="Arial"/>
              <w:i/>
              <w:iCs/>
              <w:sz w:val="20"/>
            </w:rPr>
            <w:t>2014</w:t>
          </w:r>
        </w:p>
      </w:tc>
      <w:tc>
        <w:tcPr>
          <w:tcW w:w="674" w:type="dxa"/>
        </w:tcPr>
        <w:p w:rsidR="009A080E" w:rsidRPr="00B812EE" w:rsidRDefault="009A080E" w:rsidP="00B812EE">
          <w:pPr>
            <w:pStyle w:val="Header"/>
            <w:tabs>
              <w:tab w:val="left" w:pos="7920"/>
            </w:tabs>
            <w:rPr>
              <w:rStyle w:val="PageNumber"/>
              <w:rFonts w:ascii="Arial" w:hAnsi="Arial" w:cs="Arial"/>
              <w:sz w:val="20"/>
              <w:szCs w:val="20"/>
            </w:rPr>
          </w:pPr>
        </w:p>
        <w:p w:rsidR="009A080E" w:rsidRPr="00B812EE" w:rsidRDefault="009A080E" w:rsidP="00B812EE">
          <w:pPr>
            <w:pStyle w:val="Header"/>
            <w:tabs>
              <w:tab w:val="left" w:pos="7920"/>
            </w:tabs>
            <w:jc w:val="center"/>
            <w:rPr>
              <w:rFonts w:ascii="Arial" w:hAnsi="Arial" w:cs="Arial"/>
              <w:sz w:val="20"/>
              <w:szCs w:val="20"/>
            </w:rPr>
          </w:pPr>
          <w:r w:rsidRPr="00B812EE">
            <w:rPr>
              <w:rStyle w:val="PageNumber"/>
              <w:rFonts w:ascii="Arial" w:hAnsi="Arial" w:cs="Arial"/>
              <w:sz w:val="20"/>
              <w:szCs w:val="20"/>
            </w:rPr>
            <w:fldChar w:fldCharType="begin"/>
          </w:r>
          <w:r w:rsidRPr="00B812EE">
            <w:rPr>
              <w:rStyle w:val="PageNumber"/>
              <w:rFonts w:ascii="Arial" w:hAnsi="Arial" w:cs="Arial"/>
              <w:sz w:val="20"/>
              <w:szCs w:val="20"/>
            </w:rPr>
            <w:instrText xml:space="preserve"> PAGE </w:instrText>
          </w:r>
          <w:r w:rsidRPr="00B812EE">
            <w:rPr>
              <w:rStyle w:val="PageNumber"/>
              <w:rFonts w:ascii="Arial" w:hAnsi="Arial" w:cs="Arial"/>
              <w:sz w:val="20"/>
              <w:szCs w:val="20"/>
            </w:rPr>
            <w:fldChar w:fldCharType="separate"/>
          </w:r>
          <w:r w:rsidR="000E10C1">
            <w:rPr>
              <w:rStyle w:val="PageNumber"/>
              <w:rFonts w:ascii="Arial" w:hAnsi="Arial" w:cs="Arial"/>
              <w:noProof/>
              <w:sz w:val="20"/>
              <w:szCs w:val="20"/>
            </w:rPr>
            <w:t>4</w:t>
          </w:r>
          <w:r w:rsidRPr="00B812EE">
            <w:rPr>
              <w:rStyle w:val="PageNumber"/>
              <w:rFonts w:ascii="Arial" w:hAnsi="Arial" w:cs="Arial"/>
              <w:sz w:val="20"/>
              <w:szCs w:val="20"/>
            </w:rPr>
            <w:fldChar w:fldCharType="end"/>
          </w:r>
        </w:p>
      </w:tc>
    </w:tr>
  </w:tbl>
  <w:p w:rsidR="009A080E" w:rsidRPr="00BC4A7B" w:rsidRDefault="009A080E" w:rsidP="00BC4A7B">
    <w:pPr>
      <w:pStyle w:val="Foo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648"/>
      <w:gridCol w:w="7200"/>
      <w:gridCol w:w="674"/>
    </w:tblGrid>
    <w:tr w:rsidR="00C97485" w:rsidRPr="00B812EE" w:rsidTr="00B812EE">
      <w:tc>
        <w:tcPr>
          <w:tcW w:w="648" w:type="dxa"/>
        </w:tcPr>
        <w:p w:rsidR="00C97485" w:rsidRPr="00B812EE" w:rsidRDefault="00C97485" w:rsidP="00B812EE">
          <w:pPr>
            <w:pStyle w:val="Header"/>
            <w:tabs>
              <w:tab w:val="left" w:pos="7920"/>
            </w:tabs>
            <w:rPr>
              <w:rFonts w:ascii="Arial" w:hAnsi="Arial" w:cs="Arial"/>
              <w:sz w:val="20"/>
            </w:rPr>
          </w:pPr>
        </w:p>
        <w:p w:rsidR="00C97485" w:rsidRPr="00B812EE" w:rsidRDefault="00C97485" w:rsidP="00B812EE">
          <w:pPr>
            <w:pStyle w:val="Header"/>
            <w:tabs>
              <w:tab w:val="left" w:pos="7920"/>
            </w:tabs>
            <w:rPr>
              <w:rFonts w:ascii="Arial" w:hAnsi="Arial" w:cs="Arial"/>
              <w:sz w:val="20"/>
            </w:rPr>
          </w:pPr>
        </w:p>
      </w:tc>
      <w:tc>
        <w:tcPr>
          <w:tcW w:w="7200" w:type="dxa"/>
        </w:tcPr>
        <w:p w:rsidR="00C97485" w:rsidRPr="00B812EE" w:rsidRDefault="00C97485" w:rsidP="00B812EE">
          <w:pPr>
            <w:pStyle w:val="Header"/>
            <w:tabs>
              <w:tab w:val="left" w:pos="7920"/>
            </w:tabs>
            <w:rPr>
              <w:rFonts w:ascii="Arial" w:hAnsi="Arial" w:cs="Arial"/>
              <w:iCs/>
              <w:sz w:val="20"/>
            </w:rPr>
          </w:pPr>
        </w:p>
        <w:p w:rsidR="00C97485" w:rsidRPr="00B812EE" w:rsidRDefault="00C97485" w:rsidP="00F4371B">
          <w:pPr>
            <w:pStyle w:val="Header"/>
            <w:tabs>
              <w:tab w:val="left" w:pos="7920"/>
            </w:tabs>
            <w:jc w:val="center"/>
            <w:rPr>
              <w:rFonts w:ascii="Arial" w:hAnsi="Arial" w:cs="Arial"/>
              <w:sz w:val="20"/>
            </w:rPr>
          </w:pPr>
          <w:r>
            <w:rPr>
              <w:rFonts w:ascii="Arial" w:hAnsi="Arial" w:cs="Arial"/>
              <w:iCs/>
              <w:sz w:val="20"/>
            </w:rPr>
            <w:t>Statement of Compatibility with Human Rights</w:t>
          </w:r>
          <w:r w:rsidRPr="00B812EE">
            <w:rPr>
              <w:rFonts w:ascii="Arial" w:hAnsi="Arial" w:cs="Arial"/>
              <w:iCs/>
              <w:sz w:val="20"/>
            </w:rPr>
            <w:t xml:space="preserve"> </w:t>
          </w:r>
          <w:r>
            <w:rPr>
              <w:rFonts w:ascii="Arial" w:hAnsi="Arial" w:cs="Arial"/>
              <w:iCs/>
              <w:sz w:val="20"/>
            </w:rPr>
            <w:t>–</w:t>
          </w:r>
          <w:r w:rsidRPr="00B812EE">
            <w:rPr>
              <w:rFonts w:ascii="Arial" w:hAnsi="Arial" w:cs="Arial"/>
              <w:iCs/>
              <w:sz w:val="20"/>
            </w:rPr>
            <w:t xml:space="preserve"> </w:t>
          </w:r>
          <w:r>
            <w:rPr>
              <w:rFonts w:ascii="Arial" w:hAnsi="Arial" w:cs="Arial"/>
              <w:i/>
              <w:iCs/>
              <w:sz w:val="20"/>
            </w:rPr>
            <w:t>A New Tax System (Good</w:t>
          </w:r>
          <w:r w:rsidR="00B54C98">
            <w:rPr>
              <w:rFonts w:ascii="Arial" w:hAnsi="Arial" w:cs="Arial"/>
              <w:i/>
              <w:iCs/>
              <w:sz w:val="20"/>
            </w:rPr>
            <w:t xml:space="preserve">s and Services Tax) </w:t>
          </w:r>
          <w:r w:rsidR="00293A16">
            <w:rPr>
              <w:rFonts w:ascii="Arial" w:hAnsi="Arial" w:cs="Arial"/>
              <w:i/>
              <w:iCs/>
              <w:sz w:val="20"/>
            </w:rPr>
            <w:t>(</w:t>
          </w:r>
          <w:r w:rsidR="00B54C98">
            <w:rPr>
              <w:rFonts w:ascii="Arial" w:hAnsi="Arial" w:cs="Arial"/>
              <w:i/>
              <w:iCs/>
              <w:sz w:val="20"/>
            </w:rPr>
            <w:t>Tertiary C</w:t>
          </w:r>
          <w:r>
            <w:rPr>
              <w:rFonts w:ascii="Arial" w:hAnsi="Arial" w:cs="Arial"/>
              <w:i/>
              <w:iCs/>
              <w:sz w:val="20"/>
            </w:rPr>
            <w:t>ourses</w:t>
          </w:r>
          <w:r w:rsidR="00293A16">
            <w:rPr>
              <w:rFonts w:ascii="Arial" w:hAnsi="Arial" w:cs="Arial"/>
              <w:i/>
              <w:iCs/>
              <w:sz w:val="20"/>
            </w:rPr>
            <w:t>)</w:t>
          </w:r>
          <w:r w:rsidR="000227F3">
            <w:rPr>
              <w:rFonts w:ascii="Arial" w:hAnsi="Arial" w:cs="Arial"/>
              <w:i/>
              <w:iCs/>
              <w:sz w:val="20"/>
            </w:rPr>
            <w:t xml:space="preserve"> </w:t>
          </w:r>
          <w:r>
            <w:rPr>
              <w:rFonts w:ascii="Arial" w:hAnsi="Arial" w:cs="Arial"/>
              <w:i/>
              <w:iCs/>
              <w:sz w:val="20"/>
            </w:rPr>
            <w:t xml:space="preserve">Determination </w:t>
          </w:r>
          <w:r w:rsidR="00F4371B">
            <w:rPr>
              <w:rFonts w:ascii="Arial" w:hAnsi="Arial" w:cs="Arial"/>
              <w:i/>
              <w:iCs/>
              <w:sz w:val="20"/>
            </w:rPr>
            <w:t>2014</w:t>
          </w:r>
        </w:p>
      </w:tc>
      <w:tc>
        <w:tcPr>
          <w:tcW w:w="674" w:type="dxa"/>
        </w:tcPr>
        <w:p w:rsidR="00C97485" w:rsidRPr="00B812EE" w:rsidRDefault="00C97485" w:rsidP="00B812EE">
          <w:pPr>
            <w:pStyle w:val="Header"/>
            <w:tabs>
              <w:tab w:val="left" w:pos="7920"/>
            </w:tabs>
            <w:rPr>
              <w:rStyle w:val="PageNumber"/>
              <w:rFonts w:ascii="Arial" w:hAnsi="Arial" w:cs="Arial"/>
              <w:sz w:val="20"/>
              <w:szCs w:val="20"/>
            </w:rPr>
          </w:pPr>
        </w:p>
        <w:p w:rsidR="00C97485" w:rsidRPr="00B812EE" w:rsidRDefault="00C97485" w:rsidP="00B812EE">
          <w:pPr>
            <w:pStyle w:val="Header"/>
            <w:tabs>
              <w:tab w:val="left" w:pos="7920"/>
            </w:tabs>
            <w:jc w:val="center"/>
            <w:rPr>
              <w:rFonts w:ascii="Arial" w:hAnsi="Arial" w:cs="Arial"/>
              <w:sz w:val="20"/>
              <w:szCs w:val="20"/>
            </w:rPr>
          </w:pPr>
          <w:r w:rsidRPr="00B812EE">
            <w:rPr>
              <w:rStyle w:val="PageNumber"/>
              <w:rFonts w:ascii="Arial" w:hAnsi="Arial" w:cs="Arial"/>
              <w:sz w:val="20"/>
              <w:szCs w:val="20"/>
            </w:rPr>
            <w:fldChar w:fldCharType="begin"/>
          </w:r>
          <w:r w:rsidRPr="00B812EE">
            <w:rPr>
              <w:rStyle w:val="PageNumber"/>
              <w:rFonts w:ascii="Arial" w:hAnsi="Arial" w:cs="Arial"/>
              <w:sz w:val="20"/>
              <w:szCs w:val="20"/>
            </w:rPr>
            <w:instrText xml:space="preserve"> PAGE </w:instrText>
          </w:r>
          <w:r w:rsidRPr="00B812EE">
            <w:rPr>
              <w:rStyle w:val="PageNumber"/>
              <w:rFonts w:ascii="Arial" w:hAnsi="Arial" w:cs="Arial"/>
              <w:sz w:val="20"/>
              <w:szCs w:val="20"/>
            </w:rPr>
            <w:fldChar w:fldCharType="separate"/>
          </w:r>
          <w:r w:rsidR="000E10C1">
            <w:rPr>
              <w:rStyle w:val="PageNumber"/>
              <w:rFonts w:ascii="Arial" w:hAnsi="Arial" w:cs="Arial"/>
              <w:noProof/>
              <w:sz w:val="20"/>
              <w:szCs w:val="20"/>
            </w:rPr>
            <w:t>2</w:t>
          </w:r>
          <w:r w:rsidRPr="00B812EE">
            <w:rPr>
              <w:rStyle w:val="PageNumber"/>
              <w:rFonts w:ascii="Arial" w:hAnsi="Arial" w:cs="Arial"/>
              <w:sz w:val="20"/>
              <w:szCs w:val="20"/>
            </w:rPr>
            <w:fldChar w:fldCharType="end"/>
          </w:r>
        </w:p>
      </w:tc>
    </w:tr>
  </w:tbl>
  <w:p w:rsidR="00C97485" w:rsidRPr="00BC4A7B" w:rsidRDefault="00C97485" w:rsidP="00BC4A7B">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CA" w:rsidRDefault="000E34CA">
      <w:r>
        <w:separator/>
      </w:r>
    </w:p>
  </w:footnote>
  <w:footnote w:type="continuationSeparator" w:id="0">
    <w:p w:rsidR="000E34CA" w:rsidRDefault="000E34CA">
      <w:r>
        <w:continuationSeparator/>
      </w:r>
    </w:p>
  </w:footnote>
  <w:footnote w:type="continuationNotice" w:id="1">
    <w:p w:rsidR="000E34CA" w:rsidRDefault="000E34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2C" w:rsidRPr="000B3B32" w:rsidRDefault="003D5A2C" w:rsidP="000B3B32">
    <w:pPr>
      <w:pStyle w:val="Header"/>
      <w:ind w:left="720"/>
      <w:jc w:val="center"/>
      <w:rPr>
        <w:color w:val="FF0000"/>
        <w:sz w:val="3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A94"/>
    <w:multiLevelType w:val="hybridMultilevel"/>
    <w:tmpl w:val="41BA04C6"/>
    <w:lvl w:ilvl="0" w:tplc="0C090015">
      <w:start w:val="1"/>
      <w:numFmt w:val="upperLetter"/>
      <w:lvlText w:val="%1."/>
      <w:lvlJc w:val="left"/>
      <w:pPr>
        <w:tabs>
          <w:tab w:val="num" w:pos="780"/>
        </w:tabs>
        <w:ind w:left="780" w:hanging="360"/>
      </w:pPr>
      <w:rPr>
        <w:rFont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nsid w:val="32FB058F"/>
    <w:multiLevelType w:val="hybridMultilevel"/>
    <w:tmpl w:val="3D2C1862"/>
    <w:lvl w:ilvl="0" w:tplc="65061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B137ED7"/>
    <w:multiLevelType w:val="hybridMultilevel"/>
    <w:tmpl w:val="0220D3D0"/>
    <w:lvl w:ilvl="0" w:tplc="5F1C4562">
      <w:start w:val="1"/>
      <w:numFmt w:val="decimal"/>
      <w:lvlText w:val="%1."/>
      <w:lvlJc w:val="left"/>
      <w:pPr>
        <w:ind w:left="720" w:hanging="360"/>
      </w:pPr>
      <w:rPr>
        <w:rFonts w:hint="default"/>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45243C01"/>
    <w:multiLevelType w:val="hybridMultilevel"/>
    <w:tmpl w:val="4900EE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85F20A3"/>
    <w:multiLevelType w:val="hybridMultilevel"/>
    <w:tmpl w:val="1646BFC0"/>
    <w:lvl w:ilvl="0" w:tplc="6FBA9776">
      <w:start w:val="1"/>
      <w:numFmt w:val="lowerLetter"/>
      <w:lvlText w:val="(%1)"/>
      <w:lvlJc w:val="left"/>
      <w:pPr>
        <w:ind w:left="1350" w:hanging="57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5">
    <w:nsid w:val="5208525B"/>
    <w:multiLevelType w:val="hybridMultilevel"/>
    <w:tmpl w:val="41A01C90"/>
    <w:lvl w:ilvl="0" w:tplc="8E8873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A4433B3"/>
    <w:multiLevelType w:val="hybridMultilevel"/>
    <w:tmpl w:val="1C425E70"/>
    <w:lvl w:ilvl="0" w:tplc="BFD6238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B26F8B"/>
    <w:multiLevelType w:val="hybridMultilevel"/>
    <w:tmpl w:val="F4FABD4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nsid w:val="6CFC58CD"/>
    <w:multiLevelType w:val="hybridMultilevel"/>
    <w:tmpl w:val="C3563318"/>
    <w:lvl w:ilvl="0" w:tplc="191EE67C">
      <w:start w:val="27"/>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79DA63FD"/>
    <w:multiLevelType w:val="hybridMultilevel"/>
    <w:tmpl w:val="6A1A0152"/>
    <w:lvl w:ilvl="0" w:tplc="F1AE4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7DFC74A3"/>
    <w:multiLevelType w:val="hybridMultilevel"/>
    <w:tmpl w:val="A9269F50"/>
    <w:lvl w:ilvl="0" w:tplc="AFACC6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0"/>
  </w:num>
  <w:num w:numId="5">
    <w:abstractNumId w:val="5"/>
  </w:num>
  <w:num w:numId="6">
    <w:abstractNumId w:val="4"/>
  </w:num>
  <w:num w:numId="7">
    <w:abstractNumId w:val="2"/>
  </w:num>
  <w:num w:numId="8">
    <w:abstractNumId w:val="1"/>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40D"/>
    <w:rsid w:val="000031C9"/>
    <w:rsid w:val="00017197"/>
    <w:rsid w:val="000227F3"/>
    <w:rsid w:val="00031C13"/>
    <w:rsid w:val="00040E59"/>
    <w:rsid w:val="0004266F"/>
    <w:rsid w:val="00047399"/>
    <w:rsid w:val="00056E9B"/>
    <w:rsid w:val="00060D38"/>
    <w:rsid w:val="00074647"/>
    <w:rsid w:val="00075CAB"/>
    <w:rsid w:val="00092042"/>
    <w:rsid w:val="00093754"/>
    <w:rsid w:val="00093CEB"/>
    <w:rsid w:val="000A48EC"/>
    <w:rsid w:val="000B1C43"/>
    <w:rsid w:val="000B3B32"/>
    <w:rsid w:val="000C47E0"/>
    <w:rsid w:val="000C7AF3"/>
    <w:rsid w:val="000D527A"/>
    <w:rsid w:val="000E10C1"/>
    <w:rsid w:val="000E2764"/>
    <w:rsid w:val="000E34CA"/>
    <w:rsid w:val="000F26CB"/>
    <w:rsid w:val="000F3762"/>
    <w:rsid w:val="000F5F54"/>
    <w:rsid w:val="000F67F6"/>
    <w:rsid w:val="000F6C4E"/>
    <w:rsid w:val="0011088E"/>
    <w:rsid w:val="0012540D"/>
    <w:rsid w:val="00132231"/>
    <w:rsid w:val="001418D6"/>
    <w:rsid w:val="0014585B"/>
    <w:rsid w:val="00145FE0"/>
    <w:rsid w:val="00157CE4"/>
    <w:rsid w:val="00160BD1"/>
    <w:rsid w:val="0016559C"/>
    <w:rsid w:val="00166C8D"/>
    <w:rsid w:val="001823EB"/>
    <w:rsid w:val="00182610"/>
    <w:rsid w:val="00183E6F"/>
    <w:rsid w:val="00185DF2"/>
    <w:rsid w:val="00191C9F"/>
    <w:rsid w:val="00192BB1"/>
    <w:rsid w:val="00197332"/>
    <w:rsid w:val="00197404"/>
    <w:rsid w:val="00197E58"/>
    <w:rsid w:val="001B307F"/>
    <w:rsid w:val="001B33F7"/>
    <w:rsid w:val="001B63B1"/>
    <w:rsid w:val="001B7756"/>
    <w:rsid w:val="001C32DA"/>
    <w:rsid w:val="001E0AE9"/>
    <w:rsid w:val="001E5296"/>
    <w:rsid w:val="001F2707"/>
    <w:rsid w:val="001F2F9E"/>
    <w:rsid w:val="00206E6A"/>
    <w:rsid w:val="00212E49"/>
    <w:rsid w:val="00216011"/>
    <w:rsid w:val="00216739"/>
    <w:rsid w:val="00222D0C"/>
    <w:rsid w:val="0023324D"/>
    <w:rsid w:val="00233960"/>
    <w:rsid w:val="00233F63"/>
    <w:rsid w:val="00234224"/>
    <w:rsid w:val="002373B5"/>
    <w:rsid w:val="002413A8"/>
    <w:rsid w:val="002479BC"/>
    <w:rsid w:val="002546F1"/>
    <w:rsid w:val="002550EF"/>
    <w:rsid w:val="0026075B"/>
    <w:rsid w:val="00261572"/>
    <w:rsid w:val="002639A6"/>
    <w:rsid w:val="00265113"/>
    <w:rsid w:val="00265B5D"/>
    <w:rsid w:val="00273E1C"/>
    <w:rsid w:val="002759C7"/>
    <w:rsid w:val="00283132"/>
    <w:rsid w:val="0028501C"/>
    <w:rsid w:val="00287712"/>
    <w:rsid w:val="002905B8"/>
    <w:rsid w:val="00293A16"/>
    <w:rsid w:val="00293FB7"/>
    <w:rsid w:val="002A7030"/>
    <w:rsid w:val="002B5200"/>
    <w:rsid w:val="002C0639"/>
    <w:rsid w:val="002C2FB4"/>
    <w:rsid w:val="002C7EC3"/>
    <w:rsid w:val="002D2521"/>
    <w:rsid w:val="002D37B5"/>
    <w:rsid w:val="002D6973"/>
    <w:rsid w:val="002E0AF6"/>
    <w:rsid w:val="002E385F"/>
    <w:rsid w:val="002E5E0F"/>
    <w:rsid w:val="002F040D"/>
    <w:rsid w:val="002F34D0"/>
    <w:rsid w:val="0030486D"/>
    <w:rsid w:val="00304961"/>
    <w:rsid w:val="003067D9"/>
    <w:rsid w:val="0030758A"/>
    <w:rsid w:val="0031439F"/>
    <w:rsid w:val="003203BF"/>
    <w:rsid w:val="003222AE"/>
    <w:rsid w:val="0033580E"/>
    <w:rsid w:val="00337209"/>
    <w:rsid w:val="0034070A"/>
    <w:rsid w:val="00344534"/>
    <w:rsid w:val="00350AEC"/>
    <w:rsid w:val="00355098"/>
    <w:rsid w:val="0036035D"/>
    <w:rsid w:val="00360EE5"/>
    <w:rsid w:val="0038447D"/>
    <w:rsid w:val="003900B7"/>
    <w:rsid w:val="00391201"/>
    <w:rsid w:val="003943F1"/>
    <w:rsid w:val="00395033"/>
    <w:rsid w:val="003B19CB"/>
    <w:rsid w:val="003B4583"/>
    <w:rsid w:val="003B4977"/>
    <w:rsid w:val="003C3DF1"/>
    <w:rsid w:val="003C713C"/>
    <w:rsid w:val="003D5A2C"/>
    <w:rsid w:val="003E06AA"/>
    <w:rsid w:val="003E6491"/>
    <w:rsid w:val="003E7E8E"/>
    <w:rsid w:val="003F162C"/>
    <w:rsid w:val="003F3289"/>
    <w:rsid w:val="003F4256"/>
    <w:rsid w:val="003F6A5B"/>
    <w:rsid w:val="004124B8"/>
    <w:rsid w:val="004201AD"/>
    <w:rsid w:val="00421449"/>
    <w:rsid w:val="00421FDF"/>
    <w:rsid w:val="004235D5"/>
    <w:rsid w:val="004245FA"/>
    <w:rsid w:val="0042595A"/>
    <w:rsid w:val="00426AAF"/>
    <w:rsid w:val="00431396"/>
    <w:rsid w:val="00441568"/>
    <w:rsid w:val="00443044"/>
    <w:rsid w:val="0044548C"/>
    <w:rsid w:val="0046262A"/>
    <w:rsid w:val="00464303"/>
    <w:rsid w:val="00465269"/>
    <w:rsid w:val="0046566A"/>
    <w:rsid w:val="00465BF0"/>
    <w:rsid w:val="00470058"/>
    <w:rsid w:val="004844E5"/>
    <w:rsid w:val="00487B26"/>
    <w:rsid w:val="0049202D"/>
    <w:rsid w:val="00493539"/>
    <w:rsid w:val="0049584C"/>
    <w:rsid w:val="00497ABD"/>
    <w:rsid w:val="004A1391"/>
    <w:rsid w:val="004A5C9C"/>
    <w:rsid w:val="004B2D29"/>
    <w:rsid w:val="004B6007"/>
    <w:rsid w:val="004C1BC3"/>
    <w:rsid w:val="004C381E"/>
    <w:rsid w:val="004C5A4F"/>
    <w:rsid w:val="004D247F"/>
    <w:rsid w:val="004D2B2B"/>
    <w:rsid w:val="004D2B2C"/>
    <w:rsid w:val="004D7B98"/>
    <w:rsid w:val="004E0469"/>
    <w:rsid w:val="004E5659"/>
    <w:rsid w:val="004E6B2F"/>
    <w:rsid w:val="004F3ABB"/>
    <w:rsid w:val="005011EF"/>
    <w:rsid w:val="005137EB"/>
    <w:rsid w:val="00514AC3"/>
    <w:rsid w:val="00520804"/>
    <w:rsid w:val="0052347E"/>
    <w:rsid w:val="00533D99"/>
    <w:rsid w:val="0054121B"/>
    <w:rsid w:val="0054274A"/>
    <w:rsid w:val="005453B8"/>
    <w:rsid w:val="005460D5"/>
    <w:rsid w:val="00551FE5"/>
    <w:rsid w:val="00553BF3"/>
    <w:rsid w:val="00561FAB"/>
    <w:rsid w:val="00571B4A"/>
    <w:rsid w:val="00572DA6"/>
    <w:rsid w:val="005806D2"/>
    <w:rsid w:val="00583299"/>
    <w:rsid w:val="00585C98"/>
    <w:rsid w:val="0058639E"/>
    <w:rsid w:val="005A262A"/>
    <w:rsid w:val="005A454F"/>
    <w:rsid w:val="005A6351"/>
    <w:rsid w:val="005B1CA6"/>
    <w:rsid w:val="005B6E75"/>
    <w:rsid w:val="005C167C"/>
    <w:rsid w:val="005C4AD3"/>
    <w:rsid w:val="005C6991"/>
    <w:rsid w:val="005D10D5"/>
    <w:rsid w:val="005D4AE7"/>
    <w:rsid w:val="005D6782"/>
    <w:rsid w:val="005E4971"/>
    <w:rsid w:val="005E5220"/>
    <w:rsid w:val="005E5464"/>
    <w:rsid w:val="005F1A31"/>
    <w:rsid w:val="005F4A94"/>
    <w:rsid w:val="005F583E"/>
    <w:rsid w:val="006067DF"/>
    <w:rsid w:val="00606F33"/>
    <w:rsid w:val="00607910"/>
    <w:rsid w:val="00612C66"/>
    <w:rsid w:val="006244E2"/>
    <w:rsid w:val="006272F9"/>
    <w:rsid w:val="006336FF"/>
    <w:rsid w:val="00634005"/>
    <w:rsid w:val="00635557"/>
    <w:rsid w:val="006360B9"/>
    <w:rsid w:val="006370A1"/>
    <w:rsid w:val="00641531"/>
    <w:rsid w:val="0064359E"/>
    <w:rsid w:val="00645181"/>
    <w:rsid w:val="00654D37"/>
    <w:rsid w:val="00655714"/>
    <w:rsid w:val="00657B54"/>
    <w:rsid w:val="00661BB3"/>
    <w:rsid w:val="006727C6"/>
    <w:rsid w:val="00673B58"/>
    <w:rsid w:val="0067593D"/>
    <w:rsid w:val="00677E92"/>
    <w:rsid w:val="006817AC"/>
    <w:rsid w:val="00684B33"/>
    <w:rsid w:val="00686C94"/>
    <w:rsid w:val="00686D92"/>
    <w:rsid w:val="006871C9"/>
    <w:rsid w:val="00690C5C"/>
    <w:rsid w:val="006931EB"/>
    <w:rsid w:val="006A1823"/>
    <w:rsid w:val="006B1EFD"/>
    <w:rsid w:val="006E407C"/>
    <w:rsid w:val="006E4A52"/>
    <w:rsid w:val="006F2F1A"/>
    <w:rsid w:val="006F5773"/>
    <w:rsid w:val="006F5DDF"/>
    <w:rsid w:val="006F6249"/>
    <w:rsid w:val="006F66A6"/>
    <w:rsid w:val="006F7470"/>
    <w:rsid w:val="0070190E"/>
    <w:rsid w:val="00703B30"/>
    <w:rsid w:val="00712531"/>
    <w:rsid w:val="00714352"/>
    <w:rsid w:val="00726455"/>
    <w:rsid w:val="00737865"/>
    <w:rsid w:val="007435EF"/>
    <w:rsid w:val="00747C93"/>
    <w:rsid w:val="00760278"/>
    <w:rsid w:val="007631B3"/>
    <w:rsid w:val="00767222"/>
    <w:rsid w:val="00787D78"/>
    <w:rsid w:val="00787E11"/>
    <w:rsid w:val="0079356C"/>
    <w:rsid w:val="00795083"/>
    <w:rsid w:val="007A22A4"/>
    <w:rsid w:val="007B6288"/>
    <w:rsid w:val="007C20E2"/>
    <w:rsid w:val="007D0474"/>
    <w:rsid w:val="007E514D"/>
    <w:rsid w:val="007E7164"/>
    <w:rsid w:val="00801867"/>
    <w:rsid w:val="0080301F"/>
    <w:rsid w:val="0080742E"/>
    <w:rsid w:val="00812096"/>
    <w:rsid w:val="008224C9"/>
    <w:rsid w:val="00827958"/>
    <w:rsid w:val="00836AD1"/>
    <w:rsid w:val="00837EE4"/>
    <w:rsid w:val="0086144C"/>
    <w:rsid w:val="00867394"/>
    <w:rsid w:val="00870638"/>
    <w:rsid w:val="00872E1C"/>
    <w:rsid w:val="0087767E"/>
    <w:rsid w:val="00880857"/>
    <w:rsid w:val="00882799"/>
    <w:rsid w:val="00884900"/>
    <w:rsid w:val="00886F9B"/>
    <w:rsid w:val="008930E0"/>
    <w:rsid w:val="00894B0A"/>
    <w:rsid w:val="00895BF0"/>
    <w:rsid w:val="008A791E"/>
    <w:rsid w:val="008B3409"/>
    <w:rsid w:val="008B6964"/>
    <w:rsid w:val="008C1E85"/>
    <w:rsid w:val="008C2766"/>
    <w:rsid w:val="008C7AC4"/>
    <w:rsid w:val="008D2E34"/>
    <w:rsid w:val="008D3184"/>
    <w:rsid w:val="008D3471"/>
    <w:rsid w:val="008D4665"/>
    <w:rsid w:val="008D72DF"/>
    <w:rsid w:val="008D7B3B"/>
    <w:rsid w:val="008F2B4F"/>
    <w:rsid w:val="008F2F2B"/>
    <w:rsid w:val="008F35EF"/>
    <w:rsid w:val="008F4D9C"/>
    <w:rsid w:val="0090299A"/>
    <w:rsid w:val="00902E34"/>
    <w:rsid w:val="00903B40"/>
    <w:rsid w:val="00906D8E"/>
    <w:rsid w:val="00910988"/>
    <w:rsid w:val="00910EBC"/>
    <w:rsid w:val="0092209F"/>
    <w:rsid w:val="00933B2D"/>
    <w:rsid w:val="00935101"/>
    <w:rsid w:val="00941F93"/>
    <w:rsid w:val="0094644A"/>
    <w:rsid w:val="00950296"/>
    <w:rsid w:val="00967512"/>
    <w:rsid w:val="00975CD4"/>
    <w:rsid w:val="00976223"/>
    <w:rsid w:val="009A080E"/>
    <w:rsid w:val="009A09E8"/>
    <w:rsid w:val="009A0AA3"/>
    <w:rsid w:val="009A4AC6"/>
    <w:rsid w:val="009A5DF4"/>
    <w:rsid w:val="009B0137"/>
    <w:rsid w:val="009B3DFE"/>
    <w:rsid w:val="009B5B55"/>
    <w:rsid w:val="009D2C88"/>
    <w:rsid w:val="009D54D8"/>
    <w:rsid w:val="009D58CD"/>
    <w:rsid w:val="009D5985"/>
    <w:rsid w:val="009D6AA4"/>
    <w:rsid w:val="009D6CF5"/>
    <w:rsid w:val="009E207C"/>
    <w:rsid w:val="009E46EE"/>
    <w:rsid w:val="009F22FE"/>
    <w:rsid w:val="009F527B"/>
    <w:rsid w:val="009F5511"/>
    <w:rsid w:val="009F6668"/>
    <w:rsid w:val="009F7687"/>
    <w:rsid w:val="00A023D4"/>
    <w:rsid w:val="00A03937"/>
    <w:rsid w:val="00A04B86"/>
    <w:rsid w:val="00A111F4"/>
    <w:rsid w:val="00A13F02"/>
    <w:rsid w:val="00A45006"/>
    <w:rsid w:val="00A511F5"/>
    <w:rsid w:val="00A5753D"/>
    <w:rsid w:val="00A600F2"/>
    <w:rsid w:val="00A63DE9"/>
    <w:rsid w:val="00A65F74"/>
    <w:rsid w:val="00A7065D"/>
    <w:rsid w:val="00A7367B"/>
    <w:rsid w:val="00A740FD"/>
    <w:rsid w:val="00A745C1"/>
    <w:rsid w:val="00A75F31"/>
    <w:rsid w:val="00A770C1"/>
    <w:rsid w:val="00A777FE"/>
    <w:rsid w:val="00A81F81"/>
    <w:rsid w:val="00A8521E"/>
    <w:rsid w:val="00A86856"/>
    <w:rsid w:val="00A871F5"/>
    <w:rsid w:val="00A92C54"/>
    <w:rsid w:val="00A97EEA"/>
    <w:rsid w:val="00AA1818"/>
    <w:rsid w:val="00AB2DD3"/>
    <w:rsid w:val="00AB6868"/>
    <w:rsid w:val="00AC609B"/>
    <w:rsid w:val="00AD6C87"/>
    <w:rsid w:val="00AE14A8"/>
    <w:rsid w:val="00AF4C22"/>
    <w:rsid w:val="00AF7E3E"/>
    <w:rsid w:val="00B05884"/>
    <w:rsid w:val="00B05A34"/>
    <w:rsid w:val="00B1280F"/>
    <w:rsid w:val="00B20290"/>
    <w:rsid w:val="00B228C2"/>
    <w:rsid w:val="00B24132"/>
    <w:rsid w:val="00B265B6"/>
    <w:rsid w:val="00B36830"/>
    <w:rsid w:val="00B4130B"/>
    <w:rsid w:val="00B42D51"/>
    <w:rsid w:val="00B43A44"/>
    <w:rsid w:val="00B51AFF"/>
    <w:rsid w:val="00B54C98"/>
    <w:rsid w:val="00B55662"/>
    <w:rsid w:val="00B62CAE"/>
    <w:rsid w:val="00B7169F"/>
    <w:rsid w:val="00B74347"/>
    <w:rsid w:val="00B812EE"/>
    <w:rsid w:val="00B81616"/>
    <w:rsid w:val="00B903DE"/>
    <w:rsid w:val="00B92F0A"/>
    <w:rsid w:val="00B93FE5"/>
    <w:rsid w:val="00BB0528"/>
    <w:rsid w:val="00BB2BE1"/>
    <w:rsid w:val="00BB3450"/>
    <w:rsid w:val="00BB3AE3"/>
    <w:rsid w:val="00BB3FF7"/>
    <w:rsid w:val="00BB5737"/>
    <w:rsid w:val="00BB5EFC"/>
    <w:rsid w:val="00BC060A"/>
    <w:rsid w:val="00BC1FAD"/>
    <w:rsid w:val="00BC4A7B"/>
    <w:rsid w:val="00BC701B"/>
    <w:rsid w:val="00BD6B0B"/>
    <w:rsid w:val="00BE2F26"/>
    <w:rsid w:val="00BE36FF"/>
    <w:rsid w:val="00BE6640"/>
    <w:rsid w:val="00BF2B15"/>
    <w:rsid w:val="00BF5B9D"/>
    <w:rsid w:val="00C00B22"/>
    <w:rsid w:val="00C00CE0"/>
    <w:rsid w:val="00C07E60"/>
    <w:rsid w:val="00C2041E"/>
    <w:rsid w:val="00C20FFB"/>
    <w:rsid w:val="00C26215"/>
    <w:rsid w:val="00C30698"/>
    <w:rsid w:val="00C3140A"/>
    <w:rsid w:val="00C32931"/>
    <w:rsid w:val="00C32C87"/>
    <w:rsid w:val="00C435CE"/>
    <w:rsid w:val="00C5726E"/>
    <w:rsid w:val="00C603AC"/>
    <w:rsid w:val="00C64726"/>
    <w:rsid w:val="00C7042F"/>
    <w:rsid w:val="00C728B3"/>
    <w:rsid w:val="00C7630F"/>
    <w:rsid w:val="00C77CDC"/>
    <w:rsid w:val="00C87C3A"/>
    <w:rsid w:val="00C910C2"/>
    <w:rsid w:val="00C92EA8"/>
    <w:rsid w:val="00C93683"/>
    <w:rsid w:val="00C9374A"/>
    <w:rsid w:val="00C97485"/>
    <w:rsid w:val="00C976D6"/>
    <w:rsid w:val="00CA28EA"/>
    <w:rsid w:val="00CC1168"/>
    <w:rsid w:val="00CE2803"/>
    <w:rsid w:val="00CE3CCE"/>
    <w:rsid w:val="00CE42BD"/>
    <w:rsid w:val="00CF3D33"/>
    <w:rsid w:val="00CF6D2F"/>
    <w:rsid w:val="00D00954"/>
    <w:rsid w:val="00D115B1"/>
    <w:rsid w:val="00D150E3"/>
    <w:rsid w:val="00D223A6"/>
    <w:rsid w:val="00D2479C"/>
    <w:rsid w:val="00D25AD6"/>
    <w:rsid w:val="00D310B7"/>
    <w:rsid w:val="00D35A3F"/>
    <w:rsid w:val="00D376F1"/>
    <w:rsid w:val="00D4045D"/>
    <w:rsid w:val="00D42589"/>
    <w:rsid w:val="00D43CD7"/>
    <w:rsid w:val="00D571FF"/>
    <w:rsid w:val="00D6305C"/>
    <w:rsid w:val="00D64346"/>
    <w:rsid w:val="00D67C49"/>
    <w:rsid w:val="00D709C8"/>
    <w:rsid w:val="00D775B7"/>
    <w:rsid w:val="00D81B3D"/>
    <w:rsid w:val="00D84149"/>
    <w:rsid w:val="00D84935"/>
    <w:rsid w:val="00D857DE"/>
    <w:rsid w:val="00D85F62"/>
    <w:rsid w:val="00DA2260"/>
    <w:rsid w:val="00DB6549"/>
    <w:rsid w:val="00DC0E02"/>
    <w:rsid w:val="00DC142E"/>
    <w:rsid w:val="00DC60BC"/>
    <w:rsid w:val="00DD0997"/>
    <w:rsid w:val="00DD2780"/>
    <w:rsid w:val="00DD28E5"/>
    <w:rsid w:val="00DD4B2E"/>
    <w:rsid w:val="00DD62D1"/>
    <w:rsid w:val="00DD744D"/>
    <w:rsid w:val="00DE1880"/>
    <w:rsid w:val="00DE1B3B"/>
    <w:rsid w:val="00DE6992"/>
    <w:rsid w:val="00DE718C"/>
    <w:rsid w:val="00DF4D0B"/>
    <w:rsid w:val="00DF5229"/>
    <w:rsid w:val="00E01FBA"/>
    <w:rsid w:val="00E02C23"/>
    <w:rsid w:val="00E03779"/>
    <w:rsid w:val="00E03A85"/>
    <w:rsid w:val="00E04363"/>
    <w:rsid w:val="00E06EA4"/>
    <w:rsid w:val="00E0779A"/>
    <w:rsid w:val="00E07E6C"/>
    <w:rsid w:val="00E11666"/>
    <w:rsid w:val="00E139EF"/>
    <w:rsid w:val="00E20C07"/>
    <w:rsid w:val="00E31069"/>
    <w:rsid w:val="00E311F6"/>
    <w:rsid w:val="00E331C3"/>
    <w:rsid w:val="00E332EB"/>
    <w:rsid w:val="00E33AB5"/>
    <w:rsid w:val="00E35AC2"/>
    <w:rsid w:val="00E37329"/>
    <w:rsid w:val="00E37CE2"/>
    <w:rsid w:val="00E51DDA"/>
    <w:rsid w:val="00E54A26"/>
    <w:rsid w:val="00E55238"/>
    <w:rsid w:val="00E56BE9"/>
    <w:rsid w:val="00E60450"/>
    <w:rsid w:val="00E62E70"/>
    <w:rsid w:val="00E66E17"/>
    <w:rsid w:val="00E67FBB"/>
    <w:rsid w:val="00E818F2"/>
    <w:rsid w:val="00E87D39"/>
    <w:rsid w:val="00E90557"/>
    <w:rsid w:val="00E92FC9"/>
    <w:rsid w:val="00EA4490"/>
    <w:rsid w:val="00EB3AF2"/>
    <w:rsid w:val="00EB6A6D"/>
    <w:rsid w:val="00EC0BB0"/>
    <w:rsid w:val="00EC57DC"/>
    <w:rsid w:val="00ED31B8"/>
    <w:rsid w:val="00ED51A5"/>
    <w:rsid w:val="00EF13F0"/>
    <w:rsid w:val="00EF22CC"/>
    <w:rsid w:val="00EF338A"/>
    <w:rsid w:val="00EF501D"/>
    <w:rsid w:val="00F02B1A"/>
    <w:rsid w:val="00F06BC1"/>
    <w:rsid w:val="00F213E8"/>
    <w:rsid w:val="00F22E61"/>
    <w:rsid w:val="00F34FEB"/>
    <w:rsid w:val="00F35D3D"/>
    <w:rsid w:val="00F367AD"/>
    <w:rsid w:val="00F36FDB"/>
    <w:rsid w:val="00F411EB"/>
    <w:rsid w:val="00F4371B"/>
    <w:rsid w:val="00F46103"/>
    <w:rsid w:val="00F50746"/>
    <w:rsid w:val="00F55F32"/>
    <w:rsid w:val="00F60036"/>
    <w:rsid w:val="00F66428"/>
    <w:rsid w:val="00F67296"/>
    <w:rsid w:val="00F67658"/>
    <w:rsid w:val="00F77255"/>
    <w:rsid w:val="00F80FC0"/>
    <w:rsid w:val="00F84735"/>
    <w:rsid w:val="00F855B5"/>
    <w:rsid w:val="00F85744"/>
    <w:rsid w:val="00F86D59"/>
    <w:rsid w:val="00F87CB9"/>
    <w:rsid w:val="00F93D1C"/>
    <w:rsid w:val="00FA1347"/>
    <w:rsid w:val="00FA2A12"/>
    <w:rsid w:val="00FA459A"/>
    <w:rsid w:val="00FB08F7"/>
    <w:rsid w:val="00FB187E"/>
    <w:rsid w:val="00FB33CA"/>
    <w:rsid w:val="00FB5A10"/>
    <w:rsid w:val="00FC2725"/>
    <w:rsid w:val="00FC2DD4"/>
    <w:rsid w:val="00FD159A"/>
    <w:rsid w:val="00FD63F5"/>
    <w:rsid w:val="00FD79FD"/>
    <w:rsid w:val="00FE4131"/>
    <w:rsid w:val="00FE64D1"/>
    <w:rsid w:val="00FF0B05"/>
    <w:rsid w:val="00FF364A"/>
    <w:rsid w:val="00FF7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8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144C"/>
    <w:pPr>
      <w:tabs>
        <w:tab w:val="center" w:pos="4153"/>
        <w:tab w:val="right" w:pos="8306"/>
      </w:tabs>
    </w:pPr>
  </w:style>
  <w:style w:type="paragraph" w:styleId="Footer">
    <w:name w:val="footer"/>
    <w:basedOn w:val="Normal"/>
    <w:rsid w:val="0086144C"/>
    <w:pPr>
      <w:tabs>
        <w:tab w:val="center" w:pos="4153"/>
        <w:tab w:val="right" w:pos="8306"/>
      </w:tabs>
    </w:pPr>
  </w:style>
  <w:style w:type="paragraph" w:customStyle="1" w:styleId="CharCharChar">
    <w:name w:val="Char Char Char"/>
    <w:basedOn w:val="Normal"/>
    <w:rsid w:val="00F06BC1"/>
    <w:pPr>
      <w:spacing w:after="160" w:line="240" w:lineRule="exact"/>
    </w:pPr>
    <w:rPr>
      <w:rFonts w:ascii="Verdana" w:hAnsi="Verdana"/>
      <w:sz w:val="20"/>
      <w:lang w:val="en-US"/>
    </w:rPr>
  </w:style>
  <w:style w:type="paragraph" w:styleId="BalloonText">
    <w:name w:val="Balloon Text"/>
    <w:basedOn w:val="Normal"/>
    <w:semiHidden/>
    <w:rsid w:val="00551FE5"/>
    <w:rPr>
      <w:rFonts w:ascii="Tahoma" w:hAnsi="Tahoma" w:cs="Tahoma"/>
      <w:sz w:val="16"/>
      <w:szCs w:val="16"/>
    </w:rPr>
  </w:style>
  <w:style w:type="table" w:styleId="TableGrid">
    <w:name w:val="Table Grid"/>
    <w:basedOn w:val="TableNormal"/>
    <w:rsid w:val="00BC4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C4A7B"/>
  </w:style>
  <w:style w:type="paragraph" w:customStyle="1" w:styleId="Default">
    <w:name w:val="Default"/>
    <w:uiPriority w:val="99"/>
    <w:rsid w:val="005F583E"/>
    <w:pPr>
      <w:autoSpaceDE w:val="0"/>
      <w:autoSpaceDN w:val="0"/>
      <w:adjustRightInd w:val="0"/>
    </w:pPr>
    <w:rPr>
      <w:color w:val="000000"/>
      <w:sz w:val="24"/>
      <w:szCs w:val="24"/>
    </w:rPr>
  </w:style>
  <w:style w:type="character" w:styleId="CommentReference">
    <w:name w:val="annotation reference"/>
    <w:rsid w:val="008C7AC4"/>
    <w:rPr>
      <w:sz w:val="16"/>
      <w:szCs w:val="16"/>
    </w:rPr>
  </w:style>
  <w:style w:type="paragraph" w:styleId="CommentText">
    <w:name w:val="annotation text"/>
    <w:basedOn w:val="Normal"/>
    <w:link w:val="CommentTextChar"/>
    <w:rsid w:val="008C7AC4"/>
    <w:rPr>
      <w:sz w:val="20"/>
      <w:szCs w:val="20"/>
    </w:rPr>
  </w:style>
  <w:style w:type="character" w:customStyle="1" w:styleId="CommentTextChar">
    <w:name w:val="Comment Text Char"/>
    <w:link w:val="CommentText"/>
    <w:rsid w:val="008C7AC4"/>
    <w:rPr>
      <w:lang w:eastAsia="en-US"/>
    </w:rPr>
  </w:style>
  <w:style w:type="paragraph" w:styleId="CommentSubject">
    <w:name w:val="annotation subject"/>
    <w:basedOn w:val="CommentText"/>
    <w:next w:val="CommentText"/>
    <w:link w:val="CommentSubjectChar"/>
    <w:rsid w:val="008C7AC4"/>
    <w:rPr>
      <w:b/>
      <w:bCs/>
    </w:rPr>
  </w:style>
  <w:style w:type="character" w:customStyle="1" w:styleId="CommentSubjectChar">
    <w:name w:val="Comment Subject Char"/>
    <w:link w:val="CommentSubject"/>
    <w:rsid w:val="008C7AC4"/>
    <w:rPr>
      <w:b/>
      <w:bCs/>
      <w:lang w:eastAsia="en-US"/>
    </w:rPr>
  </w:style>
  <w:style w:type="character" w:styleId="Hyperlink">
    <w:name w:val="Hyperlink"/>
    <w:uiPriority w:val="99"/>
    <w:unhideWhenUsed/>
    <w:rsid w:val="00B24132"/>
    <w:rPr>
      <w:color w:val="0000FF"/>
      <w:u w:val="single"/>
    </w:rPr>
  </w:style>
  <w:style w:type="paragraph" w:customStyle="1" w:styleId="paragraph">
    <w:name w:val="paragraph"/>
    <w:basedOn w:val="Normal"/>
    <w:rsid w:val="00E55238"/>
    <w:pPr>
      <w:spacing w:before="100" w:beforeAutospacing="1" w:after="100" w:afterAutospacing="1"/>
    </w:pPr>
    <w:rPr>
      <w:lang w:eastAsia="en-AU"/>
    </w:rPr>
  </w:style>
  <w:style w:type="paragraph" w:styleId="ListParagraph">
    <w:name w:val="List Paragraph"/>
    <w:basedOn w:val="Normal"/>
    <w:uiPriority w:val="34"/>
    <w:qFormat/>
    <w:rsid w:val="00E55238"/>
    <w:pPr>
      <w:ind w:left="720"/>
      <w:contextualSpacing/>
    </w:pPr>
    <w:rPr>
      <w:lang w:eastAsia="en-AU"/>
    </w:rPr>
  </w:style>
  <w:style w:type="paragraph" w:customStyle="1" w:styleId="R1">
    <w:name w:val="R1"/>
    <w:aliases w:val="1. or 1.(1)"/>
    <w:basedOn w:val="Normal"/>
    <w:next w:val="Normal"/>
    <w:rsid w:val="00075CAB"/>
    <w:pPr>
      <w:keepLines/>
      <w:tabs>
        <w:tab w:val="right" w:pos="794"/>
      </w:tabs>
      <w:spacing w:before="120" w:line="260" w:lineRule="exact"/>
      <w:ind w:left="964" w:hanging="964"/>
      <w:jc w:val="both"/>
    </w:pPr>
    <w:rPr>
      <w:rFonts w:ascii="Arial" w:hAnsi="Arial"/>
      <w:sz w:val="22"/>
      <w:szCs w:val="20"/>
    </w:rPr>
  </w:style>
  <w:style w:type="paragraph" w:customStyle="1" w:styleId="CharCharChar0">
    <w:name w:val="Char Char Char"/>
    <w:basedOn w:val="Normal"/>
    <w:rsid w:val="000E34CA"/>
    <w:pPr>
      <w:spacing w:after="160" w:line="240" w:lineRule="exact"/>
    </w:pPr>
    <w:rPr>
      <w:rFonts w:ascii="Verdana" w:hAnsi="Verdan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8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144C"/>
    <w:pPr>
      <w:tabs>
        <w:tab w:val="center" w:pos="4153"/>
        <w:tab w:val="right" w:pos="8306"/>
      </w:tabs>
    </w:pPr>
  </w:style>
  <w:style w:type="paragraph" w:styleId="Footer">
    <w:name w:val="footer"/>
    <w:basedOn w:val="Normal"/>
    <w:rsid w:val="0086144C"/>
    <w:pPr>
      <w:tabs>
        <w:tab w:val="center" w:pos="4153"/>
        <w:tab w:val="right" w:pos="8306"/>
      </w:tabs>
    </w:pPr>
  </w:style>
  <w:style w:type="paragraph" w:customStyle="1" w:styleId="CharCharChar">
    <w:name w:val="Char Char Char"/>
    <w:basedOn w:val="Normal"/>
    <w:rsid w:val="00F06BC1"/>
    <w:pPr>
      <w:spacing w:after="160" w:line="240" w:lineRule="exact"/>
    </w:pPr>
    <w:rPr>
      <w:rFonts w:ascii="Verdana" w:hAnsi="Verdana"/>
      <w:sz w:val="20"/>
      <w:lang w:val="en-US"/>
    </w:rPr>
  </w:style>
  <w:style w:type="paragraph" w:styleId="BalloonText">
    <w:name w:val="Balloon Text"/>
    <w:basedOn w:val="Normal"/>
    <w:semiHidden/>
    <w:rsid w:val="00551FE5"/>
    <w:rPr>
      <w:rFonts w:ascii="Tahoma" w:hAnsi="Tahoma" w:cs="Tahoma"/>
      <w:sz w:val="16"/>
      <w:szCs w:val="16"/>
    </w:rPr>
  </w:style>
  <w:style w:type="table" w:styleId="TableGrid">
    <w:name w:val="Table Grid"/>
    <w:basedOn w:val="TableNormal"/>
    <w:rsid w:val="00BC4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C4A7B"/>
  </w:style>
  <w:style w:type="paragraph" w:customStyle="1" w:styleId="Default">
    <w:name w:val="Default"/>
    <w:uiPriority w:val="99"/>
    <w:rsid w:val="005F583E"/>
    <w:pPr>
      <w:autoSpaceDE w:val="0"/>
      <w:autoSpaceDN w:val="0"/>
      <w:adjustRightInd w:val="0"/>
    </w:pPr>
    <w:rPr>
      <w:color w:val="000000"/>
      <w:sz w:val="24"/>
      <w:szCs w:val="24"/>
    </w:rPr>
  </w:style>
  <w:style w:type="character" w:styleId="CommentReference">
    <w:name w:val="annotation reference"/>
    <w:rsid w:val="008C7AC4"/>
    <w:rPr>
      <w:sz w:val="16"/>
      <w:szCs w:val="16"/>
    </w:rPr>
  </w:style>
  <w:style w:type="paragraph" w:styleId="CommentText">
    <w:name w:val="annotation text"/>
    <w:basedOn w:val="Normal"/>
    <w:link w:val="CommentTextChar"/>
    <w:rsid w:val="008C7AC4"/>
    <w:rPr>
      <w:sz w:val="20"/>
      <w:szCs w:val="20"/>
    </w:rPr>
  </w:style>
  <w:style w:type="character" w:customStyle="1" w:styleId="CommentTextChar">
    <w:name w:val="Comment Text Char"/>
    <w:link w:val="CommentText"/>
    <w:rsid w:val="008C7AC4"/>
    <w:rPr>
      <w:lang w:eastAsia="en-US"/>
    </w:rPr>
  </w:style>
  <w:style w:type="paragraph" w:styleId="CommentSubject">
    <w:name w:val="annotation subject"/>
    <w:basedOn w:val="CommentText"/>
    <w:next w:val="CommentText"/>
    <w:link w:val="CommentSubjectChar"/>
    <w:rsid w:val="008C7AC4"/>
    <w:rPr>
      <w:b/>
      <w:bCs/>
    </w:rPr>
  </w:style>
  <w:style w:type="character" w:customStyle="1" w:styleId="CommentSubjectChar">
    <w:name w:val="Comment Subject Char"/>
    <w:link w:val="CommentSubject"/>
    <w:rsid w:val="008C7AC4"/>
    <w:rPr>
      <w:b/>
      <w:bCs/>
      <w:lang w:eastAsia="en-US"/>
    </w:rPr>
  </w:style>
  <w:style w:type="character" w:styleId="Hyperlink">
    <w:name w:val="Hyperlink"/>
    <w:uiPriority w:val="99"/>
    <w:unhideWhenUsed/>
    <w:rsid w:val="00B24132"/>
    <w:rPr>
      <w:color w:val="0000FF"/>
      <w:u w:val="single"/>
    </w:rPr>
  </w:style>
  <w:style w:type="paragraph" w:customStyle="1" w:styleId="paragraph">
    <w:name w:val="paragraph"/>
    <w:basedOn w:val="Normal"/>
    <w:rsid w:val="00E55238"/>
    <w:pPr>
      <w:spacing w:before="100" w:beforeAutospacing="1" w:after="100" w:afterAutospacing="1"/>
    </w:pPr>
    <w:rPr>
      <w:lang w:eastAsia="en-AU"/>
    </w:rPr>
  </w:style>
  <w:style w:type="paragraph" w:styleId="ListParagraph">
    <w:name w:val="List Paragraph"/>
    <w:basedOn w:val="Normal"/>
    <w:uiPriority w:val="34"/>
    <w:qFormat/>
    <w:rsid w:val="00E55238"/>
    <w:pPr>
      <w:ind w:left="720"/>
      <w:contextualSpacing/>
    </w:pPr>
    <w:rPr>
      <w:lang w:eastAsia="en-AU"/>
    </w:rPr>
  </w:style>
  <w:style w:type="paragraph" w:customStyle="1" w:styleId="R1">
    <w:name w:val="R1"/>
    <w:aliases w:val="1. or 1.(1)"/>
    <w:basedOn w:val="Normal"/>
    <w:next w:val="Normal"/>
    <w:rsid w:val="00075CAB"/>
    <w:pPr>
      <w:keepLines/>
      <w:tabs>
        <w:tab w:val="right" w:pos="794"/>
      </w:tabs>
      <w:spacing w:before="120" w:line="260" w:lineRule="exact"/>
      <w:ind w:left="964" w:hanging="964"/>
      <w:jc w:val="both"/>
    </w:pPr>
    <w:rPr>
      <w:rFonts w:ascii="Arial" w:hAnsi="Arial"/>
      <w:sz w:val="22"/>
      <w:szCs w:val="20"/>
    </w:rPr>
  </w:style>
  <w:style w:type="paragraph" w:customStyle="1" w:styleId="CharCharChar0">
    <w:name w:val="Char Char Char"/>
    <w:basedOn w:val="Normal"/>
    <w:rsid w:val="000E34CA"/>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02203">
      <w:bodyDiv w:val="1"/>
      <w:marLeft w:val="0"/>
      <w:marRight w:val="0"/>
      <w:marTop w:val="0"/>
      <w:marBottom w:val="0"/>
      <w:divBdr>
        <w:top w:val="none" w:sz="0" w:space="0" w:color="auto"/>
        <w:left w:val="none" w:sz="0" w:space="0" w:color="auto"/>
        <w:bottom w:val="none" w:sz="0" w:space="0" w:color="auto"/>
        <w:right w:val="none" w:sz="0" w:space="0" w:color="auto"/>
      </w:divBdr>
    </w:div>
    <w:div w:id="850605663">
      <w:bodyDiv w:val="1"/>
      <w:marLeft w:val="0"/>
      <w:marRight w:val="0"/>
      <w:marTop w:val="0"/>
      <w:marBottom w:val="0"/>
      <w:divBdr>
        <w:top w:val="none" w:sz="0" w:space="0" w:color="auto"/>
        <w:left w:val="none" w:sz="0" w:space="0" w:color="auto"/>
        <w:bottom w:val="none" w:sz="0" w:space="0" w:color="auto"/>
        <w:right w:val="none" w:sz="0" w:space="0" w:color="auto"/>
      </w:divBdr>
    </w:div>
    <w:div w:id="1049190862">
      <w:bodyDiv w:val="1"/>
      <w:marLeft w:val="0"/>
      <w:marRight w:val="0"/>
      <w:marTop w:val="0"/>
      <w:marBottom w:val="0"/>
      <w:divBdr>
        <w:top w:val="none" w:sz="0" w:space="0" w:color="auto"/>
        <w:left w:val="none" w:sz="0" w:space="0" w:color="auto"/>
        <w:bottom w:val="none" w:sz="0" w:space="0" w:color="auto"/>
        <w:right w:val="none" w:sz="0" w:space="0" w:color="auto"/>
      </w:divBdr>
    </w:div>
    <w:div w:id="20817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austlii.edu.au/au/legis/cth/consol_act/saa197321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ustlii.edu.au/au/legis/cth/consol_act/saa1973217/s5d.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stlii.edu.au/au/legis/cth/consol_act/antsasta1999402/s195.1.html" TargetMode="External"/><Relationship Id="rId20" Type="http://schemas.openxmlformats.org/officeDocument/2006/relationships/hyperlink" Target="http://www.austlii.edu.au/au/legis/cth/consol_act/antsasta1999402/s195.1.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ustlii.edu.au/au/legis/cth/consol_act/antsasta1999402/s195.1.html" TargetMode="External"/><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http://www.austlii.edu.au/au/legis/cth/consol_act/antsasta1999402/s195.1.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B798D130A134A9776F7C019B8F2C7" ma:contentTypeVersion="0" ma:contentTypeDescription="Create a new document." ma:contentTypeScope="" ma:versionID="782e166e1d0481900a7cc2cd18db49d8">
  <xsd:schema xmlns:xsd="http://www.w3.org/2001/XMLSchema" xmlns:xs="http://www.w3.org/2001/XMLSchema" xmlns:p="http://schemas.microsoft.com/office/2006/metadata/properties" xmlns:ns2="378b04f6-f261-4499-b462-41ddd755ff66" targetNamespace="http://schemas.microsoft.com/office/2006/metadata/properties" ma:root="true" ma:fieldsID="22f26d0b53b139d9c050ec22fe8dd7e4"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78b04f6-f261-4499-b462-41ddd755ff66">2013RG-26-2663</_dlc_DocId>
    <_dlc_DocIdUrl xmlns="378b04f6-f261-4499-b462-41ddd755ff66">
      <Url>http://tweb/sites/rg/ldp/_layouts/DocIdRedir.aspx?ID=2013RG-26-2663</Url>
      <Description>2013RG-26-2663</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8E5E-75F3-41B6-9556-12334D374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F3E51-BD1A-45AD-8A79-DF498DFA2C9E}">
  <ds:schemaRefs>
    <ds:schemaRef ds:uri="http://schemas.microsoft.com/sharepoint/events"/>
  </ds:schemaRefs>
</ds:datastoreItem>
</file>

<file path=customXml/itemProps3.xml><?xml version="1.0" encoding="utf-8"?>
<ds:datastoreItem xmlns:ds="http://schemas.openxmlformats.org/officeDocument/2006/customXml" ds:itemID="{AF50F770-3561-43D2-ACE0-873B6810253C}">
  <ds:schemaRefs>
    <ds:schemaRef ds:uri="http://schemas.microsoft.com/sharepoint/v3/contenttype/forms"/>
  </ds:schemaRefs>
</ds:datastoreItem>
</file>

<file path=customXml/itemProps4.xml><?xml version="1.0" encoding="utf-8"?>
<ds:datastoreItem xmlns:ds="http://schemas.openxmlformats.org/officeDocument/2006/customXml" ds:itemID="{2FA4B5BA-E7C6-4C46-A49E-9E2F6DCEB470}">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378b04f6-f261-4499-b462-41ddd755ff66"/>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06A28F95-9838-4B1E-AF69-F0A7B74E0967}">
  <ds:schemaRefs>
    <ds:schemaRef ds:uri="http://schemas.microsoft.com/office/2006/metadata/longProperties"/>
  </ds:schemaRefs>
</ds:datastoreItem>
</file>

<file path=customXml/itemProps6.xml><?xml version="1.0" encoding="utf-8"?>
<ds:datastoreItem xmlns:ds="http://schemas.openxmlformats.org/officeDocument/2006/customXml" ds:itemID="{3342275D-30D8-4CCA-898A-792A078C902D}">
  <ds:schemaRefs>
    <ds:schemaRef ds:uri="http://schemas.openxmlformats.org/officeDocument/2006/bibliography"/>
  </ds:schemaRefs>
</ds:datastoreItem>
</file>

<file path=customXml/itemProps7.xml><?xml version="1.0" encoding="utf-8"?>
<ds:datastoreItem xmlns:ds="http://schemas.openxmlformats.org/officeDocument/2006/customXml" ds:itemID="{D68C133C-1EA7-44D9-A232-908C5A41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10502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Families, Community Services and Indigenous Affairs</Company>
  <LinksUpToDate>false</LinksUpToDate>
  <CharactersWithSpaces>12291</CharactersWithSpaces>
  <SharedDoc>false</SharedDoc>
  <HLinks>
    <vt:vector size="36" baseType="variant">
      <vt:variant>
        <vt:i4>5832725</vt:i4>
      </vt:variant>
      <vt:variant>
        <vt:i4>15</vt:i4>
      </vt:variant>
      <vt:variant>
        <vt:i4>0</vt:i4>
      </vt:variant>
      <vt:variant>
        <vt:i4>5</vt:i4>
      </vt:variant>
      <vt:variant>
        <vt:lpwstr>http://www.austlii.edu.au/au/legis/cth/consol_act/antsasta1999402/s195.1.html</vt:lpwstr>
      </vt:variant>
      <vt:variant>
        <vt:lpwstr>tertiary_course</vt:lpwstr>
      </vt:variant>
      <vt:variant>
        <vt:i4>7340073</vt:i4>
      </vt:variant>
      <vt:variant>
        <vt:i4>12</vt:i4>
      </vt:variant>
      <vt:variant>
        <vt:i4>0</vt:i4>
      </vt:variant>
      <vt:variant>
        <vt:i4>5</vt:i4>
      </vt:variant>
      <vt:variant>
        <vt:lpwstr>http://www.austlii.edu.au/au/legis/cth/consol_act/antsasta1999402/s195.1.html</vt:lpwstr>
      </vt:variant>
      <vt:variant>
        <vt:lpwstr>education_minister</vt:lpwstr>
      </vt:variant>
      <vt:variant>
        <vt:i4>7798867</vt:i4>
      </vt:variant>
      <vt:variant>
        <vt:i4>9</vt:i4>
      </vt:variant>
      <vt:variant>
        <vt:i4>0</vt:i4>
      </vt:variant>
      <vt:variant>
        <vt:i4>5</vt:i4>
      </vt:variant>
      <vt:variant>
        <vt:lpwstr>http://www.austlii.edu.au/au/legis/cth/consol_act/saa1973217/</vt:lpwstr>
      </vt:variant>
      <vt:variant>
        <vt:lpwstr/>
      </vt:variant>
      <vt:variant>
        <vt:i4>6619155</vt:i4>
      </vt:variant>
      <vt:variant>
        <vt:i4>6</vt:i4>
      </vt:variant>
      <vt:variant>
        <vt:i4>0</vt:i4>
      </vt:variant>
      <vt:variant>
        <vt:i4>5</vt:i4>
      </vt:variant>
      <vt:variant>
        <vt:lpwstr>http://www.austlii.edu.au/au/legis/cth/consol_act/saa1973217/s5d.html</vt:lpwstr>
      </vt:variant>
      <vt:variant>
        <vt:lpwstr/>
      </vt:variant>
      <vt:variant>
        <vt:i4>7340073</vt:i4>
      </vt:variant>
      <vt:variant>
        <vt:i4>3</vt:i4>
      </vt:variant>
      <vt:variant>
        <vt:i4>0</vt:i4>
      </vt:variant>
      <vt:variant>
        <vt:i4>5</vt:i4>
      </vt:variant>
      <vt:variant>
        <vt:lpwstr>http://www.austlii.edu.au/au/legis/cth/consol_act/antsasta1999402/s195.1.html</vt:lpwstr>
      </vt:variant>
      <vt:variant>
        <vt:lpwstr>education_minister</vt:lpwstr>
      </vt:variant>
      <vt:variant>
        <vt:i4>5832725</vt:i4>
      </vt:variant>
      <vt:variant>
        <vt:i4>0</vt:i4>
      </vt:variant>
      <vt:variant>
        <vt:i4>0</vt:i4>
      </vt:variant>
      <vt:variant>
        <vt:i4>5</vt:i4>
      </vt:variant>
      <vt:variant>
        <vt:lpwstr>http://www.austlii.edu.au/au/legis/cth/consol_act/antsasta1999402/s195.1.html</vt:lpwstr>
      </vt:variant>
      <vt:variant>
        <vt:lpwstr>tertiary_course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leeben</dc:creator>
  <cp:lastModifiedBy>Burrowes, Megan</cp:lastModifiedBy>
  <cp:revision>2</cp:revision>
  <cp:lastPrinted>2014-07-24T06:12:00Z</cp:lastPrinted>
  <dcterms:created xsi:type="dcterms:W3CDTF">2014-07-24T06:13:00Z</dcterms:created>
  <dcterms:modified xsi:type="dcterms:W3CDTF">2014-07-24T06:13:00Z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0x0101009EDC4876AF524A70BD125A9D2C0D191E0C0061D3BD1151E01341B2BE52F3FF3278B0</vt:lpwstr>
  </property>
  <property fmtid="{D5CDD505-2E9C-101B-9397-08002B2CF9AE}" pid="3" name="DdocsSearchTerms">
    <vt:lpwstr/>
  </property>
  <property fmtid="{D5CDD505-2E9C-101B-9397-08002B2CF9AE}" pid="4" name="_dlc_ExpireDate">
    <vt:lpwstr>2015-12-14T15:59:48Z</vt:lpwstr>
  </property>
  <property fmtid="{D5CDD505-2E9C-101B-9397-08002B2CF9AE}" pid="5" name="_NewReviewCycle">
    <vt:lpwstr/>
  </property>
  <property fmtid="{D5CDD505-2E9C-101B-9397-08002B2CF9AE}" pid="6" name="_dlc_DocId">
    <vt:lpwstr>2013RG-26-697</vt:lpwstr>
  </property>
  <property fmtid="{D5CDD505-2E9C-101B-9397-08002B2CF9AE}" pid="7" name="_dlc_DocIdItemGuid">
    <vt:lpwstr>2ea43240-a942-4ab4-af59-98a8431050b1</vt:lpwstr>
  </property>
  <property fmtid="{D5CDD505-2E9C-101B-9397-08002B2CF9AE}" pid="8" name="_dlc_DocIdUrl">
    <vt:lpwstr>http://tweb/sites/rg/ldp/_layouts/DocIdRedir.aspx?ID=2013RG-26-697, 2013RG-26-697</vt:lpwstr>
  </property>
</Properties>
</file>