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33" w:rsidRPr="00121833" w:rsidRDefault="00121833" w:rsidP="00121833">
      <w:pPr>
        <w:overflowPunct w:val="0"/>
        <w:autoSpaceDE w:val="0"/>
        <w:autoSpaceDN w:val="0"/>
        <w:adjustRightInd w:val="0"/>
        <w:spacing w:before="40" w:after="16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12183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Australian Securities and Investments Commission</w:t>
      </w:r>
      <w:r w:rsidRPr="0012183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br/>
        <w:t>Corporations Act 2001 — Subsection</w:t>
      </w:r>
      <w:r w:rsidR="00431F9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s</w:t>
      </w:r>
      <w:r w:rsidRPr="0012183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proofErr w:type="gramStart"/>
      <w:r w:rsidR="00BE16B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283GA(</w:t>
      </w:r>
      <w:proofErr w:type="gramEnd"/>
      <w:r w:rsidR="00BE16B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1), </w:t>
      </w:r>
      <w:r w:rsidRPr="0055666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341(1)</w:t>
      </w:r>
      <w:r w:rsidR="001E5CB9" w:rsidRPr="0055666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, 601QA(1), 601YAA(1)</w:t>
      </w:r>
      <w:r w:rsidR="00431F99" w:rsidRPr="0055666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, 741(1)</w:t>
      </w:r>
      <w:r w:rsidR="00431F03" w:rsidRPr="0055666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, </w:t>
      </w:r>
      <w:r w:rsidR="00BE16BF" w:rsidRPr="0055666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926A(2), 951B(1), </w:t>
      </w:r>
      <w:r w:rsidR="00431F03" w:rsidRPr="0055666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992B(1)</w:t>
      </w:r>
      <w:r w:rsidR="00BE16B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and</w:t>
      </w:r>
      <w:r w:rsidR="00DB3D30" w:rsidRPr="0055666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1020F(1)</w:t>
      </w:r>
      <w:r w:rsidR="00BE16B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and paragraph 911A(2)(l)</w:t>
      </w:r>
      <w:r w:rsidR="00AF199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— </w:t>
      </w:r>
      <w:r w:rsidR="001835DD" w:rsidRPr="00BE16B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National</w:t>
      </w:r>
      <w:r w:rsidR="001835D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Consumer Credit Protection Act 2009 </w:t>
      </w:r>
      <w:r w:rsidR="003C094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— </w:t>
      </w:r>
      <w:r w:rsidR="004D7A6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S</w:t>
      </w:r>
      <w:r w:rsidR="001835DD" w:rsidRPr="0012183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ubsection </w:t>
      </w:r>
      <w:r w:rsidR="003C094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109(3</w:t>
      </w:r>
      <w:r w:rsidR="001835DD" w:rsidRPr="00AA276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)</w:t>
      </w:r>
      <w:r w:rsidRPr="0012183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—</w:t>
      </w:r>
      <w:r w:rsidR="00431F9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12183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Order</w:t>
      </w:r>
      <w:r w:rsidR="00A715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, Declaration, Exemption and Amendment</w:t>
      </w:r>
    </w:p>
    <w:p w:rsidR="00121833" w:rsidRPr="00121833" w:rsidRDefault="00121833" w:rsidP="00A076BC">
      <w:pPr>
        <w:pStyle w:val="Style6"/>
      </w:pPr>
      <w:r w:rsidRPr="00121833">
        <w:t>Enabling legislation</w:t>
      </w:r>
    </w:p>
    <w:p w:rsidR="00121833" w:rsidRPr="00121833" w:rsidRDefault="00121833" w:rsidP="00121833">
      <w:pPr>
        <w:overflowPunct w:val="0"/>
        <w:autoSpaceDE w:val="0"/>
        <w:autoSpaceDN w:val="0"/>
        <w:adjustRightInd w:val="0"/>
        <w:spacing w:before="40" w:after="160" w:line="300" w:lineRule="atLeast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21833">
        <w:rPr>
          <w:rFonts w:ascii="Times New Roman" w:eastAsia="Times New Roman" w:hAnsi="Times New Roman" w:cs="Times New Roman"/>
          <w:color w:val="000000"/>
          <w:sz w:val="24"/>
          <w:szCs w:val="20"/>
        </w:rPr>
        <w:t>1.</w:t>
      </w:r>
      <w:r w:rsidRPr="00121833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The Australian Securities and Investments Commission makes this </w:t>
      </w:r>
      <w:r w:rsidR="001E0013">
        <w:rPr>
          <w:rFonts w:ascii="Times New Roman" w:eastAsia="Times New Roman" w:hAnsi="Times New Roman" w:cs="Times New Roman"/>
          <w:color w:val="000000"/>
          <w:sz w:val="24"/>
          <w:szCs w:val="20"/>
        </w:rPr>
        <w:t>instrument</w:t>
      </w:r>
      <w:r w:rsidRPr="0012183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under subsection</w:t>
      </w:r>
      <w:r w:rsidR="001E001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s </w:t>
      </w:r>
      <w:proofErr w:type="gramStart"/>
      <w:r w:rsidR="00BE16BF" w:rsidRPr="0055666F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283GA(</w:t>
      </w:r>
      <w:proofErr w:type="gramEnd"/>
      <w:r w:rsidR="00BE16BF" w:rsidRPr="0055666F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1), 341(1), 601QA(1), 601YAA(1), 741(1), 926A(2), 951B(1), 992B(1)</w:t>
      </w:r>
      <w:r w:rsidR="00BE16BF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and</w:t>
      </w:r>
      <w:r w:rsidR="00BE16BF" w:rsidRPr="0055666F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1020F(1) and paragraph 911A(2)(l)</w:t>
      </w:r>
      <w:r w:rsidR="00BE16B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12183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of the </w:t>
      </w:r>
      <w:r w:rsidRPr="00121833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Corporations Act 2001</w:t>
      </w:r>
      <w:r w:rsidRPr="00121833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(the </w:t>
      </w:r>
      <w:r w:rsidRPr="0012183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0"/>
        </w:rPr>
        <w:t>Act</w:t>
      </w:r>
      <w:r w:rsidRPr="00121833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)</w:t>
      </w:r>
      <w:r w:rsidR="00581644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and </w:t>
      </w:r>
      <w:r w:rsidR="004D7A64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subsection 109(3) </w:t>
      </w:r>
      <w:r w:rsidR="00581644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of the </w:t>
      </w:r>
      <w:r w:rsidR="00581644" w:rsidRPr="0058164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</w:rPr>
        <w:t>National Consumer Credit Protection Act 2009</w:t>
      </w:r>
      <w:r w:rsidR="0058164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(the </w:t>
      </w:r>
      <w:r w:rsidR="00581644" w:rsidRPr="0058164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>NCCP Act</w:t>
      </w:r>
      <w:r w:rsidR="00581644"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  <w:r w:rsidRPr="00121833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121833" w:rsidRPr="00121833" w:rsidRDefault="00121833" w:rsidP="00A076BC">
      <w:pPr>
        <w:pStyle w:val="Style6"/>
      </w:pPr>
      <w:r w:rsidRPr="00121833">
        <w:t>Title</w:t>
      </w:r>
    </w:p>
    <w:p w:rsidR="00121833" w:rsidRPr="00121833" w:rsidRDefault="00121833" w:rsidP="00121833">
      <w:pPr>
        <w:overflowPunct w:val="0"/>
        <w:autoSpaceDE w:val="0"/>
        <w:autoSpaceDN w:val="0"/>
        <w:adjustRightInd w:val="0"/>
        <w:spacing w:before="40" w:after="160" w:line="300" w:lineRule="atLeast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21833">
        <w:rPr>
          <w:rFonts w:ascii="Times New Roman" w:eastAsia="Times New Roman" w:hAnsi="Times New Roman" w:cs="Times New Roman"/>
          <w:color w:val="000000"/>
          <w:sz w:val="24"/>
          <w:szCs w:val="20"/>
        </w:rPr>
        <w:t>2.</w:t>
      </w:r>
      <w:r w:rsidRPr="00121833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This instr</w:t>
      </w:r>
      <w:r w:rsidR="001E0013">
        <w:rPr>
          <w:rFonts w:ascii="Times New Roman" w:eastAsia="Times New Roman" w:hAnsi="Times New Roman" w:cs="Times New Roman"/>
          <w:color w:val="000000"/>
          <w:sz w:val="24"/>
          <w:szCs w:val="20"/>
        </w:rPr>
        <w:t>ument is ASIC Class Order [CO 14</w:t>
      </w:r>
      <w:r w:rsidR="004D7A64">
        <w:rPr>
          <w:rFonts w:ascii="Times New Roman" w:eastAsia="Times New Roman" w:hAnsi="Times New Roman" w:cs="Times New Roman"/>
          <w:color w:val="000000"/>
          <w:sz w:val="24"/>
          <w:szCs w:val="20"/>
        </w:rPr>
        <w:t>/757</w:t>
      </w:r>
      <w:r w:rsidR="004D7A64" w:rsidRPr="00121833">
        <w:rPr>
          <w:rFonts w:ascii="Times New Roman" w:eastAsia="Times New Roman" w:hAnsi="Times New Roman" w:cs="Times New Roman"/>
          <w:color w:val="000000"/>
          <w:sz w:val="24"/>
          <w:szCs w:val="20"/>
        </w:rPr>
        <w:t>].</w:t>
      </w:r>
    </w:p>
    <w:p w:rsidR="00121833" w:rsidRPr="00121833" w:rsidRDefault="00121833" w:rsidP="00A076BC">
      <w:pPr>
        <w:pStyle w:val="Style6"/>
      </w:pPr>
      <w:r w:rsidRPr="00121833">
        <w:t>Commencement</w:t>
      </w:r>
    </w:p>
    <w:p w:rsidR="00BE16BF" w:rsidRDefault="00121833" w:rsidP="00121833">
      <w:pPr>
        <w:overflowPunct w:val="0"/>
        <w:autoSpaceDE w:val="0"/>
        <w:autoSpaceDN w:val="0"/>
        <w:adjustRightInd w:val="0"/>
        <w:spacing w:before="40" w:after="160" w:line="300" w:lineRule="atLeast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21833">
        <w:rPr>
          <w:rFonts w:ascii="Times New Roman" w:eastAsia="Times New Roman" w:hAnsi="Times New Roman" w:cs="Times New Roman"/>
          <w:color w:val="000000"/>
          <w:sz w:val="24"/>
          <w:szCs w:val="20"/>
        </w:rPr>
        <w:t>3.</w:t>
      </w:r>
      <w:r w:rsidRPr="00121833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This instrument commences on the </w:t>
      </w:r>
      <w:r w:rsidR="00BE16BF">
        <w:rPr>
          <w:rFonts w:ascii="Times New Roman" w:eastAsia="Times New Roman" w:hAnsi="Times New Roman" w:cs="Times New Roman"/>
          <w:color w:val="000000"/>
          <w:sz w:val="24"/>
          <w:szCs w:val="20"/>
        </w:rPr>
        <w:t>later of:</w:t>
      </w:r>
    </w:p>
    <w:p w:rsidR="00BE16BF" w:rsidRDefault="00BE16BF" w:rsidP="0055666F">
      <w:pPr>
        <w:pStyle w:val="Style2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</w:t>
      </w:r>
      <w:r w:rsidR="00121833" w:rsidRPr="00121833">
        <w:t xml:space="preserve">date it is registered under the </w:t>
      </w:r>
      <w:r w:rsidR="00121833" w:rsidRPr="00121833">
        <w:rPr>
          <w:i/>
        </w:rPr>
        <w:t>Legislative Instruments Act 2003</w:t>
      </w:r>
      <w:r>
        <w:t>; and</w:t>
      </w:r>
    </w:p>
    <w:p w:rsidR="00121833" w:rsidRPr="00121833" w:rsidRDefault="00BE16BF" w:rsidP="0055666F">
      <w:pPr>
        <w:pStyle w:val="Style2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date of its gazettal</w:t>
      </w:r>
      <w:r w:rsidR="00121833" w:rsidRPr="00121833">
        <w:t>.</w:t>
      </w:r>
      <w:r w:rsidR="00335335">
        <w:t xml:space="preserve"> </w:t>
      </w:r>
    </w:p>
    <w:p w:rsidR="00121833" w:rsidRPr="00121833" w:rsidRDefault="00121833" w:rsidP="00121833">
      <w:pPr>
        <w:overflowPunct w:val="0"/>
        <w:autoSpaceDE w:val="0"/>
        <w:autoSpaceDN w:val="0"/>
        <w:adjustRightInd w:val="0"/>
        <w:spacing w:after="0" w:line="240" w:lineRule="auto"/>
        <w:ind w:left="1560" w:hanging="851"/>
        <w:textAlignment w:val="baseline"/>
        <w:rPr>
          <w:rFonts w:ascii="Times New Roman" w:eastAsia="Times New Roman" w:hAnsi="Times New Roman" w:cs="Times New Roman"/>
          <w:sz w:val="18"/>
          <w:szCs w:val="20"/>
        </w:rPr>
      </w:pPr>
      <w:r w:rsidRPr="00121833">
        <w:rPr>
          <w:rFonts w:ascii="Times New Roman" w:eastAsia="Times New Roman" w:hAnsi="Times New Roman" w:cs="Times New Roman"/>
          <w:sz w:val="18"/>
          <w:szCs w:val="20"/>
        </w:rPr>
        <w:t>Note:</w:t>
      </w:r>
      <w:r w:rsidRPr="00121833">
        <w:rPr>
          <w:rFonts w:ascii="Times New Roman" w:eastAsia="Times New Roman" w:hAnsi="Times New Roman" w:cs="Times New Roman"/>
          <w:sz w:val="18"/>
          <w:szCs w:val="20"/>
        </w:rPr>
        <w:tab/>
        <w:t>An instrument is registered when it is recorded on the Federal Register of Legislative Instruments (</w:t>
      </w:r>
      <w:r w:rsidRPr="00121833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</w:rPr>
        <w:t>FRLI</w:t>
      </w:r>
      <w:r w:rsidRPr="00121833">
        <w:rPr>
          <w:rFonts w:ascii="Times New Roman" w:eastAsia="Times New Roman" w:hAnsi="Times New Roman" w:cs="Times New Roman"/>
          <w:sz w:val="18"/>
          <w:szCs w:val="20"/>
        </w:rPr>
        <w:t xml:space="preserve">) in electronic form: see </w:t>
      </w:r>
      <w:r w:rsidRPr="00121833">
        <w:rPr>
          <w:rFonts w:ascii="Times New Roman" w:eastAsia="Times New Roman" w:hAnsi="Times New Roman" w:cs="Times New Roman"/>
          <w:i/>
          <w:iCs/>
          <w:sz w:val="18"/>
          <w:szCs w:val="20"/>
        </w:rPr>
        <w:t>Legislative Instruments Act 2003</w:t>
      </w:r>
      <w:r w:rsidRPr="00121833">
        <w:rPr>
          <w:rFonts w:ascii="Times New Roman" w:eastAsia="Times New Roman" w:hAnsi="Times New Roman" w:cs="Times New Roman"/>
          <w:sz w:val="18"/>
          <w:szCs w:val="20"/>
        </w:rPr>
        <w:t xml:space="preserve">, s 4 (definition of </w:t>
      </w:r>
      <w:r w:rsidRPr="00121833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</w:rPr>
        <w:t>register</w:t>
      </w:r>
      <w:r w:rsidRPr="00121833">
        <w:rPr>
          <w:rFonts w:ascii="Times New Roman" w:eastAsia="Times New Roman" w:hAnsi="Times New Roman" w:cs="Times New Roman"/>
          <w:sz w:val="18"/>
          <w:szCs w:val="20"/>
        </w:rPr>
        <w:t xml:space="preserve">).  The FRLI may be accessed at </w:t>
      </w:r>
      <w:hyperlink r:id="rId8" w:history="1">
        <w:r w:rsidRPr="00121833">
          <w:rPr>
            <w:rFonts w:ascii="Times New Roman" w:eastAsia="Times New Roman" w:hAnsi="Times New Roman" w:cs="Times New Roman"/>
            <w:color w:val="000000"/>
            <w:sz w:val="18"/>
            <w:szCs w:val="20"/>
            <w:u w:val="single"/>
          </w:rPr>
          <w:t>http://www.frli.gov.au/</w:t>
        </w:r>
      </w:hyperlink>
      <w:r w:rsidRPr="00121833">
        <w:rPr>
          <w:rFonts w:ascii="Times New Roman" w:eastAsia="Times New Roman" w:hAnsi="Times New Roman" w:cs="Times New Roman"/>
          <w:sz w:val="18"/>
          <w:szCs w:val="20"/>
        </w:rPr>
        <w:t>.</w:t>
      </w:r>
    </w:p>
    <w:p w:rsidR="00121833" w:rsidRPr="00121833" w:rsidRDefault="00121833" w:rsidP="00121833">
      <w:pPr>
        <w:overflowPunct w:val="0"/>
        <w:autoSpaceDE w:val="0"/>
        <w:autoSpaceDN w:val="0"/>
        <w:adjustRightInd w:val="0"/>
        <w:spacing w:after="0" w:line="240" w:lineRule="auto"/>
        <w:ind w:left="1560" w:hanging="851"/>
        <w:textAlignment w:val="baseline"/>
        <w:rPr>
          <w:rFonts w:ascii="Times New Roman" w:eastAsia="Times New Roman" w:hAnsi="Times New Roman" w:cs="Times New Roman"/>
          <w:sz w:val="18"/>
          <w:szCs w:val="20"/>
        </w:rPr>
      </w:pPr>
    </w:p>
    <w:p w:rsidR="0028679D" w:rsidRDefault="00335710" w:rsidP="00A076BC">
      <w:pPr>
        <w:pStyle w:val="Style6"/>
      </w:pPr>
      <w:r>
        <w:t>Order</w:t>
      </w:r>
      <w:r w:rsidR="00057053">
        <w:t xml:space="preserve"> – Chapter 2M</w:t>
      </w:r>
    </w:p>
    <w:p w:rsidR="003D1932" w:rsidRPr="003D1932" w:rsidRDefault="008A0CEF" w:rsidP="00580548">
      <w:pPr>
        <w:pStyle w:val="Style1"/>
        <w:rPr>
          <w:b/>
        </w:rPr>
      </w:pPr>
      <w:r>
        <w:t>4</w:t>
      </w:r>
      <w:r w:rsidR="00E5062F" w:rsidRPr="00E5062F">
        <w:t>.</w:t>
      </w:r>
      <w:r w:rsidR="00E5062F" w:rsidRPr="00E5062F">
        <w:tab/>
      </w:r>
      <w:r w:rsidR="003D1932" w:rsidRPr="00580548">
        <w:t>An</w:t>
      </w:r>
      <w:r w:rsidR="003D1932">
        <w:t xml:space="preserve"> </w:t>
      </w:r>
      <w:r w:rsidR="003D1932" w:rsidRPr="003D1932">
        <w:t>affected entity</w:t>
      </w:r>
      <w:r w:rsidR="003D1932">
        <w:t xml:space="preserve"> is relieved from each requirement under or arising from Parts 2M.2, 2M.3 and 2M.4 (other than Division 4) of the Act to the extent that:</w:t>
      </w:r>
    </w:p>
    <w:p w:rsidR="003D1932" w:rsidRDefault="003D1932" w:rsidP="00C9272A">
      <w:pPr>
        <w:pStyle w:val="Style2"/>
      </w:pPr>
      <w:r>
        <w:t>(a)</w:t>
      </w:r>
      <w:r>
        <w:tab/>
      </w:r>
      <w:proofErr w:type="gramStart"/>
      <w:r>
        <w:t>apart</w:t>
      </w:r>
      <w:proofErr w:type="gramEnd"/>
      <w:r>
        <w:t xml:space="preserve"> from this order, the entity would not comply with the requirement; and</w:t>
      </w:r>
    </w:p>
    <w:p w:rsidR="003D1932" w:rsidRDefault="003D1932" w:rsidP="00C9272A">
      <w:pPr>
        <w:pStyle w:val="Style2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non-compliance would result merely from any or all of the following: </w:t>
      </w:r>
    </w:p>
    <w:p w:rsidR="003D1932" w:rsidRPr="00B46E32" w:rsidRDefault="00C9272A" w:rsidP="00C9272A">
      <w:pPr>
        <w:pStyle w:val="Style3"/>
      </w:pPr>
      <w:r>
        <w:t>(</w:t>
      </w:r>
      <w:proofErr w:type="spellStart"/>
      <w:r w:rsidR="0095479B">
        <w:t>i</w:t>
      </w:r>
      <w:proofErr w:type="spellEnd"/>
      <w:r>
        <w:t>)</w:t>
      </w:r>
      <w:r>
        <w:tab/>
      </w:r>
      <w:proofErr w:type="gramStart"/>
      <w:r w:rsidR="003D1932">
        <w:t>a</w:t>
      </w:r>
      <w:proofErr w:type="gramEnd"/>
      <w:r w:rsidR="003D1932">
        <w:t xml:space="preserve"> </w:t>
      </w:r>
      <w:r w:rsidR="003D1932" w:rsidRPr="00C9272A">
        <w:t>person</w:t>
      </w:r>
      <w:r w:rsidR="003D1932">
        <w:t xml:space="preserve"> being an affected auditor rather than</w:t>
      </w:r>
      <w:r w:rsidR="003D1932" w:rsidRPr="00B46E32">
        <w:t xml:space="preserve"> a registered company auditor; </w:t>
      </w:r>
    </w:p>
    <w:p w:rsidR="003D1932" w:rsidRPr="00B46E32" w:rsidRDefault="00C9272A" w:rsidP="00C9272A">
      <w:pPr>
        <w:pStyle w:val="Style3"/>
      </w:pPr>
      <w:r>
        <w:t>(</w:t>
      </w:r>
      <w:r w:rsidR="0095479B">
        <w:t>ii</w:t>
      </w:r>
      <w:r>
        <w:t>)</w:t>
      </w:r>
      <w:r>
        <w:tab/>
      </w:r>
      <w:proofErr w:type="gramStart"/>
      <w:r w:rsidR="003D1932">
        <w:t>an</w:t>
      </w:r>
      <w:proofErr w:type="gramEnd"/>
      <w:r w:rsidR="003D1932">
        <w:t xml:space="preserve"> act, matter or thing being done by an affected auditor rather tha</w:t>
      </w:r>
      <w:r>
        <w:t>n a registered company auditor;</w:t>
      </w:r>
    </w:p>
    <w:p w:rsidR="003D1932" w:rsidRPr="00EA6EE4" w:rsidRDefault="00C9272A" w:rsidP="00C9272A">
      <w:pPr>
        <w:pStyle w:val="Style3"/>
      </w:pPr>
      <w:r>
        <w:t>(</w:t>
      </w:r>
      <w:r w:rsidR="0095479B">
        <w:t>iii</w:t>
      </w:r>
      <w:r>
        <w:t>)</w:t>
      </w:r>
      <w:r>
        <w:tab/>
      </w:r>
      <w:proofErr w:type="gramStart"/>
      <w:r w:rsidR="003D1932">
        <w:t>a</w:t>
      </w:r>
      <w:proofErr w:type="gramEnd"/>
      <w:r w:rsidR="003D1932">
        <w:t xml:space="preserve"> company being </w:t>
      </w:r>
      <w:r w:rsidR="003D1932" w:rsidRPr="00EA6EE4">
        <w:t xml:space="preserve">an affected audit company </w:t>
      </w:r>
      <w:r w:rsidR="003D1932">
        <w:t>rather than an</w:t>
      </w:r>
      <w:r w:rsidR="003D1932" w:rsidRPr="00EA6EE4">
        <w:t xml:space="preserve"> authorised audit company;  </w:t>
      </w:r>
    </w:p>
    <w:p w:rsidR="00431F03" w:rsidRDefault="00C9272A" w:rsidP="00C9272A">
      <w:pPr>
        <w:pStyle w:val="Style3"/>
      </w:pPr>
      <w:r>
        <w:t>(</w:t>
      </w:r>
      <w:r w:rsidR="0095479B">
        <w:t>iv</w:t>
      </w:r>
      <w:r>
        <w:t>)</w:t>
      </w:r>
      <w:r>
        <w:tab/>
      </w:r>
      <w:proofErr w:type="gramStart"/>
      <w:r w:rsidR="003D1932">
        <w:t>an</w:t>
      </w:r>
      <w:proofErr w:type="gramEnd"/>
      <w:r w:rsidR="003D1932">
        <w:t xml:space="preserve"> act, matter or thing being done by an affected audit company rather than </w:t>
      </w:r>
      <w:r w:rsidR="00135B4C">
        <w:t>an authorised audit compan</w:t>
      </w:r>
      <w:r w:rsidR="003D1932">
        <w:t>y.</w:t>
      </w:r>
    </w:p>
    <w:p w:rsidR="000E1C95" w:rsidRPr="00135B4C" w:rsidRDefault="00135B4C" w:rsidP="00F902A1">
      <w:pPr>
        <w:pStyle w:val="Style6"/>
        <w:keepNext/>
      </w:pPr>
      <w:r w:rsidRPr="00135B4C">
        <w:lastRenderedPageBreak/>
        <w:t>Declaration</w:t>
      </w:r>
      <w:r w:rsidR="00D30C71">
        <w:t xml:space="preserve"> – Chapter 5C</w:t>
      </w:r>
    </w:p>
    <w:p w:rsidR="00D103FF" w:rsidRDefault="00135B4C" w:rsidP="00C9272A">
      <w:pPr>
        <w:pStyle w:val="Style1"/>
      </w:pPr>
      <w:r>
        <w:t>5.</w:t>
      </w:r>
      <w:r>
        <w:tab/>
      </w:r>
      <w:r w:rsidR="0029097D">
        <w:t xml:space="preserve">Chapter 5C of the Act applies to all persons as if section 601HG were modified or varied by inserting the following after subsection </w:t>
      </w:r>
      <w:r w:rsidR="004952D3">
        <w:t xml:space="preserve">(12): </w:t>
      </w:r>
    </w:p>
    <w:p w:rsidR="00D103FF" w:rsidRDefault="004952D3" w:rsidP="00C9272A">
      <w:pPr>
        <w:pStyle w:val="Style2"/>
      </w:pPr>
      <w:r>
        <w:t>“</w:t>
      </w:r>
      <w:r w:rsidR="0029097D">
        <w:t>(13)</w:t>
      </w:r>
      <w:r w:rsidR="0029097D">
        <w:tab/>
      </w:r>
      <w:r w:rsidR="00D103FF">
        <w:t>For the purposes of this section (including for the purposes of determining whether a person is a lead auditor or a review auditor):</w:t>
      </w:r>
    </w:p>
    <w:p w:rsidR="001621E1" w:rsidRDefault="001E4E21" w:rsidP="00C9272A">
      <w:pPr>
        <w:pStyle w:val="Style3"/>
      </w:pPr>
      <w:r>
        <w:t>(a)</w:t>
      </w:r>
      <w:r>
        <w:tab/>
      </w:r>
      <w:r w:rsidRPr="00A72945">
        <w:t>an affected auditor</w:t>
      </w:r>
      <w:r w:rsidR="00FE5635">
        <w:t xml:space="preserve"> (as defined in ASIC Class Order [CO 14/757])</w:t>
      </w:r>
      <w:r w:rsidRPr="00A72945">
        <w:t xml:space="preserve"> is taken to be a </w:t>
      </w:r>
      <w:r w:rsidR="004952D3" w:rsidRPr="001E4E21">
        <w:t>registered company auditor</w:t>
      </w:r>
      <w:r w:rsidR="0029097D">
        <w:t>;</w:t>
      </w:r>
      <w:r>
        <w:t xml:space="preserve"> and</w:t>
      </w:r>
    </w:p>
    <w:p w:rsidR="004952D3" w:rsidRDefault="001E4E21" w:rsidP="0055666F">
      <w:pPr>
        <w:pStyle w:val="Style3"/>
      </w:pPr>
      <w:r>
        <w:t>(b)</w:t>
      </w:r>
      <w:r>
        <w:tab/>
      </w:r>
      <w:proofErr w:type="gramStart"/>
      <w:r w:rsidR="001621E1">
        <w:t>an</w:t>
      </w:r>
      <w:proofErr w:type="gramEnd"/>
      <w:r w:rsidR="001621E1">
        <w:t xml:space="preserve"> affected </w:t>
      </w:r>
      <w:r w:rsidR="00D51493">
        <w:t>audit company</w:t>
      </w:r>
      <w:r>
        <w:t xml:space="preserve"> </w:t>
      </w:r>
      <w:r w:rsidR="00FE5635">
        <w:t>(as defined in ASIC Class Order [CO</w:t>
      </w:r>
      <w:r w:rsidR="00AF1992">
        <w:t> </w:t>
      </w:r>
      <w:r w:rsidR="00FE5635">
        <w:t xml:space="preserve">14/757]) </w:t>
      </w:r>
      <w:r>
        <w:t>is taken to be an authorised audit company</w:t>
      </w:r>
      <w:r w:rsidR="0029097D">
        <w:t>.</w:t>
      </w:r>
      <w:r w:rsidR="004952D3">
        <w:t>”.</w:t>
      </w:r>
      <w:r w:rsidR="00C677A1">
        <w:t xml:space="preserve"> </w:t>
      </w:r>
    </w:p>
    <w:p w:rsidR="00D604B6" w:rsidRPr="00A41E67" w:rsidRDefault="00D604B6" w:rsidP="00D604B6">
      <w:pPr>
        <w:pStyle w:val="Style6"/>
      </w:pPr>
      <w:r w:rsidRPr="00A41E67">
        <w:t>Exemption</w:t>
      </w:r>
      <w:r>
        <w:t xml:space="preserve"> – Chapter 5C</w:t>
      </w:r>
    </w:p>
    <w:p w:rsidR="00D604B6" w:rsidRPr="003D1932" w:rsidRDefault="00E86880" w:rsidP="00D604B6">
      <w:pPr>
        <w:overflowPunct w:val="0"/>
        <w:autoSpaceDE w:val="0"/>
        <w:autoSpaceDN w:val="0"/>
        <w:adjustRightInd w:val="0"/>
        <w:spacing w:before="40" w:after="160" w:line="300" w:lineRule="atLeast"/>
        <w:ind w:left="709" w:hanging="709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6</w:t>
      </w:r>
      <w:r w:rsidR="00D604B6" w:rsidRPr="00E5062F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="00D604B6" w:rsidRPr="00E5062F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D604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The responsible entity of a registered scheme does not have to comply with a requirement under or arising from </w:t>
      </w:r>
      <w:r w:rsidR="007C002B">
        <w:rPr>
          <w:rFonts w:ascii="Times New Roman" w:eastAsia="Times New Roman" w:hAnsi="Times New Roman" w:cs="Times New Roman"/>
          <w:color w:val="000000"/>
          <w:sz w:val="24"/>
          <w:szCs w:val="20"/>
        </w:rPr>
        <w:t>Chapter 5C</w:t>
      </w:r>
      <w:r w:rsidR="00D604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of the Act to the extent that:</w:t>
      </w:r>
    </w:p>
    <w:p w:rsidR="00D604B6" w:rsidRDefault="00D604B6" w:rsidP="00D604B6">
      <w:pPr>
        <w:pStyle w:val="Style2"/>
      </w:pPr>
      <w:r>
        <w:t>(a)</w:t>
      </w:r>
      <w:r>
        <w:tab/>
      </w:r>
      <w:proofErr w:type="gramStart"/>
      <w:r>
        <w:t>apart</w:t>
      </w:r>
      <w:proofErr w:type="gramEnd"/>
      <w:r>
        <w:t xml:space="preserve"> from this exemption, the </w:t>
      </w:r>
      <w:r w:rsidR="000C0862">
        <w:t xml:space="preserve">responsible entity </w:t>
      </w:r>
      <w:r>
        <w:t>would not comply with the requirement; and</w:t>
      </w:r>
    </w:p>
    <w:p w:rsidR="00D604B6" w:rsidRDefault="00D604B6" w:rsidP="00D604B6">
      <w:pPr>
        <w:overflowPunct w:val="0"/>
        <w:autoSpaceDE w:val="0"/>
        <w:autoSpaceDN w:val="0"/>
        <w:adjustRightInd w:val="0"/>
        <w:spacing w:before="40" w:after="160" w:line="300" w:lineRule="atLeast"/>
        <w:ind w:left="1418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(b)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non-compliance would result merely from any or all of the following occurring before commencement of this instrument: </w:t>
      </w:r>
    </w:p>
    <w:p w:rsidR="00D604B6" w:rsidRPr="00B46E32" w:rsidRDefault="00D604B6" w:rsidP="00D604B6">
      <w:pPr>
        <w:pStyle w:val="Style3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</w:t>
      </w:r>
      <w:proofErr w:type="gramEnd"/>
      <w:r>
        <w:t xml:space="preserve"> person being an affected auditor rather than</w:t>
      </w:r>
      <w:r w:rsidRPr="00B46E32">
        <w:t xml:space="preserve"> a registered company auditor; </w:t>
      </w:r>
    </w:p>
    <w:p w:rsidR="00D604B6" w:rsidRPr="00B46E32" w:rsidRDefault="00D604B6" w:rsidP="00D604B6">
      <w:pPr>
        <w:pStyle w:val="Style3"/>
      </w:pPr>
      <w:r>
        <w:t>(ii)</w:t>
      </w:r>
      <w:r>
        <w:tab/>
      </w:r>
      <w:proofErr w:type="gramStart"/>
      <w:r>
        <w:t>an</w:t>
      </w:r>
      <w:proofErr w:type="gramEnd"/>
      <w:r>
        <w:t xml:space="preserve"> act, matter or thing being done by an affected auditor rather than a registered company auditor;</w:t>
      </w:r>
    </w:p>
    <w:p w:rsidR="00D604B6" w:rsidRPr="00EA6EE4" w:rsidRDefault="00D604B6" w:rsidP="00D604B6">
      <w:pPr>
        <w:pStyle w:val="Style3"/>
      </w:pPr>
      <w:r>
        <w:t>(iii)</w:t>
      </w:r>
      <w:r>
        <w:tab/>
      </w:r>
      <w:proofErr w:type="gramStart"/>
      <w:r>
        <w:t>a</w:t>
      </w:r>
      <w:proofErr w:type="gramEnd"/>
      <w:r>
        <w:t xml:space="preserve"> company being </w:t>
      </w:r>
      <w:r w:rsidRPr="00EA6EE4">
        <w:t xml:space="preserve">an affected audit company </w:t>
      </w:r>
      <w:r>
        <w:t>rather than an</w:t>
      </w:r>
      <w:r w:rsidRPr="00EA6EE4">
        <w:t xml:space="preserve"> authorised audit company;  </w:t>
      </w:r>
    </w:p>
    <w:p w:rsidR="00D604B6" w:rsidRDefault="00D604B6" w:rsidP="00D604B6">
      <w:pPr>
        <w:pStyle w:val="Style3"/>
      </w:pPr>
      <w:r>
        <w:t>(iv)</w:t>
      </w:r>
      <w:r>
        <w:tab/>
      </w:r>
      <w:proofErr w:type="gramStart"/>
      <w:r>
        <w:t>an</w:t>
      </w:r>
      <w:proofErr w:type="gramEnd"/>
      <w:r>
        <w:t xml:space="preserve"> act, matter or thing being done by an affected audit company rather than an authorised audit company.</w:t>
      </w:r>
    </w:p>
    <w:p w:rsidR="00A93784" w:rsidRPr="00C677A1" w:rsidRDefault="00A93784" w:rsidP="00A076BC">
      <w:pPr>
        <w:pStyle w:val="Style6"/>
      </w:pPr>
      <w:r w:rsidRPr="00C677A1">
        <w:t>Exemption – Chapter 5D</w:t>
      </w:r>
    </w:p>
    <w:p w:rsidR="00A93784" w:rsidRDefault="00580548" w:rsidP="00A93784">
      <w:pPr>
        <w:overflowPunct w:val="0"/>
        <w:autoSpaceDE w:val="0"/>
        <w:autoSpaceDN w:val="0"/>
        <w:adjustRightInd w:val="0"/>
        <w:spacing w:before="40" w:after="160" w:line="300" w:lineRule="atLeast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7</w:t>
      </w:r>
      <w:r w:rsidR="00A93784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="00A93784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A licensed trustee company does not have to comply with a requirement under or arising from regulation 5D.2.08 </w:t>
      </w:r>
      <w:r w:rsidR="000C086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of the </w:t>
      </w:r>
      <w:r w:rsidR="000C0862" w:rsidRPr="00005E82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Corporations Regulations 2001</w:t>
      </w:r>
      <w:r w:rsidR="000C086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A93784">
        <w:rPr>
          <w:rFonts w:ascii="Times New Roman" w:eastAsia="Times New Roman" w:hAnsi="Times New Roman" w:cs="Times New Roman"/>
          <w:color w:val="000000"/>
          <w:sz w:val="24"/>
          <w:szCs w:val="20"/>
        </w:rPr>
        <w:t>to the extent that:</w:t>
      </w:r>
    </w:p>
    <w:p w:rsidR="00A93784" w:rsidRDefault="00A93784" w:rsidP="00A93784">
      <w:pPr>
        <w:overflowPunct w:val="0"/>
        <w:autoSpaceDE w:val="0"/>
        <w:autoSpaceDN w:val="0"/>
        <w:adjustRightInd w:val="0"/>
        <w:spacing w:before="40" w:after="160" w:line="300" w:lineRule="atLeast"/>
        <w:ind w:left="1418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(a)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apart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from this exemption, the licensed trustee company would not comply with the requirement; and</w:t>
      </w:r>
    </w:p>
    <w:p w:rsidR="00A93784" w:rsidRDefault="00A93784" w:rsidP="00A93784">
      <w:pPr>
        <w:overflowPunct w:val="0"/>
        <w:autoSpaceDE w:val="0"/>
        <w:autoSpaceDN w:val="0"/>
        <w:adjustRightInd w:val="0"/>
        <w:spacing w:before="40" w:after="160" w:line="300" w:lineRule="atLeast"/>
        <w:ind w:left="1418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(b)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non-compliance would result merely from </w:t>
      </w:r>
      <w:r w:rsidR="001E5CB9">
        <w:rPr>
          <w:rFonts w:ascii="Times New Roman" w:eastAsia="Times New Roman" w:hAnsi="Times New Roman" w:cs="Times New Roman"/>
          <w:color w:val="000000"/>
          <w:sz w:val="24"/>
          <w:szCs w:val="20"/>
        </w:rPr>
        <w:t>either or both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of the following: </w:t>
      </w:r>
    </w:p>
    <w:p w:rsidR="00A93784" w:rsidRPr="00B46E32" w:rsidRDefault="00B174C9" w:rsidP="00B174C9">
      <w:pPr>
        <w:pStyle w:val="Style3"/>
      </w:pPr>
      <w:r>
        <w:t>(</w:t>
      </w:r>
      <w:proofErr w:type="spellStart"/>
      <w:r w:rsidR="00F902A1">
        <w:t>i</w:t>
      </w:r>
      <w:proofErr w:type="spellEnd"/>
      <w:r>
        <w:t>)</w:t>
      </w:r>
      <w:r>
        <w:tab/>
      </w:r>
      <w:proofErr w:type="gramStart"/>
      <w:r w:rsidR="00A93784">
        <w:t>a</w:t>
      </w:r>
      <w:proofErr w:type="gramEnd"/>
      <w:r w:rsidR="00A93784">
        <w:t xml:space="preserve"> person being an affected auditor rather than</w:t>
      </w:r>
      <w:r w:rsidR="00A93784" w:rsidRPr="00B46E32">
        <w:t xml:space="preserve"> a registered company auditor; </w:t>
      </w:r>
    </w:p>
    <w:p w:rsidR="001E5CB9" w:rsidRPr="001E5CB9" w:rsidRDefault="00B174C9" w:rsidP="00B157AF">
      <w:pPr>
        <w:pStyle w:val="Style3"/>
        <w:rPr>
          <w:b/>
          <w:i/>
        </w:rPr>
      </w:pPr>
      <w:r>
        <w:t>(</w:t>
      </w:r>
      <w:r w:rsidR="00F902A1">
        <w:t>ii</w:t>
      </w:r>
      <w:r>
        <w:t>)</w:t>
      </w:r>
      <w:r>
        <w:tab/>
      </w:r>
      <w:proofErr w:type="gramStart"/>
      <w:r w:rsidR="00A93784">
        <w:t>an</w:t>
      </w:r>
      <w:proofErr w:type="gramEnd"/>
      <w:r w:rsidR="00A93784">
        <w:t xml:space="preserve"> act, matter or thing being done by an affected auditor rather than a registered company auditor.</w:t>
      </w:r>
    </w:p>
    <w:p w:rsidR="00A93784" w:rsidRPr="00C677A1" w:rsidRDefault="00A93784" w:rsidP="00A076BC">
      <w:pPr>
        <w:pStyle w:val="Style6"/>
      </w:pPr>
      <w:r w:rsidRPr="00C677A1">
        <w:lastRenderedPageBreak/>
        <w:t>Declaration – Chapter 6D</w:t>
      </w:r>
    </w:p>
    <w:p w:rsidR="00A93784" w:rsidRDefault="00580548" w:rsidP="00580548">
      <w:pPr>
        <w:pStyle w:val="Style1"/>
      </w:pPr>
      <w:r>
        <w:t>8.</w:t>
      </w:r>
      <w:r>
        <w:tab/>
      </w:r>
      <w:r w:rsidR="00A93784">
        <w:t xml:space="preserve">Chapter 6D of the Act applies to all persons as if: </w:t>
      </w:r>
    </w:p>
    <w:p w:rsidR="00A93784" w:rsidRDefault="00A93784" w:rsidP="00580548">
      <w:pPr>
        <w:pStyle w:val="Style2"/>
      </w:pPr>
      <w:r>
        <w:t>(a)</w:t>
      </w:r>
      <w:r>
        <w:tab/>
      </w:r>
      <w:proofErr w:type="gramStart"/>
      <w:r>
        <w:t>section</w:t>
      </w:r>
      <w:proofErr w:type="gramEnd"/>
      <w:r>
        <w:t xml:space="preserve"> 708AA </w:t>
      </w:r>
      <w:r w:rsidR="005B373F">
        <w:t xml:space="preserve">of the Act </w:t>
      </w:r>
      <w:r>
        <w:t>were modified or varied by inserting after subsection</w:t>
      </w:r>
      <w:r w:rsidR="00AF1992">
        <w:t> </w:t>
      </w:r>
      <w:r>
        <w:t>(</w:t>
      </w:r>
      <w:r w:rsidR="00D5190A">
        <w:t>9</w:t>
      </w:r>
      <w:r>
        <w:t>):</w:t>
      </w:r>
    </w:p>
    <w:p w:rsidR="00A93784" w:rsidRDefault="00D5190A" w:rsidP="00580548">
      <w:pPr>
        <w:pStyle w:val="Style3"/>
      </w:pPr>
      <w:r>
        <w:t>“</w:t>
      </w:r>
      <w:r w:rsidR="00A93784">
        <w:t>(</w:t>
      </w:r>
      <w:r>
        <w:t>9A</w:t>
      </w:r>
      <w:r w:rsidR="00A93784">
        <w:t>)</w:t>
      </w:r>
      <w:r w:rsidR="00A93784">
        <w:tab/>
        <w:t>For the purposes of the statement referred to in subparagraph</w:t>
      </w:r>
      <w:r w:rsidR="00AF1992">
        <w:t> </w:t>
      </w:r>
      <w:proofErr w:type="gramStart"/>
      <w:r w:rsidR="00A93784">
        <w:t>708AA(</w:t>
      </w:r>
      <w:proofErr w:type="gramEnd"/>
      <w:r w:rsidR="00A93784">
        <w:t>7)(c)(</w:t>
      </w:r>
      <w:proofErr w:type="spellStart"/>
      <w:r w:rsidR="00A93784">
        <w:t>i</w:t>
      </w:r>
      <w:proofErr w:type="spellEnd"/>
      <w:r w:rsidR="00A93784">
        <w:t>), the body is taken to have complied with the provisions of Chapter 2M as they apply to the body if any non</w:t>
      </w:r>
      <w:r w:rsidR="00FA6FA5">
        <w:noBreakHyphen/>
      </w:r>
      <w:r w:rsidR="00A93784">
        <w:t>compliance has resulted merely from</w:t>
      </w:r>
      <w:r>
        <w:t xml:space="preserve"> any or all of the following</w:t>
      </w:r>
      <w:r w:rsidR="00A93784">
        <w:t>:</w:t>
      </w:r>
    </w:p>
    <w:p w:rsidR="00A93784" w:rsidRPr="008C2FAF" w:rsidRDefault="00580548" w:rsidP="00580548">
      <w:pPr>
        <w:pStyle w:val="Style4"/>
      </w:pPr>
      <w:r>
        <w:t>(a)</w:t>
      </w:r>
      <w:r>
        <w:tab/>
      </w:r>
      <w:proofErr w:type="gramStart"/>
      <w:r w:rsidR="00A93784" w:rsidRPr="008C2FAF">
        <w:t>a</w:t>
      </w:r>
      <w:proofErr w:type="gramEnd"/>
      <w:r w:rsidR="00A93784" w:rsidRPr="008C2FAF">
        <w:t xml:space="preserve"> person being an affected auditor </w:t>
      </w:r>
      <w:r w:rsidR="00192D67">
        <w:t xml:space="preserve">(as defined in ASIC Class Order [CO </w:t>
      </w:r>
      <w:r w:rsidR="004D7A64">
        <w:t>14/757</w:t>
      </w:r>
      <w:r w:rsidR="00192D67">
        <w:t xml:space="preserve">]) </w:t>
      </w:r>
      <w:r w:rsidR="00A93784" w:rsidRPr="008C2FAF">
        <w:t xml:space="preserve">rather than a registered company auditor; </w:t>
      </w:r>
    </w:p>
    <w:p w:rsidR="00A93784" w:rsidRPr="00B46E32" w:rsidRDefault="00580548" w:rsidP="00580548">
      <w:pPr>
        <w:pStyle w:val="Style4"/>
      </w:pPr>
      <w:r>
        <w:t>(b)</w:t>
      </w:r>
      <w:r>
        <w:tab/>
      </w:r>
      <w:proofErr w:type="gramStart"/>
      <w:r w:rsidR="00A93784">
        <w:t>an</w:t>
      </w:r>
      <w:proofErr w:type="gramEnd"/>
      <w:r w:rsidR="00A93784">
        <w:t xml:space="preserve"> act, matter or thing being done by an affected auditor rather tha</w:t>
      </w:r>
      <w:r w:rsidR="00D5190A">
        <w:t>n a registered company auditor;</w:t>
      </w:r>
    </w:p>
    <w:p w:rsidR="00A93784" w:rsidRPr="00EA6EE4" w:rsidRDefault="00580548" w:rsidP="00580548">
      <w:pPr>
        <w:pStyle w:val="Style4"/>
      </w:pPr>
      <w:r>
        <w:t>(c)</w:t>
      </w:r>
      <w:r>
        <w:tab/>
      </w:r>
      <w:proofErr w:type="gramStart"/>
      <w:r w:rsidR="00A93784">
        <w:t>a</w:t>
      </w:r>
      <w:proofErr w:type="gramEnd"/>
      <w:r w:rsidR="00A93784">
        <w:t xml:space="preserve"> company being </w:t>
      </w:r>
      <w:r w:rsidR="00A93784" w:rsidRPr="00EA6EE4">
        <w:t>an affected audit company</w:t>
      </w:r>
      <w:r w:rsidR="00192D67">
        <w:t xml:space="preserve"> (as defined in ASIC Class Order [CO </w:t>
      </w:r>
      <w:r w:rsidR="004D7A64">
        <w:t>14/757</w:t>
      </w:r>
      <w:r w:rsidR="00192D67">
        <w:t>])</w:t>
      </w:r>
      <w:r w:rsidR="00A93784" w:rsidRPr="00EA6EE4">
        <w:t xml:space="preserve"> </w:t>
      </w:r>
      <w:r w:rsidR="00A93784">
        <w:t>rather than an</w:t>
      </w:r>
      <w:r w:rsidR="00A93784" w:rsidRPr="00EA6EE4">
        <w:t xml:space="preserve"> authorised audit company;  </w:t>
      </w:r>
    </w:p>
    <w:p w:rsidR="00A93784" w:rsidRPr="00EA6EE4" w:rsidRDefault="00580548" w:rsidP="00580548">
      <w:pPr>
        <w:pStyle w:val="Style4"/>
      </w:pPr>
      <w:r>
        <w:t>(d)</w:t>
      </w:r>
      <w:r>
        <w:tab/>
      </w:r>
      <w:proofErr w:type="gramStart"/>
      <w:r w:rsidR="00A93784">
        <w:t>an</w:t>
      </w:r>
      <w:proofErr w:type="gramEnd"/>
      <w:r w:rsidR="00A93784">
        <w:t xml:space="preserve"> act, matter or thing being done by an affected audit company rather than an authorised audit company.</w:t>
      </w:r>
      <w:r w:rsidR="00192D67">
        <w:t>”; and</w:t>
      </w:r>
    </w:p>
    <w:p w:rsidR="00A93784" w:rsidRDefault="00A93784" w:rsidP="00580548">
      <w:pPr>
        <w:pStyle w:val="Style2"/>
      </w:pPr>
      <w:r>
        <w:t>(</w:t>
      </w:r>
      <w:r w:rsidR="00580548">
        <w:t>b</w:t>
      </w:r>
      <w:r>
        <w:t>)</w:t>
      </w:r>
      <w:r>
        <w:tab/>
      </w:r>
      <w:proofErr w:type="gramStart"/>
      <w:r>
        <w:t>section</w:t>
      </w:r>
      <w:proofErr w:type="gramEnd"/>
      <w:r>
        <w:t xml:space="preserve"> 708A </w:t>
      </w:r>
      <w:r w:rsidR="005B373F">
        <w:t xml:space="preserve">of the Act </w:t>
      </w:r>
      <w:r>
        <w:t>were modified or varied by inserting after subsection (</w:t>
      </w:r>
      <w:r w:rsidR="00D5190A">
        <w:t>8</w:t>
      </w:r>
      <w:r>
        <w:t>):</w:t>
      </w:r>
    </w:p>
    <w:p w:rsidR="00A93784" w:rsidRDefault="00D5190A" w:rsidP="00D5190A">
      <w:pPr>
        <w:pStyle w:val="Style3"/>
      </w:pPr>
      <w:r>
        <w:t>“</w:t>
      </w:r>
      <w:r w:rsidR="00A93784">
        <w:t>(</w:t>
      </w:r>
      <w:r>
        <w:t>8A</w:t>
      </w:r>
      <w:r w:rsidR="00A93784">
        <w:t>)</w:t>
      </w:r>
      <w:r w:rsidR="00A93784">
        <w:tab/>
        <w:t xml:space="preserve">For the purposes of the statement referred to in subparagraph </w:t>
      </w:r>
      <w:proofErr w:type="gramStart"/>
      <w:r w:rsidR="00A93784">
        <w:t>708A(</w:t>
      </w:r>
      <w:proofErr w:type="gramEnd"/>
      <w:r w:rsidR="00A93784">
        <w:t>6)(d)(</w:t>
      </w:r>
      <w:proofErr w:type="spellStart"/>
      <w:r w:rsidR="00A93784">
        <w:t>i</w:t>
      </w:r>
      <w:proofErr w:type="spellEnd"/>
      <w:r w:rsidR="00A93784">
        <w:t>), the body is taken to have complied with the provisions of Chapter 2M as they apply to the body if any non-compliance has resulted merely from</w:t>
      </w:r>
      <w:r>
        <w:t xml:space="preserve"> any or all of the following</w:t>
      </w:r>
      <w:r w:rsidR="00A93784">
        <w:t>:</w:t>
      </w:r>
    </w:p>
    <w:p w:rsidR="00A93784" w:rsidRPr="008C2FAF" w:rsidRDefault="007324AB" w:rsidP="00D5190A">
      <w:pPr>
        <w:pStyle w:val="Style4"/>
      </w:pPr>
      <w:r>
        <w:t>(a)</w:t>
      </w:r>
      <w:r>
        <w:tab/>
      </w:r>
      <w:proofErr w:type="gramStart"/>
      <w:r w:rsidR="00A93784" w:rsidRPr="008C2FAF">
        <w:t>a</w:t>
      </w:r>
      <w:proofErr w:type="gramEnd"/>
      <w:r w:rsidR="00A93784" w:rsidRPr="008C2FAF">
        <w:t xml:space="preserve"> person being an affected auditor</w:t>
      </w:r>
      <w:r w:rsidR="00192D67">
        <w:t xml:space="preserve"> (as defined in ASIC Class Order [CO </w:t>
      </w:r>
      <w:r w:rsidR="004D7A64">
        <w:t>14/757</w:t>
      </w:r>
      <w:r w:rsidR="00192D67">
        <w:t xml:space="preserve">]) </w:t>
      </w:r>
      <w:r w:rsidR="00A93784" w:rsidRPr="008C2FAF">
        <w:t xml:space="preserve">rather than a registered company auditor; </w:t>
      </w:r>
    </w:p>
    <w:p w:rsidR="00A93784" w:rsidRPr="00B46E32" w:rsidRDefault="007324AB" w:rsidP="00D5190A">
      <w:pPr>
        <w:pStyle w:val="Style4"/>
      </w:pPr>
      <w:r>
        <w:t>(b)</w:t>
      </w:r>
      <w:r>
        <w:tab/>
      </w:r>
      <w:proofErr w:type="gramStart"/>
      <w:r w:rsidR="00A93784">
        <w:t>an</w:t>
      </w:r>
      <w:proofErr w:type="gramEnd"/>
      <w:r w:rsidR="00A93784">
        <w:t xml:space="preserve"> act, matter or thing being done by an affected auditor rather tha</w:t>
      </w:r>
      <w:r>
        <w:t>n a registered company auditor;</w:t>
      </w:r>
    </w:p>
    <w:p w:rsidR="00A93784" w:rsidRPr="00EA6EE4" w:rsidRDefault="007324AB" w:rsidP="00D5190A">
      <w:pPr>
        <w:pStyle w:val="Style4"/>
      </w:pPr>
      <w:r>
        <w:t>(c)</w:t>
      </w:r>
      <w:r>
        <w:tab/>
      </w:r>
      <w:proofErr w:type="gramStart"/>
      <w:r w:rsidR="00A93784">
        <w:t>a</w:t>
      </w:r>
      <w:proofErr w:type="gramEnd"/>
      <w:r w:rsidR="00A93784">
        <w:t xml:space="preserve"> company being </w:t>
      </w:r>
      <w:r w:rsidR="00A93784" w:rsidRPr="00EA6EE4">
        <w:t xml:space="preserve">an affected audit company </w:t>
      </w:r>
      <w:r w:rsidR="00192D67">
        <w:t xml:space="preserve">(as defined in ASIC Class Order [CO </w:t>
      </w:r>
      <w:r w:rsidR="004D7A64">
        <w:t>14/757</w:t>
      </w:r>
      <w:r w:rsidR="00192D67">
        <w:t xml:space="preserve">]) </w:t>
      </w:r>
      <w:r w:rsidR="00A93784">
        <w:t>rather than an</w:t>
      </w:r>
      <w:r w:rsidR="00A93784" w:rsidRPr="00EA6EE4">
        <w:t xml:space="preserve"> authorised audit company;  </w:t>
      </w:r>
    </w:p>
    <w:p w:rsidR="00A93784" w:rsidRPr="00EA6EE4" w:rsidRDefault="007324AB" w:rsidP="00D5190A">
      <w:pPr>
        <w:pStyle w:val="Style4"/>
      </w:pPr>
      <w:r>
        <w:t>(d)</w:t>
      </w:r>
      <w:r>
        <w:tab/>
      </w:r>
      <w:proofErr w:type="gramStart"/>
      <w:r w:rsidR="00A93784">
        <w:t>an</w:t>
      </w:r>
      <w:proofErr w:type="gramEnd"/>
      <w:r w:rsidR="00A93784">
        <w:t xml:space="preserve"> act, matter or thing being done by an affected audit company rather than an authorised audit company.</w:t>
      </w:r>
      <w:r w:rsidR="00192D67">
        <w:t>”.</w:t>
      </w:r>
    </w:p>
    <w:p w:rsidR="00C46AE5" w:rsidRPr="00A41E67" w:rsidRDefault="00C46AE5" w:rsidP="00C46AE5">
      <w:pPr>
        <w:pStyle w:val="Style6"/>
      </w:pPr>
      <w:r w:rsidRPr="00A41E67">
        <w:t>Exemption</w:t>
      </w:r>
      <w:r>
        <w:t xml:space="preserve"> – Part 7.6</w:t>
      </w:r>
    </w:p>
    <w:p w:rsidR="00C46AE5" w:rsidRPr="003D1932" w:rsidRDefault="00F7635A" w:rsidP="00C46AE5">
      <w:pPr>
        <w:pStyle w:val="Style1"/>
        <w:rPr>
          <w:b/>
        </w:rPr>
      </w:pPr>
      <w:r>
        <w:t>9</w:t>
      </w:r>
      <w:r w:rsidR="00C46AE5" w:rsidRPr="00E5062F">
        <w:t>.</w:t>
      </w:r>
      <w:r w:rsidR="00C46AE5" w:rsidRPr="00E5062F">
        <w:tab/>
      </w:r>
      <w:r w:rsidR="00C46AE5">
        <w:t xml:space="preserve">A financial services licensee does not have to comply with paragraph </w:t>
      </w:r>
      <w:proofErr w:type="gramStart"/>
      <w:r w:rsidR="00C46AE5">
        <w:t>912A(</w:t>
      </w:r>
      <w:proofErr w:type="gramEnd"/>
      <w:r w:rsidR="00C46AE5">
        <w:t>1)(b) of the Act</w:t>
      </w:r>
      <w:r w:rsidR="00C46AE5" w:rsidRPr="00C46AE5">
        <w:t xml:space="preserve"> </w:t>
      </w:r>
      <w:r w:rsidR="00C46AE5">
        <w:t>to the extent that:</w:t>
      </w:r>
    </w:p>
    <w:p w:rsidR="00C46AE5" w:rsidRDefault="00C46AE5" w:rsidP="00C46AE5">
      <w:pPr>
        <w:pStyle w:val="Style2"/>
      </w:pPr>
      <w:r>
        <w:t>(a)</w:t>
      </w:r>
      <w:r>
        <w:tab/>
      </w:r>
      <w:proofErr w:type="gramStart"/>
      <w:r>
        <w:t>apart</w:t>
      </w:r>
      <w:proofErr w:type="gramEnd"/>
      <w:r>
        <w:t xml:space="preserve"> from this exemption, the licensee would not comply with paragraph 912A(1)(b); and</w:t>
      </w:r>
    </w:p>
    <w:p w:rsidR="00C46AE5" w:rsidRDefault="00C46AE5" w:rsidP="00C46AE5">
      <w:pPr>
        <w:pStyle w:val="Style2"/>
      </w:pPr>
      <w:r>
        <w:lastRenderedPageBreak/>
        <w:t>(b)</w:t>
      </w:r>
      <w:r>
        <w:tab/>
      </w:r>
      <w:proofErr w:type="gramStart"/>
      <w:r>
        <w:t>the</w:t>
      </w:r>
      <w:proofErr w:type="gramEnd"/>
      <w:r>
        <w:t xml:space="preserve"> non-compliance would result merely from any or all of the following: </w:t>
      </w:r>
    </w:p>
    <w:p w:rsidR="00C46AE5" w:rsidRPr="00B46E32" w:rsidRDefault="00C46AE5" w:rsidP="00C46AE5">
      <w:pPr>
        <w:pStyle w:val="Style3"/>
      </w:pPr>
      <w:r>
        <w:t>(</w:t>
      </w:r>
      <w:proofErr w:type="spellStart"/>
      <w:r w:rsidR="00F902A1">
        <w:t>i</w:t>
      </w:r>
      <w:proofErr w:type="spellEnd"/>
      <w:r>
        <w:t>)</w:t>
      </w:r>
      <w:r>
        <w:tab/>
      </w:r>
      <w:proofErr w:type="gramStart"/>
      <w:r>
        <w:t>a</w:t>
      </w:r>
      <w:proofErr w:type="gramEnd"/>
      <w:r>
        <w:t xml:space="preserve"> </w:t>
      </w:r>
      <w:r w:rsidRPr="00C9272A">
        <w:t>person</w:t>
      </w:r>
      <w:r>
        <w:t xml:space="preserve"> being an affected auditor rather than</w:t>
      </w:r>
      <w:r w:rsidRPr="00B46E32">
        <w:t xml:space="preserve"> a registered company auditor; </w:t>
      </w:r>
    </w:p>
    <w:p w:rsidR="00C46AE5" w:rsidRPr="00B46E32" w:rsidRDefault="00C46AE5" w:rsidP="00C46AE5">
      <w:pPr>
        <w:pStyle w:val="Style3"/>
      </w:pPr>
      <w:r>
        <w:t>(</w:t>
      </w:r>
      <w:r w:rsidR="00F902A1">
        <w:t>ii</w:t>
      </w:r>
      <w:r>
        <w:t>)</w:t>
      </w:r>
      <w:r>
        <w:tab/>
      </w:r>
      <w:proofErr w:type="gramStart"/>
      <w:r>
        <w:t>an</w:t>
      </w:r>
      <w:proofErr w:type="gramEnd"/>
      <w:r>
        <w:t xml:space="preserve"> act, matter or thing being done by an affected auditor rather than a registered company auditor;</w:t>
      </w:r>
    </w:p>
    <w:p w:rsidR="00C46AE5" w:rsidRPr="00EA6EE4" w:rsidRDefault="00C46AE5" w:rsidP="00C46AE5">
      <w:pPr>
        <w:pStyle w:val="Style3"/>
      </w:pPr>
      <w:r>
        <w:t>(</w:t>
      </w:r>
      <w:r w:rsidR="00F902A1">
        <w:t>iii</w:t>
      </w:r>
      <w:r>
        <w:t>)</w:t>
      </w:r>
      <w:r>
        <w:tab/>
      </w:r>
      <w:proofErr w:type="gramStart"/>
      <w:r>
        <w:t>a</w:t>
      </w:r>
      <w:proofErr w:type="gramEnd"/>
      <w:r>
        <w:t xml:space="preserve"> company being </w:t>
      </w:r>
      <w:r w:rsidRPr="00EA6EE4">
        <w:t xml:space="preserve">an affected audit company </w:t>
      </w:r>
      <w:r>
        <w:t>rather than an</w:t>
      </w:r>
      <w:r w:rsidRPr="00EA6EE4">
        <w:t xml:space="preserve"> authorised audit company;  </w:t>
      </w:r>
    </w:p>
    <w:p w:rsidR="00C46AE5" w:rsidRDefault="00C46AE5" w:rsidP="00C46AE5">
      <w:pPr>
        <w:pStyle w:val="Style3"/>
      </w:pPr>
      <w:r>
        <w:t>(</w:t>
      </w:r>
      <w:r w:rsidR="00F902A1">
        <w:t>iv</w:t>
      </w:r>
      <w:r>
        <w:t>)</w:t>
      </w:r>
      <w:r>
        <w:tab/>
      </w:r>
      <w:proofErr w:type="gramStart"/>
      <w:r>
        <w:t>an</w:t>
      </w:r>
      <w:proofErr w:type="gramEnd"/>
      <w:r>
        <w:t xml:space="preserve"> act, matter or thing being done by an affected audit company rather than an authorised audit company.</w:t>
      </w:r>
    </w:p>
    <w:p w:rsidR="00EF5675" w:rsidRPr="00A93784" w:rsidRDefault="00C677A1" w:rsidP="00A076BC">
      <w:pPr>
        <w:pStyle w:val="Style6"/>
      </w:pPr>
      <w:r w:rsidRPr="00A93784">
        <w:t>Declaration – Part 7.8</w:t>
      </w:r>
    </w:p>
    <w:p w:rsidR="002C181F" w:rsidRDefault="00F7635A" w:rsidP="00C9272A">
      <w:pPr>
        <w:pStyle w:val="Style1"/>
      </w:pPr>
      <w:r>
        <w:t>10</w:t>
      </w:r>
      <w:r w:rsidR="00135B4C">
        <w:t>.</w:t>
      </w:r>
      <w:r w:rsidR="00135B4C">
        <w:tab/>
      </w:r>
      <w:r w:rsidR="004952D3">
        <w:t xml:space="preserve">Part 7.8 of the Act applies in relation to </w:t>
      </w:r>
      <w:r w:rsidR="002734A0">
        <w:t>a financial services licensee</w:t>
      </w:r>
      <w:r w:rsidR="00F32808">
        <w:t xml:space="preserve"> and an auditor </w:t>
      </w:r>
      <w:r w:rsidR="004952D3">
        <w:t>as if</w:t>
      </w:r>
      <w:r w:rsidR="002C181F">
        <w:t xml:space="preserve"> the following were inserted after </w:t>
      </w:r>
      <w:r w:rsidR="00EA6EA2">
        <w:t>section 990L</w:t>
      </w:r>
      <w:r w:rsidR="005B373F">
        <w:t xml:space="preserve"> of the Act</w:t>
      </w:r>
      <w:r w:rsidR="00EA6EA2">
        <w:t>:</w:t>
      </w:r>
    </w:p>
    <w:p w:rsidR="00EA6EA2" w:rsidRPr="00C9272A" w:rsidRDefault="00EA6EA2" w:rsidP="00C9272A">
      <w:pPr>
        <w:pStyle w:val="Style2"/>
        <w:rPr>
          <w:b/>
        </w:rPr>
      </w:pPr>
      <w:r>
        <w:t>“</w:t>
      </w:r>
      <w:r w:rsidRPr="00C9272A">
        <w:rPr>
          <w:b/>
        </w:rPr>
        <w:t>990M</w:t>
      </w:r>
      <w:r w:rsidRPr="00C9272A">
        <w:rPr>
          <w:b/>
        </w:rPr>
        <w:tab/>
      </w:r>
      <w:r w:rsidRPr="00C9272A">
        <w:rPr>
          <w:b/>
        </w:rPr>
        <w:tab/>
      </w:r>
      <w:r w:rsidR="00C9272A" w:rsidRPr="00C9272A">
        <w:rPr>
          <w:b/>
        </w:rPr>
        <w:t>Application to a</w:t>
      </w:r>
      <w:r w:rsidR="00DC6429" w:rsidRPr="00C9272A">
        <w:rPr>
          <w:b/>
        </w:rPr>
        <w:t xml:space="preserve">ffected auditors and </w:t>
      </w:r>
      <w:r w:rsidR="00D51493">
        <w:rPr>
          <w:b/>
        </w:rPr>
        <w:t>affected audit companie</w:t>
      </w:r>
      <w:r w:rsidR="00DC6429" w:rsidRPr="00C9272A">
        <w:rPr>
          <w:b/>
        </w:rPr>
        <w:t>s</w:t>
      </w:r>
    </w:p>
    <w:p w:rsidR="00EA6EA2" w:rsidRDefault="00000B8E" w:rsidP="008A1195">
      <w:pPr>
        <w:pStyle w:val="Style3"/>
      </w:pPr>
      <w:r>
        <w:t>(1)</w:t>
      </w:r>
      <w:r>
        <w:tab/>
      </w:r>
      <w:r w:rsidR="001E4E21">
        <w:t>For the purposes of</w:t>
      </w:r>
      <w:r w:rsidR="002734A0">
        <w:t xml:space="preserve"> this </w:t>
      </w:r>
      <w:r w:rsidR="006769D8">
        <w:t>Part</w:t>
      </w:r>
      <w:r w:rsidR="00EA6EA2">
        <w:t>:</w:t>
      </w:r>
    </w:p>
    <w:p w:rsidR="001E4E21" w:rsidRDefault="001E4E21" w:rsidP="008A1195">
      <w:pPr>
        <w:pStyle w:val="Style4"/>
      </w:pPr>
      <w:r>
        <w:t>(a)</w:t>
      </w:r>
      <w:r>
        <w:tab/>
      </w:r>
      <w:proofErr w:type="gramStart"/>
      <w:r w:rsidRPr="00AB38CA">
        <w:t>an</w:t>
      </w:r>
      <w:proofErr w:type="gramEnd"/>
      <w:r w:rsidRPr="00AB38CA">
        <w:t xml:space="preserve"> affected auditor is taken to be a </w:t>
      </w:r>
      <w:r w:rsidRPr="001E4E21">
        <w:t>registered company auditor</w:t>
      </w:r>
      <w:r>
        <w:t>; and</w:t>
      </w:r>
    </w:p>
    <w:p w:rsidR="00DC6429" w:rsidRDefault="001E4E21" w:rsidP="008A1195">
      <w:pPr>
        <w:pStyle w:val="Style4"/>
      </w:pPr>
      <w:r>
        <w:t>(b)</w:t>
      </w:r>
      <w:r>
        <w:tab/>
      </w:r>
      <w:proofErr w:type="gramStart"/>
      <w:r>
        <w:t>an</w:t>
      </w:r>
      <w:proofErr w:type="gramEnd"/>
      <w:r>
        <w:t xml:space="preserve"> </w:t>
      </w:r>
      <w:r w:rsidR="00D51493">
        <w:t>affected audit company</w:t>
      </w:r>
      <w:r>
        <w:t xml:space="preserve"> is taken to be an authorised audit company.</w:t>
      </w:r>
    </w:p>
    <w:p w:rsidR="00431F03" w:rsidRDefault="00431F03" w:rsidP="008A1195">
      <w:pPr>
        <w:pStyle w:val="Style4"/>
      </w:pPr>
      <w:r w:rsidRPr="00431F03">
        <w:rPr>
          <w:sz w:val="20"/>
        </w:rPr>
        <w:t xml:space="preserve">Note: </w:t>
      </w:r>
      <w:r w:rsidRPr="00431F03">
        <w:rPr>
          <w:sz w:val="20"/>
        </w:rPr>
        <w:tab/>
        <w:t>Because of section 761H, a reference to this Part also includes a reference to regulations or other instruments made for the purposes of this Part.</w:t>
      </w:r>
    </w:p>
    <w:p w:rsidR="00DC6429" w:rsidRDefault="00DC6429" w:rsidP="008A1195">
      <w:pPr>
        <w:pStyle w:val="Style3"/>
      </w:pPr>
      <w:r>
        <w:t>(</w:t>
      </w:r>
      <w:r w:rsidR="00A41E67">
        <w:t>2</w:t>
      </w:r>
      <w:r>
        <w:t>)</w:t>
      </w:r>
      <w:r>
        <w:tab/>
      </w:r>
      <w:r w:rsidR="005D23E2">
        <w:t>If</w:t>
      </w:r>
      <w:r>
        <w:t>, immediately before the commencement date</w:t>
      </w:r>
      <w:r w:rsidR="005D23E2">
        <w:t>, a person</w:t>
      </w:r>
      <w:r>
        <w:t xml:space="preserve">: </w:t>
      </w:r>
    </w:p>
    <w:p w:rsidR="00DC6429" w:rsidRDefault="00167AAD" w:rsidP="008A1195">
      <w:pPr>
        <w:pStyle w:val="Style4"/>
      </w:pPr>
      <w:r>
        <w:t>(a)</w:t>
      </w:r>
      <w:r>
        <w:tab/>
      </w:r>
      <w:proofErr w:type="gramStart"/>
      <w:r w:rsidR="00DC6429">
        <w:t>was</w:t>
      </w:r>
      <w:proofErr w:type="gramEnd"/>
      <w:r w:rsidR="00DC6429">
        <w:t xml:space="preserve"> purporting to </w:t>
      </w:r>
      <w:r w:rsidR="006769D8">
        <w:t>be appointed</w:t>
      </w:r>
      <w:r w:rsidR="00DC6429">
        <w:t xml:space="preserve"> as auditor of the licensee;</w:t>
      </w:r>
      <w:r w:rsidR="00A93784">
        <w:t xml:space="preserve"> and</w:t>
      </w:r>
    </w:p>
    <w:p w:rsidR="00167AAD" w:rsidRDefault="00A41E67" w:rsidP="008A1195">
      <w:pPr>
        <w:pStyle w:val="Style4"/>
      </w:pPr>
      <w:r>
        <w:t>(b</w:t>
      </w:r>
      <w:r w:rsidR="00167AAD">
        <w:t>)</w:t>
      </w:r>
      <w:r w:rsidR="00167AAD">
        <w:tab/>
      </w:r>
      <w:proofErr w:type="gramStart"/>
      <w:r w:rsidR="00167AAD">
        <w:t>was</w:t>
      </w:r>
      <w:proofErr w:type="gramEnd"/>
      <w:r w:rsidR="00167AAD">
        <w:t xml:space="preserve"> not auditor of the licensee merely because the person was:</w:t>
      </w:r>
    </w:p>
    <w:p w:rsidR="00167AAD" w:rsidRDefault="00167AAD" w:rsidP="00B30770">
      <w:pPr>
        <w:pStyle w:val="Style5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an</w:t>
      </w:r>
      <w:proofErr w:type="gramEnd"/>
      <w:r>
        <w:t xml:space="preserve"> affected auditor rather than a registered company auditor; or</w:t>
      </w:r>
    </w:p>
    <w:p w:rsidR="00DC6429" w:rsidRDefault="00167AAD" w:rsidP="00B30770">
      <w:pPr>
        <w:pStyle w:val="Style5"/>
      </w:pPr>
      <w:r>
        <w:t>(ii)</w:t>
      </w:r>
      <w:r>
        <w:tab/>
      </w:r>
      <w:proofErr w:type="gramStart"/>
      <w:r>
        <w:t>an</w:t>
      </w:r>
      <w:proofErr w:type="gramEnd"/>
      <w:r>
        <w:t xml:space="preserve"> affected audit company rather than an authorised audit company; </w:t>
      </w:r>
    </w:p>
    <w:p w:rsidR="00167AAD" w:rsidRDefault="005D23E2" w:rsidP="00B30770">
      <w:pPr>
        <w:pStyle w:val="Style5"/>
        <w:ind w:left="2835" w:firstLine="0"/>
      </w:pPr>
      <w:proofErr w:type="gramStart"/>
      <w:r>
        <w:t>then</w:t>
      </w:r>
      <w:proofErr w:type="gramEnd"/>
      <w:r>
        <w:t xml:space="preserve"> on the commencement date, the person </w:t>
      </w:r>
      <w:r w:rsidR="00167AAD">
        <w:t>is taken to be appointed as auditor of the licensee.</w:t>
      </w:r>
    </w:p>
    <w:p w:rsidR="00167AAD" w:rsidRDefault="00167AAD" w:rsidP="00B30770">
      <w:pPr>
        <w:pStyle w:val="Style3"/>
      </w:pPr>
      <w:r>
        <w:t>(</w:t>
      </w:r>
      <w:r w:rsidR="00A41E67">
        <w:t>3</w:t>
      </w:r>
      <w:r w:rsidR="00000B8E" w:rsidRPr="00A72945">
        <w:t>)</w:t>
      </w:r>
      <w:r w:rsidR="00000B8E" w:rsidRPr="00A72945">
        <w:tab/>
      </w:r>
      <w:r w:rsidR="006769D8">
        <w:t>If</w:t>
      </w:r>
      <w:r>
        <w:t>, immediately before the commencement date</w:t>
      </w:r>
      <w:r w:rsidR="006769D8">
        <w:t>, a firm</w:t>
      </w:r>
      <w:r>
        <w:t xml:space="preserve">: </w:t>
      </w:r>
    </w:p>
    <w:p w:rsidR="00167AAD" w:rsidRDefault="00167AAD" w:rsidP="00B30770">
      <w:pPr>
        <w:pStyle w:val="Style4"/>
      </w:pPr>
      <w:r>
        <w:t>(a)</w:t>
      </w:r>
      <w:r>
        <w:tab/>
      </w:r>
      <w:proofErr w:type="gramStart"/>
      <w:r>
        <w:t>was</w:t>
      </w:r>
      <w:proofErr w:type="gramEnd"/>
      <w:r>
        <w:t xml:space="preserve"> purporting to </w:t>
      </w:r>
      <w:r w:rsidR="006769D8">
        <w:t>be appointed</w:t>
      </w:r>
      <w:r>
        <w:t xml:space="preserve"> as auditor of the licensee;</w:t>
      </w:r>
      <w:r w:rsidR="006769D8">
        <w:t xml:space="preserve"> and</w:t>
      </w:r>
    </w:p>
    <w:p w:rsidR="00167AAD" w:rsidRDefault="00167AAD" w:rsidP="00B30770">
      <w:pPr>
        <w:pStyle w:val="Style4"/>
      </w:pPr>
      <w:r>
        <w:t>(</w:t>
      </w:r>
      <w:proofErr w:type="gramStart"/>
      <w:r w:rsidR="00A41E67">
        <w:t>b</w:t>
      </w:r>
      <w:proofErr w:type="gramEnd"/>
      <w:r>
        <w:t>)</w:t>
      </w:r>
      <w:r>
        <w:tab/>
        <w:t>was not auditor of the licensee merely because</w:t>
      </w:r>
      <w:r w:rsidR="00C77C39">
        <w:t>,</w:t>
      </w:r>
      <w:r>
        <w:t xml:space="preserve"> </w:t>
      </w:r>
      <w:r w:rsidR="00A41E67">
        <w:t>at any time before the commencement date</w:t>
      </w:r>
      <w:r w:rsidR="00C77C39">
        <w:t>,</w:t>
      </w:r>
      <w:r w:rsidR="00A41E67">
        <w:t xml:space="preserve"> </w:t>
      </w:r>
      <w:r w:rsidR="00C77C39">
        <w:t xml:space="preserve">one or more members of the </w:t>
      </w:r>
      <w:r w:rsidR="00C77C39">
        <w:lastRenderedPageBreak/>
        <w:t xml:space="preserve">firm were affected auditors rather than registered company auditors; </w:t>
      </w:r>
    </w:p>
    <w:p w:rsidR="006769D8" w:rsidRDefault="00C77C39" w:rsidP="00C77C39">
      <w:pPr>
        <w:pStyle w:val="Style5"/>
        <w:ind w:left="2160" w:firstLine="0"/>
      </w:pPr>
      <w:proofErr w:type="gramStart"/>
      <w:r>
        <w:t>then</w:t>
      </w:r>
      <w:proofErr w:type="gramEnd"/>
      <w:r>
        <w:t xml:space="preserve"> on the commencement date, each of the following is taken to be appointed as auditor of the licensee:</w:t>
      </w:r>
    </w:p>
    <w:p w:rsidR="00C77C39" w:rsidRDefault="00C77C39" w:rsidP="00C77C39">
      <w:pPr>
        <w:pStyle w:val="Style4"/>
      </w:pPr>
      <w:r>
        <w:t>(c)</w:t>
      </w:r>
      <w:r>
        <w:tab/>
      </w:r>
      <w:proofErr w:type="gramStart"/>
      <w:r>
        <w:t>the</w:t>
      </w:r>
      <w:proofErr w:type="gramEnd"/>
      <w:r>
        <w:t xml:space="preserve"> firm; and</w:t>
      </w:r>
    </w:p>
    <w:p w:rsidR="00C77C39" w:rsidRDefault="00C77C39" w:rsidP="00C77C39">
      <w:pPr>
        <w:pStyle w:val="Style4"/>
      </w:pPr>
      <w:r>
        <w:t>(d)</w:t>
      </w:r>
      <w:r>
        <w:tab/>
      </w:r>
      <w:proofErr w:type="gramStart"/>
      <w:r>
        <w:t>each</w:t>
      </w:r>
      <w:proofErr w:type="gramEnd"/>
      <w:r>
        <w:t xml:space="preserve"> person who is:</w:t>
      </w:r>
    </w:p>
    <w:p w:rsidR="00167AAD" w:rsidRDefault="00C77C39" w:rsidP="00B30770">
      <w:pPr>
        <w:pStyle w:val="Style5"/>
        <w:ind w:left="2835" w:firstLine="0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</w:t>
      </w:r>
      <w:proofErr w:type="gramEnd"/>
      <w:r>
        <w:t xml:space="preserve"> member of the firm; and</w:t>
      </w:r>
    </w:p>
    <w:p w:rsidR="00C77C39" w:rsidRDefault="00C77C39" w:rsidP="00B30770">
      <w:pPr>
        <w:pStyle w:val="Style5"/>
        <w:ind w:left="2835" w:firstLine="0"/>
      </w:pPr>
      <w:r>
        <w:t>(ii)</w:t>
      </w:r>
      <w:r>
        <w:tab/>
      </w:r>
      <w:proofErr w:type="gramStart"/>
      <w:r>
        <w:t>a</w:t>
      </w:r>
      <w:proofErr w:type="gramEnd"/>
      <w:r>
        <w:t xml:space="preserve"> registered company auditor</w:t>
      </w:r>
      <w:r w:rsidR="002D204E">
        <w:t xml:space="preserve"> or an affected auditor</w:t>
      </w:r>
      <w:r>
        <w:t>;</w:t>
      </w:r>
    </w:p>
    <w:p w:rsidR="00C77C39" w:rsidRDefault="00C77C39" w:rsidP="00B30770">
      <w:pPr>
        <w:pStyle w:val="Style5"/>
        <w:ind w:left="2835" w:firstLine="0"/>
      </w:pPr>
      <w:proofErr w:type="gramStart"/>
      <w:r>
        <w:t>whether</w:t>
      </w:r>
      <w:proofErr w:type="gramEnd"/>
      <w:r>
        <w:t xml:space="preserve"> the person is resident in Australia or not at the commencement date.</w:t>
      </w:r>
    </w:p>
    <w:p w:rsidR="005D23E2" w:rsidRDefault="005D23E2" w:rsidP="00431F03">
      <w:pPr>
        <w:pStyle w:val="Style3"/>
      </w:pPr>
      <w:r>
        <w:t>(4)</w:t>
      </w:r>
      <w:r>
        <w:tab/>
        <w:t>If a person or firm is taken to be appointed as auditor of the licensee under this section, then the licensee does not need to lodge a notice under subsection 990B(6) in relation to the appointment</w:t>
      </w:r>
      <w:r w:rsidR="00705727">
        <w:t xml:space="preserve"> </w:t>
      </w:r>
      <w:r w:rsidR="009D141A">
        <w:t>under this section</w:t>
      </w:r>
      <w:r>
        <w:t>.</w:t>
      </w:r>
      <w:r w:rsidR="009D141A">
        <w:t xml:space="preserve"> </w:t>
      </w:r>
    </w:p>
    <w:p w:rsidR="001E4E21" w:rsidRPr="00A72945" w:rsidRDefault="00167AAD" w:rsidP="00431F03">
      <w:pPr>
        <w:pStyle w:val="Style3"/>
      </w:pPr>
      <w:r>
        <w:t>(</w:t>
      </w:r>
      <w:r w:rsidR="005D23E2">
        <w:t>5</w:t>
      </w:r>
      <w:r>
        <w:t>)</w:t>
      </w:r>
      <w:r>
        <w:tab/>
      </w:r>
      <w:r w:rsidR="00000B8E" w:rsidRPr="00A72945">
        <w:t xml:space="preserve">In </w:t>
      </w:r>
      <w:r w:rsidR="00000B8E" w:rsidRPr="00431F03">
        <w:t>this</w:t>
      </w:r>
      <w:r w:rsidR="00000B8E" w:rsidRPr="00A72945">
        <w:t xml:space="preserve"> section:</w:t>
      </w:r>
    </w:p>
    <w:p w:rsidR="00431F03" w:rsidRPr="00431F03" w:rsidRDefault="00431F03" w:rsidP="00431F03">
      <w:pPr>
        <w:pStyle w:val="Style4"/>
        <w:ind w:left="2127" w:firstLine="0"/>
      </w:pPr>
      <w:r>
        <w:rPr>
          <w:b/>
          <w:i/>
        </w:rPr>
        <w:t>affected audit company</w:t>
      </w:r>
      <w:r w:rsidRPr="00AB38CA">
        <w:rPr>
          <w:b/>
          <w:i/>
        </w:rPr>
        <w:t xml:space="preserve"> </w:t>
      </w:r>
      <w:r>
        <w:t xml:space="preserve">has the same meaning as in ASIC Class Order [CO </w:t>
      </w:r>
      <w:r w:rsidR="004D7A64">
        <w:t>14/757</w:t>
      </w:r>
      <w:r>
        <w:t>].</w:t>
      </w:r>
    </w:p>
    <w:p w:rsidR="00000B8E" w:rsidRDefault="00000B8E" w:rsidP="00B30770">
      <w:pPr>
        <w:pStyle w:val="Style4"/>
        <w:ind w:left="2127" w:firstLine="0"/>
      </w:pPr>
      <w:proofErr w:type="gramStart"/>
      <w:r w:rsidRPr="00AB38CA">
        <w:rPr>
          <w:b/>
          <w:i/>
        </w:rPr>
        <w:t>affected</w:t>
      </w:r>
      <w:proofErr w:type="gramEnd"/>
      <w:r w:rsidRPr="00AB38CA">
        <w:rPr>
          <w:b/>
          <w:i/>
        </w:rPr>
        <w:t xml:space="preserve"> auditor</w:t>
      </w:r>
      <w:r>
        <w:t xml:space="preserve"> </w:t>
      </w:r>
      <w:r w:rsidR="00C677A1">
        <w:t>has the same meaning as in ASIC Class Order [CO</w:t>
      </w:r>
      <w:r w:rsidR="00AF1992">
        <w:t> </w:t>
      </w:r>
      <w:r w:rsidR="004D7A64">
        <w:t>14/757</w:t>
      </w:r>
      <w:r w:rsidR="00C677A1">
        <w:t>].</w:t>
      </w:r>
    </w:p>
    <w:p w:rsidR="00A41E67" w:rsidRPr="00BC771F" w:rsidRDefault="00DC6429" w:rsidP="00AA2768">
      <w:pPr>
        <w:pStyle w:val="Style4"/>
        <w:ind w:left="2127" w:firstLine="0"/>
      </w:pPr>
      <w:proofErr w:type="gramStart"/>
      <w:r>
        <w:rPr>
          <w:b/>
          <w:i/>
        </w:rPr>
        <w:t>commencement</w:t>
      </w:r>
      <w:proofErr w:type="gramEnd"/>
      <w:r>
        <w:rPr>
          <w:b/>
          <w:i/>
        </w:rPr>
        <w:t xml:space="preserve"> date </w:t>
      </w:r>
      <w:r w:rsidRPr="00167AAD">
        <w:t xml:space="preserve">means </w:t>
      </w:r>
      <w:r w:rsidR="00167AAD" w:rsidRPr="00167AAD">
        <w:t xml:space="preserve">the date that </w:t>
      </w:r>
      <w:r w:rsidR="00AA2768">
        <w:t>ASIC Class Order [CO</w:t>
      </w:r>
      <w:r w:rsidR="00AF1992">
        <w:t> </w:t>
      </w:r>
      <w:r w:rsidR="004D7A64">
        <w:t>14/757</w:t>
      </w:r>
      <w:r w:rsidR="00AA2768">
        <w:t>]</w:t>
      </w:r>
      <w:r w:rsidR="00167AAD" w:rsidRPr="00167AAD">
        <w:t xml:space="preserve"> commence</w:t>
      </w:r>
      <w:r w:rsidR="00167AAD" w:rsidRPr="00BE16BF">
        <w:t>s</w:t>
      </w:r>
      <w:r w:rsidRPr="0055666F">
        <w:t>.</w:t>
      </w:r>
      <w:r w:rsidR="00EA6EA2" w:rsidRPr="00BE16BF">
        <w:t>”.</w:t>
      </w:r>
    </w:p>
    <w:p w:rsidR="00A41E67" w:rsidRPr="00A41E67" w:rsidRDefault="00A41E67" w:rsidP="00A076BC">
      <w:pPr>
        <w:pStyle w:val="Style6"/>
      </w:pPr>
      <w:r w:rsidRPr="00A41E67">
        <w:t>Exemption</w:t>
      </w:r>
      <w:r w:rsidR="00C677A1">
        <w:t xml:space="preserve"> – Part 7.8</w:t>
      </w:r>
    </w:p>
    <w:p w:rsidR="00A41E67" w:rsidRPr="003D1932" w:rsidRDefault="008A1195" w:rsidP="00A41E67">
      <w:pPr>
        <w:overflowPunct w:val="0"/>
        <w:autoSpaceDE w:val="0"/>
        <w:autoSpaceDN w:val="0"/>
        <w:adjustRightInd w:val="0"/>
        <w:spacing w:before="40" w:after="160" w:line="300" w:lineRule="atLeast"/>
        <w:ind w:left="709" w:hanging="709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</w:t>
      </w:r>
      <w:r w:rsidR="00F7635A">
        <w:rPr>
          <w:rFonts w:ascii="Times New Roman" w:eastAsia="Times New Roman" w:hAnsi="Times New Roman" w:cs="Times New Roman"/>
          <w:color w:val="000000"/>
          <w:sz w:val="24"/>
          <w:szCs w:val="20"/>
        </w:rPr>
        <w:t>1</w:t>
      </w:r>
      <w:r w:rsidR="00A41E67" w:rsidRPr="00E5062F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="00A41E67" w:rsidRPr="00E5062F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713422">
        <w:rPr>
          <w:rFonts w:ascii="Times New Roman" w:eastAsia="Times New Roman" w:hAnsi="Times New Roman" w:cs="Times New Roman"/>
          <w:color w:val="000000"/>
          <w:sz w:val="24"/>
          <w:szCs w:val="20"/>
        </w:rPr>
        <w:t>A financial services licensee</w:t>
      </w:r>
      <w:r w:rsidR="00A41E6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187637">
        <w:rPr>
          <w:rFonts w:ascii="Times New Roman" w:eastAsia="Times New Roman" w:hAnsi="Times New Roman" w:cs="Times New Roman"/>
          <w:color w:val="000000"/>
          <w:sz w:val="24"/>
          <w:szCs w:val="20"/>
        </w:rPr>
        <w:t>does not have to comply with a</w:t>
      </w:r>
      <w:r w:rsidR="00A41E6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requirement under or arising from Part 7.8 of the Act to the extent that:</w:t>
      </w:r>
    </w:p>
    <w:p w:rsidR="00DA1724" w:rsidRDefault="00A41E67" w:rsidP="0055666F">
      <w:pPr>
        <w:pStyle w:val="Style2"/>
      </w:pPr>
      <w:r>
        <w:t>(a)</w:t>
      </w:r>
      <w:r>
        <w:tab/>
      </w:r>
      <w:proofErr w:type="gramStart"/>
      <w:r>
        <w:t>apart</w:t>
      </w:r>
      <w:proofErr w:type="gramEnd"/>
      <w:r>
        <w:t xml:space="preserve"> from this exemption, the </w:t>
      </w:r>
      <w:r w:rsidR="00713422">
        <w:t>licensee</w:t>
      </w:r>
      <w:r>
        <w:t xml:space="preserve"> would not comply with the requirement; and</w:t>
      </w:r>
    </w:p>
    <w:p w:rsidR="00A41E67" w:rsidRDefault="00A41E67" w:rsidP="00A41E67">
      <w:pPr>
        <w:overflowPunct w:val="0"/>
        <w:autoSpaceDE w:val="0"/>
        <w:autoSpaceDN w:val="0"/>
        <w:adjustRightInd w:val="0"/>
        <w:spacing w:before="40" w:after="160" w:line="300" w:lineRule="atLeast"/>
        <w:ind w:left="1418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(</w:t>
      </w:r>
      <w:r w:rsidR="00D604B6">
        <w:rPr>
          <w:rFonts w:ascii="Times New Roman" w:eastAsia="Times New Roman" w:hAnsi="Times New Roman" w:cs="Times New Roman"/>
          <w:color w:val="000000"/>
          <w:sz w:val="24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non-compliance would result merely from any or all of the following</w:t>
      </w:r>
      <w:r w:rsidR="00D604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occurring before commencement of this instrument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: </w:t>
      </w:r>
    </w:p>
    <w:p w:rsidR="00A41E67" w:rsidRPr="00B46E32" w:rsidRDefault="005D23E2" w:rsidP="0055666F">
      <w:pPr>
        <w:pStyle w:val="Style3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A41E67">
        <w:t>a</w:t>
      </w:r>
      <w:proofErr w:type="gramEnd"/>
      <w:r w:rsidR="00A41E67">
        <w:t xml:space="preserve"> person being an affected auditor rather than</w:t>
      </w:r>
      <w:r w:rsidR="00A41E67" w:rsidRPr="00B46E32">
        <w:t xml:space="preserve"> a registered company auditor; </w:t>
      </w:r>
    </w:p>
    <w:p w:rsidR="00A41E67" w:rsidRPr="00B46E32" w:rsidRDefault="005D23E2" w:rsidP="0055666F">
      <w:pPr>
        <w:pStyle w:val="Style3"/>
      </w:pPr>
      <w:r>
        <w:t>(ii)</w:t>
      </w:r>
      <w:r>
        <w:tab/>
      </w:r>
      <w:proofErr w:type="gramStart"/>
      <w:r w:rsidR="00A41E67">
        <w:t>an</w:t>
      </w:r>
      <w:proofErr w:type="gramEnd"/>
      <w:r w:rsidR="00A41E67">
        <w:t xml:space="preserve"> act, matter or thing being done by an affected auditor rather than a registered company auditor;</w:t>
      </w:r>
    </w:p>
    <w:p w:rsidR="00A41E67" w:rsidRPr="00EA6EE4" w:rsidRDefault="005D23E2" w:rsidP="0055666F">
      <w:pPr>
        <w:pStyle w:val="Style3"/>
      </w:pPr>
      <w:r>
        <w:t>(iii)</w:t>
      </w:r>
      <w:r>
        <w:tab/>
      </w:r>
      <w:proofErr w:type="gramStart"/>
      <w:r w:rsidR="00A41E67">
        <w:t>a</w:t>
      </w:r>
      <w:proofErr w:type="gramEnd"/>
      <w:r w:rsidR="00A41E67">
        <w:t xml:space="preserve"> company being </w:t>
      </w:r>
      <w:r w:rsidR="00A41E67" w:rsidRPr="00EA6EE4">
        <w:t xml:space="preserve">an affected audit company </w:t>
      </w:r>
      <w:r w:rsidR="00A41E67">
        <w:t>rather than an</w:t>
      </w:r>
      <w:r w:rsidR="00A41E67" w:rsidRPr="00EA6EE4">
        <w:t xml:space="preserve"> authorised audit company;  </w:t>
      </w:r>
    </w:p>
    <w:p w:rsidR="00A41E67" w:rsidRDefault="005D23E2" w:rsidP="0055666F">
      <w:pPr>
        <w:pStyle w:val="Style3"/>
      </w:pPr>
      <w:r>
        <w:lastRenderedPageBreak/>
        <w:t>(iv)</w:t>
      </w:r>
      <w:r>
        <w:tab/>
      </w:r>
      <w:proofErr w:type="gramStart"/>
      <w:r w:rsidR="00A41E67">
        <w:t>an</w:t>
      </w:r>
      <w:proofErr w:type="gramEnd"/>
      <w:r w:rsidR="00A41E67">
        <w:t xml:space="preserve"> act, matter or thing being done by an affected audit company rather than an authorised audit company.</w:t>
      </w:r>
    </w:p>
    <w:p w:rsidR="001252F6" w:rsidRDefault="0003160B" w:rsidP="00A076BC">
      <w:pPr>
        <w:pStyle w:val="Style6"/>
      </w:pPr>
      <w:r w:rsidRPr="0003160B">
        <w:t>Declaration – Part 7.9</w:t>
      </w:r>
    </w:p>
    <w:p w:rsidR="0003160B" w:rsidRDefault="00B30770" w:rsidP="00B30770">
      <w:pPr>
        <w:pStyle w:val="Style1"/>
      </w:pPr>
      <w:r>
        <w:t>1</w:t>
      </w:r>
      <w:r w:rsidR="00F7635A">
        <w:t>2</w:t>
      </w:r>
      <w:r>
        <w:t>.</w:t>
      </w:r>
      <w:r>
        <w:tab/>
      </w:r>
      <w:r w:rsidR="0003160B">
        <w:t xml:space="preserve">Part 7.9 of the Act applies </w:t>
      </w:r>
      <w:r w:rsidR="00580548">
        <w:t xml:space="preserve">in relation to </w:t>
      </w:r>
      <w:r w:rsidR="00713422">
        <w:t>a regulated person in relation to a financial product</w:t>
      </w:r>
      <w:r w:rsidR="0003160B">
        <w:t xml:space="preserve"> as if: </w:t>
      </w:r>
    </w:p>
    <w:p w:rsidR="0003160B" w:rsidRDefault="0003160B" w:rsidP="00B30770">
      <w:pPr>
        <w:pStyle w:val="Style2"/>
      </w:pPr>
      <w:r>
        <w:t>(a)</w:t>
      </w:r>
      <w:r>
        <w:tab/>
      </w:r>
      <w:proofErr w:type="gramStart"/>
      <w:r>
        <w:t>section</w:t>
      </w:r>
      <w:proofErr w:type="gramEnd"/>
      <w:r>
        <w:t xml:space="preserve"> </w:t>
      </w:r>
      <w:r w:rsidR="00D86E16">
        <w:t>1012DAA</w:t>
      </w:r>
      <w:r>
        <w:t xml:space="preserve"> </w:t>
      </w:r>
      <w:r w:rsidR="005B373F">
        <w:t xml:space="preserve">of the Act </w:t>
      </w:r>
      <w:r>
        <w:t>were modified or varied by inserting the following after subsection (</w:t>
      </w:r>
      <w:r w:rsidR="00713422">
        <w:t>9</w:t>
      </w:r>
      <w:r>
        <w:t>):</w:t>
      </w:r>
    </w:p>
    <w:p w:rsidR="0003160B" w:rsidRDefault="00713422" w:rsidP="00B30770">
      <w:pPr>
        <w:pStyle w:val="Style3"/>
      </w:pPr>
      <w:r>
        <w:t>“</w:t>
      </w:r>
      <w:r w:rsidR="0003160B">
        <w:t>(</w:t>
      </w:r>
      <w:r>
        <w:t>9A</w:t>
      </w:r>
      <w:r w:rsidR="0003160B">
        <w:t>)</w:t>
      </w:r>
      <w:r w:rsidR="0003160B">
        <w:tab/>
        <w:t xml:space="preserve">For the purposes of </w:t>
      </w:r>
      <w:r w:rsidR="00D86E16">
        <w:t>the</w:t>
      </w:r>
      <w:r w:rsidR="0003160B">
        <w:t xml:space="preserve"> statement referred to in subparagraph </w:t>
      </w:r>
      <w:r w:rsidR="00D86E16">
        <w:t>1012DA</w:t>
      </w:r>
      <w:r w:rsidR="0003160B">
        <w:t>A(</w:t>
      </w:r>
      <w:r w:rsidR="00D86E16">
        <w:t>7</w:t>
      </w:r>
      <w:r w:rsidR="0003160B">
        <w:t>)(d)(</w:t>
      </w:r>
      <w:proofErr w:type="spellStart"/>
      <w:r w:rsidR="0003160B">
        <w:t>i</w:t>
      </w:r>
      <w:proofErr w:type="spellEnd"/>
      <w:r w:rsidR="0003160B">
        <w:t xml:space="preserve">), the </w:t>
      </w:r>
      <w:r w:rsidR="00D86E16">
        <w:t>issuer</w:t>
      </w:r>
      <w:r w:rsidR="0003160B">
        <w:t xml:space="preserve"> </w:t>
      </w:r>
      <w:r w:rsidR="00D86E16">
        <w:t xml:space="preserve">of the relevant product </w:t>
      </w:r>
      <w:r w:rsidR="0003160B">
        <w:t xml:space="preserve">is taken to have complied with the provisions of Chapter 2M as they apply to the </w:t>
      </w:r>
      <w:r w:rsidR="00D86E16">
        <w:t>registered scheme</w:t>
      </w:r>
      <w:r w:rsidR="0003160B">
        <w:t xml:space="preserve"> </w:t>
      </w:r>
      <w:r w:rsidR="00D86E16">
        <w:t xml:space="preserve">in which the relevant product is an interest </w:t>
      </w:r>
      <w:r w:rsidR="0003160B">
        <w:t>if any non-compliance has resulted merely from</w:t>
      </w:r>
      <w:r>
        <w:t xml:space="preserve"> any or all of the following</w:t>
      </w:r>
      <w:r w:rsidR="0003160B">
        <w:t>:</w:t>
      </w:r>
    </w:p>
    <w:p w:rsidR="00D86E16" w:rsidRDefault="00D86E16" w:rsidP="00B30770">
      <w:pPr>
        <w:pStyle w:val="Style4"/>
      </w:pPr>
      <w:r>
        <w:t>(a)</w:t>
      </w:r>
      <w:r>
        <w:tab/>
      </w:r>
      <w:proofErr w:type="gramStart"/>
      <w:r w:rsidR="0003160B" w:rsidRPr="00D86E16">
        <w:t>a</w:t>
      </w:r>
      <w:proofErr w:type="gramEnd"/>
      <w:r w:rsidR="0003160B" w:rsidRPr="00D86E16">
        <w:t xml:space="preserve"> person being an affected auditor </w:t>
      </w:r>
      <w:r w:rsidR="005B373F">
        <w:t xml:space="preserve">(as defined in ASIC Class Order [CO </w:t>
      </w:r>
      <w:r w:rsidR="004D7A64">
        <w:t>14/757</w:t>
      </w:r>
      <w:r w:rsidR="005B373F">
        <w:t xml:space="preserve">]) </w:t>
      </w:r>
      <w:r w:rsidR="0003160B" w:rsidRPr="00D86E16">
        <w:t xml:space="preserve">rather than a registered company auditor; </w:t>
      </w:r>
    </w:p>
    <w:p w:rsidR="00D86E16" w:rsidRDefault="00D86E16" w:rsidP="00B30770">
      <w:pPr>
        <w:pStyle w:val="Style4"/>
      </w:pPr>
      <w:r>
        <w:t>(b)</w:t>
      </w:r>
      <w:r>
        <w:tab/>
      </w:r>
      <w:proofErr w:type="gramStart"/>
      <w:r w:rsidR="0003160B" w:rsidRPr="00D86E16">
        <w:t>an</w:t>
      </w:r>
      <w:proofErr w:type="gramEnd"/>
      <w:r w:rsidR="0003160B" w:rsidRPr="00D86E16">
        <w:t xml:space="preserve"> act, matter or thing being done by an affected auditor rather tha</w:t>
      </w:r>
      <w:r>
        <w:t>n a registered company auditor;</w:t>
      </w:r>
    </w:p>
    <w:p w:rsidR="00D86E16" w:rsidRDefault="00D86E16" w:rsidP="00B30770">
      <w:pPr>
        <w:pStyle w:val="Style4"/>
      </w:pPr>
      <w:r>
        <w:t>(c)</w:t>
      </w:r>
      <w:r>
        <w:tab/>
      </w:r>
      <w:proofErr w:type="gramStart"/>
      <w:r w:rsidR="0003160B" w:rsidRPr="00D86E16">
        <w:t>a</w:t>
      </w:r>
      <w:proofErr w:type="gramEnd"/>
      <w:r w:rsidR="0003160B" w:rsidRPr="00D86E16">
        <w:t xml:space="preserve"> company being an affected audit company</w:t>
      </w:r>
      <w:r w:rsidR="005B373F">
        <w:t xml:space="preserve"> (as defined in ASIC Class Order [CO </w:t>
      </w:r>
      <w:r w:rsidR="004D7A64">
        <w:t>14/757</w:t>
      </w:r>
      <w:r w:rsidR="005B373F">
        <w:t>])</w:t>
      </w:r>
      <w:r w:rsidR="0003160B" w:rsidRPr="00D86E16">
        <w:t xml:space="preserve"> rather than an authorised audit company;  </w:t>
      </w:r>
    </w:p>
    <w:p w:rsidR="0003160B" w:rsidRPr="00D86E16" w:rsidRDefault="00D86E16" w:rsidP="00B30770">
      <w:pPr>
        <w:pStyle w:val="Style4"/>
      </w:pPr>
      <w:r>
        <w:t>(d)</w:t>
      </w:r>
      <w:r>
        <w:tab/>
      </w:r>
      <w:proofErr w:type="gramStart"/>
      <w:r w:rsidR="0003160B" w:rsidRPr="00D86E16">
        <w:t>an</w:t>
      </w:r>
      <w:proofErr w:type="gramEnd"/>
      <w:r w:rsidR="0003160B" w:rsidRPr="00D86E16">
        <w:t xml:space="preserve"> act, matter or thing being done by an affected audit company rather than an authorised audit company.</w:t>
      </w:r>
      <w:r w:rsidR="005B373F">
        <w:t>”; and</w:t>
      </w:r>
    </w:p>
    <w:p w:rsidR="0003160B" w:rsidRDefault="0003160B" w:rsidP="00B30770">
      <w:pPr>
        <w:pStyle w:val="Style2"/>
      </w:pPr>
      <w:r>
        <w:t>(b)</w:t>
      </w:r>
      <w:r>
        <w:tab/>
      </w:r>
      <w:proofErr w:type="gramStart"/>
      <w:r>
        <w:t>section</w:t>
      </w:r>
      <w:proofErr w:type="gramEnd"/>
      <w:r>
        <w:t xml:space="preserve"> </w:t>
      </w:r>
      <w:r w:rsidR="00D86E16">
        <w:t>1012D</w:t>
      </w:r>
      <w:r>
        <w:t xml:space="preserve">A </w:t>
      </w:r>
      <w:r w:rsidR="005B373F">
        <w:t xml:space="preserve">of the Act </w:t>
      </w:r>
      <w:r>
        <w:t>were modified or varied by inserting the following after subsection (</w:t>
      </w:r>
      <w:r w:rsidR="00713422">
        <w:t>8</w:t>
      </w:r>
      <w:r>
        <w:t>):</w:t>
      </w:r>
    </w:p>
    <w:p w:rsidR="0003160B" w:rsidRDefault="00AF1992" w:rsidP="00B30770">
      <w:pPr>
        <w:pStyle w:val="Style3"/>
      </w:pPr>
      <w:r w:rsidRPr="00AF1992">
        <w:t>“</w:t>
      </w:r>
      <w:r w:rsidR="00D86E16">
        <w:t>(</w:t>
      </w:r>
      <w:r w:rsidR="00713422">
        <w:t>8A</w:t>
      </w:r>
      <w:r w:rsidR="0003160B">
        <w:t>)</w:t>
      </w:r>
      <w:r w:rsidR="0003160B">
        <w:tab/>
        <w:t xml:space="preserve">For the purposes of </w:t>
      </w:r>
      <w:r w:rsidR="007F7B19">
        <w:t>the</w:t>
      </w:r>
      <w:r w:rsidR="0003160B">
        <w:t xml:space="preserve"> statement referred to in subparagraph </w:t>
      </w:r>
      <w:proofErr w:type="gramStart"/>
      <w:r w:rsidR="00D86E16">
        <w:t>1012D</w:t>
      </w:r>
      <w:r w:rsidR="0003160B">
        <w:t>A(</w:t>
      </w:r>
      <w:proofErr w:type="gramEnd"/>
      <w:r w:rsidR="00D86E16">
        <w:t>6)(e</w:t>
      </w:r>
      <w:r w:rsidR="0003160B">
        <w:t>)(</w:t>
      </w:r>
      <w:proofErr w:type="spellStart"/>
      <w:r w:rsidR="0003160B">
        <w:t>i</w:t>
      </w:r>
      <w:proofErr w:type="spellEnd"/>
      <w:r w:rsidR="0003160B">
        <w:t xml:space="preserve">), the </w:t>
      </w:r>
      <w:r w:rsidR="00D86E16">
        <w:t>issuer of the relevant product</w:t>
      </w:r>
      <w:r w:rsidR="0003160B">
        <w:t xml:space="preserve"> is taken to have complied with the provisions of Chapter 2M as they apply to the </w:t>
      </w:r>
      <w:r w:rsidR="00D86E16">
        <w:t>issuer (or, if the relevant financial product is an interest in a registered scheme, as those provisions apply to the scheme)</w:t>
      </w:r>
      <w:r w:rsidR="0003160B">
        <w:t xml:space="preserve"> if any non</w:t>
      </w:r>
      <w:r w:rsidR="0073482B">
        <w:noBreakHyphen/>
      </w:r>
      <w:r w:rsidR="0003160B">
        <w:t>compliance has resulted merely from</w:t>
      </w:r>
      <w:r w:rsidR="00713422">
        <w:t xml:space="preserve"> any or all of the following</w:t>
      </w:r>
      <w:r w:rsidR="0003160B">
        <w:t>:</w:t>
      </w:r>
    </w:p>
    <w:p w:rsidR="00D86E16" w:rsidRDefault="00D86E16" w:rsidP="00B30770">
      <w:pPr>
        <w:pStyle w:val="Style4"/>
      </w:pPr>
      <w:r>
        <w:t>(a)</w:t>
      </w:r>
      <w:r>
        <w:tab/>
      </w:r>
      <w:proofErr w:type="gramStart"/>
      <w:r w:rsidR="0003160B" w:rsidRPr="00D86E16">
        <w:t>a</w:t>
      </w:r>
      <w:proofErr w:type="gramEnd"/>
      <w:r w:rsidR="0003160B" w:rsidRPr="00D86E16">
        <w:t xml:space="preserve"> person being an affected auditor </w:t>
      </w:r>
      <w:r w:rsidR="005B373F">
        <w:t xml:space="preserve">(as defined in ASIC Class Order [CO </w:t>
      </w:r>
      <w:r w:rsidR="004D7A64">
        <w:t>14/757</w:t>
      </w:r>
      <w:r w:rsidR="005B373F">
        <w:t xml:space="preserve">]) </w:t>
      </w:r>
      <w:r w:rsidR="0003160B" w:rsidRPr="00D86E16">
        <w:t xml:space="preserve">rather than a registered company auditor; </w:t>
      </w:r>
    </w:p>
    <w:p w:rsidR="00D86E16" w:rsidRDefault="00D86E16" w:rsidP="00B30770">
      <w:pPr>
        <w:pStyle w:val="Style4"/>
      </w:pPr>
      <w:r>
        <w:t>(b)</w:t>
      </w:r>
      <w:r>
        <w:tab/>
      </w:r>
      <w:proofErr w:type="gramStart"/>
      <w:r w:rsidR="0003160B" w:rsidRPr="00D86E16">
        <w:t>an</w:t>
      </w:r>
      <w:proofErr w:type="gramEnd"/>
      <w:r w:rsidR="0003160B" w:rsidRPr="00D86E16">
        <w:t xml:space="preserve"> act, matter or thing being done by an affected auditor rather tha</w:t>
      </w:r>
      <w:r>
        <w:t>n a registered company auditor;</w:t>
      </w:r>
    </w:p>
    <w:p w:rsidR="00D86E16" w:rsidRDefault="00D86E16" w:rsidP="00B30770">
      <w:pPr>
        <w:pStyle w:val="Style4"/>
      </w:pPr>
      <w:r>
        <w:t>(c)</w:t>
      </w:r>
      <w:r>
        <w:tab/>
      </w:r>
      <w:proofErr w:type="gramStart"/>
      <w:r w:rsidR="0003160B" w:rsidRPr="00D86E16">
        <w:t>a</w:t>
      </w:r>
      <w:proofErr w:type="gramEnd"/>
      <w:r w:rsidR="0003160B" w:rsidRPr="00D86E16">
        <w:t xml:space="preserve"> company being an affected audit company </w:t>
      </w:r>
      <w:r w:rsidR="005B373F">
        <w:t xml:space="preserve">(as defined in ASIC Class Order [CO </w:t>
      </w:r>
      <w:r w:rsidR="004D7A64">
        <w:t>14/757</w:t>
      </w:r>
      <w:r w:rsidR="005B373F">
        <w:t xml:space="preserve">]) </w:t>
      </w:r>
      <w:r w:rsidR="0003160B" w:rsidRPr="00D86E16">
        <w:t xml:space="preserve">rather than an authorised audit company;  </w:t>
      </w:r>
    </w:p>
    <w:p w:rsidR="0003160B" w:rsidRPr="00D86E16" w:rsidRDefault="00D86E16" w:rsidP="00B30770">
      <w:pPr>
        <w:pStyle w:val="Style4"/>
      </w:pPr>
      <w:r>
        <w:t>(d)</w:t>
      </w:r>
      <w:r>
        <w:tab/>
      </w:r>
      <w:proofErr w:type="gramStart"/>
      <w:r w:rsidR="0003160B" w:rsidRPr="00D86E16">
        <w:t>an</w:t>
      </w:r>
      <w:proofErr w:type="gramEnd"/>
      <w:r w:rsidR="0003160B" w:rsidRPr="00D86E16">
        <w:t xml:space="preserve"> act, matter or thing being done by an affected audit company rather than an authorised audit company.</w:t>
      </w:r>
      <w:r w:rsidR="005B373F">
        <w:t>”.</w:t>
      </w:r>
    </w:p>
    <w:p w:rsidR="00C677A1" w:rsidRPr="00A93784" w:rsidRDefault="00C677A1" w:rsidP="00A076BC">
      <w:pPr>
        <w:pStyle w:val="Style6"/>
      </w:pPr>
      <w:r w:rsidRPr="00A93784">
        <w:lastRenderedPageBreak/>
        <w:t xml:space="preserve">Declaration – </w:t>
      </w:r>
      <w:r w:rsidR="00F32808" w:rsidRPr="00CF15EB">
        <w:t>NCCP Act</w:t>
      </w:r>
    </w:p>
    <w:p w:rsidR="004242C7" w:rsidRDefault="00A076BC" w:rsidP="004242C7">
      <w:pPr>
        <w:pStyle w:val="Style1"/>
        <w:rPr>
          <w:szCs w:val="24"/>
          <w:lang w:eastAsia="en-AU"/>
        </w:rPr>
      </w:pPr>
      <w:r>
        <w:t>1</w:t>
      </w:r>
      <w:r w:rsidR="00F7635A">
        <w:t>3</w:t>
      </w:r>
      <w:r>
        <w:t>.</w:t>
      </w:r>
      <w:r>
        <w:tab/>
      </w:r>
      <w:r w:rsidR="007447EF">
        <w:t xml:space="preserve">The provisions to which Part 2-6 of the </w:t>
      </w:r>
      <w:r w:rsidR="00F32808">
        <w:t xml:space="preserve">NCCP Act </w:t>
      </w:r>
      <w:r w:rsidR="007447EF">
        <w:t>applies apply</w:t>
      </w:r>
      <w:r w:rsidR="004242C7">
        <w:t xml:space="preserve"> in relation to an auditor </w:t>
      </w:r>
      <w:r w:rsidR="002D204E">
        <w:t xml:space="preserve">and a credit </w:t>
      </w:r>
      <w:r w:rsidR="0091474B">
        <w:t xml:space="preserve">licensee </w:t>
      </w:r>
      <w:r w:rsidR="004242C7">
        <w:t xml:space="preserve">as </w:t>
      </w:r>
      <w:r w:rsidR="00620680" w:rsidRPr="00620680">
        <w:rPr>
          <w:szCs w:val="24"/>
          <w:lang w:eastAsia="en-AU"/>
        </w:rPr>
        <w:t>if</w:t>
      </w:r>
      <w:r w:rsidR="004242C7">
        <w:rPr>
          <w:szCs w:val="24"/>
          <w:lang w:eastAsia="en-AU"/>
        </w:rPr>
        <w:t>:</w:t>
      </w:r>
      <w:r w:rsidR="00620680" w:rsidRPr="00620680">
        <w:rPr>
          <w:szCs w:val="24"/>
          <w:lang w:eastAsia="en-AU"/>
        </w:rPr>
        <w:t xml:space="preserve"> </w:t>
      </w:r>
    </w:p>
    <w:p w:rsidR="00166646" w:rsidRDefault="004242C7" w:rsidP="004242C7">
      <w:pPr>
        <w:pStyle w:val="Style2"/>
        <w:rPr>
          <w:lang w:eastAsia="en-AU"/>
        </w:rPr>
      </w:pPr>
      <w:r>
        <w:rPr>
          <w:lang w:eastAsia="en-AU"/>
        </w:rPr>
        <w:t>(a)</w:t>
      </w:r>
      <w:r>
        <w:rPr>
          <w:lang w:eastAsia="en-AU"/>
        </w:rPr>
        <w:tab/>
      </w:r>
      <w:proofErr w:type="gramStart"/>
      <w:r w:rsidR="00166646">
        <w:rPr>
          <w:lang w:eastAsia="en-AU"/>
        </w:rPr>
        <w:t>section</w:t>
      </w:r>
      <w:proofErr w:type="gramEnd"/>
      <w:r w:rsidR="00166646">
        <w:rPr>
          <w:lang w:eastAsia="en-AU"/>
        </w:rPr>
        <w:t xml:space="preserve"> 105 of the NCCP Act were modified or varied by, after subsection (4), inserting:</w:t>
      </w:r>
    </w:p>
    <w:p w:rsidR="004242C7" w:rsidRDefault="00166646" w:rsidP="00166646">
      <w:pPr>
        <w:pStyle w:val="Style3"/>
      </w:pPr>
      <w:r>
        <w:rPr>
          <w:lang w:eastAsia="en-AU"/>
        </w:rPr>
        <w:t>“(5)</w:t>
      </w:r>
      <w:r>
        <w:rPr>
          <w:lang w:eastAsia="en-AU"/>
        </w:rPr>
        <w:tab/>
        <w:t xml:space="preserve">For the purposes of this section, an affected auditor (as defined in </w:t>
      </w:r>
      <w:r>
        <w:t xml:space="preserve">in ASIC Class Order [CO </w:t>
      </w:r>
      <w:r w:rsidR="004D7A64">
        <w:t>14/757</w:t>
      </w:r>
      <w:r>
        <w:t>]) is taken to be a registered company auditor.”; and</w:t>
      </w:r>
    </w:p>
    <w:p w:rsidR="00BE16BF" w:rsidRDefault="000F499D" w:rsidP="00B77062">
      <w:pPr>
        <w:pStyle w:val="Style2"/>
      </w:pPr>
      <w:r w:rsidRPr="00620680">
        <w:t>(b)</w:t>
      </w:r>
      <w:r w:rsidRPr="00620680">
        <w:tab/>
      </w:r>
      <w:r w:rsidR="00BE16BF">
        <w:t xml:space="preserve">regulation 18 of the </w:t>
      </w:r>
      <w:r w:rsidR="00BE16BF" w:rsidRPr="00620680">
        <w:rPr>
          <w:i/>
        </w:rPr>
        <w:t>National Consumer Credit Protection Regulations 2010</w:t>
      </w:r>
      <w:r w:rsidR="00BE16BF">
        <w:rPr>
          <w:i/>
        </w:rPr>
        <w:t xml:space="preserve"> </w:t>
      </w:r>
      <w:r w:rsidR="00BE16BF">
        <w:t>(</w:t>
      </w:r>
      <w:r w:rsidR="00BE16BF" w:rsidRPr="00760CBC">
        <w:rPr>
          <w:b/>
          <w:i/>
        </w:rPr>
        <w:t>NCCP Regulations</w:t>
      </w:r>
      <w:r w:rsidR="00BE16BF">
        <w:t>) were modified or varied by omitting paragraph 18(1)(b); and</w:t>
      </w:r>
    </w:p>
    <w:p w:rsidR="00670EAA" w:rsidRPr="00620680" w:rsidRDefault="00BE16BF" w:rsidP="00B77062">
      <w:pPr>
        <w:pStyle w:val="Style2"/>
      </w:pPr>
      <w:r>
        <w:t>(c)</w:t>
      </w:r>
      <w:r>
        <w:tab/>
      </w:r>
      <w:proofErr w:type="gramStart"/>
      <w:r w:rsidR="000F499D" w:rsidRPr="00620680">
        <w:t>regulation</w:t>
      </w:r>
      <w:proofErr w:type="gramEnd"/>
      <w:r w:rsidR="000F499D" w:rsidRPr="00620680">
        <w:t xml:space="preserve"> 19 of the</w:t>
      </w:r>
      <w:r w:rsidR="002F50C8">
        <w:t xml:space="preserve"> NCCP Regulations</w:t>
      </w:r>
      <w:r w:rsidR="000F499D" w:rsidRPr="00620680">
        <w:t xml:space="preserve"> were modified or varied by:</w:t>
      </w:r>
    </w:p>
    <w:p w:rsidR="00166646" w:rsidRDefault="000F499D" w:rsidP="00B77062">
      <w:pPr>
        <w:pStyle w:val="Style3"/>
      </w:pPr>
      <w:r w:rsidRPr="00620680">
        <w:t>(</w:t>
      </w:r>
      <w:proofErr w:type="spellStart"/>
      <w:r w:rsidR="00A049F1">
        <w:t>i</w:t>
      </w:r>
      <w:proofErr w:type="spellEnd"/>
      <w:r w:rsidRPr="00620680">
        <w:t>)</w:t>
      </w:r>
      <w:r w:rsidRPr="00620680">
        <w:tab/>
      </w:r>
      <w:proofErr w:type="gramStart"/>
      <w:r w:rsidR="00166646">
        <w:t>omitting</w:t>
      </w:r>
      <w:proofErr w:type="gramEnd"/>
      <w:r w:rsidRPr="00620680">
        <w:t xml:space="preserve"> subparagraph (2)(a), </w:t>
      </w:r>
      <w:r w:rsidR="00166646">
        <w:t>substituting:</w:t>
      </w:r>
    </w:p>
    <w:p w:rsidR="00166646" w:rsidRDefault="00166646" w:rsidP="00166646">
      <w:pPr>
        <w:pStyle w:val="Style4"/>
      </w:pPr>
      <w:r>
        <w:t>“(a)</w:t>
      </w:r>
      <w:r>
        <w:tab/>
      </w:r>
      <w:r w:rsidRPr="00166646">
        <w:t xml:space="preserve">the person is </w:t>
      </w:r>
      <w:r>
        <w:t>any of the following:</w:t>
      </w:r>
    </w:p>
    <w:p w:rsidR="00166646" w:rsidRDefault="00166646" w:rsidP="00166646">
      <w:pPr>
        <w:pStyle w:val="Style5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Pr="00166646">
        <w:t>a</w:t>
      </w:r>
      <w:proofErr w:type="gramEnd"/>
      <w:r w:rsidRPr="00166646">
        <w:t xml:space="preserve"> registered company auditor</w:t>
      </w:r>
      <w:r>
        <w:t xml:space="preserve">; </w:t>
      </w:r>
    </w:p>
    <w:p w:rsidR="00166646" w:rsidRDefault="00166646" w:rsidP="00166646">
      <w:pPr>
        <w:pStyle w:val="Style5"/>
      </w:pPr>
      <w:r>
        <w:t>(ii)</w:t>
      </w:r>
      <w:r>
        <w:tab/>
      </w:r>
      <w:proofErr w:type="gramStart"/>
      <w:r w:rsidRPr="00166646">
        <w:t>an</w:t>
      </w:r>
      <w:proofErr w:type="gramEnd"/>
      <w:r w:rsidRPr="00166646">
        <w:t xml:space="preserve"> authorised audit company (within the meaning given by section 9 of the Corporations Act); </w:t>
      </w:r>
    </w:p>
    <w:p w:rsidR="00166646" w:rsidRDefault="00166646" w:rsidP="00166646">
      <w:pPr>
        <w:pStyle w:val="Style5"/>
      </w:pPr>
      <w:r>
        <w:t>(iii)</w:t>
      </w:r>
      <w:r>
        <w:tab/>
      </w:r>
      <w:proofErr w:type="gramStart"/>
      <w:r>
        <w:t>an</w:t>
      </w:r>
      <w:proofErr w:type="gramEnd"/>
      <w:r>
        <w:t xml:space="preserve"> </w:t>
      </w:r>
      <w:r>
        <w:rPr>
          <w:lang w:eastAsia="en-AU"/>
        </w:rPr>
        <w:t xml:space="preserve">affected auditor (as defined in </w:t>
      </w:r>
      <w:r>
        <w:t xml:space="preserve">in ASIC Class Order [CO </w:t>
      </w:r>
      <w:r w:rsidR="004D7A64">
        <w:t>14/757</w:t>
      </w:r>
      <w:r>
        <w:t>]);</w:t>
      </w:r>
    </w:p>
    <w:p w:rsidR="00166646" w:rsidRDefault="00166646" w:rsidP="00166646">
      <w:pPr>
        <w:pStyle w:val="Style5"/>
      </w:pPr>
      <w:r>
        <w:t>(iv)</w:t>
      </w:r>
      <w:r>
        <w:tab/>
      </w:r>
      <w:proofErr w:type="gramStart"/>
      <w:r>
        <w:t>an</w:t>
      </w:r>
      <w:proofErr w:type="gramEnd"/>
      <w:r>
        <w:t xml:space="preserve"> </w:t>
      </w:r>
      <w:r>
        <w:rPr>
          <w:lang w:eastAsia="en-AU"/>
        </w:rPr>
        <w:t xml:space="preserve">affected audit company (as defined in </w:t>
      </w:r>
      <w:r>
        <w:t xml:space="preserve">in ASIC Class Order [CO </w:t>
      </w:r>
      <w:r w:rsidR="004D7A64">
        <w:t>14/757</w:t>
      </w:r>
      <w:r>
        <w:t>]); and”; and</w:t>
      </w:r>
    </w:p>
    <w:p w:rsidR="0077425F" w:rsidRPr="00620680" w:rsidRDefault="0077425F" w:rsidP="00166646">
      <w:pPr>
        <w:pStyle w:val="Style3"/>
      </w:pPr>
      <w:r w:rsidRPr="00620680">
        <w:t>(</w:t>
      </w:r>
      <w:r w:rsidR="00A43DD4">
        <w:t>ii</w:t>
      </w:r>
      <w:r w:rsidRPr="00620680">
        <w:t>)</w:t>
      </w:r>
      <w:r w:rsidRPr="00620680">
        <w:tab/>
      </w:r>
      <w:proofErr w:type="gramStart"/>
      <w:r w:rsidRPr="00620680">
        <w:t>after</w:t>
      </w:r>
      <w:proofErr w:type="gramEnd"/>
      <w:r w:rsidRPr="00620680">
        <w:t xml:space="preserve"> </w:t>
      </w:r>
      <w:proofErr w:type="spellStart"/>
      <w:r w:rsidRPr="00620680">
        <w:t>subregulation</w:t>
      </w:r>
      <w:proofErr w:type="spellEnd"/>
      <w:r w:rsidRPr="00620680">
        <w:t xml:space="preserve"> (5), inserting:</w:t>
      </w:r>
    </w:p>
    <w:p w:rsidR="00F368EF" w:rsidRDefault="0077425F" w:rsidP="00F368EF">
      <w:pPr>
        <w:pStyle w:val="Style4"/>
      </w:pPr>
      <w:r w:rsidRPr="00620680">
        <w:t>“(6)</w:t>
      </w:r>
      <w:r w:rsidRPr="00620680">
        <w:tab/>
      </w:r>
      <w:r w:rsidR="00705727">
        <w:t>If</w:t>
      </w:r>
      <w:r w:rsidR="00F368EF">
        <w:t>, immediately before the commencement date</w:t>
      </w:r>
      <w:r w:rsidR="00705727">
        <w:t>, a person</w:t>
      </w:r>
      <w:r w:rsidR="00F368EF">
        <w:t xml:space="preserve">: </w:t>
      </w:r>
    </w:p>
    <w:p w:rsidR="00F368EF" w:rsidRDefault="00F368EF" w:rsidP="00F368EF">
      <w:pPr>
        <w:pStyle w:val="Style5"/>
      </w:pPr>
      <w:r>
        <w:t>(a)</w:t>
      </w:r>
      <w:r>
        <w:tab/>
      </w:r>
      <w:proofErr w:type="gramStart"/>
      <w:r>
        <w:t>was</w:t>
      </w:r>
      <w:proofErr w:type="gramEnd"/>
      <w:r>
        <w:t xml:space="preserve"> purporting to be appointed as auditor of a licensee; and</w:t>
      </w:r>
    </w:p>
    <w:p w:rsidR="00F368EF" w:rsidRDefault="00F368EF" w:rsidP="00F368EF">
      <w:pPr>
        <w:pStyle w:val="Style5"/>
      </w:pPr>
      <w:r>
        <w:t>(b)</w:t>
      </w:r>
      <w:r>
        <w:tab/>
      </w:r>
      <w:proofErr w:type="gramStart"/>
      <w:r>
        <w:t>was</w:t>
      </w:r>
      <w:proofErr w:type="gramEnd"/>
      <w:r>
        <w:t xml:space="preserve"> not auditor of the licensee merely because the person was:</w:t>
      </w:r>
    </w:p>
    <w:p w:rsidR="00F368EF" w:rsidRDefault="00F368EF" w:rsidP="00F368EF">
      <w:pPr>
        <w:pStyle w:val="Style7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an</w:t>
      </w:r>
      <w:proofErr w:type="gramEnd"/>
      <w:r>
        <w:t xml:space="preserve"> affected auditor rather than a registered company auditor; or</w:t>
      </w:r>
    </w:p>
    <w:p w:rsidR="00F368EF" w:rsidRDefault="00F368EF" w:rsidP="00F368EF">
      <w:pPr>
        <w:pStyle w:val="Style5"/>
        <w:ind w:left="4253"/>
      </w:pPr>
      <w:r>
        <w:t>(ii)</w:t>
      </w:r>
      <w:r>
        <w:tab/>
      </w:r>
      <w:proofErr w:type="gramStart"/>
      <w:r>
        <w:t>an</w:t>
      </w:r>
      <w:proofErr w:type="gramEnd"/>
      <w:r>
        <w:t xml:space="preserve"> affected audit company rather than an authorised audit company; </w:t>
      </w:r>
    </w:p>
    <w:p w:rsidR="00F368EF" w:rsidRDefault="00705727" w:rsidP="00802A6D">
      <w:pPr>
        <w:pStyle w:val="Style5"/>
        <w:ind w:left="2835" w:firstLine="0"/>
        <w:rPr>
          <w:b/>
          <w:i/>
        </w:rPr>
      </w:pPr>
      <w:proofErr w:type="gramStart"/>
      <w:r>
        <w:t>then</w:t>
      </w:r>
      <w:proofErr w:type="gramEnd"/>
      <w:r>
        <w:t xml:space="preserve"> on the commencement date, the person </w:t>
      </w:r>
      <w:r w:rsidR="00F368EF">
        <w:t>is taken to be appointed as auditor of the licensee.</w:t>
      </w:r>
      <w:r>
        <w:t xml:space="preserve"> </w:t>
      </w:r>
    </w:p>
    <w:p w:rsidR="009E38ED" w:rsidRPr="0055666F" w:rsidRDefault="009E38ED" w:rsidP="0055666F">
      <w:pPr>
        <w:pStyle w:val="Style5"/>
        <w:ind w:left="3402" w:hanging="567"/>
        <w:rPr>
          <w:sz w:val="20"/>
          <w:highlight w:val="yellow"/>
        </w:rPr>
      </w:pPr>
      <w:r w:rsidRPr="0055666F">
        <w:rPr>
          <w:sz w:val="20"/>
        </w:rPr>
        <w:lastRenderedPageBreak/>
        <w:t xml:space="preserve">Note: The licensee does not need to lodge a notice with ASIC in relation to an appointment under </w:t>
      </w:r>
      <w:proofErr w:type="spellStart"/>
      <w:r w:rsidRPr="0055666F">
        <w:rPr>
          <w:sz w:val="20"/>
        </w:rPr>
        <w:t>subregulation</w:t>
      </w:r>
      <w:proofErr w:type="spellEnd"/>
      <w:r w:rsidRPr="0055666F">
        <w:rPr>
          <w:sz w:val="20"/>
        </w:rPr>
        <w:t xml:space="preserve"> (6). </w:t>
      </w:r>
    </w:p>
    <w:p w:rsidR="0077425F" w:rsidRPr="00802A6D" w:rsidRDefault="00F368EF" w:rsidP="00166646">
      <w:pPr>
        <w:pStyle w:val="Style4"/>
      </w:pPr>
      <w:r w:rsidRPr="00802A6D">
        <w:t>(7)</w:t>
      </w:r>
      <w:r w:rsidRPr="00802A6D">
        <w:tab/>
      </w:r>
      <w:r w:rsidR="0077425F" w:rsidRPr="00802A6D">
        <w:t>In this regulation</w:t>
      </w:r>
      <w:r w:rsidR="00166646">
        <w:t xml:space="preserve">, </w:t>
      </w:r>
      <w:r w:rsidR="00166646">
        <w:rPr>
          <w:b/>
          <w:i/>
        </w:rPr>
        <w:t xml:space="preserve">commencement date </w:t>
      </w:r>
      <w:r w:rsidR="00166646" w:rsidRPr="00167AAD">
        <w:t xml:space="preserve">means the date that </w:t>
      </w:r>
      <w:r w:rsidR="00166646">
        <w:t xml:space="preserve">ASIC Class Order [CO </w:t>
      </w:r>
      <w:r w:rsidR="004D7A64">
        <w:t>14/757</w:t>
      </w:r>
      <w:r w:rsidR="00166646">
        <w:t>]</w:t>
      </w:r>
      <w:r w:rsidR="00166646" w:rsidRPr="00167AAD">
        <w:t xml:space="preserve"> commences</w:t>
      </w:r>
      <w:r w:rsidR="00166646" w:rsidRPr="00166646">
        <w:t>.</w:t>
      </w:r>
      <w:proofErr w:type="gramStart"/>
      <w:r w:rsidR="00166646">
        <w:t>”.</w:t>
      </w:r>
      <w:proofErr w:type="gramEnd"/>
    </w:p>
    <w:p w:rsidR="005B5295" w:rsidRPr="00A93784" w:rsidRDefault="005B5295" w:rsidP="005B5295">
      <w:pPr>
        <w:pStyle w:val="Style6"/>
      </w:pPr>
      <w:r>
        <w:t>Exemption</w:t>
      </w:r>
      <w:r w:rsidRPr="00A93784">
        <w:t xml:space="preserve"> – </w:t>
      </w:r>
      <w:r w:rsidRPr="00CF15EB">
        <w:t>NCCP Act</w:t>
      </w:r>
    </w:p>
    <w:p w:rsidR="005B5295" w:rsidRPr="003D1932" w:rsidRDefault="005B5295" w:rsidP="005B5295">
      <w:pPr>
        <w:overflowPunct w:val="0"/>
        <w:autoSpaceDE w:val="0"/>
        <w:autoSpaceDN w:val="0"/>
        <w:adjustRightInd w:val="0"/>
        <w:spacing w:before="40" w:after="160" w:line="300" w:lineRule="atLeast"/>
        <w:ind w:left="709" w:hanging="709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</w:t>
      </w:r>
      <w:r w:rsidR="00F7635A">
        <w:rPr>
          <w:rFonts w:ascii="Times New Roman" w:eastAsia="Times New Roman" w:hAnsi="Times New Roman" w:cs="Times New Roman"/>
          <w:color w:val="000000"/>
          <w:sz w:val="24"/>
          <w:szCs w:val="20"/>
        </w:rPr>
        <w:t>4</w:t>
      </w:r>
      <w:r w:rsidRPr="00E5062F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Pr="00E5062F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 </w:t>
      </w:r>
      <w:r w:rsidR="00620680">
        <w:rPr>
          <w:rFonts w:ascii="Times New Roman" w:eastAsia="Times New Roman" w:hAnsi="Times New Roman" w:cs="Times New Roman"/>
          <w:color w:val="000000"/>
          <w:sz w:val="24"/>
          <w:szCs w:val="20"/>
        </w:rPr>
        <w:t>credit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licensee does not have to comply with a requirement under or arising from the </w:t>
      </w:r>
      <w:r w:rsidRPr="005B529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provisions to which Part 2-6 of the NCCP Act applies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to the extent that:</w:t>
      </w:r>
    </w:p>
    <w:p w:rsidR="00DA1724" w:rsidRDefault="005B5295" w:rsidP="00D604B6">
      <w:pPr>
        <w:overflowPunct w:val="0"/>
        <w:autoSpaceDE w:val="0"/>
        <w:autoSpaceDN w:val="0"/>
        <w:adjustRightInd w:val="0"/>
        <w:spacing w:before="40" w:after="160" w:line="300" w:lineRule="atLeast"/>
        <w:ind w:left="1418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(a)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apart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from this exemption, the licensee would not comply with the requirement; and</w:t>
      </w:r>
    </w:p>
    <w:p w:rsidR="005B5295" w:rsidRDefault="005B5295" w:rsidP="005B5295">
      <w:pPr>
        <w:overflowPunct w:val="0"/>
        <w:autoSpaceDE w:val="0"/>
        <w:autoSpaceDN w:val="0"/>
        <w:adjustRightInd w:val="0"/>
        <w:spacing w:before="40" w:after="160" w:line="300" w:lineRule="atLeast"/>
        <w:ind w:left="1418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(b)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non-compliance would result merely from any or all of the following</w:t>
      </w:r>
      <w:r w:rsidR="00D604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occurring before commencement of this instrument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: </w:t>
      </w:r>
    </w:p>
    <w:p w:rsidR="005B5295" w:rsidRPr="00B46E32" w:rsidRDefault="005B5295" w:rsidP="005B5295">
      <w:pPr>
        <w:pStyle w:val="Style3"/>
      </w:pPr>
      <w:r>
        <w:t>(</w:t>
      </w:r>
      <w:proofErr w:type="spellStart"/>
      <w:r w:rsidR="00BC4BF7">
        <w:t>i</w:t>
      </w:r>
      <w:proofErr w:type="spellEnd"/>
      <w:r>
        <w:t>)</w:t>
      </w:r>
      <w:r>
        <w:tab/>
      </w:r>
      <w:proofErr w:type="gramStart"/>
      <w:r>
        <w:t>a</w:t>
      </w:r>
      <w:proofErr w:type="gramEnd"/>
      <w:r>
        <w:t xml:space="preserve"> person being an affected auditor rather than</w:t>
      </w:r>
      <w:r w:rsidRPr="00B46E32">
        <w:t xml:space="preserve"> a registered company auditor; </w:t>
      </w:r>
    </w:p>
    <w:p w:rsidR="005B5295" w:rsidRPr="00B46E32" w:rsidRDefault="005B5295" w:rsidP="005B5295">
      <w:pPr>
        <w:pStyle w:val="Style3"/>
      </w:pPr>
      <w:r>
        <w:t>(</w:t>
      </w:r>
      <w:r w:rsidR="00BC4BF7">
        <w:t>ii</w:t>
      </w:r>
      <w:r>
        <w:t>)</w:t>
      </w:r>
      <w:r>
        <w:tab/>
      </w:r>
      <w:proofErr w:type="gramStart"/>
      <w:r>
        <w:t>an</w:t>
      </w:r>
      <w:proofErr w:type="gramEnd"/>
      <w:r>
        <w:t xml:space="preserve"> act, matter or thing being done by an affected auditor rather than a registered company auditor;</w:t>
      </w:r>
    </w:p>
    <w:p w:rsidR="005B5295" w:rsidRPr="00EA6EE4" w:rsidRDefault="005B5295" w:rsidP="005B5295">
      <w:pPr>
        <w:pStyle w:val="Style3"/>
      </w:pPr>
      <w:r>
        <w:t>(</w:t>
      </w:r>
      <w:r w:rsidR="00BC4BF7">
        <w:t>iii</w:t>
      </w:r>
      <w:r>
        <w:t>)</w:t>
      </w:r>
      <w:r>
        <w:tab/>
      </w:r>
      <w:proofErr w:type="gramStart"/>
      <w:r>
        <w:t>a</w:t>
      </w:r>
      <w:proofErr w:type="gramEnd"/>
      <w:r>
        <w:t xml:space="preserve"> company being </w:t>
      </w:r>
      <w:r w:rsidRPr="00EA6EE4">
        <w:t xml:space="preserve">an affected audit company </w:t>
      </w:r>
      <w:r>
        <w:t>rather than an</w:t>
      </w:r>
      <w:r w:rsidRPr="00EA6EE4">
        <w:t xml:space="preserve"> authorised audit company;  </w:t>
      </w:r>
    </w:p>
    <w:p w:rsidR="00885AA8" w:rsidRDefault="005B5295" w:rsidP="005B5295">
      <w:pPr>
        <w:pStyle w:val="Style3"/>
      </w:pPr>
      <w:r>
        <w:t>(</w:t>
      </w:r>
      <w:r w:rsidR="00BC4BF7">
        <w:t>iv</w:t>
      </w:r>
      <w:r>
        <w:t>)</w:t>
      </w:r>
      <w:r>
        <w:tab/>
      </w:r>
      <w:proofErr w:type="gramStart"/>
      <w:r>
        <w:t>an</w:t>
      </w:r>
      <w:proofErr w:type="gramEnd"/>
      <w:r>
        <w:t xml:space="preserve"> act, matter or thing being done by an affected audit company rather than an authorised audit company.</w:t>
      </w:r>
    </w:p>
    <w:p w:rsidR="0077425F" w:rsidRPr="00574191" w:rsidRDefault="00574191" w:rsidP="00A076BC">
      <w:pPr>
        <w:pStyle w:val="Style6"/>
      </w:pPr>
      <w:r w:rsidRPr="00574191">
        <w:t>Amendment - ASIC Class Order [CO 98/1417]</w:t>
      </w:r>
    </w:p>
    <w:p w:rsidR="00264FEF" w:rsidRDefault="00A076BC" w:rsidP="006F57D0">
      <w:pPr>
        <w:pStyle w:val="Style1"/>
      </w:pPr>
      <w:r>
        <w:t>1</w:t>
      </w:r>
      <w:r w:rsidR="00F7635A">
        <w:t>5</w:t>
      </w:r>
      <w:r>
        <w:t>.</w:t>
      </w:r>
      <w:r>
        <w:tab/>
      </w:r>
      <w:r w:rsidR="007613D6">
        <w:t>ASIC Class O</w:t>
      </w:r>
      <w:r w:rsidR="006B14BF">
        <w:t>rder [CO 98/1417] is amended by</w:t>
      </w:r>
      <w:r w:rsidR="006F57D0">
        <w:t>,</w:t>
      </w:r>
      <w:r w:rsidR="00264FEF">
        <w:t xml:space="preserve"> after “registered company auditor”</w:t>
      </w:r>
      <w:r w:rsidR="00264FEF" w:rsidRPr="00264FEF">
        <w:t xml:space="preserve"> </w:t>
      </w:r>
      <w:r w:rsidR="00264FEF">
        <w:t>in paragraph (w)</w:t>
      </w:r>
      <w:r w:rsidR="006F57D0">
        <w:t xml:space="preserve">, inserting </w:t>
      </w:r>
      <w:r w:rsidR="00264FEF">
        <w:t>“or an affected auditor (as defined in ASIC Class Order [CO</w:t>
      </w:r>
      <w:r w:rsidR="00B74B67">
        <w:t> </w:t>
      </w:r>
      <w:r w:rsidR="004D7A64">
        <w:t>14/757</w:t>
      </w:r>
      <w:r w:rsidR="00264FEF">
        <w:t>])”.</w:t>
      </w:r>
    </w:p>
    <w:p w:rsidR="00264FEF" w:rsidRPr="00574191" w:rsidRDefault="00264FEF" w:rsidP="00264FEF">
      <w:pPr>
        <w:pStyle w:val="Style6"/>
      </w:pPr>
      <w:r w:rsidRPr="00574191">
        <w:t>Amendmen</w:t>
      </w:r>
      <w:r w:rsidR="00F6560C">
        <w:t>t - ASIC Class Order [CO 98/1418</w:t>
      </w:r>
      <w:r w:rsidRPr="00574191">
        <w:t>]</w:t>
      </w:r>
    </w:p>
    <w:p w:rsidR="00264FEF" w:rsidRDefault="00264FEF" w:rsidP="00F6560C">
      <w:pPr>
        <w:pStyle w:val="Style1"/>
      </w:pPr>
      <w:r>
        <w:t>1</w:t>
      </w:r>
      <w:r w:rsidR="00F7635A">
        <w:t>6</w:t>
      </w:r>
      <w:r>
        <w:t>.</w:t>
      </w:r>
      <w:r>
        <w:tab/>
        <w:t>ASIC Class O</w:t>
      </w:r>
      <w:r w:rsidR="00F6560C">
        <w:t>rder [CO 98/1418</w:t>
      </w:r>
      <w:r>
        <w:t>] is amended by</w:t>
      </w:r>
      <w:r w:rsidR="00F6560C">
        <w:t xml:space="preserve">, </w:t>
      </w:r>
      <w:r w:rsidR="004F232E">
        <w:t xml:space="preserve">under the heading </w:t>
      </w:r>
      <w:r w:rsidR="00DA1724">
        <w:t>“</w:t>
      </w:r>
      <w:r w:rsidR="0031278A" w:rsidRPr="00BE16BF">
        <w:rPr>
          <w:b/>
        </w:rPr>
        <w:t>Interpretation</w:t>
      </w:r>
      <w:r w:rsidR="00DA1724">
        <w:t>”,</w:t>
      </w:r>
      <w:r w:rsidR="0031278A">
        <w:t xml:space="preserve"> </w:t>
      </w:r>
      <w:r>
        <w:t xml:space="preserve">after </w:t>
      </w:r>
      <w:r w:rsidR="00F6560C">
        <w:t>the definition of “Wholly-owned Entities”</w:t>
      </w:r>
      <w:r>
        <w:t>, inserting:</w:t>
      </w:r>
    </w:p>
    <w:p w:rsidR="00264FEF" w:rsidRDefault="00F6560C" w:rsidP="00F6560C">
      <w:pPr>
        <w:pStyle w:val="Style2"/>
        <w:ind w:left="709" w:firstLine="0"/>
      </w:pPr>
      <w:r>
        <w:t>“In this order, f</w:t>
      </w:r>
      <w:r w:rsidR="00264FEF">
        <w:t xml:space="preserve">or the purposes of determining whether </w:t>
      </w:r>
      <w:r>
        <w:t xml:space="preserve">a person has complied with </w:t>
      </w:r>
      <w:r w:rsidR="00264FEF">
        <w:t xml:space="preserve">a requirement </w:t>
      </w:r>
      <w:r>
        <w:t>of Chapter 2M</w:t>
      </w:r>
      <w:r w:rsidR="00264FEF">
        <w:t xml:space="preserve">, ignore any non-compliance with the requirement that results merely from any or all of the following: </w:t>
      </w:r>
    </w:p>
    <w:p w:rsidR="00264FEF" w:rsidRPr="00B46E32" w:rsidRDefault="00264FEF" w:rsidP="00F6560C">
      <w:pPr>
        <w:pStyle w:val="Style2"/>
      </w:pPr>
      <w:r>
        <w:t>(</w:t>
      </w:r>
      <w:r w:rsidR="00F6560C">
        <w:t>a</w:t>
      </w:r>
      <w:r>
        <w:t>)</w:t>
      </w:r>
      <w:r>
        <w:tab/>
      </w:r>
      <w:proofErr w:type="gramStart"/>
      <w:r>
        <w:t>a</w:t>
      </w:r>
      <w:proofErr w:type="gramEnd"/>
      <w:r>
        <w:t xml:space="preserve"> </w:t>
      </w:r>
      <w:r w:rsidRPr="00C9272A">
        <w:t>person</w:t>
      </w:r>
      <w:r>
        <w:t xml:space="preserve"> being an affected auditor </w:t>
      </w:r>
      <w:r w:rsidR="00F6560C">
        <w:t>(as defined in ASIC Class Order [CO</w:t>
      </w:r>
      <w:r w:rsidR="00AF1992">
        <w:t> </w:t>
      </w:r>
      <w:r w:rsidR="004D7A64">
        <w:t>14/757</w:t>
      </w:r>
      <w:r w:rsidR="00F6560C">
        <w:t xml:space="preserve">]) </w:t>
      </w:r>
      <w:r>
        <w:t>rather than</w:t>
      </w:r>
      <w:r w:rsidRPr="00B46E32">
        <w:t xml:space="preserve"> a registered company auditor; </w:t>
      </w:r>
    </w:p>
    <w:p w:rsidR="00264FEF" w:rsidRPr="00B46E32" w:rsidRDefault="00264FEF" w:rsidP="00F6560C">
      <w:pPr>
        <w:pStyle w:val="Style2"/>
      </w:pPr>
      <w:r>
        <w:t>(</w:t>
      </w:r>
      <w:r w:rsidR="00F6560C">
        <w:t>b</w:t>
      </w:r>
      <w:r>
        <w:t>)</w:t>
      </w:r>
      <w:r>
        <w:tab/>
      </w:r>
      <w:proofErr w:type="gramStart"/>
      <w:r>
        <w:t>an</w:t>
      </w:r>
      <w:proofErr w:type="gramEnd"/>
      <w:r>
        <w:t xml:space="preserve"> act, matter or thing being done by an affected auditor rather than a registered company auditor;</w:t>
      </w:r>
    </w:p>
    <w:p w:rsidR="00264FEF" w:rsidRPr="00EA6EE4" w:rsidRDefault="00264FEF" w:rsidP="00F6560C">
      <w:pPr>
        <w:pStyle w:val="Style2"/>
      </w:pPr>
      <w:r>
        <w:t>(</w:t>
      </w:r>
      <w:r w:rsidR="00F6560C">
        <w:t>c</w:t>
      </w:r>
      <w:r>
        <w:t>)</w:t>
      </w:r>
      <w:r>
        <w:tab/>
      </w:r>
      <w:proofErr w:type="gramStart"/>
      <w:r>
        <w:t>a</w:t>
      </w:r>
      <w:proofErr w:type="gramEnd"/>
      <w:r>
        <w:t xml:space="preserve"> company being </w:t>
      </w:r>
      <w:r w:rsidRPr="00EA6EE4">
        <w:t xml:space="preserve">an affected audit company </w:t>
      </w:r>
      <w:r w:rsidR="00F6560C">
        <w:t xml:space="preserve">(as defined in ASIC Class Order [CO </w:t>
      </w:r>
      <w:r w:rsidR="004D7A64">
        <w:t>14/757</w:t>
      </w:r>
      <w:r w:rsidR="00F6560C">
        <w:t xml:space="preserve">]) </w:t>
      </w:r>
      <w:r>
        <w:t>rather than an</w:t>
      </w:r>
      <w:r w:rsidRPr="00EA6EE4">
        <w:t xml:space="preserve"> authorised audit company;  </w:t>
      </w:r>
    </w:p>
    <w:p w:rsidR="00264FEF" w:rsidRDefault="00264FEF" w:rsidP="0016078A">
      <w:pPr>
        <w:pStyle w:val="Style2"/>
      </w:pPr>
      <w:r>
        <w:lastRenderedPageBreak/>
        <w:t>(</w:t>
      </w:r>
      <w:r w:rsidR="00F6560C">
        <w:t>d</w:t>
      </w:r>
      <w:r>
        <w:t>)</w:t>
      </w:r>
      <w:r>
        <w:tab/>
      </w:r>
      <w:proofErr w:type="gramStart"/>
      <w:r>
        <w:t>an</w:t>
      </w:r>
      <w:proofErr w:type="gramEnd"/>
      <w:r>
        <w:t xml:space="preserve"> act, matter or thing being done by an affected audit company rather than an authorised audit company.”</w:t>
      </w:r>
      <w:r w:rsidR="00F6560C">
        <w:t>.</w:t>
      </w:r>
      <w:r>
        <w:t xml:space="preserve"> </w:t>
      </w:r>
    </w:p>
    <w:p w:rsidR="007324AB" w:rsidRPr="001A0CC5" w:rsidRDefault="007324AB" w:rsidP="007324AB">
      <w:pPr>
        <w:pStyle w:val="Style6"/>
      </w:pPr>
      <w:r w:rsidRPr="00C677A1">
        <w:t xml:space="preserve">Amendment – ASIC Class Order [CO </w:t>
      </w:r>
      <w:r>
        <w:t>98/2016</w:t>
      </w:r>
      <w:r w:rsidRPr="00C677A1">
        <w:t>]</w:t>
      </w:r>
    </w:p>
    <w:p w:rsidR="007324AB" w:rsidRDefault="007324AB" w:rsidP="007324AB">
      <w:pPr>
        <w:pStyle w:val="Style1"/>
      </w:pPr>
      <w:r>
        <w:t>1</w:t>
      </w:r>
      <w:r w:rsidR="00F7635A">
        <w:t>7</w:t>
      </w:r>
      <w:r>
        <w:t>.</w:t>
      </w:r>
      <w:r>
        <w:tab/>
        <w:t>ASIC Class Order [CO 98/2016] is amended by, after paragraph (b), inserting:</w:t>
      </w:r>
    </w:p>
    <w:p w:rsidR="007324AB" w:rsidRDefault="007324AB" w:rsidP="007324AB">
      <w:pPr>
        <w:pStyle w:val="Style1"/>
      </w:pPr>
      <w:r>
        <w:tab/>
        <w:t>“For the purposes of determining whether the condition in paragraph (a) is satisfied,</w:t>
      </w:r>
      <w:r w:rsidRPr="007324AB">
        <w:t xml:space="preserve"> </w:t>
      </w:r>
      <w:r w:rsidR="0016078A">
        <w:t>ignore</w:t>
      </w:r>
      <w:r>
        <w:t xml:space="preserve"> any non-compliance </w:t>
      </w:r>
      <w:r w:rsidR="0016078A">
        <w:t xml:space="preserve">that </w:t>
      </w:r>
      <w:r>
        <w:t>has resulted merely from</w:t>
      </w:r>
      <w:r w:rsidR="0016078A">
        <w:t xml:space="preserve"> any or all of the following</w:t>
      </w:r>
      <w:r>
        <w:t>:</w:t>
      </w:r>
    </w:p>
    <w:p w:rsidR="007324AB" w:rsidRDefault="007324AB" w:rsidP="007324AB">
      <w:pPr>
        <w:pStyle w:val="Style2"/>
      </w:pPr>
      <w:r>
        <w:t>(a)</w:t>
      </w:r>
      <w:r>
        <w:tab/>
      </w:r>
      <w:proofErr w:type="gramStart"/>
      <w:r>
        <w:t>a</w:t>
      </w:r>
      <w:proofErr w:type="gramEnd"/>
      <w:r>
        <w:t xml:space="preserve"> person being an affected auditor </w:t>
      </w:r>
      <w:r w:rsidR="0016078A">
        <w:t>(as defined in ASIC Class Order [CO</w:t>
      </w:r>
      <w:r w:rsidR="00AF1992">
        <w:t> </w:t>
      </w:r>
      <w:r w:rsidR="004D7A64">
        <w:t>14/757</w:t>
      </w:r>
      <w:r w:rsidR="0016078A">
        <w:t xml:space="preserve">]) </w:t>
      </w:r>
      <w:r>
        <w:t xml:space="preserve">rather than a registered company auditor; </w:t>
      </w:r>
    </w:p>
    <w:p w:rsidR="007324AB" w:rsidRDefault="007324AB" w:rsidP="007324AB">
      <w:pPr>
        <w:pStyle w:val="Style2"/>
      </w:pPr>
      <w:r>
        <w:t>(b)</w:t>
      </w:r>
      <w:r>
        <w:tab/>
      </w:r>
      <w:proofErr w:type="gramStart"/>
      <w:r>
        <w:t>an</w:t>
      </w:r>
      <w:proofErr w:type="gramEnd"/>
      <w:r>
        <w:t xml:space="preserve"> act, matter or thing being done by an affected auditor rather than a registered company auditor;</w:t>
      </w:r>
    </w:p>
    <w:p w:rsidR="007324AB" w:rsidRDefault="007324AB" w:rsidP="007324AB">
      <w:pPr>
        <w:pStyle w:val="Style2"/>
      </w:pPr>
      <w:r>
        <w:t>(c)</w:t>
      </w:r>
      <w:r>
        <w:tab/>
      </w:r>
      <w:proofErr w:type="gramStart"/>
      <w:r>
        <w:t>a</w:t>
      </w:r>
      <w:proofErr w:type="gramEnd"/>
      <w:r>
        <w:t xml:space="preserve"> company being an affected audit company </w:t>
      </w:r>
      <w:r w:rsidR="0016078A">
        <w:t xml:space="preserve">(as defined in ASIC Class Order [CO </w:t>
      </w:r>
      <w:r w:rsidR="004D7A64">
        <w:t>14/757</w:t>
      </w:r>
      <w:r w:rsidR="0016078A">
        <w:t xml:space="preserve">]) </w:t>
      </w:r>
      <w:r>
        <w:t xml:space="preserve">rather than an authorised audit company;  </w:t>
      </w:r>
    </w:p>
    <w:p w:rsidR="007324AB" w:rsidRDefault="007324AB" w:rsidP="007324AB">
      <w:pPr>
        <w:pStyle w:val="Style2"/>
      </w:pPr>
      <w:r>
        <w:t>(d)</w:t>
      </w:r>
      <w:r>
        <w:tab/>
      </w:r>
      <w:proofErr w:type="gramStart"/>
      <w:r>
        <w:t>an</w:t>
      </w:r>
      <w:proofErr w:type="gramEnd"/>
      <w:r>
        <w:t xml:space="preserve"> act, matter or thing being done by an affected audit company rather than an authorised audit company.</w:t>
      </w:r>
      <w:r w:rsidR="0016078A">
        <w:t>”.</w:t>
      </w:r>
    </w:p>
    <w:p w:rsidR="00A93784" w:rsidRPr="001A0CC5" w:rsidRDefault="00A93784" w:rsidP="00A076BC">
      <w:pPr>
        <w:pStyle w:val="Style6"/>
      </w:pPr>
      <w:r w:rsidRPr="00C677A1">
        <w:t>Amendment – ASIC Class Order [CO 01/1455]</w:t>
      </w:r>
    </w:p>
    <w:p w:rsidR="005A2805" w:rsidRDefault="00A076BC" w:rsidP="00A076BC">
      <w:pPr>
        <w:overflowPunct w:val="0"/>
        <w:autoSpaceDE w:val="0"/>
        <w:autoSpaceDN w:val="0"/>
        <w:adjustRightInd w:val="0"/>
        <w:spacing w:before="40" w:after="160" w:line="300" w:lineRule="atLeast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</w:t>
      </w:r>
      <w:r w:rsidR="00F7635A">
        <w:rPr>
          <w:rFonts w:ascii="Times New Roman" w:eastAsia="Times New Roman" w:hAnsi="Times New Roman" w:cs="Times New Roman"/>
          <w:color w:val="000000"/>
          <w:sz w:val="24"/>
          <w:szCs w:val="20"/>
        </w:rPr>
        <w:t>8</w:t>
      </w:r>
      <w:r w:rsidR="00A93784" w:rsidRPr="00C1420D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="00AF199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A93784" w:rsidRPr="00C1420D">
        <w:rPr>
          <w:rFonts w:ascii="Times New Roman" w:eastAsia="Times New Roman" w:hAnsi="Times New Roman" w:cs="Times New Roman"/>
          <w:color w:val="000000"/>
          <w:sz w:val="24"/>
          <w:szCs w:val="20"/>
        </w:rPr>
        <w:t>ASIC Class Order [CO 01/1455] is amended by</w:t>
      </w:r>
      <w:r w:rsidR="0048004B">
        <w:rPr>
          <w:rFonts w:ascii="Times New Roman" w:eastAsia="Times New Roman" w:hAnsi="Times New Roman" w:cs="Times New Roman"/>
          <w:color w:val="000000"/>
          <w:sz w:val="24"/>
          <w:szCs w:val="20"/>
        </w:rPr>
        <w:t>,</w:t>
      </w:r>
      <w:r w:rsidR="00A93784" w:rsidRPr="00C1420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in the first paragraph</w:t>
      </w:r>
      <w:r w:rsidR="005A2805">
        <w:rPr>
          <w:rFonts w:ascii="Times New Roman" w:eastAsia="Times New Roman" w:hAnsi="Times New Roman" w:cs="Times New Roman"/>
          <w:color w:val="000000"/>
          <w:sz w:val="24"/>
          <w:szCs w:val="20"/>
        </w:rPr>
        <w:t>:</w:t>
      </w:r>
      <w:r w:rsidR="00A93784" w:rsidRPr="00C1420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2D3C96" w:rsidRDefault="005A2805" w:rsidP="005A2805">
      <w:pPr>
        <w:pStyle w:val="Style2"/>
      </w:pPr>
      <w:r>
        <w:t>(a)</w:t>
      </w:r>
      <w:r>
        <w:tab/>
      </w:r>
      <w:proofErr w:type="gramStart"/>
      <w:r w:rsidR="002D3C96">
        <w:t>omitting</w:t>
      </w:r>
      <w:proofErr w:type="gramEnd"/>
      <w:r w:rsidR="002D3C96">
        <w:t xml:space="preserve"> “subparagraph (b)(iii) of”; and</w:t>
      </w:r>
    </w:p>
    <w:p w:rsidR="002D3C96" w:rsidRDefault="00113A15" w:rsidP="005A2805">
      <w:pPr>
        <w:pStyle w:val="Style2"/>
      </w:pPr>
      <w:r>
        <w:t>(b)</w:t>
      </w:r>
      <w:r>
        <w:tab/>
      </w:r>
      <w:proofErr w:type="gramStart"/>
      <w:r>
        <w:t>o</w:t>
      </w:r>
      <w:r w:rsidR="002D3C96">
        <w:t>mitting</w:t>
      </w:r>
      <w:proofErr w:type="gramEnd"/>
      <w:r w:rsidR="002D3C96">
        <w:t xml:space="preserve"> “modified by inserting” and substituting:</w:t>
      </w:r>
    </w:p>
    <w:p w:rsidR="002D3C96" w:rsidRDefault="002D3C96" w:rsidP="0055666F">
      <w:pPr>
        <w:pStyle w:val="Style3"/>
      </w:pPr>
      <w:r>
        <w:t>“</w:t>
      </w:r>
      <w:proofErr w:type="gramStart"/>
      <w:r>
        <w:t>modified</w:t>
      </w:r>
      <w:proofErr w:type="gramEnd"/>
      <w:r>
        <w:t xml:space="preserve"> by:</w:t>
      </w:r>
    </w:p>
    <w:p w:rsidR="002D3C96" w:rsidRDefault="002D3C96" w:rsidP="0055666F">
      <w:pPr>
        <w:pStyle w:val="Style3"/>
      </w:pPr>
      <w:r>
        <w:t>(a)</w:t>
      </w:r>
      <w:r>
        <w:tab/>
      </w:r>
      <w:proofErr w:type="gramStart"/>
      <w:r>
        <w:t>in</w:t>
      </w:r>
      <w:proofErr w:type="gramEnd"/>
      <w:r>
        <w:t xml:space="preserve"> subparagraph (b)(ii): </w:t>
      </w:r>
    </w:p>
    <w:p w:rsidR="002D3C96" w:rsidRDefault="002D3C96" w:rsidP="0055666F">
      <w:pPr>
        <w:pStyle w:val="Style4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after</w:t>
      </w:r>
      <w:proofErr w:type="gramEnd"/>
      <w:r>
        <w:t xml:space="preserve"> “paragraph 741(1)(a)”, inserting “(other than ASIC Class Order [CO 09/</w:t>
      </w:r>
      <w:r w:rsidRPr="00113A15">
        <w:t>425</w:t>
      </w:r>
      <w:r>
        <w:t>])”; and</w:t>
      </w:r>
      <w:r w:rsidRPr="0055666F">
        <w:rPr>
          <w:b/>
          <w:i/>
        </w:rPr>
        <w:t xml:space="preserve"> </w:t>
      </w:r>
    </w:p>
    <w:p w:rsidR="002D3C96" w:rsidRDefault="002D3C96" w:rsidP="0055666F">
      <w:pPr>
        <w:pStyle w:val="Style4"/>
      </w:pPr>
      <w:r>
        <w:t>(ii)</w:t>
      </w:r>
      <w:r>
        <w:tab/>
      </w:r>
      <w:proofErr w:type="gramStart"/>
      <w:r>
        <w:t>after</w:t>
      </w:r>
      <w:proofErr w:type="gramEnd"/>
      <w:r>
        <w:t xml:space="preserve"> “paragraph 741(1)(b)”, inserting </w:t>
      </w:r>
      <w:r w:rsidR="00113A15">
        <w:t>“</w:t>
      </w:r>
      <w:r>
        <w:t xml:space="preserve">(other than </w:t>
      </w:r>
      <w:r w:rsidR="00921422">
        <w:t xml:space="preserve">ASIC Class Orders </w:t>
      </w:r>
      <w:r w:rsidR="00FE5635">
        <w:t xml:space="preserve">[CO 01/1455], </w:t>
      </w:r>
      <w:r w:rsidR="00921422">
        <w:t xml:space="preserve">[CO 04/672], </w:t>
      </w:r>
      <w:r>
        <w:t>[CO 07/571]</w:t>
      </w:r>
      <w:r w:rsidR="0055666F">
        <w:t>,</w:t>
      </w:r>
      <w:r w:rsidR="00921422">
        <w:t xml:space="preserve"> [CO 10/321]</w:t>
      </w:r>
      <w:r w:rsidR="00A94388">
        <w:t>, [CO 10/322]</w:t>
      </w:r>
      <w:r w:rsidR="0055666F">
        <w:t xml:space="preserve"> or [CO 14/757]</w:t>
      </w:r>
      <w:r>
        <w:t>)”; and</w:t>
      </w:r>
      <w:r w:rsidR="00921422">
        <w:t xml:space="preserve"> </w:t>
      </w:r>
    </w:p>
    <w:p w:rsidR="002D3C96" w:rsidRDefault="002D3C96" w:rsidP="0055666F">
      <w:pPr>
        <w:pStyle w:val="Style3"/>
      </w:pPr>
      <w:r>
        <w:t>(b)</w:t>
      </w:r>
      <w:r>
        <w:tab/>
      </w:r>
      <w:proofErr w:type="gramStart"/>
      <w:r>
        <w:t>in</w:t>
      </w:r>
      <w:proofErr w:type="gramEnd"/>
      <w:r>
        <w:t xml:space="preserve"> subparagraph (b)(iii)</w:t>
      </w:r>
      <w:r w:rsidR="00113A15">
        <w:t>, inserting”; and</w:t>
      </w:r>
    </w:p>
    <w:p w:rsidR="005A2805" w:rsidRDefault="00FE5635" w:rsidP="005A2805">
      <w:pPr>
        <w:pStyle w:val="Style2"/>
      </w:pPr>
      <w:r>
        <w:t>(c)</w:t>
      </w:r>
      <w:r>
        <w:tab/>
      </w:r>
      <w:proofErr w:type="gramStart"/>
      <w:r w:rsidR="00A93784" w:rsidRPr="00C1420D">
        <w:t>omitting</w:t>
      </w:r>
      <w:proofErr w:type="gramEnd"/>
      <w:r w:rsidR="005A2805">
        <w:t xml:space="preserve"> “</w:t>
      </w:r>
      <w:r w:rsidR="005A2805" w:rsidRPr="005A2805">
        <w:t>[CO 05/83], [CO 05/637],</w:t>
      </w:r>
      <w:r w:rsidR="005A2805">
        <w:t xml:space="preserve">”; and </w:t>
      </w:r>
    </w:p>
    <w:p w:rsidR="0048004B" w:rsidRPr="0055666F" w:rsidRDefault="005A2805" w:rsidP="00102101">
      <w:pPr>
        <w:pStyle w:val="Style2"/>
        <w:rPr>
          <w:b/>
          <w:i/>
        </w:rPr>
      </w:pPr>
      <w:r>
        <w:t>(</w:t>
      </w:r>
      <w:r w:rsidR="00FE5635">
        <w:t>d</w:t>
      </w:r>
      <w:r>
        <w:t>)</w:t>
      </w:r>
      <w:r w:rsidR="00A93784" w:rsidRPr="00C1420D">
        <w:t xml:space="preserve"> </w:t>
      </w:r>
      <w:r>
        <w:tab/>
      </w:r>
      <w:proofErr w:type="gramStart"/>
      <w:r>
        <w:t>omitting</w:t>
      </w:r>
      <w:proofErr w:type="gramEnd"/>
      <w:r>
        <w:t xml:space="preserve"> </w:t>
      </w:r>
      <w:r w:rsidR="00A93784" w:rsidRPr="00C1420D">
        <w:t>“</w:t>
      </w:r>
      <w:r w:rsidR="00A93784" w:rsidRPr="00E00055">
        <w:t>[CO 10/654] or [CO 13/1051</w:t>
      </w:r>
      <w:r w:rsidR="00A93784">
        <w:t>]</w:t>
      </w:r>
      <w:r w:rsidR="00A93784" w:rsidRPr="00E00055">
        <w:t>)</w:t>
      </w:r>
      <w:r w:rsidR="006F57D0">
        <w:t>”</w:t>
      </w:r>
      <w:r w:rsidR="00A93784" w:rsidRPr="00C1420D">
        <w:t xml:space="preserve"> and substituting “[</w:t>
      </w:r>
      <w:r w:rsidR="00A93784">
        <w:t>CO 10/654], [CO</w:t>
      </w:r>
      <w:r w:rsidR="00AF1992">
        <w:t> </w:t>
      </w:r>
      <w:r w:rsidR="00A93784">
        <w:t>13/105</w:t>
      </w:r>
      <w:r>
        <w:t>0</w:t>
      </w:r>
      <w:r w:rsidR="006F57D0">
        <w:t xml:space="preserve">] or [CO </w:t>
      </w:r>
      <w:r w:rsidR="004D7A64">
        <w:t>14/757</w:t>
      </w:r>
      <w:r w:rsidR="006F57D0">
        <w:t>])”.</w:t>
      </w:r>
      <w:r w:rsidR="00A93784">
        <w:t xml:space="preserve"> </w:t>
      </w:r>
    </w:p>
    <w:p w:rsidR="002B4B65" w:rsidRPr="001A0CC5" w:rsidRDefault="001A0CC5" w:rsidP="00A076BC">
      <w:pPr>
        <w:pStyle w:val="Style6"/>
      </w:pPr>
      <w:r>
        <w:t>Amendment</w:t>
      </w:r>
      <w:r w:rsidRPr="001A0CC5">
        <w:t xml:space="preserve"> - ASIC Class Order [CO 02/184]</w:t>
      </w:r>
    </w:p>
    <w:p w:rsidR="002B4B65" w:rsidRDefault="00A076BC" w:rsidP="006F57D0">
      <w:pPr>
        <w:pStyle w:val="Style1"/>
      </w:pPr>
      <w:r>
        <w:t>1</w:t>
      </w:r>
      <w:r w:rsidR="00F7635A">
        <w:t>9</w:t>
      </w:r>
      <w:r>
        <w:t>.</w:t>
      </w:r>
      <w:r>
        <w:tab/>
      </w:r>
      <w:r w:rsidR="002B4B65">
        <w:t>ASIC Class Order [CO 02/184] is amended by</w:t>
      </w:r>
      <w:r w:rsidR="006F57D0">
        <w:t>, in condition 5(b) under the heading “</w:t>
      </w:r>
      <w:r w:rsidR="006F57D0" w:rsidRPr="006F57D0">
        <w:rPr>
          <w:b/>
        </w:rPr>
        <w:t xml:space="preserve">First Exemption — Charitable body </w:t>
      </w:r>
      <w:proofErr w:type="spellStart"/>
      <w:r w:rsidR="006F57D0" w:rsidRPr="006F57D0">
        <w:rPr>
          <w:b/>
        </w:rPr>
        <w:t>etc</w:t>
      </w:r>
      <w:proofErr w:type="spellEnd"/>
      <w:r w:rsidR="006F57D0">
        <w:t xml:space="preserve">”, after “registered company auditor”, inserting “or an affected auditor (as defined in ASIC Class Order [CO </w:t>
      </w:r>
      <w:r w:rsidR="004D7A64">
        <w:t>14/757</w:t>
      </w:r>
      <w:r w:rsidR="006F57D0">
        <w:t xml:space="preserve">])”. </w:t>
      </w:r>
      <w:r w:rsidR="002B4B65">
        <w:t xml:space="preserve"> </w:t>
      </w:r>
    </w:p>
    <w:p w:rsidR="00FA34F6" w:rsidRPr="001A0CC5" w:rsidRDefault="001A0CC5" w:rsidP="00A076BC">
      <w:pPr>
        <w:pStyle w:val="Style6"/>
      </w:pPr>
      <w:r w:rsidRPr="001A0CC5">
        <w:lastRenderedPageBreak/>
        <w:t>Amendment - ASIC Class Order [CO 02/237]</w:t>
      </w:r>
    </w:p>
    <w:p w:rsidR="0048338C" w:rsidRDefault="00F7635A" w:rsidP="00FA34F6">
      <w:pPr>
        <w:overflowPunct w:val="0"/>
        <w:autoSpaceDE w:val="0"/>
        <w:autoSpaceDN w:val="0"/>
        <w:adjustRightInd w:val="0"/>
        <w:spacing w:before="40" w:after="160" w:line="300" w:lineRule="atLeast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20</w:t>
      </w:r>
      <w:r w:rsidR="00A076BC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="00A076BC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FA34F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ASIC Class </w:t>
      </w:r>
      <w:r w:rsidR="0048338C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Order [CO 02/237] is amended by inserting </w:t>
      </w:r>
      <w:r w:rsidR="0048338C" w:rsidRPr="0048338C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“or an affected auditor (as defined in ASIC Class Order [CO </w:t>
      </w:r>
      <w:r w:rsidR="004D7A64">
        <w:rPr>
          <w:rFonts w:ascii="Times New Roman" w:eastAsia="Times New Roman" w:hAnsi="Times New Roman" w:cs="Times New Roman"/>
          <w:color w:val="000000"/>
          <w:sz w:val="24"/>
          <w:szCs w:val="20"/>
        </w:rPr>
        <w:t>14/757</w:t>
      </w:r>
      <w:r w:rsidR="0048338C" w:rsidRPr="0048338C">
        <w:rPr>
          <w:rFonts w:ascii="Times New Roman" w:eastAsia="Times New Roman" w:hAnsi="Times New Roman" w:cs="Times New Roman"/>
          <w:color w:val="000000"/>
          <w:sz w:val="24"/>
          <w:szCs w:val="20"/>
        </w:rPr>
        <w:t>])”</w:t>
      </w:r>
      <w:r w:rsidR="0048338C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after “registered company auditor” where they appear in</w:t>
      </w:r>
      <w:r w:rsidR="00B74B67">
        <w:rPr>
          <w:rFonts w:ascii="Times New Roman" w:eastAsia="Times New Roman" w:hAnsi="Times New Roman" w:cs="Times New Roman"/>
          <w:color w:val="000000"/>
          <w:sz w:val="24"/>
          <w:szCs w:val="20"/>
        </w:rPr>
        <w:t>:</w:t>
      </w:r>
    </w:p>
    <w:p w:rsidR="0048338C" w:rsidRDefault="0048338C" w:rsidP="0048338C">
      <w:pPr>
        <w:pStyle w:val="Style2"/>
      </w:pPr>
      <w:r>
        <w:t>(a)</w:t>
      </w:r>
      <w:r>
        <w:tab/>
      </w:r>
      <w:proofErr w:type="gramStart"/>
      <w:r w:rsidR="0091474B">
        <w:t>sub</w:t>
      </w:r>
      <w:r>
        <w:t>paragraph</w:t>
      </w:r>
      <w:proofErr w:type="gramEnd"/>
      <w:r>
        <w:t xml:space="preserve"> 1(e) under the heading</w:t>
      </w:r>
      <w:r w:rsidR="00FA34F6">
        <w:t xml:space="preserve"> </w:t>
      </w:r>
      <w:r>
        <w:t>“</w:t>
      </w:r>
      <w:r w:rsidRPr="0048338C">
        <w:rPr>
          <w:b/>
        </w:rPr>
        <w:t>First Exemption — Rental pools operated by operators of time-sharing schemes that are exempt from the managed investment provisions</w:t>
      </w:r>
      <w:r>
        <w:t>”; and</w:t>
      </w:r>
    </w:p>
    <w:p w:rsidR="0048338C" w:rsidRPr="0048338C" w:rsidRDefault="0048338C" w:rsidP="0048338C">
      <w:pPr>
        <w:pStyle w:val="Style2"/>
      </w:pPr>
      <w:r>
        <w:t>(b)</w:t>
      </w:r>
      <w:r>
        <w:tab/>
      </w:r>
      <w:proofErr w:type="gramStart"/>
      <w:r w:rsidR="00E1139E">
        <w:t>sub</w:t>
      </w:r>
      <w:r>
        <w:t>paragraph</w:t>
      </w:r>
      <w:proofErr w:type="gramEnd"/>
      <w:r>
        <w:t xml:space="preserve"> (b) under the heading “</w:t>
      </w:r>
      <w:r w:rsidRPr="0048338C">
        <w:rPr>
          <w:b/>
        </w:rPr>
        <w:t>Second Exemption — Disclosure relief for rental pools forming part of registered time-sharing schemes</w:t>
      </w:r>
      <w:r>
        <w:t>”.</w:t>
      </w:r>
    </w:p>
    <w:p w:rsidR="00A8300A" w:rsidRPr="001A0CC5" w:rsidRDefault="001A0CC5" w:rsidP="00A076BC">
      <w:pPr>
        <w:pStyle w:val="Style6"/>
      </w:pPr>
      <w:r w:rsidRPr="00C677A1">
        <w:t xml:space="preserve">Amendment – ASIC Class Order [CO </w:t>
      </w:r>
      <w:r w:rsidR="00A93784">
        <w:t>02/303</w:t>
      </w:r>
      <w:r w:rsidRPr="00C677A1">
        <w:t>]</w:t>
      </w:r>
    </w:p>
    <w:p w:rsidR="001200B3" w:rsidRDefault="000D3EE1" w:rsidP="00BF5B0F">
      <w:pPr>
        <w:pStyle w:val="Style1"/>
      </w:pPr>
      <w:r>
        <w:t>2</w:t>
      </w:r>
      <w:r w:rsidR="00F7635A">
        <w:t>1</w:t>
      </w:r>
      <w:r w:rsidR="00A076BC">
        <w:t>.</w:t>
      </w:r>
      <w:r w:rsidR="00A076BC">
        <w:tab/>
      </w:r>
      <w:r w:rsidR="00FE11C2">
        <w:t>ASIC Class Order [CO 02/303] is amended by</w:t>
      </w:r>
      <w:r w:rsidR="001200B3">
        <w:t xml:space="preserve">, </w:t>
      </w:r>
      <w:r w:rsidR="00BF5B0F">
        <w:t xml:space="preserve">in paragraph 1 of Schedule C, after “registered company auditor”, inserting </w:t>
      </w:r>
      <w:r w:rsidR="00BF5B0F" w:rsidRPr="0048338C">
        <w:t xml:space="preserve">“or an affected auditor (as defined in ASIC Class Order [CO </w:t>
      </w:r>
      <w:r w:rsidR="004D7A64">
        <w:t>14/757</w:t>
      </w:r>
      <w:r w:rsidR="00BF5B0F" w:rsidRPr="0048338C">
        <w:t>])”</w:t>
      </w:r>
      <w:r w:rsidR="00BF5B0F">
        <w:t xml:space="preserve">.  </w:t>
      </w:r>
    </w:p>
    <w:p w:rsidR="001200B3" w:rsidRPr="001A0CC5" w:rsidRDefault="001A0CC5" w:rsidP="008827ED">
      <w:pPr>
        <w:pStyle w:val="Style6"/>
      </w:pPr>
      <w:r w:rsidRPr="00C677A1">
        <w:t xml:space="preserve">Amendment – ASIC Class Order [CO </w:t>
      </w:r>
      <w:r>
        <w:t>02/304</w:t>
      </w:r>
      <w:r w:rsidRPr="00C677A1">
        <w:t>]</w:t>
      </w:r>
    </w:p>
    <w:p w:rsidR="001200B3" w:rsidRDefault="000D3EE1" w:rsidP="008827ED">
      <w:pPr>
        <w:pStyle w:val="Style1"/>
      </w:pPr>
      <w:r>
        <w:t>2</w:t>
      </w:r>
      <w:r w:rsidR="00F7635A">
        <w:t>2</w:t>
      </w:r>
      <w:r w:rsidR="008827ED">
        <w:t>.</w:t>
      </w:r>
      <w:r w:rsidR="008827ED">
        <w:tab/>
      </w:r>
      <w:r w:rsidR="001200B3">
        <w:t xml:space="preserve">ASIC Class Order [CO 02/304] is amended by, </w:t>
      </w:r>
      <w:r w:rsidR="00BF5B0F">
        <w:t xml:space="preserve">in paragraph 1 and subparagraph 4(a) of Schedule C, after “registered company auditor”, inserting </w:t>
      </w:r>
      <w:r w:rsidR="00BF5B0F" w:rsidRPr="0048338C">
        <w:t xml:space="preserve">“or an affected auditor (as defined in ASIC Class Order [CO </w:t>
      </w:r>
      <w:r w:rsidR="004D7A64">
        <w:t>14/757</w:t>
      </w:r>
      <w:r w:rsidR="00BF5B0F" w:rsidRPr="0048338C">
        <w:t>])”</w:t>
      </w:r>
      <w:r w:rsidR="00BF5B0F">
        <w:t xml:space="preserve">.  </w:t>
      </w:r>
    </w:p>
    <w:p w:rsidR="001200B3" w:rsidRPr="008F029C" w:rsidRDefault="008F029C" w:rsidP="008827ED">
      <w:pPr>
        <w:pStyle w:val="Style6"/>
      </w:pPr>
      <w:r w:rsidRPr="00C677A1">
        <w:t xml:space="preserve">Amendment – ASIC Class Order [CO </w:t>
      </w:r>
      <w:r>
        <w:t>02/305</w:t>
      </w:r>
      <w:r w:rsidRPr="00C677A1">
        <w:t>]</w:t>
      </w:r>
    </w:p>
    <w:p w:rsidR="00363CA4" w:rsidRDefault="008827ED" w:rsidP="00AA5663">
      <w:pPr>
        <w:overflowPunct w:val="0"/>
        <w:autoSpaceDE w:val="0"/>
        <w:autoSpaceDN w:val="0"/>
        <w:adjustRightInd w:val="0"/>
        <w:spacing w:before="40" w:after="160" w:line="300" w:lineRule="atLeast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2</w:t>
      </w:r>
      <w:r w:rsidR="00F7635A">
        <w:rPr>
          <w:rFonts w:ascii="Times New Roman" w:eastAsia="Times New Roman" w:hAnsi="Times New Roman" w:cs="Times New Roman"/>
          <w:color w:val="000000"/>
          <w:sz w:val="24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AA566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ASIC Class Order [CO 02/305] is amended by, </w:t>
      </w:r>
      <w:r w:rsidR="00363CA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in </w:t>
      </w:r>
      <w:r w:rsidR="00363CA4" w:rsidRPr="00363CA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paragraph 1 and subparagraph </w:t>
      </w:r>
      <w:r w:rsidR="00363CA4">
        <w:rPr>
          <w:rFonts w:ascii="Times New Roman" w:eastAsia="Times New Roman" w:hAnsi="Times New Roman" w:cs="Times New Roman"/>
          <w:color w:val="000000"/>
          <w:sz w:val="24"/>
          <w:szCs w:val="20"/>
        </w:rPr>
        <w:t>2</w:t>
      </w:r>
      <w:r w:rsidR="00363CA4" w:rsidRPr="00363CA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(a) of Schedule C, after “registered company auditor”, inserting “or an affected auditor (as defined in ASIC Class Order [CO </w:t>
      </w:r>
      <w:r w:rsidR="004D7A64">
        <w:rPr>
          <w:rFonts w:ascii="Times New Roman" w:eastAsia="Times New Roman" w:hAnsi="Times New Roman" w:cs="Times New Roman"/>
          <w:color w:val="000000"/>
          <w:sz w:val="24"/>
          <w:szCs w:val="20"/>
        </w:rPr>
        <w:t>14/757</w:t>
      </w:r>
      <w:r w:rsidR="00363CA4" w:rsidRPr="00363CA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])”.  </w:t>
      </w:r>
    </w:p>
    <w:p w:rsidR="008827ED" w:rsidRPr="00363CA4" w:rsidRDefault="00363CA4" w:rsidP="00363CA4">
      <w:pPr>
        <w:overflowPunct w:val="0"/>
        <w:autoSpaceDE w:val="0"/>
        <w:autoSpaceDN w:val="0"/>
        <w:adjustRightInd w:val="0"/>
        <w:spacing w:before="40" w:after="16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677A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Amendment – ASIC Class Order [CO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04/194</w:t>
      </w:r>
      <w:r w:rsidRPr="00C677A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]</w:t>
      </w:r>
    </w:p>
    <w:p w:rsidR="003B0B7E" w:rsidRDefault="008827ED" w:rsidP="0055666F">
      <w:pPr>
        <w:pStyle w:val="Style1"/>
      </w:pPr>
      <w:r>
        <w:t>2</w:t>
      </w:r>
      <w:r w:rsidR="00F7635A">
        <w:t>4</w:t>
      </w:r>
      <w:r>
        <w:t>.</w:t>
      </w:r>
      <w:r>
        <w:tab/>
      </w:r>
      <w:r w:rsidR="003B0B7E">
        <w:t xml:space="preserve">ASIC Class Order </w:t>
      </w:r>
      <w:r w:rsidR="003B0B7E" w:rsidRPr="00363CA4">
        <w:t xml:space="preserve">[CO </w:t>
      </w:r>
      <w:r w:rsidR="00363CA4" w:rsidRPr="00363CA4">
        <w:t>04/194</w:t>
      </w:r>
      <w:r w:rsidR="003B0B7E" w:rsidRPr="00363CA4">
        <w:t>]</w:t>
      </w:r>
      <w:r w:rsidR="003B0B7E">
        <w:t xml:space="preserve"> is amended </w:t>
      </w:r>
      <w:r w:rsidR="00945FA5">
        <w:t xml:space="preserve">by, after </w:t>
      </w:r>
      <w:r w:rsidR="003B0B7E">
        <w:t>paragraph 7.7, inserting:</w:t>
      </w:r>
    </w:p>
    <w:p w:rsidR="003B0B7E" w:rsidRDefault="003B0B7E" w:rsidP="0055666F">
      <w:pPr>
        <w:pStyle w:val="Style2"/>
      </w:pPr>
      <w:r>
        <w:t>“7.8</w:t>
      </w:r>
      <w:r>
        <w:tab/>
        <w:t xml:space="preserve">For this instrument, an affected auditor </w:t>
      </w:r>
      <w:r w:rsidR="00945FA5">
        <w:t>(as defined in ASIC Class Order [CO</w:t>
      </w:r>
      <w:r w:rsidR="00BF2928">
        <w:t> </w:t>
      </w:r>
      <w:r w:rsidR="00945FA5">
        <w:t xml:space="preserve">14/757]) </w:t>
      </w:r>
      <w:r>
        <w:t>is taken to be a registered company auditor.</w:t>
      </w:r>
      <w:proofErr w:type="gramStart"/>
      <w:r>
        <w:t>”.</w:t>
      </w:r>
      <w:proofErr w:type="gramEnd"/>
    </w:p>
    <w:p w:rsidR="00A93784" w:rsidRPr="001A0CC5" w:rsidRDefault="00A93784" w:rsidP="00A93784">
      <w:pPr>
        <w:overflowPunct w:val="0"/>
        <w:autoSpaceDE w:val="0"/>
        <w:autoSpaceDN w:val="0"/>
        <w:adjustRightInd w:val="0"/>
        <w:spacing w:before="40" w:after="16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677A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Amendment – ASIC Class Order [CO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04/672</w:t>
      </w:r>
      <w:r w:rsidRPr="00C677A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]</w:t>
      </w:r>
    </w:p>
    <w:p w:rsidR="00363CA4" w:rsidRDefault="00D16AD5" w:rsidP="00D16AD5">
      <w:pPr>
        <w:pStyle w:val="Style1"/>
      </w:pPr>
      <w:r>
        <w:t>2</w:t>
      </w:r>
      <w:r w:rsidR="00F7635A">
        <w:t>5</w:t>
      </w:r>
      <w:r w:rsidR="00A93784" w:rsidRPr="00C1420D">
        <w:t>.</w:t>
      </w:r>
      <w:r w:rsidR="00AF1992">
        <w:tab/>
      </w:r>
      <w:r w:rsidR="00A93784" w:rsidRPr="00C1420D">
        <w:t>ASIC Class Order [CO 04/672] is amended by</w:t>
      </w:r>
      <w:r w:rsidR="003D67D6">
        <w:t>,</w:t>
      </w:r>
      <w:r w:rsidR="00A93784" w:rsidRPr="00C1420D">
        <w:t xml:space="preserve"> in the first paragraph</w:t>
      </w:r>
      <w:r w:rsidR="00363CA4">
        <w:t>:</w:t>
      </w:r>
      <w:r w:rsidR="00A93784" w:rsidRPr="00C1420D">
        <w:t xml:space="preserve"> </w:t>
      </w:r>
    </w:p>
    <w:p w:rsidR="00363CA4" w:rsidRDefault="00BE11C3" w:rsidP="00BE11C3">
      <w:pPr>
        <w:pStyle w:val="Style2"/>
      </w:pPr>
      <w:r>
        <w:t>(a)</w:t>
      </w:r>
      <w:r>
        <w:tab/>
      </w:r>
      <w:proofErr w:type="gramStart"/>
      <w:r w:rsidR="00363CA4" w:rsidRPr="00C1420D">
        <w:t>omitting</w:t>
      </w:r>
      <w:proofErr w:type="gramEnd"/>
      <w:r w:rsidR="00363CA4">
        <w:t xml:space="preserve"> “</w:t>
      </w:r>
      <w:r w:rsidR="00363CA4" w:rsidRPr="005A2805">
        <w:t>[CO 05/83], [CO 05/637],</w:t>
      </w:r>
      <w:r w:rsidR="00363CA4">
        <w:t>”; and</w:t>
      </w:r>
    </w:p>
    <w:p w:rsidR="00BE11C3" w:rsidRDefault="00BE11C3" w:rsidP="00BE11C3">
      <w:pPr>
        <w:pStyle w:val="Style2"/>
      </w:pPr>
      <w:r>
        <w:t>(b)</w:t>
      </w:r>
      <w:r>
        <w:tab/>
      </w:r>
      <w:proofErr w:type="gramStart"/>
      <w:r>
        <w:t>omitting</w:t>
      </w:r>
      <w:proofErr w:type="gramEnd"/>
      <w:r>
        <w:t xml:space="preserve"> </w:t>
      </w:r>
      <w:r w:rsidRPr="00C1420D">
        <w:t>“</w:t>
      </w:r>
      <w:r w:rsidRPr="00E00055">
        <w:t>[CO 10/654] or [CO 13/1051</w:t>
      </w:r>
      <w:r>
        <w:t>]</w:t>
      </w:r>
      <w:r w:rsidRPr="00E00055">
        <w:t>)</w:t>
      </w:r>
      <w:r>
        <w:t>”</w:t>
      </w:r>
      <w:r w:rsidRPr="00C1420D">
        <w:t xml:space="preserve"> and substituting “[</w:t>
      </w:r>
      <w:r>
        <w:t>CO 10/654], [CO</w:t>
      </w:r>
      <w:r w:rsidR="00BF2928">
        <w:t> </w:t>
      </w:r>
      <w:r>
        <w:t xml:space="preserve">13/1050] or [CO </w:t>
      </w:r>
      <w:r w:rsidR="004D7A64">
        <w:t>14/757</w:t>
      </w:r>
      <w:r>
        <w:t>])”.</w:t>
      </w:r>
    </w:p>
    <w:p w:rsidR="00A93784" w:rsidRPr="009C4328" w:rsidRDefault="00A93784" w:rsidP="00D16AD5">
      <w:pPr>
        <w:pStyle w:val="Style6"/>
      </w:pPr>
      <w:r w:rsidRPr="00C677A1">
        <w:t xml:space="preserve">Amendment – ASIC Class Order [CO </w:t>
      </w:r>
      <w:r>
        <w:t>06/441</w:t>
      </w:r>
      <w:r w:rsidRPr="00C677A1">
        <w:t>]</w:t>
      </w:r>
    </w:p>
    <w:p w:rsidR="00BE11C3" w:rsidRDefault="00D16AD5" w:rsidP="00D16AD5">
      <w:pPr>
        <w:pStyle w:val="Style1"/>
      </w:pPr>
      <w:r>
        <w:t>2</w:t>
      </w:r>
      <w:r w:rsidR="00F7635A">
        <w:t>6</w:t>
      </w:r>
      <w:r>
        <w:t>.</w:t>
      </w:r>
      <w:r>
        <w:tab/>
      </w:r>
      <w:r w:rsidR="00A93784">
        <w:t>ASIC Class Order [CO 06/441] is amended by</w:t>
      </w:r>
      <w:r w:rsidR="00BE11C3">
        <w:t>, after paragraph 13, inserting:</w:t>
      </w:r>
    </w:p>
    <w:p w:rsidR="00C046DA" w:rsidRDefault="00BE11C3" w:rsidP="00C046DA">
      <w:pPr>
        <w:pStyle w:val="Style2"/>
      </w:pPr>
      <w:r>
        <w:t>“13A</w:t>
      </w:r>
      <w:r w:rsidR="00B74B67">
        <w:t>.</w:t>
      </w:r>
      <w:r>
        <w:tab/>
      </w:r>
      <w:r w:rsidR="00C046DA">
        <w:t xml:space="preserve">For the purposes of determining whether the requirement in sub-paragraph 6(b) is satisfied, ignore any non-compliance with the requirement that results merely from any or all of the following: </w:t>
      </w:r>
    </w:p>
    <w:p w:rsidR="00C046DA" w:rsidRDefault="00C046DA" w:rsidP="00C046DA">
      <w:pPr>
        <w:pStyle w:val="Style3"/>
      </w:pPr>
      <w:r>
        <w:lastRenderedPageBreak/>
        <w:t>(a)</w:t>
      </w:r>
      <w:r>
        <w:tab/>
      </w:r>
      <w:proofErr w:type="gramStart"/>
      <w:r>
        <w:t>a</w:t>
      </w:r>
      <w:proofErr w:type="gramEnd"/>
      <w:r>
        <w:t xml:space="preserve"> person being an affected auditor (as defined in ASIC Class Order [CO</w:t>
      </w:r>
      <w:r w:rsidR="00BF2928">
        <w:t> </w:t>
      </w:r>
      <w:r w:rsidR="004D7A64">
        <w:t>14/757</w:t>
      </w:r>
      <w:r>
        <w:t xml:space="preserve">]) rather than a registered company auditor; </w:t>
      </w:r>
    </w:p>
    <w:p w:rsidR="00C046DA" w:rsidRDefault="00C046DA" w:rsidP="00C046DA">
      <w:pPr>
        <w:pStyle w:val="Style3"/>
      </w:pPr>
      <w:r>
        <w:t>(b)</w:t>
      </w:r>
      <w:r>
        <w:tab/>
      </w:r>
      <w:proofErr w:type="gramStart"/>
      <w:r>
        <w:t>an</w:t>
      </w:r>
      <w:proofErr w:type="gramEnd"/>
      <w:r>
        <w:t xml:space="preserve"> act, matter or thing being done by an affected auditor rather than a registered company auditor;</w:t>
      </w:r>
    </w:p>
    <w:p w:rsidR="00C046DA" w:rsidRDefault="00C046DA" w:rsidP="00C046DA">
      <w:pPr>
        <w:pStyle w:val="Style3"/>
      </w:pPr>
      <w:r>
        <w:t>(c)</w:t>
      </w:r>
      <w:r>
        <w:tab/>
      </w:r>
      <w:proofErr w:type="gramStart"/>
      <w:r>
        <w:t>a</w:t>
      </w:r>
      <w:proofErr w:type="gramEnd"/>
      <w:r>
        <w:t xml:space="preserve"> company being an affected audit company (as defined in ASIC Class Order [CO </w:t>
      </w:r>
      <w:r w:rsidR="004D7A64">
        <w:t>14/757</w:t>
      </w:r>
      <w:r>
        <w:t xml:space="preserve">]) rather than an authorised audit company;  </w:t>
      </w:r>
    </w:p>
    <w:p w:rsidR="00BE11C3" w:rsidRDefault="00C046DA" w:rsidP="00C046DA">
      <w:pPr>
        <w:pStyle w:val="Style3"/>
      </w:pPr>
      <w:r>
        <w:t>(d)</w:t>
      </w:r>
      <w:r>
        <w:tab/>
      </w:r>
      <w:proofErr w:type="gramStart"/>
      <w:r>
        <w:t>an</w:t>
      </w:r>
      <w:proofErr w:type="gramEnd"/>
      <w:r>
        <w:t xml:space="preserve"> act, matter or thing being done by an affected audit company rather than an authorised audit company.”.</w:t>
      </w:r>
    </w:p>
    <w:p w:rsidR="00A93784" w:rsidRPr="001A0CC5" w:rsidRDefault="00A93784" w:rsidP="00D16AD5">
      <w:pPr>
        <w:pStyle w:val="Style6"/>
      </w:pPr>
      <w:r w:rsidRPr="00C677A1">
        <w:t xml:space="preserve">Amendment – ASIC Class Order [CO </w:t>
      </w:r>
      <w:r>
        <w:t>07/</w:t>
      </w:r>
      <w:r w:rsidR="00050BAE">
        <w:t>57</w:t>
      </w:r>
      <w:r>
        <w:t>1</w:t>
      </w:r>
      <w:r w:rsidRPr="00C677A1">
        <w:t>]</w:t>
      </w:r>
    </w:p>
    <w:p w:rsidR="00012A95" w:rsidRDefault="00D16AD5" w:rsidP="00D16AD5">
      <w:pPr>
        <w:pStyle w:val="Style1"/>
      </w:pPr>
      <w:r>
        <w:t>2</w:t>
      </w:r>
      <w:r w:rsidR="00F7635A">
        <w:t>7</w:t>
      </w:r>
      <w:r w:rsidR="00A93784" w:rsidRPr="00973A4E">
        <w:t>.</w:t>
      </w:r>
      <w:r w:rsidR="00AF1992">
        <w:tab/>
      </w:r>
      <w:r w:rsidR="00A93784" w:rsidRPr="00973A4E">
        <w:t xml:space="preserve">ASIC Class Order [CO </w:t>
      </w:r>
      <w:r w:rsidR="00A93784">
        <w:t>07/571</w:t>
      </w:r>
      <w:r w:rsidR="00A93784" w:rsidRPr="00973A4E">
        <w:t>] is amended by</w:t>
      </w:r>
      <w:r w:rsidR="00A93784">
        <w:t>,</w:t>
      </w:r>
      <w:r w:rsidR="00A93784" w:rsidRPr="00973A4E">
        <w:t xml:space="preserve"> in paragraph </w:t>
      </w:r>
      <w:r w:rsidR="00A93784">
        <w:t xml:space="preserve">4, </w:t>
      </w:r>
    </w:p>
    <w:p w:rsidR="00012A95" w:rsidRDefault="00012A95" w:rsidP="00012A95">
      <w:pPr>
        <w:pStyle w:val="Style2"/>
      </w:pPr>
      <w:r>
        <w:t>(a)</w:t>
      </w:r>
      <w:r>
        <w:tab/>
      </w:r>
      <w:proofErr w:type="gramStart"/>
      <w:r w:rsidRPr="00C1420D">
        <w:t>omitting</w:t>
      </w:r>
      <w:proofErr w:type="gramEnd"/>
      <w:r>
        <w:t xml:space="preserve"> “</w:t>
      </w:r>
      <w:r w:rsidRPr="005A2805">
        <w:t>[CO 05/83], [CO 05/637],</w:t>
      </w:r>
      <w:r>
        <w:t>”</w:t>
      </w:r>
      <w:r w:rsidR="00945FA5">
        <w:t xml:space="preserve"> and “[CO 05/910],”</w:t>
      </w:r>
      <w:r>
        <w:t>; and</w:t>
      </w:r>
    </w:p>
    <w:p w:rsidR="00012A95" w:rsidRDefault="00012A95" w:rsidP="00012A95">
      <w:pPr>
        <w:pStyle w:val="Style2"/>
      </w:pPr>
      <w:r>
        <w:t>(b)</w:t>
      </w:r>
      <w:r>
        <w:tab/>
      </w:r>
      <w:proofErr w:type="gramStart"/>
      <w:r>
        <w:t>omitting</w:t>
      </w:r>
      <w:proofErr w:type="gramEnd"/>
      <w:r>
        <w:t xml:space="preserve"> “[CO 06/441] or [CO 10/654])” </w:t>
      </w:r>
      <w:r w:rsidRPr="00C1420D">
        <w:t>and substituting “</w:t>
      </w:r>
      <w:r w:rsidR="00BB5227">
        <w:t xml:space="preserve">[CO 06/441], </w:t>
      </w:r>
      <w:r w:rsidRPr="00C1420D">
        <w:t>[</w:t>
      </w:r>
      <w:r>
        <w:t>CO</w:t>
      </w:r>
      <w:r w:rsidR="00AB6C10">
        <w:t> </w:t>
      </w:r>
      <w:r>
        <w:t xml:space="preserve">10/654], [CO 13/1050] or [CO </w:t>
      </w:r>
      <w:r w:rsidR="004D7A64">
        <w:t>14/757</w:t>
      </w:r>
      <w:r>
        <w:t>])”.</w:t>
      </w:r>
    </w:p>
    <w:p w:rsidR="007F7B19" w:rsidRPr="001A0CC5" w:rsidRDefault="007F7B19" w:rsidP="00D16AD5">
      <w:pPr>
        <w:pStyle w:val="Style6"/>
      </w:pPr>
      <w:r w:rsidRPr="00C677A1">
        <w:t xml:space="preserve">Amendment – ASIC Class Order [CO </w:t>
      </w:r>
      <w:r>
        <w:t>09/425</w:t>
      </w:r>
      <w:r w:rsidRPr="00C677A1">
        <w:t>]</w:t>
      </w:r>
    </w:p>
    <w:p w:rsidR="007F7B19" w:rsidRDefault="00D16AD5" w:rsidP="00D16AD5">
      <w:pPr>
        <w:pStyle w:val="Style1"/>
      </w:pPr>
      <w:r>
        <w:t>2</w:t>
      </w:r>
      <w:r w:rsidR="00F7635A">
        <w:t>8</w:t>
      </w:r>
      <w:r>
        <w:t>.</w:t>
      </w:r>
      <w:r>
        <w:tab/>
      </w:r>
      <w:r w:rsidR="007F7B19">
        <w:t xml:space="preserve">ASIC Class Order [CO 09/425] is amended by: </w:t>
      </w:r>
    </w:p>
    <w:p w:rsidR="007F7B19" w:rsidRDefault="007F7B19" w:rsidP="00D16AD5">
      <w:pPr>
        <w:pStyle w:val="Style2"/>
      </w:pPr>
      <w:r>
        <w:t>(a)</w:t>
      </w:r>
      <w:r>
        <w:tab/>
      </w:r>
      <w:proofErr w:type="gramStart"/>
      <w:r>
        <w:t>in</w:t>
      </w:r>
      <w:proofErr w:type="gramEnd"/>
      <w:r>
        <w:t xml:space="preserve"> </w:t>
      </w:r>
      <w:r w:rsidR="00400CA8">
        <w:t xml:space="preserve">sub-subparagraph 7(f)(ii)(C), after “apply to the issuer”, inserting “(or if the issuer is the responsible entity of a registered scheme, as they apply to the scheme)”; and </w:t>
      </w:r>
    </w:p>
    <w:p w:rsidR="003B0B7E" w:rsidRDefault="007F7B19" w:rsidP="00D16AD5">
      <w:pPr>
        <w:pStyle w:val="Style2"/>
      </w:pPr>
      <w:r>
        <w:t>(b)</w:t>
      </w:r>
      <w:r>
        <w:tab/>
      </w:r>
      <w:proofErr w:type="gramStart"/>
      <w:r>
        <w:t>after</w:t>
      </w:r>
      <w:proofErr w:type="gramEnd"/>
      <w:r>
        <w:t xml:space="preserve"> paragraph 7, inserting:</w:t>
      </w:r>
    </w:p>
    <w:p w:rsidR="007F7B19" w:rsidRDefault="007F7B19" w:rsidP="00D16AD5">
      <w:pPr>
        <w:pStyle w:val="Style3"/>
      </w:pPr>
      <w:r>
        <w:t>“7A</w:t>
      </w:r>
      <w:r w:rsidR="00294228">
        <w:t>.</w:t>
      </w:r>
      <w:r>
        <w:tab/>
        <w:t>For the purposes of the statement referred to in sub-subparagraph 7(f</w:t>
      </w:r>
      <w:proofErr w:type="gramStart"/>
      <w:r>
        <w:t>)(</w:t>
      </w:r>
      <w:proofErr w:type="gramEnd"/>
      <w:r>
        <w:t xml:space="preserve">ii)(C), the issuer of the </w:t>
      </w:r>
      <w:r w:rsidR="00D90E4E">
        <w:t>shares or interests</w:t>
      </w:r>
      <w:r>
        <w:t xml:space="preserve"> is taken to have complied with the provisions of Chapter 2M as they apply to the</w:t>
      </w:r>
      <w:r w:rsidR="00400CA8">
        <w:t xml:space="preserve"> issuer</w:t>
      </w:r>
      <w:r>
        <w:t xml:space="preserve"> </w:t>
      </w:r>
      <w:r w:rsidR="007F7EA1">
        <w:t xml:space="preserve">(or if the issuer is the responsible entity of a registered scheme, as they apply to the scheme) </w:t>
      </w:r>
      <w:r>
        <w:t>if any non-compliance has resulted merely from</w:t>
      </w:r>
      <w:r w:rsidR="00BB5227">
        <w:t xml:space="preserve"> any or all of the following</w:t>
      </w:r>
      <w:r>
        <w:t>:</w:t>
      </w:r>
      <w:r w:rsidRPr="007F7B19">
        <w:t xml:space="preserve"> </w:t>
      </w:r>
    </w:p>
    <w:p w:rsidR="007F7B19" w:rsidRDefault="007F7B19" w:rsidP="00D16AD5">
      <w:pPr>
        <w:pStyle w:val="Style4"/>
      </w:pPr>
      <w:r>
        <w:t>(a)</w:t>
      </w:r>
      <w:r>
        <w:tab/>
      </w:r>
      <w:proofErr w:type="gramStart"/>
      <w:r w:rsidRPr="00D86E16">
        <w:t>a</w:t>
      </w:r>
      <w:proofErr w:type="gramEnd"/>
      <w:r w:rsidRPr="00D86E16">
        <w:t xml:space="preserve"> person being an affected auditor rather than a registered company auditor; </w:t>
      </w:r>
    </w:p>
    <w:p w:rsidR="007F7B19" w:rsidRDefault="007F7B19" w:rsidP="00D16AD5">
      <w:pPr>
        <w:pStyle w:val="Style4"/>
      </w:pPr>
      <w:r>
        <w:t>(b)</w:t>
      </w:r>
      <w:r>
        <w:tab/>
      </w:r>
      <w:proofErr w:type="gramStart"/>
      <w:r w:rsidRPr="00D86E16">
        <w:t>an</w:t>
      </w:r>
      <w:proofErr w:type="gramEnd"/>
      <w:r w:rsidRPr="00D86E16">
        <w:t xml:space="preserve"> act, matter or thing being done by an affected auditor rather tha</w:t>
      </w:r>
      <w:r>
        <w:t>n a registered company auditor;</w:t>
      </w:r>
    </w:p>
    <w:p w:rsidR="007F7B19" w:rsidRDefault="007F7B19" w:rsidP="00D16AD5">
      <w:pPr>
        <w:pStyle w:val="Style4"/>
      </w:pPr>
      <w:r>
        <w:t>(c)</w:t>
      </w:r>
      <w:r>
        <w:tab/>
      </w:r>
      <w:proofErr w:type="gramStart"/>
      <w:r w:rsidRPr="00D86E16">
        <w:t>a</w:t>
      </w:r>
      <w:proofErr w:type="gramEnd"/>
      <w:r w:rsidRPr="00D86E16">
        <w:t xml:space="preserve"> company being an affected audit company rather than an authorised audit company;  </w:t>
      </w:r>
    </w:p>
    <w:p w:rsidR="007F7B19" w:rsidRDefault="007F7B19" w:rsidP="00D16AD5">
      <w:pPr>
        <w:pStyle w:val="Style4"/>
      </w:pPr>
      <w:r>
        <w:t>(d)</w:t>
      </w:r>
      <w:r>
        <w:tab/>
      </w:r>
      <w:proofErr w:type="gramStart"/>
      <w:r w:rsidRPr="00D86E16">
        <w:t>an</w:t>
      </w:r>
      <w:proofErr w:type="gramEnd"/>
      <w:r w:rsidRPr="00D86E16">
        <w:t xml:space="preserve"> act, matter or thing being done by an affected audit company rather than an authorised audit company.</w:t>
      </w:r>
      <w:r w:rsidR="00BB5227">
        <w:t>”; and</w:t>
      </w:r>
    </w:p>
    <w:p w:rsidR="00BB5227" w:rsidRDefault="00BB5227" w:rsidP="00BB5227">
      <w:pPr>
        <w:pStyle w:val="Style2"/>
      </w:pPr>
      <w:r>
        <w:t>(c)</w:t>
      </w:r>
      <w:r>
        <w:tab/>
      </w:r>
      <w:proofErr w:type="gramStart"/>
      <w:r>
        <w:t>in</w:t>
      </w:r>
      <w:proofErr w:type="gramEnd"/>
      <w:r>
        <w:t xml:space="preserve"> subparagraph 14(a), in the definition of </w:t>
      </w:r>
      <w:r w:rsidRPr="00BB5227">
        <w:rPr>
          <w:b/>
          <w:i/>
        </w:rPr>
        <w:t>excluded order</w:t>
      </w:r>
      <w:r>
        <w:t>, omitting “[CO</w:t>
      </w:r>
      <w:r w:rsidR="00AB6C10">
        <w:t> </w:t>
      </w:r>
      <w:r>
        <w:t xml:space="preserve">06/441] and [CO 10/654])” </w:t>
      </w:r>
      <w:r w:rsidRPr="00C1420D">
        <w:t>and substituting “</w:t>
      </w:r>
      <w:r>
        <w:t xml:space="preserve">[CO 06/441], </w:t>
      </w:r>
      <w:r w:rsidRPr="00C1420D">
        <w:t>[</w:t>
      </w:r>
      <w:r>
        <w:t xml:space="preserve">CO 10/654], [CO 13/1050] and [CO </w:t>
      </w:r>
      <w:r w:rsidR="004D7A64">
        <w:t>14/757</w:t>
      </w:r>
      <w:r>
        <w:t xml:space="preserve">])”. </w:t>
      </w:r>
    </w:p>
    <w:p w:rsidR="00A93784" w:rsidRPr="00574191" w:rsidRDefault="00A93784" w:rsidP="00A93784">
      <w:pPr>
        <w:overflowPunct w:val="0"/>
        <w:autoSpaceDE w:val="0"/>
        <w:autoSpaceDN w:val="0"/>
        <w:adjustRightInd w:val="0"/>
        <w:spacing w:before="40" w:after="160" w:line="300" w:lineRule="atLeast"/>
        <w:ind w:left="709" w:hanging="709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57419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Amendment – ASIC Class Order [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CO </w:t>
      </w:r>
      <w:r w:rsidRPr="0057419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10/321]</w:t>
      </w:r>
    </w:p>
    <w:p w:rsidR="00A93784" w:rsidRDefault="004277F7" w:rsidP="00A93784">
      <w:pPr>
        <w:overflowPunct w:val="0"/>
        <w:autoSpaceDE w:val="0"/>
        <w:autoSpaceDN w:val="0"/>
        <w:adjustRightInd w:val="0"/>
        <w:spacing w:before="40" w:after="160" w:line="300" w:lineRule="atLeast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2</w:t>
      </w:r>
      <w:r w:rsidR="00F7635A">
        <w:rPr>
          <w:rFonts w:ascii="Times New Roman" w:eastAsia="Times New Roman" w:hAnsi="Times New Roman" w:cs="Times New Roman"/>
          <w:color w:val="000000"/>
          <w:sz w:val="24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3D67D6">
        <w:rPr>
          <w:rFonts w:ascii="Times New Roman" w:eastAsia="Times New Roman" w:hAnsi="Times New Roman" w:cs="Times New Roman"/>
          <w:color w:val="000000"/>
          <w:sz w:val="24"/>
          <w:szCs w:val="20"/>
        </w:rPr>
        <w:t>ASIC Class Order [CO 10/321] is amended by, i</w:t>
      </w:r>
      <w:r w:rsidR="00A93784">
        <w:rPr>
          <w:rFonts w:ascii="Times New Roman" w:eastAsia="Times New Roman" w:hAnsi="Times New Roman" w:cs="Times New Roman"/>
          <w:color w:val="000000"/>
          <w:sz w:val="24"/>
          <w:szCs w:val="20"/>
        </w:rPr>
        <w:t>n subparagraph 5(f), after notional section 713A, insert</w:t>
      </w:r>
      <w:r w:rsidR="003D67D6">
        <w:rPr>
          <w:rFonts w:ascii="Times New Roman" w:eastAsia="Times New Roman" w:hAnsi="Times New Roman" w:cs="Times New Roman"/>
          <w:color w:val="000000"/>
          <w:sz w:val="24"/>
          <w:szCs w:val="20"/>
        </w:rPr>
        <w:t>ing</w:t>
      </w:r>
      <w:r w:rsidR="00A93784">
        <w:rPr>
          <w:rFonts w:ascii="Times New Roman" w:eastAsia="Times New Roman" w:hAnsi="Times New Roman" w:cs="Times New Roman"/>
          <w:color w:val="000000"/>
          <w:sz w:val="24"/>
          <w:szCs w:val="20"/>
        </w:rPr>
        <w:t>:</w:t>
      </w:r>
    </w:p>
    <w:p w:rsidR="00A93784" w:rsidRDefault="00A93784" w:rsidP="004277F7">
      <w:pPr>
        <w:pStyle w:val="Style2"/>
      </w:pPr>
      <w:r>
        <w:t>“</w:t>
      </w:r>
      <w:r w:rsidRPr="004277F7">
        <w:rPr>
          <w:b/>
        </w:rPr>
        <w:t>713AA Statement regarding compliance with Chapter 2M</w:t>
      </w:r>
    </w:p>
    <w:p w:rsidR="00A93784" w:rsidRDefault="00A93784" w:rsidP="00532749">
      <w:pPr>
        <w:pStyle w:val="Style3"/>
        <w:ind w:left="1418" w:firstLine="0"/>
      </w:pPr>
      <w:r>
        <w:t xml:space="preserve">For the purposes of </w:t>
      </w:r>
      <w:r w:rsidR="00532749">
        <w:t xml:space="preserve">the statement referred to in </w:t>
      </w:r>
      <w:r>
        <w:t xml:space="preserve">paragraph </w:t>
      </w:r>
      <w:proofErr w:type="gramStart"/>
      <w:r w:rsidR="00532749">
        <w:t>713A(</w:t>
      </w:r>
      <w:proofErr w:type="gramEnd"/>
      <w:r w:rsidR="00532749">
        <w:t>m),</w:t>
      </w:r>
      <w:r>
        <w:t xml:space="preserve"> the body is taken to have complied with the provisions of Chapter 2M as they apply to the body if any non-compliance has resulted merely from</w:t>
      </w:r>
      <w:r w:rsidR="00532749">
        <w:t xml:space="preserve"> any or all of the following</w:t>
      </w:r>
      <w:r>
        <w:t>:</w:t>
      </w:r>
    </w:p>
    <w:p w:rsidR="00A93784" w:rsidRPr="008C2FAF" w:rsidRDefault="004277F7" w:rsidP="00532749">
      <w:pPr>
        <w:pStyle w:val="Style3"/>
      </w:pPr>
      <w:r>
        <w:t>(a)</w:t>
      </w:r>
      <w:r>
        <w:tab/>
      </w:r>
      <w:proofErr w:type="gramStart"/>
      <w:r w:rsidR="00A93784" w:rsidRPr="008C2FAF">
        <w:t>a</w:t>
      </w:r>
      <w:proofErr w:type="gramEnd"/>
      <w:r w:rsidR="00A93784" w:rsidRPr="008C2FAF">
        <w:t xml:space="preserve"> person being an affected auditor </w:t>
      </w:r>
      <w:r w:rsidR="00532749">
        <w:t>(as defined in ASIC Class Order [CO</w:t>
      </w:r>
      <w:r w:rsidR="00AB6C10">
        <w:t> </w:t>
      </w:r>
      <w:r w:rsidR="004D7A64">
        <w:t>14/757</w:t>
      </w:r>
      <w:r w:rsidR="00532749">
        <w:t xml:space="preserve">]) </w:t>
      </w:r>
      <w:r w:rsidR="00A93784" w:rsidRPr="008C2FAF">
        <w:t xml:space="preserve">rather than a registered company auditor; </w:t>
      </w:r>
    </w:p>
    <w:p w:rsidR="00A93784" w:rsidRPr="00B46E32" w:rsidRDefault="004277F7" w:rsidP="00532749">
      <w:pPr>
        <w:pStyle w:val="Style3"/>
      </w:pPr>
      <w:r>
        <w:t>(b)</w:t>
      </w:r>
      <w:r>
        <w:tab/>
      </w:r>
      <w:proofErr w:type="gramStart"/>
      <w:r w:rsidR="00A93784">
        <w:t>an</w:t>
      </w:r>
      <w:proofErr w:type="gramEnd"/>
      <w:r w:rsidR="00A93784">
        <w:t xml:space="preserve"> act, matter or thing being done by an affected auditor rather tha</w:t>
      </w:r>
      <w:r>
        <w:t>n a registered company auditor;</w:t>
      </w:r>
    </w:p>
    <w:p w:rsidR="00A93784" w:rsidRPr="00EA6EE4" w:rsidRDefault="004277F7" w:rsidP="00532749">
      <w:pPr>
        <w:pStyle w:val="Style3"/>
      </w:pPr>
      <w:r>
        <w:t>(c)</w:t>
      </w:r>
      <w:r>
        <w:tab/>
      </w:r>
      <w:proofErr w:type="gramStart"/>
      <w:r w:rsidR="00A93784">
        <w:t>a</w:t>
      </w:r>
      <w:proofErr w:type="gramEnd"/>
      <w:r w:rsidR="00A93784">
        <w:t xml:space="preserve"> company being </w:t>
      </w:r>
      <w:r w:rsidR="00A93784" w:rsidRPr="00EA6EE4">
        <w:t xml:space="preserve">an affected audit company </w:t>
      </w:r>
      <w:r w:rsidR="00532749">
        <w:t xml:space="preserve">(as defined in ASIC Class Order [CO </w:t>
      </w:r>
      <w:r w:rsidR="004D7A64">
        <w:t>14/757</w:t>
      </w:r>
      <w:r w:rsidR="00532749">
        <w:t xml:space="preserve">]) </w:t>
      </w:r>
      <w:r w:rsidR="00A93784">
        <w:t>rather than an</w:t>
      </w:r>
      <w:r w:rsidR="00A93784" w:rsidRPr="00EA6EE4">
        <w:t xml:space="preserve"> authorised audit company;  </w:t>
      </w:r>
    </w:p>
    <w:p w:rsidR="00A93784" w:rsidRPr="00EA6EE4" w:rsidRDefault="004277F7" w:rsidP="00532749">
      <w:pPr>
        <w:pStyle w:val="Style3"/>
      </w:pPr>
      <w:r>
        <w:t>(d)</w:t>
      </w:r>
      <w:r>
        <w:tab/>
      </w:r>
      <w:proofErr w:type="gramStart"/>
      <w:r w:rsidR="00A93784">
        <w:t>an</w:t>
      </w:r>
      <w:proofErr w:type="gramEnd"/>
      <w:r w:rsidR="00A93784">
        <w:t xml:space="preserve"> act, matter or thing being done by an affected audit company rather than an authorised audit company.</w:t>
      </w:r>
      <w:r w:rsidR="00532749">
        <w:t>”.</w:t>
      </w:r>
    </w:p>
    <w:p w:rsidR="00AB4869" w:rsidRPr="008F029C" w:rsidRDefault="00AB4869" w:rsidP="00AB4869">
      <w:pPr>
        <w:pStyle w:val="Style6"/>
      </w:pPr>
      <w:r w:rsidRPr="00C677A1">
        <w:t xml:space="preserve">Amendment – ASIC Class Order [CO </w:t>
      </w:r>
      <w:r>
        <w:t>10/654</w:t>
      </w:r>
      <w:r w:rsidRPr="00C677A1">
        <w:t>]</w:t>
      </w:r>
    </w:p>
    <w:p w:rsidR="00AB4869" w:rsidRPr="00AB4869" w:rsidRDefault="00F7635A" w:rsidP="00AB4869">
      <w:pPr>
        <w:pStyle w:val="Style6"/>
        <w:rPr>
          <w:b w:val="0"/>
        </w:rPr>
      </w:pPr>
      <w:r>
        <w:rPr>
          <w:b w:val="0"/>
        </w:rPr>
        <w:t>30</w:t>
      </w:r>
      <w:r w:rsidR="00AB4869" w:rsidRPr="00AB4869">
        <w:rPr>
          <w:b w:val="0"/>
        </w:rPr>
        <w:t>.</w:t>
      </w:r>
      <w:r w:rsidR="00AB4869" w:rsidRPr="00AB4869">
        <w:rPr>
          <w:b w:val="0"/>
        </w:rPr>
        <w:tab/>
        <w:t>ASIC Class Order [CO 10/654] is amended by, after paragraph 6, inserting:</w:t>
      </w:r>
    </w:p>
    <w:p w:rsidR="00C0627C" w:rsidRDefault="00C0627C" w:rsidP="00C0627C">
      <w:pPr>
        <w:pStyle w:val="Style2"/>
      </w:pPr>
      <w:r>
        <w:t>“7.</w:t>
      </w:r>
      <w:r>
        <w:tab/>
      </w:r>
      <w:r w:rsidR="0029554E">
        <w:t>For</w:t>
      </w:r>
      <w:r>
        <w:t xml:space="preserve"> the purposes of determining whether the entity has complied with a requirement referred to in paragraph 6, ignore any non-compliance with the requirement that results merely from any or all of the following: </w:t>
      </w:r>
    </w:p>
    <w:p w:rsidR="00C0627C" w:rsidRPr="00B46E32" w:rsidRDefault="00C0627C" w:rsidP="00C0627C">
      <w:pPr>
        <w:pStyle w:val="Style3"/>
      </w:pPr>
      <w:r>
        <w:t>(a)</w:t>
      </w:r>
      <w:r>
        <w:tab/>
      </w:r>
      <w:proofErr w:type="gramStart"/>
      <w:r>
        <w:t>a</w:t>
      </w:r>
      <w:proofErr w:type="gramEnd"/>
      <w:r>
        <w:t xml:space="preserve"> </w:t>
      </w:r>
      <w:r w:rsidRPr="00C9272A">
        <w:t>person</w:t>
      </w:r>
      <w:r>
        <w:t xml:space="preserve"> being an affected auditor (as defined in ASIC Class Order [CO</w:t>
      </w:r>
      <w:r w:rsidR="00AB6C10">
        <w:t> </w:t>
      </w:r>
      <w:r w:rsidR="004D7A64">
        <w:t>14/757</w:t>
      </w:r>
      <w:r>
        <w:t>]) rather than</w:t>
      </w:r>
      <w:r w:rsidRPr="00B46E32">
        <w:t xml:space="preserve"> a registered company auditor; </w:t>
      </w:r>
    </w:p>
    <w:p w:rsidR="00C0627C" w:rsidRPr="00B46E32" w:rsidRDefault="00C0627C" w:rsidP="00C0627C">
      <w:pPr>
        <w:pStyle w:val="Style3"/>
      </w:pPr>
      <w:r>
        <w:t>(b)</w:t>
      </w:r>
      <w:r>
        <w:tab/>
      </w:r>
      <w:proofErr w:type="gramStart"/>
      <w:r>
        <w:t>an</w:t>
      </w:r>
      <w:proofErr w:type="gramEnd"/>
      <w:r>
        <w:t xml:space="preserve"> act, matter or thing being done by an affected auditor rather than a registered company auditor;</w:t>
      </w:r>
    </w:p>
    <w:p w:rsidR="00C0627C" w:rsidRPr="00EA6EE4" w:rsidRDefault="00C0627C" w:rsidP="00C0627C">
      <w:pPr>
        <w:pStyle w:val="Style3"/>
      </w:pPr>
      <w:r>
        <w:t>(c)</w:t>
      </w:r>
      <w:r>
        <w:tab/>
      </w:r>
      <w:proofErr w:type="gramStart"/>
      <w:r>
        <w:t>a</w:t>
      </w:r>
      <w:proofErr w:type="gramEnd"/>
      <w:r>
        <w:t xml:space="preserve"> company being </w:t>
      </w:r>
      <w:r w:rsidRPr="00EA6EE4">
        <w:t xml:space="preserve">an affected audit company </w:t>
      </w:r>
      <w:r>
        <w:t xml:space="preserve">(as defined in ASIC Class Order [CO </w:t>
      </w:r>
      <w:r w:rsidR="004D7A64">
        <w:t>14/757</w:t>
      </w:r>
      <w:r>
        <w:t>]) rather than an</w:t>
      </w:r>
      <w:r w:rsidRPr="00EA6EE4">
        <w:t xml:space="preserve"> authorised audit company;  </w:t>
      </w:r>
    </w:p>
    <w:p w:rsidR="00AB4869" w:rsidRDefault="00C0627C" w:rsidP="00C0627C">
      <w:pPr>
        <w:pStyle w:val="Style3"/>
      </w:pPr>
      <w:r>
        <w:t>(d)</w:t>
      </w:r>
      <w:r>
        <w:tab/>
      </w:r>
      <w:proofErr w:type="gramStart"/>
      <w:r>
        <w:t>an</w:t>
      </w:r>
      <w:proofErr w:type="gramEnd"/>
      <w:r>
        <w:t xml:space="preserve"> act, matter or thing being done by an affected audit company rather than an authorised audit company.”.</w:t>
      </w:r>
    </w:p>
    <w:p w:rsidR="00BE16BF" w:rsidRPr="00A93784" w:rsidRDefault="00BE16BF" w:rsidP="00BE16BF">
      <w:pPr>
        <w:pStyle w:val="Style6"/>
      </w:pPr>
      <w:r w:rsidRPr="00C677A1">
        <w:t xml:space="preserve">Amendment – ASIC Class Order [CO </w:t>
      </w:r>
      <w:r>
        <w:t>12/752</w:t>
      </w:r>
      <w:r w:rsidRPr="00C677A1">
        <w:t>]</w:t>
      </w:r>
    </w:p>
    <w:p w:rsidR="00BE16BF" w:rsidRDefault="00BE16BF" w:rsidP="0055666F">
      <w:pPr>
        <w:pStyle w:val="Style1"/>
      </w:pPr>
      <w:r>
        <w:t>3</w:t>
      </w:r>
      <w:r w:rsidR="00E86880">
        <w:t>1</w:t>
      </w:r>
      <w:r>
        <w:t>.</w:t>
      </w:r>
      <w:r>
        <w:tab/>
        <w:t>ASIC Class Order [CO 12/752] is amended by, in paragraph</w:t>
      </w:r>
      <w:r w:rsidRPr="007A685D">
        <w:t xml:space="preserve"> </w:t>
      </w:r>
      <w:r>
        <w:t xml:space="preserve">4, in notional subsection </w:t>
      </w:r>
      <w:proofErr w:type="gramStart"/>
      <w:r>
        <w:t>912AB(</w:t>
      </w:r>
      <w:proofErr w:type="gramEnd"/>
      <w:r>
        <w:t xml:space="preserve">11) of the Act, after “registered company auditor”, inserting </w:t>
      </w:r>
      <w:r w:rsidRPr="0048338C">
        <w:t xml:space="preserve">“or an affected auditor (as defined in ASIC Class Order [CO </w:t>
      </w:r>
      <w:r w:rsidR="004D7A64">
        <w:t>14/757</w:t>
      </w:r>
      <w:r w:rsidR="0055684B">
        <w:t>]</w:t>
      </w:r>
      <w:r>
        <w:t>)”.</w:t>
      </w:r>
    </w:p>
    <w:p w:rsidR="00AC7622" w:rsidRPr="00A93784" w:rsidRDefault="008F029C" w:rsidP="00F902A1">
      <w:pPr>
        <w:pStyle w:val="Style6"/>
        <w:keepNext/>
      </w:pPr>
      <w:r w:rsidRPr="00C677A1">
        <w:lastRenderedPageBreak/>
        <w:t xml:space="preserve">Amendment – ASIC Class Order [CO </w:t>
      </w:r>
      <w:r>
        <w:t>13/760</w:t>
      </w:r>
      <w:r w:rsidRPr="00C677A1">
        <w:t>]</w:t>
      </w:r>
    </w:p>
    <w:p w:rsidR="00465269" w:rsidRDefault="00E86880" w:rsidP="0055666F">
      <w:pPr>
        <w:pStyle w:val="Style1"/>
      </w:pPr>
      <w:r>
        <w:t>32</w:t>
      </w:r>
      <w:r w:rsidR="00242AC0">
        <w:t>.</w:t>
      </w:r>
      <w:r w:rsidR="00242AC0">
        <w:tab/>
      </w:r>
      <w:r w:rsidR="00465269">
        <w:t>ASIC Class Order [CO 13/760] is amended by, in paragraph 4</w:t>
      </w:r>
      <w:r w:rsidR="0096328E">
        <w:t xml:space="preserve">, </w:t>
      </w:r>
      <w:r w:rsidR="00465269">
        <w:t xml:space="preserve">after notional subsection </w:t>
      </w:r>
      <w:proofErr w:type="gramStart"/>
      <w:r w:rsidR="00465269">
        <w:t>912AA(</w:t>
      </w:r>
      <w:proofErr w:type="gramEnd"/>
      <w:r w:rsidR="00465269">
        <w:t>11) of the Act, inserting:</w:t>
      </w:r>
    </w:p>
    <w:p w:rsidR="00465269" w:rsidRDefault="00AB60D5" w:rsidP="0055666F">
      <w:pPr>
        <w:pStyle w:val="Style2"/>
      </w:pPr>
      <w:r>
        <w:t xml:space="preserve"> </w:t>
      </w:r>
      <w:r w:rsidR="00465269">
        <w:t>“(12)</w:t>
      </w:r>
      <w:r w:rsidR="00465269">
        <w:tab/>
        <w:t xml:space="preserve">For the purposes of this section, an affected auditor </w:t>
      </w:r>
      <w:r w:rsidR="0096328E">
        <w:t xml:space="preserve">(as defined in ASIC Class Order [CO 14/757]) </w:t>
      </w:r>
      <w:r w:rsidR="00465269">
        <w:t>is taken to be a registered company auditor.</w:t>
      </w:r>
      <w:proofErr w:type="gramStart"/>
      <w:r w:rsidR="00465269">
        <w:t>”.</w:t>
      </w:r>
      <w:proofErr w:type="gramEnd"/>
    </w:p>
    <w:p w:rsidR="00465269" w:rsidRPr="00A93784" w:rsidRDefault="008F029C" w:rsidP="00242AC0">
      <w:pPr>
        <w:pStyle w:val="Style6"/>
      </w:pPr>
      <w:r w:rsidRPr="00C677A1">
        <w:t xml:space="preserve">Amendment – ASIC Class Order [CO </w:t>
      </w:r>
      <w:r>
        <w:t>13/761</w:t>
      </w:r>
      <w:r w:rsidRPr="00C677A1">
        <w:t>]</w:t>
      </w:r>
    </w:p>
    <w:p w:rsidR="007A685D" w:rsidRDefault="00E86880" w:rsidP="007A685D">
      <w:pPr>
        <w:pStyle w:val="Style1"/>
      </w:pPr>
      <w:r>
        <w:t>33</w:t>
      </w:r>
      <w:r w:rsidR="00242AC0">
        <w:t>.</w:t>
      </w:r>
      <w:r w:rsidR="00242AC0">
        <w:tab/>
      </w:r>
      <w:r w:rsidR="00AC7622">
        <w:t>ASIC Class Order [CO 13/76</w:t>
      </w:r>
      <w:r w:rsidR="007A685D">
        <w:t>1] is amended by, in paragraph</w:t>
      </w:r>
      <w:r w:rsidR="007A685D" w:rsidRPr="007A685D">
        <w:t xml:space="preserve"> </w:t>
      </w:r>
      <w:r w:rsidR="007A685D">
        <w:t xml:space="preserve">4, in notional subsection </w:t>
      </w:r>
      <w:proofErr w:type="gramStart"/>
      <w:r w:rsidR="007A685D">
        <w:t>912AC(</w:t>
      </w:r>
      <w:proofErr w:type="gramEnd"/>
      <w:r w:rsidR="007A685D">
        <w:t xml:space="preserve">10) of the Act, after “registered company auditor”, inserting </w:t>
      </w:r>
      <w:r w:rsidR="007A685D" w:rsidRPr="0048338C">
        <w:t xml:space="preserve">“or an affected auditor (as defined in ASIC Class Order [CO </w:t>
      </w:r>
      <w:r w:rsidR="004D7A64">
        <w:t>14/757</w:t>
      </w:r>
      <w:r w:rsidR="0055684B">
        <w:t>]</w:t>
      </w:r>
      <w:r w:rsidR="007A685D">
        <w:t>)”.</w:t>
      </w:r>
    </w:p>
    <w:p w:rsidR="00AC7622" w:rsidRPr="00AB60D5" w:rsidRDefault="008F029C" w:rsidP="00AB60D5">
      <w:pPr>
        <w:pStyle w:val="Style6"/>
      </w:pPr>
      <w:r w:rsidRPr="00C677A1">
        <w:t xml:space="preserve">Amendment – ASIC Class Order [CO </w:t>
      </w:r>
      <w:r>
        <w:t>13/762</w:t>
      </w:r>
      <w:r w:rsidRPr="00C677A1">
        <w:t>]</w:t>
      </w:r>
    </w:p>
    <w:p w:rsidR="001E7E11" w:rsidRDefault="00E86880" w:rsidP="0055666F">
      <w:pPr>
        <w:pStyle w:val="Style1"/>
      </w:pPr>
      <w:r>
        <w:t>34</w:t>
      </w:r>
      <w:r w:rsidR="00AB60D5">
        <w:t>.</w:t>
      </w:r>
      <w:r w:rsidR="00AB60D5">
        <w:tab/>
      </w:r>
      <w:r w:rsidR="00BA1A00">
        <w:t>ASIC Class Order [CO 13/762] is amended by, in subparagraph 6(c)</w:t>
      </w:r>
      <w:r w:rsidR="00DC0F64">
        <w:t xml:space="preserve">, </w:t>
      </w:r>
      <w:r w:rsidR="00AF28E2">
        <w:t>after notional</w:t>
      </w:r>
      <w:r w:rsidR="001E7E11">
        <w:t xml:space="preserve"> paragraph </w:t>
      </w:r>
      <w:proofErr w:type="gramStart"/>
      <w:r w:rsidR="001E7E11">
        <w:t>1013DAB(</w:t>
      </w:r>
      <w:proofErr w:type="gramEnd"/>
      <w:r w:rsidR="00AF28E2">
        <w:t>20</w:t>
      </w:r>
      <w:r w:rsidR="001E7E11">
        <w:t>)(</w:t>
      </w:r>
      <w:r w:rsidR="00AF28E2">
        <w:t>a</w:t>
      </w:r>
      <w:r w:rsidR="001E7E11">
        <w:t>)</w:t>
      </w:r>
      <w:r w:rsidR="00AF28E2">
        <w:t>,</w:t>
      </w:r>
      <w:r w:rsidR="001E7E11">
        <w:t xml:space="preserve"> inserting</w:t>
      </w:r>
      <w:r w:rsidR="00AF28E2">
        <w:t>:</w:t>
      </w:r>
    </w:p>
    <w:p w:rsidR="00AF28E2" w:rsidRDefault="00AF28E2" w:rsidP="0055666F">
      <w:pPr>
        <w:pStyle w:val="Style2"/>
      </w:pPr>
      <w:r>
        <w:t>“(</w:t>
      </w:r>
      <w:proofErr w:type="spellStart"/>
      <w:r>
        <w:t>aa</w:t>
      </w:r>
      <w:proofErr w:type="spellEnd"/>
      <w:r>
        <w:t>)</w:t>
      </w:r>
      <w:r>
        <w:tab/>
        <w:t>an affected auditor (as defined in ASIC Class Order [CO 14/757]) is taken to be a registered company auditor; and”.</w:t>
      </w:r>
    </w:p>
    <w:p w:rsidR="00AC7622" w:rsidRPr="008F029C" w:rsidRDefault="008F029C" w:rsidP="00AB60D5">
      <w:pPr>
        <w:pStyle w:val="Style6"/>
      </w:pPr>
      <w:r w:rsidRPr="00C677A1">
        <w:t xml:space="preserve">Amendment – ASIC Class Order [CO </w:t>
      </w:r>
      <w:r>
        <w:t>13/763</w:t>
      </w:r>
      <w:r w:rsidRPr="00C677A1">
        <w:t>]</w:t>
      </w:r>
    </w:p>
    <w:p w:rsidR="005246DA" w:rsidRDefault="00E86880" w:rsidP="0055666F">
      <w:pPr>
        <w:pStyle w:val="Style1"/>
      </w:pPr>
      <w:r>
        <w:t>35</w:t>
      </w:r>
      <w:r w:rsidR="00AB60D5">
        <w:t>.</w:t>
      </w:r>
      <w:r w:rsidR="00AB60D5">
        <w:tab/>
      </w:r>
      <w:r w:rsidR="005246DA">
        <w:t>ASIC Class Order [CO 13/763] is amended by, in paragraph 6</w:t>
      </w:r>
      <w:r w:rsidR="00377493">
        <w:t>,</w:t>
      </w:r>
      <w:r w:rsidR="00377493" w:rsidDel="00377493">
        <w:t xml:space="preserve"> </w:t>
      </w:r>
      <w:r w:rsidR="005246DA">
        <w:t xml:space="preserve">after notional subsection </w:t>
      </w:r>
      <w:proofErr w:type="gramStart"/>
      <w:r w:rsidR="005246DA">
        <w:t>912AD(</w:t>
      </w:r>
      <w:proofErr w:type="gramEnd"/>
      <w:r w:rsidR="005246DA">
        <w:t>44) of the Act, inserting:</w:t>
      </w:r>
    </w:p>
    <w:p w:rsidR="005246DA" w:rsidRDefault="005246DA" w:rsidP="0055666F">
      <w:pPr>
        <w:pStyle w:val="Style2"/>
      </w:pPr>
      <w:r>
        <w:t>“(45)</w:t>
      </w:r>
      <w:r>
        <w:tab/>
        <w:t xml:space="preserve">For the purposes of this section, an affected auditor </w:t>
      </w:r>
      <w:r w:rsidR="00377493">
        <w:t xml:space="preserve">(as defined in ASIC Class Order [CO 14/757]) </w:t>
      </w:r>
      <w:r>
        <w:t>is taken to be a registered company auditor.</w:t>
      </w:r>
      <w:proofErr w:type="gramStart"/>
      <w:r>
        <w:t>”.</w:t>
      </w:r>
      <w:proofErr w:type="gramEnd"/>
    </w:p>
    <w:p w:rsidR="009C4328" w:rsidRPr="00AB60D5" w:rsidRDefault="00621FC7" w:rsidP="00AB60D5">
      <w:pPr>
        <w:overflowPunct w:val="0"/>
        <w:autoSpaceDE w:val="0"/>
        <w:autoSpaceDN w:val="0"/>
        <w:adjustRightInd w:val="0"/>
        <w:spacing w:before="40" w:after="160" w:line="300" w:lineRule="atLeast"/>
        <w:ind w:left="709" w:hanging="709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21FC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Interpretation</w:t>
      </w:r>
    </w:p>
    <w:p w:rsidR="00A7153E" w:rsidRPr="00A7153E" w:rsidRDefault="00E86880" w:rsidP="00A7153E">
      <w:pPr>
        <w:pStyle w:val="Style1"/>
      </w:pPr>
      <w:r>
        <w:t>36</w:t>
      </w:r>
      <w:r w:rsidR="00A7153E">
        <w:t>.</w:t>
      </w:r>
      <w:r w:rsidR="00A7153E">
        <w:tab/>
      </w:r>
      <w:proofErr w:type="gramStart"/>
      <w:r w:rsidR="00A7153E">
        <w:t>In</w:t>
      </w:r>
      <w:proofErr w:type="gramEnd"/>
      <w:r w:rsidR="00A7153E">
        <w:t xml:space="preserve"> this instrument:</w:t>
      </w:r>
    </w:p>
    <w:p w:rsidR="009C4328" w:rsidRDefault="009C4328" w:rsidP="009C4328">
      <w:pPr>
        <w:overflowPunct w:val="0"/>
        <w:autoSpaceDE w:val="0"/>
        <w:autoSpaceDN w:val="0"/>
        <w:adjustRightInd w:val="0"/>
        <w:spacing w:before="40" w:after="160" w:line="300" w:lineRule="atLeast"/>
        <w:ind w:left="142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gramStart"/>
      <w:r w:rsidRPr="00322715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>affected</w:t>
      </w:r>
      <w:proofErr w:type="gramEnd"/>
      <w:r w:rsidRPr="00322715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 xml:space="preserve"> entity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means </w:t>
      </w:r>
      <w:r w:rsidR="00A7153E">
        <w:rPr>
          <w:rFonts w:ascii="Times New Roman" w:eastAsia="Times New Roman" w:hAnsi="Times New Roman" w:cs="Times New Roman"/>
          <w:color w:val="000000"/>
          <w:sz w:val="24"/>
          <w:szCs w:val="20"/>
        </w:rPr>
        <w:t>each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of the following:</w:t>
      </w:r>
    </w:p>
    <w:p w:rsidR="009C4328" w:rsidRDefault="009C4328" w:rsidP="009C4328">
      <w:pPr>
        <w:overflowPunct w:val="0"/>
        <w:autoSpaceDE w:val="0"/>
        <w:autoSpaceDN w:val="0"/>
        <w:adjustRightInd w:val="0"/>
        <w:spacing w:before="40" w:after="160" w:line="300" w:lineRule="atLeast"/>
        <w:ind w:left="142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(a)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director;</w:t>
      </w:r>
    </w:p>
    <w:p w:rsidR="009C4328" w:rsidRDefault="009C4328" w:rsidP="009C4328">
      <w:pPr>
        <w:overflowPunct w:val="0"/>
        <w:autoSpaceDE w:val="0"/>
        <w:autoSpaceDN w:val="0"/>
        <w:adjustRightInd w:val="0"/>
        <w:spacing w:before="40" w:after="160" w:line="300" w:lineRule="atLeast"/>
        <w:ind w:left="142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(b)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company, registered scheme </w:t>
      </w:r>
      <w:r w:rsidR="00465277">
        <w:rPr>
          <w:rFonts w:ascii="Times New Roman" w:eastAsia="Times New Roman" w:hAnsi="Times New Roman" w:cs="Times New Roman"/>
          <w:color w:val="000000"/>
          <w:sz w:val="24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disclosing entity;</w:t>
      </w:r>
    </w:p>
    <w:p w:rsidR="009C4328" w:rsidRDefault="009C4328" w:rsidP="009C4328">
      <w:pPr>
        <w:overflowPunct w:val="0"/>
        <w:autoSpaceDE w:val="0"/>
        <w:autoSpaceDN w:val="0"/>
        <w:adjustRightInd w:val="0"/>
        <w:spacing w:before="40" w:after="160" w:line="300" w:lineRule="atLeast"/>
        <w:ind w:left="142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(c)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auditor of a company, registered scheme or disclosing entity, including:</w:t>
      </w:r>
    </w:p>
    <w:p w:rsidR="009C4328" w:rsidRDefault="009C4328" w:rsidP="009C4328">
      <w:pPr>
        <w:overflowPunct w:val="0"/>
        <w:autoSpaceDE w:val="0"/>
        <w:autoSpaceDN w:val="0"/>
        <w:adjustRightInd w:val="0"/>
        <w:spacing w:before="40" w:after="160" w:line="300" w:lineRule="atLeast"/>
        <w:ind w:left="2138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individual, company or firm who consents or purports to consent to be appointed as auditor of a company, registered scheme or disclosing ent</w:t>
      </w:r>
      <w:r w:rsidR="00465277">
        <w:rPr>
          <w:rFonts w:ascii="Times New Roman" w:eastAsia="Times New Roman" w:hAnsi="Times New Roman" w:cs="Times New Roman"/>
          <w:color w:val="000000"/>
          <w:sz w:val="24"/>
          <w:szCs w:val="20"/>
        </w:rPr>
        <w:t>ity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; </w:t>
      </w:r>
    </w:p>
    <w:p w:rsidR="009C4328" w:rsidRDefault="009C4328" w:rsidP="009C4328">
      <w:pPr>
        <w:overflowPunct w:val="0"/>
        <w:autoSpaceDE w:val="0"/>
        <w:autoSpaceDN w:val="0"/>
        <w:adjustRightInd w:val="0"/>
        <w:spacing w:before="40" w:after="160" w:line="300" w:lineRule="atLeast"/>
        <w:ind w:left="2138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director of an audit company or a company referred to in subparagraph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);</w:t>
      </w:r>
    </w:p>
    <w:p w:rsidR="009C4328" w:rsidRDefault="009C4328" w:rsidP="009C4328">
      <w:pPr>
        <w:overflowPunct w:val="0"/>
        <w:autoSpaceDE w:val="0"/>
        <w:autoSpaceDN w:val="0"/>
        <w:adjustRightInd w:val="0"/>
        <w:spacing w:before="40" w:after="160" w:line="300" w:lineRule="atLeast"/>
        <w:ind w:left="2138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(iii)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member of an audit firm or a firm referred to in subparagraph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).</w:t>
      </w:r>
    </w:p>
    <w:p w:rsidR="00620680" w:rsidRDefault="00620680" w:rsidP="00620680">
      <w:pPr>
        <w:overflowPunct w:val="0"/>
        <w:autoSpaceDE w:val="0"/>
        <w:autoSpaceDN w:val="0"/>
        <w:adjustRightInd w:val="0"/>
        <w:spacing w:before="40" w:after="160" w:line="300" w:lineRule="atLeast"/>
        <w:ind w:left="709" w:firstLine="11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>credit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 xml:space="preserve"> licensee </w:t>
      </w:r>
      <w:r w:rsidRPr="0062068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means a </w:t>
      </w:r>
      <w:r w:rsidRPr="0062068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>licensee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 xml:space="preserve"> </w:t>
      </w:r>
      <w:r w:rsidRPr="00620680">
        <w:rPr>
          <w:rFonts w:ascii="Times New Roman" w:eastAsia="Times New Roman" w:hAnsi="Times New Roman" w:cs="Times New Roman"/>
          <w:color w:val="000000"/>
          <w:sz w:val="24"/>
          <w:szCs w:val="20"/>
        </w:rPr>
        <w:t>as defined in subsection 5(1) of the NCCP Act.</w:t>
      </w:r>
    </w:p>
    <w:p w:rsidR="00431F99" w:rsidRDefault="00431F99" w:rsidP="0058208E">
      <w:pPr>
        <w:overflowPunct w:val="0"/>
        <w:autoSpaceDE w:val="0"/>
        <w:autoSpaceDN w:val="0"/>
        <w:adjustRightInd w:val="0"/>
        <w:spacing w:before="40" w:after="160" w:line="300" w:lineRule="atLeast"/>
        <w:ind w:left="1429" w:hanging="709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>financial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 xml:space="preserve"> services licensee </w:t>
      </w:r>
      <w:r w:rsidRPr="00431F99">
        <w:rPr>
          <w:rFonts w:ascii="Times New Roman" w:eastAsia="Times New Roman" w:hAnsi="Times New Roman" w:cs="Times New Roman"/>
          <w:color w:val="000000"/>
          <w:sz w:val="24"/>
          <w:szCs w:val="20"/>
        </w:rPr>
        <w:t>has the same meaning as in section 761A of the Act.</w:t>
      </w:r>
    </w:p>
    <w:p w:rsidR="001E5CB9" w:rsidRDefault="001E5CB9" w:rsidP="0058208E">
      <w:pPr>
        <w:overflowPunct w:val="0"/>
        <w:autoSpaceDE w:val="0"/>
        <w:autoSpaceDN w:val="0"/>
        <w:adjustRightInd w:val="0"/>
        <w:spacing w:before="40" w:after="160" w:line="300" w:lineRule="atLeast"/>
        <w:ind w:left="1429" w:hanging="709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>licensed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 xml:space="preserve"> trustee company </w:t>
      </w:r>
      <w:r w:rsidRPr="001E5CB9">
        <w:rPr>
          <w:rFonts w:ascii="Times New Roman" w:eastAsia="Times New Roman" w:hAnsi="Times New Roman" w:cs="Times New Roman"/>
          <w:color w:val="000000"/>
          <w:sz w:val="24"/>
          <w:szCs w:val="20"/>
        </w:rPr>
        <w:t>has same meaning as in section 601RAA of the Act.</w:t>
      </w:r>
    </w:p>
    <w:p w:rsidR="00C677A1" w:rsidRDefault="00C677A1" w:rsidP="0058208E">
      <w:pPr>
        <w:overflowPunct w:val="0"/>
        <w:autoSpaceDE w:val="0"/>
        <w:autoSpaceDN w:val="0"/>
        <w:adjustRightInd w:val="0"/>
        <w:spacing w:before="40" w:after="160" w:line="300" w:lineRule="atLeast"/>
        <w:ind w:left="142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gramStart"/>
      <w:r w:rsidRPr="00C677A1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lastRenderedPageBreak/>
        <w:t>provisions</w:t>
      </w:r>
      <w:proofErr w:type="gramEnd"/>
      <w:r w:rsidRPr="00C677A1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 xml:space="preserve"> to which Part 2-6 of the </w:t>
      </w:r>
      <w:r w:rsidR="0058164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>NCCP Act</w:t>
      </w:r>
      <w:r w:rsidRPr="00C677A1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 xml:space="preserve"> applies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means</w:t>
      </w:r>
      <w:r w:rsidR="00581644">
        <w:rPr>
          <w:rFonts w:ascii="Times New Roman" w:eastAsia="Times New Roman" w:hAnsi="Times New Roman" w:cs="Times New Roman"/>
          <w:color w:val="000000"/>
          <w:sz w:val="24"/>
          <w:szCs w:val="20"/>
        </w:rPr>
        <w:t>:</w:t>
      </w:r>
    </w:p>
    <w:p w:rsidR="00581644" w:rsidRDefault="00581644" w:rsidP="00581644">
      <w:pPr>
        <w:pStyle w:val="Style2"/>
      </w:pPr>
      <w:r>
        <w:t xml:space="preserve">(a)  </w:t>
      </w:r>
      <w:r>
        <w:tab/>
        <w:t xml:space="preserve">Chapter </w:t>
      </w:r>
      <w:r w:rsidR="002D204E">
        <w:t xml:space="preserve">2 </w:t>
      </w:r>
      <w:r>
        <w:t xml:space="preserve">of the NCCP Act; and </w:t>
      </w:r>
    </w:p>
    <w:p w:rsidR="00581644" w:rsidRDefault="00581644" w:rsidP="00581644">
      <w:pPr>
        <w:pStyle w:val="Style2"/>
      </w:pPr>
      <w:r>
        <w:t xml:space="preserve">(b)  </w:t>
      </w:r>
      <w:r>
        <w:tab/>
      </w:r>
      <w:proofErr w:type="gramStart"/>
      <w:r>
        <w:t>definitions</w:t>
      </w:r>
      <w:proofErr w:type="gramEnd"/>
      <w:r>
        <w:t xml:space="preserve"> in the NCCP Act, as they apply to references in that Chapter; and </w:t>
      </w:r>
    </w:p>
    <w:p w:rsidR="003D67D6" w:rsidRDefault="00581644" w:rsidP="00465277">
      <w:pPr>
        <w:pStyle w:val="Style2"/>
      </w:pPr>
      <w:r>
        <w:t xml:space="preserve">(c)  </w:t>
      </w:r>
      <w:r>
        <w:tab/>
      </w:r>
      <w:proofErr w:type="gramStart"/>
      <w:r>
        <w:t>instruments</w:t>
      </w:r>
      <w:proofErr w:type="gramEnd"/>
      <w:r>
        <w:t xml:space="preserve"> made for</w:t>
      </w:r>
      <w:r w:rsidR="00465277">
        <w:t xml:space="preserve"> the purposes of that Chapter.</w:t>
      </w:r>
    </w:p>
    <w:p w:rsidR="0058208E" w:rsidRPr="003D67D6" w:rsidRDefault="003D67D6" w:rsidP="00465277">
      <w:pPr>
        <w:pStyle w:val="Style2"/>
      </w:pPr>
      <w:proofErr w:type="gramStart"/>
      <w:r>
        <w:rPr>
          <w:b/>
          <w:i/>
        </w:rPr>
        <w:t>regulated</w:t>
      </w:r>
      <w:proofErr w:type="gramEnd"/>
      <w:r>
        <w:rPr>
          <w:b/>
          <w:i/>
        </w:rPr>
        <w:t xml:space="preserve"> person </w:t>
      </w:r>
      <w:r w:rsidRPr="00005E82">
        <w:t>has the same meaning as in subsection 1011B of the Act.</w:t>
      </w:r>
      <w:r w:rsidR="00465277" w:rsidRPr="003D67D6">
        <w:t xml:space="preserve"> </w:t>
      </w:r>
    </w:p>
    <w:p w:rsidR="007613D6" w:rsidRDefault="00E86880" w:rsidP="00465277">
      <w:pPr>
        <w:pStyle w:val="Style1"/>
      </w:pPr>
      <w:r>
        <w:t>37</w:t>
      </w:r>
      <w:r w:rsidR="00465277">
        <w:t>.</w:t>
      </w:r>
      <w:r w:rsidR="00465277">
        <w:tab/>
      </w:r>
      <w:r w:rsidR="0058208E">
        <w:t>A</w:t>
      </w:r>
      <w:r w:rsidR="003D1932">
        <w:t xml:space="preserve"> </w:t>
      </w:r>
      <w:r w:rsidR="007E0AD9">
        <w:t xml:space="preserve">person is an </w:t>
      </w:r>
      <w:r w:rsidR="007E0AD9" w:rsidRPr="007E0AD9">
        <w:rPr>
          <w:b/>
          <w:i/>
        </w:rPr>
        <w:t>affected</w:t>
      </w:r>
      <w:r w:rsidR="0028679D" w:rsidRPr="007E0AD9">
        <w:rPr>
          <w:b/>
          <w:i/>
        </w:rPr>
        <w:t xml:space="preserve"> auditor</w:t>
      </w:r>
      <w:r w:rsidR="0028679D">
        <w:t xml:space="preserve"> </w:t>
      </w:r>
      <w:r w:rsidR="0058208E">
        <w:t xml:space="preserve">for the purposes of this instrument </w:t>
      </w:r>
      <w:r w:rsidR="007E0AD9">
        <w:t>if</w:t>
      </w:r>
      <w:r w:rsidR="0028679D">
        <w:t>:</w:t>
      </w:r>
    </w:p>
    <w:p w:rsidR="00102101" w:rsidRDefault="007E0AD9" w:rsidP="00465277">
      <w:pPr>
        <w:pStyle w:val="Style2"/>
      </w:pPr>
      <w:r>
        <w:t>(</w:t>
      </w:r>
      <w:r w:rsidR="008A0CEF">
        <w:t>a</w:t>
      </w:r>
      <w:r>
        <w:t>)</w:t>
      </w:r>
      <w:r>
        <w:tab/>
      </w:r>
      <w:proofErr w:type="gramStart"/>
      <w:r w:rsidR="00102101">
        <w:t>the</w:t>
      </w:r>
      <w:proofErr w:type="gramEnd"/>
      <w:r w:rsidR="00102101">
        <w:t xml:space="preserve"> person is a person whom ASIC purported to register as an auditor under subsection 1280(2) of the Act; and</w:t>
      </w:r>
    </w:p>
    <w:p w:rsidR="007E0AD9" w:rsidRDefault="00102101" w:rsidP="00465277">
      <w:pPr>
        <w:pStyle w:val="Style2"/>
      </w:pPr>
      <w:r>
        <w:t>(b)</w:t>
      </w:r>
      <w:r>
        <w:tab/>
      </w:r>
      <w:proofErr w:type="gramStart"/>
      <w:r w:rsidR="007E0AD9">
        <w:t>at</w:t>
      </w:r>
      <w:proofErr w:type="gramEnd"/>
      <w:r w:rsidR="007E0AD9">
        <w:t xml:space="preserve"> the time of the </w:t>
      </w:r>
      <w:r w:rsidR="008A0CEF">
        <w:t>person</w:t>
      </w:r>
      <w:r w:rsidR="00465277">
        <w:t>’</w:t>
      </w:r>
      <w:r w:rsidR="008A0CEF">
        <w:t xml:space="preserve">s </w:t>
      </w:r>
      <w:r w:rsidR="007E0AD9">
        <w:t>purported registration:</w:t>
      </w:r>
    </w:p>
    <w:p w:rsidR="0094720D" w:rsidRDefault="007E0AD9" w:rsidP="00465277">
      <w:pPr>
        <w:pStyle w:val="Style3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082BA5">
        <w:t xml:space="preserve">ASIC was satisfied that the </w:t>
      </w:r>
      <w:r w:rsidR="008A0CEF">
        <w:t>person</w:t>
      </w:r>
      <w:r w:rsidR="00082BA5">
        <w:t xml:space="preserve"> satisfied all the components of </w:t>
      </w:r>
      <w:r w:rsidR="0094720D">
        <w:t>the</w:t>
      </w:r>
      <w:r w:rsidR="00082BA5">
        <w:t xml:space="preserve"> auditing competency standard</w:t>
      </w:r>
      <w:r w:rsidR="0094720D">
        <w:t>:</w:t>
      </w:r>
    </w:p>
    <w:p w:rsidR="0094720D" w:rsidRDefault="0094720D" w:rsidP="00465277">
      <w:pPr>
        <w:pStyle w:val="Style4"/>
      </w:pPr>
      <w:r>
        <w:t>(</w:t>
      </w:r>
      <w:r w:rsidR="007E0AD9">
        <w:t>A</w:t>
      </w:r>
      <w:r>
        <w:t>)</w:t>
      </w:r>
      <w:r>
        <w:tab/>
      </w:r>
      <w:proofErr w:type="gramStart"/>
      <w:r>
        <w:t>issued</w:t>
      </w:r>
      <w:proofErr w:type="gramEnd"/>
      <w:r>
        <w:t xml:space="preserve"> by </w:t>
      </w:r>
      <w:r w:rsidRPr="0094720D">
        <w:t>CPA Australia and The Institute of Chartered Accountants in Australia</w:t>
      </w:r>
      <w:r>
        <w:t>; and</w:t>
      </w:r>
    </w:p>
    <w:p w:rsidR="0028679D" w:rsidRDefault="0094720D" w:rsidP="00465277">
      <w:pPr>
        <w:pStyle w:val="Style4"/>
      </w:pPr>
      <w:r>
        <w:t>(</w:t>
      </w:r>
      <w:r w:rsidR="007E0AD9">
        <w:t>B</w:t>
      </w:r>
      <w:r>
        <w:t>)</w:t>
      </w:r>
      <w:r>
        <w:tab/>
      </w:r>
      <w:proofErr w:type="gramStart"/>
      <w:r w:rsidR="00082BA5">
        <w:t>approved</w:t>
      </w:r>
      <w:proofErr w:type="gramEnd"/>
      <w:r w:rsidR="00082BA5">
        <w:t xml:space="preserve"> by ASIC</w:t>
      </w:r>
      <w:r>
        <w:t xml:space="preserve"> under section 1280A of the Act </w:t>
      </w:r>
      <w:r w:rsidR="00AB6C10">
        <w:t>in</w:t>
      </w:r>
      <w:r w:rsidR="00AD673B">
        <w:t xml:space="preserve"> </w:t>
      </w:r>
      <w:r w:rsidR="008A0CEF">
        <w:t>November 2004</w:t>
      </w:r>
      <w:r>
        <w:t>;</w:t>
      </w:r>
      <w:r w:rsidR="0018069D">
        <w:t xml:space="preserve"> and</w:t>
      </w:r>
    </w:p>
    <w:p w:rsidR="00621FC7" w:rsidRDefault="00621FC7" w:rsidP="00465277">
      <w:pPr>
        <w:pStyle w:val="Style3"/>
      </w:pPr>
      <w:r>
        <w:t>(ii)</w:t>
      </w:r>
      <w:r>
        <w:tab/>
        <w:t>ASIC was not satisfied that the person had such practical experience in auditing as was prescribed for the purposes of subparagraph 1280(2</w:t>
      </w:r>
      <w:proofErr w:type="gramStart"/>
      <w:r>
        <w:t>)(</w:t>
      </w:r>
      <w:proofErr w:type="gramEnd"/>
      <w:r>
        <w:t>b)(ii)</w:t>
      </w:r>
      <w:r w:rsidR="008A0CEF">
        <w:t xml:space="preserve"> of the Act</w:t>
      </w:r>
      <w:r>
        <w:t>; and</w:t>
      </w:r>
    </w:p>
    <w:p w:rsidR="00082BA5" w:rsidRDefault="00082BA5" w:rsidP="00465277">
      <w:pPr>
        <w:pStyle w:val="Style2"/>
      </w:pPr>
      <w:r>
        <w:t>(</w:t>
      </w:r>
      <w:r w:rsidR="00102101">
        <w:t>c</w:t>
      </w:r>
      <w:r>
        <w:t>)</w:t>
      </w:r>
      <w:r>
        <w:tab/>
        <w:t xml:space="preserve">the </w:t>
      </w:r>
      <w:r w:rsidR="00621FC7">
        <w:t xml:space="preserve">purported registration did not have the effect of making the person a </w:t>
      </w:r>
      <w:r w:rsidR="00621FC7" w:rsidRPr="00005E82">
        <w:t>registered company auditor</w:t>
      </w:r>
      <w:r w:rsidR="00621FC7">
        <w:t xml:space="preserve"> </w:t>
      </w:r>
      <w:r w:rsidR="00BE16BF">
        <w:t xml:space="preserve">merely </w:t>
      </w:r>
      <w:r w:rsidR="00621FC7">
        <w:t xml:space="preserve">because the </w:t>
      </w:r>
      <w:r w:rsidR="00E91589">
        <w:t xml:space="preserve">instrument approving the </w:t>
      </w:r>
      <w:r>
        <w:t xml:space="preserve">competency standard </w:t>
      </w:r>
      <w:r w:rsidR="008415A9">
        <w:t xml:space="preserve">under subsection 1280A(1) of the Act </w:t>
      </w:r>
      <w:r w:rsidR="00E91589">
        <w:t xml:space="preserve">ceased to be enforceable or was taken to be repealed by subsection 32(2) of the </w:t>
      </w:r>
      <w:r w:rsidR="00E91589" w:rsidRPr="00621FC7">
        <w:rPr>
          <w:i/>
        </w:rPr>
        <w:t>Legislative Instruments Act 2003</w:t>
      </w:r>
      <w:r w:rsidR="00AD673B">
        <w:t>; and</w:t>
      </w:r>
    </w:p>
    <w:p w:rsidR="0058208E" w:rsidRDefault="00AD673B" w:rsidP="00465277">
      <w:pPr>
        <w:pStyle w:val="Style2"/>
      </w:pPr>
      <w:r>
        <w:t>(</w:t>
      </w:r>
      <w:r w:rsidR="00102101">
        <w:t>d</w:t>
      </w:r>
      <w:r>
        <w:t>)</w:t>
      </w:r>
      <w:r>
        <w:tab/>
      </w:r>
      <w:proofErr w:type="gramStart"/>
      <w:r>
        <w:t>the</w:t>
      </w:r>
      <w:proofErr w:type="gramEnd"/>
      <w:r>
        <w:t xml:space="preserve"> purported registration </w:t>
      </w:r>
      <w:r w:rsidR="00A7110F">
        <w:t xml:space="preserve">is </w:t>
      </w:r>
      <w:r>
        <w:t>not purported</w:t>
      </w:r>
      <w:r w:rsidR="00465277">
        <w:t>ly suspended or cancelled.</w:t>
      </w:r>
    </w:p>
    <w:p w:rsidR="001621E1" w:rsidRDefault="00E86880" w:rsidP="00465277">
      <w:pPr>
        <w:pStyle w:val="Style1"/>
      </w:pPr>
      <w:r>
        <w:t>38</w:t>
      </w:r>
      <w:r w:rsidR="00465277">
        <w:t>.</w:t>
      </w:r>
      <w:r w:rsidR="00465277">
        <w:tab/>
      </w:r>
      <w:r w:rsidR="001621E1">
        <w:t xml:space="preserve">A </w:t>
      </w:r>
      <w:r w:rsidR="00433EE7">
        <w:t xml:space="preserve">company </w:t>
      </w:r>
      <w:r w:rsidR="001621E1">
        <w:t xml:space="preserve">is an </w:t>
      </w:r>
      <w:r w:rsidR="001621E1" w:rsidRPr="00A72945">
        <w:rPr>
          <w:b/>
          <w:i/>
        </w:rPr>
        <w:t>affected audit company</w:t>
      </w:r>
      <w:r w:rsidR="001621E1">
        <w:t xml:space="preserve"> for the purposes of this instrument if:</w:t>
      </w:r>
    </w:p>
    <w:p w:rsidR="001621E1" w:rsidRPr="00501028" w:rsidRDefault="001621E1" w:rsidP="00465277">
      <w:pPr>
        <w:pStyle w:val="Style2"/>
      </w:pPr>
      <w:r>
        <w:t>(a)</w:t>
      </w:r>
      <w:r>
        <w:tab/>
      </w:r>
      <w:proofErr w:type="gramStart"/>
      <w:r w:rsidR="00433EE7">
        <w:t>the</w:t>
      </w:r>
      <w:proofErr w:type="gramEnd"/>
      <w:r w:rsidR="00433EE7">
        <w:t xml:space="preserve"> company </w:t>
      </w:r>
      <w:r w:rsidRPr="00501028">
        <w:t xml:space="preserve">is a company that ASIC has purported to register </w:t>
      </w:r>
      <w:r w:rsidR="0018069D">
        <w:t xml:space="preserve">as </w:t>
      </w:r>
      <w:r w:rsidRPr="00501028">
        <w:t>an authorised audit company under section 1299C of the Act; and</w:t>
      </w:r>
    </w:p>
    <w:p w:rsidR="001621E1" w:rsidRDefault="00465277" w:rsidP="00465277">
      <w:pPr>
        <w:pStyle w:val="Style2"/>
      </w:pPr>
      <w:r>
        <w:t>(b)</w:t>
      </w:r>
      <w:r>
        <w:tab/>
      </w:r>
      <w:proofErr w:type="gramStart"/>
      <w:r w:rsidR="00433EE7">
        <w:t>the</w:t>
      </w:r>
      <w:proofErr w:type="gramEnd"/>
      <w:r w:rsidR="00433EE7">
        <w:t xml:space="preserve"> company </w:t>
      </w:r>
      <w:r w:rsidR="001621E1">
        <w:t xml:space="preserve">is not an </w:t>
      </w:r>
      <w:r w:rsidR="001621E1" w:rsidRPr="00465277">
        <w:t>authorised</w:t>
      </w:r>
      <w:r w:rsidR="001621E1">
        <w:t xml:space="preserve"> audit company merely because </w:t>
      </w:r>
      <w:r w:rsidR="008F707A">
        <w:t xml:space="preserve">of </w:t>
      </w:r>
      <w:r w:rsidR="008F707A" w:rsidRPr="008F707A">
        <w:t xml:space="preserve">either or both </w:t>
      </w:r>
      <w:r w:rsidR="008F707A">
        <w:t xml:space="preserve">of the following </w:t>
      </w:r>
      <w:r w:rsidR="001621E1">
        <w:t>at the time of its purported registration:</w:t>
      </w:r>
    </w:p>
    <w:p w:rsidR="001621E1" w:rsidRPr="00501028" w:rsidRDefault="00465277" w:rsidP="00465277">
      <w:pPr>
        <w:pStyle w:val="Style3"/>
      </w:pPr>
      <w:r>
        <w:t>(</w:t>
      </w:r>
      <w:proofErr w:type="spellStart"/>
      <w:r w:rsidR="007723ED">
        <w:t>i</w:t>
      </w:r>
      <w:proofErr w:type="spellEnd"/>
      <w:r>
        <w:t>)</w:t>
      </w:r>
      <w:r>
        <w:tab/>
      </w:r>
      <w:proofErr w:type="gramStart"/>
      <w:r w:rsidR="001621E1" w:rsidRPr="00501028">
        <w:t>at</w:t>
      </w:r>
      <w:proofErr w:type="gramEnd"/>
      <w:r w:rsidR="001621E1" w:rsidRPr="00501028">
        <w:t xml:space="preserve"> least 1 of its directors was an affected auditor; </w:t>
      </w:r>
    </w:p>
    <w:p w:rsidR="001621E1" w:rsidRDefault="00465277" w:rsidP="00465277">
      <w:pPr>
        <w:pStyle w:val="Style3"/>
      </w:pPr>
      <w:r>
        <w:t>(</w:t>
      </w:r>
      <w:r w:rsidR="007723ED">
        <w:t>ii</w:t>
      </w:r>
      <w:r>
        <w:t>)</w:t>
      </w:r>
      <w:r>
        <w:tab/>
      </w:r>
      <w:proofErr w:type="gramStart"/>
      <w:r w:rsidR="001621E1" w:rsidRPr="00501028">
        <w:t>parag</w:t>
      </w:r>
      <w:r w:rsidR="001621E1">
        <w:t>raph</w:t>
      </w:r>
      <w:proofErr w:type="gramEnd"/>
      <w:r w:rsidR="001621E1">
        <w:t xml:space="preserve"> 1299B(c) of the Act was not satisfied</w:t>
      </w:r>
      <w:r>
        <w:t>; and</w:t>
      </w:r>
      <w:r w:rsidR="00B65AFD">
        <w:t xml:space="preserve"> </w:t>
      </w:r>
    </w:p>
    <w:p w:rsidR="00433EE7" w:rsidRDefault="00433EE7" w:rsidP="00465277">
      <w:pPr>
        <w:pStyle w:val="Style2"/>
      </w:pPr>
      <w:r>
        <w:t>(c)</w:t>
      </w:r>
      <w:r>
        <w:tab/>
      </w:r>
      <w:r w:rsidRPr="00433EE7">
        <w:t xml:space="preserve">at the time of its purported registration, a majority of the votes that might be cast at a general meeting of the company attached to shares in the company </w:t>
      </w:r>
      <w:r w:rsidRPr="00433EE7">
        <w:lastRenderedPageBreak/>
        <w:t>that were held and beneficially owned by individuals who were each</w:t>
      </w:r>
      <w:r w:rsidR="0055666F">
        <w:t xml:space="preserve"> </w:t>
      </w:r>
      <w:r w:rsidRPr="00433EE7">
        <w:t>a registered company auditor or an affected auditor; and</w:t>
      </w:r>
    </w:p>
    <w:p w:rsidR="001621E1" w:rsidRDefault="0058208E" w:rsidP="00465277">
      <w:pPr>
        <w:pStyle w:val="Style2"/>
      </w:pPr>
      <w:r>
        <w:t>(</w:t>
      </w:r>
      <w:r w:rsidR="00433EE7">
        <w:t>d</w:t>
      </w:r>
      <w:r>
        <w:t>)</w:t>
      </w:r>
      <w:r>
        <w:tab/>
      </w:r>
      <w:proofErr w:type="gramStart"/>
      <w:r>
        <w:t>the</w:t>
      </w:r>
      <w:proofErr w:type="gramEnd"/>
      <w:r>
        <w:t xml:space="preserve"> purported registration </w:t>
      </w:r>
      <w:r w:rsidR="00A7110F">
        <w:t xml:space="preserve">is </w:t>
      </w:r>
      <w:r>
        <w:t>not purportedly suspended or cancelled.</w:t>
      </w:r>
    </w:p>
    <w:p w:rsidR="00465277" w:rsidRDefault="00465277" w:rsidP="00465277">
      <w:pPr>
        <w:pStyle w:val="Style2"/>
      </w:pPr>
    </w:p>
    <w:p w:rsidR="00621FC7" w:rsidRDefault="00621FC7" w:rsidP="00621FC7">
      <w:pPr>
        <w:overflowPunct w:val="0"/>
        <w:autoSpaceDE w:val="0"/>
        <w:autoSpaceDN w:val="0"/>
        <w:adjustRightInd w:val="0"/>
        <w:spacing w:before="40" w:after="160" w:line="300" w:lineRule="atLeast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Dated this </w:t>
      </w:r>
      <w:r w:rsidR="00183B9A">
        <w:rPr>
          <w:rFonts w:ascii="Times New Roman" w:eastAsia="Times New Roman" w:hAnsi="Times New Roman" w:cs="Times New Roman"/>
          <w:color w:val="000000"/>
          <w:sz w:val="24"/>
          <w:szCs w:val="20"/>
        </w:rPr>
        <w:t>7</w:t>
      </w:r>
      <w:r w:rsidR="00183B9A" w:rsidRPr="00183B9A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day of </w:t>
      </w:r>
      <w:r w:rsidR="0038294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August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2014</w:t>
      </w:r>
    </w:p>
    <w:p w:rsidR="00621FC7" w:rsidRDefault="00621FC7" w:rsidP="00621FC7">
      <w:pPr>
        <w:overflowPunct w:val="0"/>
        <w:autoSpaceDE w:val="0"/>
        <w:autoSpaceDN w:val="0"/>
        <w:adjustRightInd w:val="0"/>
        <w:spacing w:before="40" w:after="160" w:line="300" w:lineRule="atLeast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621FC7" w:rsidRDefault="00621FC7" w:rsidP="00621FC7">
      <w:pPr>
        <w:overflowPunct w:val="0"/>
        <w:autoSpaceDE w:val="0"/>
        <w:autoSpaceDN w:val="0"/>
        <w:adjustRightInd w:val="0"/>
        <w:spacing w:before="40" w:after="160" w:line="300" w:lineRule="atLeast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0391" w:rsidRDefault="000E0391" w:rsidP="00621FC7">
      <w:pPr>
        <w:overflowPunct w:val="0"/>
        <w:autoSpaceDE w:val="0"/>
        <w:autoSpaceDN w:val="0"/>
        <w:adjustRightInd w:val="0"/>
        <w:spacing w:before="40" w:after="160" w:line="300" w:lineRule="atLeast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bookmarkStart w:id="0" w:name="_GoBack"/>
      <w:bookmarkEnd w:id="0"/>
    </w:p>
    <w:p w:rsidR="00621FC7" w:rsidRDefault="00621FC7" w:rsidP="00621FC7">
      <w:pPr>
        <w:overflowPunct w:val="0"/>
        <w:autoSpaceDE w:val="0"/>
        <w:autoSpaceDN w:val="0"/>
        <w:adjustRightInd w:val="0"/>
        <w:spacing w:before="40" w:after="160" w:line="300" w:lineRule="atLeas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Signed by</w:t>
      </w:r>
      <w:r w:rsidR="00871A0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Stephen Yen PSM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as a delegate of the Australian Securities and Investments Commission</w:t>
      </w:r>
    </w:p>
    <w:p w:rsidR="00BE16BF" w:rsidRDefault="00BE16BF" w:rsidP="00621FC7">
      <w:pPr>
        <w:overflowPunct w:val="0"/>
        <w:autoSpaceDE w:val="0"/>
        <w:autoSpaceDN w:val="0"/>
        <w:adjustRightInd w:val="0"/>
        <w:spacing w:before="40" w:after="160" w:line="300" w:lineRule="atLeas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sectPr w:rsidR="00BE16BF" w:rsidSect="00005E82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2B" w:rsidRDefault="00E3782B" w:rsidP="00005E82">
      <w:pPr>
        <w:spacing w:after="0" w:line="240" w:lineRule="auto"/>
      </w:pPr>
      <w:r>
        <w:separator/>
      </w:r>
    </w:p>
  </w:endnote>
  <w:endnote w:type="continuationSeparator" w:id="0">
    <w:p w:rsidR="00E3782B" w:rsidRDefault="00E3782B" w:rsidP="0000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2B" w:rsidRDefault="00E3782B" w:rsidP="00005E82">
      <w:pPr>
        <w:spacing w:after="0" w:line="240" w:lineRule="auto"/>
      </w:pPr>
      <w:r>
        <w:separator/>
      </w:r>
    </w:p>
  </w:footnote>
  <w:footnote w:type="continuationSeparator" w:id="0">
    <w:p w:rsidR="00E3782B" w:rsidRDefault="00E3782B" w:rsidP="0000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4509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5E82" w:rsidRDefault="00005E82">
        <w:pPr>
          <w:pStyle w:val="Header"/>
          <w:jc w:val="center"/>
        </w:pPr>
        <w:r w:rsidRPr="00C67EF8">
          <w:rPr>
            <w:rFonts w:ascii="Times New Roman" w:hAnsi="Times New Roman" w:cs="Times New Roman"/>
          </w:rPr>
          <w:fldChar w:fldCharType="begin"/>
        </w:r>
        <w:r w:rsidRPr="00C67EF8">
          <w:rPr>
            <w:rFonts w:ascii="Times New Roman" w:hAnsi="Times New Roman" w:cs="Times New Roman"/>
          </w:rPr>
          <w:instrText xml:space="preserve"> PAGE   \* MERGEFORMAT </w:instrText>
        </w:r>
        <w:r w:rsidRPr="00C67EF8">
          <w:rPr>
            <w:rFonts w:ascii="Times New Roman" w:hAnsi="Times New Roman" w:cs="Times New Roman"/>
          </w:rPr>
          <w:fldChar w:fldCharType="separate"/>
        </w:r>
        <w:r w:rsidR="00183B9A">
          <w:rPr>
            <w:rFonts w:ascii="Times New Roman" w:hAnsi="Times New Roman" w:cs="Times New Roman"/>
            <w:noProof/>
          </w:rPr>
          <w:t>15</w:t>
        </w:r>
        <w:r w:rsidRPr="00C67EF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05E82" w:rsidRDefault="00005E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6617"/>
    <w:multiLevelType w:val="hybridMultilevel"/>
    <w:tmpl w:val="6B0C096C"/>
    <w:lvl w:ilvl="0" w:tplc="A7747FE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254F4"/>
    <w:multiLevelType w:val="hybridMultilevel"/>
    <w:tmpl w:val="1DC4361E"/>
    <w:lvl w:ilvl="0" w:tplc="84DEA12C">
      <w:start w:val="1"/>
      <w:numFmt w:val="lowerLetter"/>
      <w:lvlText w:val="(%1)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2F96A8B"/>
    <w:multiLevelType w:val="hybridMultilevel"/>
    <w:tmpl w:val="BB983192"/>
    <w:lvl w:ilvl="0" w:tplc="003EAD88">
      <w:start w:val="1"/>
      <w:numFmt w:val="upperLetter"/>
      <w:lvlText w:val="(%1)"/>
      <w:lvlJc w:val="left"/>
      <w:pPr>
        <w:ind w:left="3537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2" w:hanging="360"/>
      </w:pPr>
    </w:lvl>
    <w:lvl w:ilvl="2" w:tplc="0C09001B" w:tentative="1">
      <w:start w:val="1"/>
      <w:numFmt w:val="lowerRoman"/>
      <w:lvlText w:val="%3."/>
      <w:lvlJc w:val="right"/>
      <w:pPr>
        <w:ind w:left="4632" w:hanging="180"/>
      </w:pPr>
    </w:lvl>
    <w:lvl w:ilvl="3" w:tplc="0C09000F" w:tentative="1">
      <w:start w:val="1"/>
      <w:numFmt w:val="decimal"/>
      <w:lvlText w:val="%4."/>
      <w:lvlJc w:val="left"/>
      <w:pPr>
        <w:ind w:left="5352" w:hanging="360"/>
      </w:pPr>
    </w:lvl>
    <w:lvl w:ilvl="4" w:tplc="0C090019" w:tentative="1">
      <w:start w:val="1"/>
      <w:numFmt w:val="lowerLetter"/>
      <w:lvlText w:val="%5."/>
      <w:lvlJc w:val="left"/>
      <w:pPr>
        <w:ind w:left="6072" w:hanging="360"/>
      </w:pPr>
    </w:lvl>
    <w:lvl w:ilvl="5" w:tplc="0C09001B" w:tentative="1">
      <w:start w:val="1"/>
      <w:numFmt w:val="lowerRoman"/>
      <w:lvlText w:val="%6."/>
      <w:lvlJc w:val="right"/>
      <w:pPr>
        <w:ind w:left="6792" w:hanging="180"/>
      </w:pPr>
    </w:lvl>
    <w:lvl w:ilvl="6" w:tplc="0C09000F" w:tentative="1">
      <w:start w:val="1"/>
      <w:numFmt w:val="decimal"/>
      <w:lvlText w:val="%7."/>
      <w:lvlJc w:val="left"/>
      <w:pPr>
        <w:ind w:left="7512" w:hanging="360"/>
      </w:pPr>
    </w:lvl>
    <w:lvl w:ilvl="7" w:tplc="0C090019" w:tentative="1">
      <w:start w:val="1"/>
      <w:numFmt w:val="lowerLetter"/>
      <w:lvlText w:val="%8."/>
      <w:lvlJc w:val="left"/>
      <w:pPr>
        <w:ind w:left="8232" w:hanging="360"/>
      </w:pPr>
    </w:lvl>
    <w:lvl w:ilvl="8" w:tplc="0C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2F9D4C8C"/>
    <w:multiLevelType w:val="hybridMultilevel"/>
    <w:tmpl w:val="5F0E0B3C"/>
    <w:lvl w:ilvl="0" w:tplc="1ED406E8">
      <w:start w:val="2"/>
      <w:numFmt w:val="lowerLetter"/>
      <w:lvlText w:val="(%1)"/>
      <w:lvlJc w:val="left"/>
      <w:pPr>
        <w:ind w:left="2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4" w:hanging="360"/>
      </w:pPr>
    </w:lvl>
    <w:lvl w:ilvl="2" w:tplc="0C09001B" w:tentative="1">
      <w:start w:val="1"/>
      <w:numFmt w:val="lowerRoman"/>
      <w:lvlText w:val="%3."/>
      <w:lvlJc w:val="right"/>
      <w:pPr>
        <w:ind w:left="3964" w:hanging="180"/>
      </w:pPr>
    </w:lvl>
    <w:lvl w:ilvl="3" w:tplc="0C09000F" w:tentative="1">
      <w:start w:val="1"/>
      <w:numFmt w:val="decimal"/>
      <w:lvlText w:val="%4."/>
      <w:lvlJc w:val="left"/>
      <w:pPr>
        <w:ind w:left="4684" w:hanging="360"/>
      </w:pPr>
    </w:lvl>
    <w:lvl w:ilvl="4" w:tplc="0C090019" w:tentative="1">
      <w:start w:val="1"/>
      <w:numFmt w:val="lowerLetter"/>
      <w:lvlText w:val="%5."/>
      <w:lvlJc w:val="left"/>
      <w:pPr>
        <w:ind w:left="5404" w:hanging="360"/>
      </w:pPr>
    </w:lvl>
    <w:lvl w:ilvl="5" w:tplc="0C09001B" w:tentative="1">
      <w:start w:val="1"/>
      <w:numFmt w:val="lowerRoman"/>
      <w:lvlText w:val="%6."/>
      <w:lvlJc w:val="right"/>
      <w:pPr>
        <w:ind w:left="6124" w:hanging="180"/>
      </w:pPr>
    </w:lvl>
    <w:lvl w:ilvl="6" w:tplc="0C09000F" w:tentative="1">
      <w:start w:val="1"/>
      <w:numFmt w:val="decimal"/>
      <w:lvlText w:val="%7."/>
      <w:lvlJc w:val="left"/>
      <w:pPr>
        <w:ind w:left="6844" w:hanging="360"/>
      </w:pPr>
    </w:lvl>
    <w:lvl w:ilvl="7" w:tplc="0C090019" w:tentative="1">
      <w:start w:val="1"/>
      <w:numFmt w:val="lowerLetter"/>
      <w:lvlText w:val="%8."/>
      <w:lvlJc w:val="left"/>
      <w:pPr>
        <w:ind w:left="7564" w:hanging="360"/>
      </w:pPr>
    </w:lvl>
    <w:lvl w:ilvl="8" w:tplc="0C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4">
    <w:nsid w:val="35583EF5"/>
    <w:multiLevelType w:val="hybridMultilevel"/>
    <w:tmpl w:val="A426AF6C"/>
    <w:lvl w:ilvl="0" w:tplc="0B1A3F9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2062B5"/>
    <w:multiLevelType w:val="hybridMultilevel"/>
    <w:tmpl w:val="BEC623CA"/>
    <w:lvl w:ilvl="0" w:tplc="BDA27E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47254"/>
    <w:multiLevelType w:val="hybridMultilevel"/>
    <w:tmpl w:val="B3844D46"/>
    <w:lvl w:ilvl="0" w:tplc="046C1F24">
      <w:start w:val="1"/>
      <w:numFmt w:val="lowerLetter"/>
      <w:lvlText w:val="(%1)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EA7503D"/>
    <w:multiLevelType w:val="hybridMultilevel"/>
    <w:tmpl w:val="FAAE858A"/>
    <w:lvl w:ilvl="0" w:tplc="9E86EF78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1A622CE"/>
    <w:multiLevelType w:val="hybridMultilevel"/>
    <w:tmpl w:val="45181202"/>
    <w:lvl w:ilvl="0" w:tplc="0774460A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53D013D2"/>
    <w:multiLevelType w:val="hybridMultilevel"/>
    <w:tmpl w:val="3C7602E2"/>
    <w:lvl w:ilvl="0" w:tplc="046C0136">
      <w:start w:val="1"/>
      <w:numFmt w:val="lowerRoman"/>
      <w:lvlText w:val="(%1)"/>
      <w:lvlJc w:val="left"/>
      <w:pPr>
        <w:ind w:left="2832" w:hanging="705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6A1E499B"/>
    <w:multiLevelType w:val="hybridMultilevel"/>
    <w:tmpl w:val="B3844D46"/>
    <w:lvl w:ilvl="0" w:tplc="046C1F24">
      <w:start w:val="1"/>
      <w:numFmt w:val="lowerLetter"/>
      <w:lvlText w:val="(%1)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30F6532"/>
    <w:multiLevelType w:val="hybridMultilevel"/>
    <w:tmpl w:val="41DE5DBA"/>
    <w:lvl w:ilvl="0" w:tplc="496C1A9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9F207D2"/>
    <w:multiLevelType w:val="hybridMultilevel"/>
    <w:tmpl w:val="A4DAE11C"/>
    <w:lvl w:ilvl="0" w:tplc="81AAFE84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7D8B0111"/>
    <w:multiLevelType w:val="hybridMultilevel"/>
    <w:tmpl w:val="45181202"/>
    <w:lvl w:ilvl="0" w:tplc="0774460A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1"/>
  </w:num>
  <w:num w:numId="9">
    <w:abstractNumId w:val="13"/>
  </w:num>
  <w:num w:numId="10">
    <w:abstractNumId w:val="10"/>
  </w:num>
  <w:num w:numId="11">
    <w:abstractNumId w:val="1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D1"/>
    <w:rsid w:val="00000B8E"/>
    <w:rsid w:val="00005E82"/>
    <w:rsid w:val="00012A95"/>
    <w:rsid w:val="0003160B"/>
    <w:rsid w:val="00034630"/>
    <w:rsid w:val="00037BB6"/>
    <w:rsid w:val="00050BAE"/>
    <w:rsid w:val="00057053"/>
    <w:rsid w:val="00082BA5"/>
    <w:rsid w:val="000944F1"/>
    <w:rsid w:val="000C0862"/>
    <w:rsid w:val="000C231A"/>
    <w:rsid w:val="000D3EE1"/>
    <w:rsid w:val="000E0391"/>
    <w:rsid w:val="000E1C95"/>
    <w:rsid w:val="000E79DD"/>
    <w:rsid w:val="000F4856"/>
    <w:rsid w:val="000F499D"/>
    <w:rsid w:val="000F7BEE"/>
    <w:rsid w:val="00102101"/>
    <w:rsid w:val="001037FB"/>
    <w:rsid w:val="00113A15"/>
    <w:rsid w:val="001200B3"/>
    <w:rsid w:val="00121833"/>
    <w:rsid w:val="001252F6"/>
    <w:rsid w:val="00135B4C"/>
    <w:rsid w:val="00140323"/>
    <w:rsid w:val="001463DC"/>
    <w:rsid w:val="0016078A"/>
    <w:rsid w:val="001621E1"/>
    <w:rsid w:val="00166646"/>
    <w:rsid w:val="00167AAD"/>
    <w:rsid w:val="00172F16"/>
    <w:rsid w:val="0018069D"/>
    <w:rsid w:val="001835DD"/>
    <w:rsid w:val="00183B9A"/>
    <w:rsid w:val="0018712A"/>
    <w:rsid w:val="00187637"/>
    <w:rsid w:val="00192D67"/>
    <w:rsid w:val="001A0CC5"/>
    <w:rsid w:val="001C63CD"/>
    <w:rsid w:val="001E0013"/>
    <w:rsid w:val="001E4E21"/>
    <w:rsid w:val="001E5CB9"/>
    <w:rsid w:val="001E7E11"/>
    <w:rsid w:val="00205220"/>
    <w:rsid w:val="00211902"/>
    <w:rsid w:val="002347AB"/>
    <w:rsid w:val="00242AC0"/>
    <w:rsid w:val="00244EA9"/>
    <w:rsid w:val="00264FEF"/>
    <w:rsid w:val="002734A0"/>
    <w:rsid w:val="0028679D"/>
    <w:rsid w:val="0029097D"/>
    <w:rsid w:val="00294228"/>
    <w:rsid w:val="0029554E"/>
    <w:rsid w:val="002B4B65"/>
    <w:rsid w:val="002C181F"/>
    <w:rsid w:val="002C397E"/>
    <w:rsid w:val="002D204E"/>
    <w:rsid w:val="002D3C96"/>
    <w:rsid w:val="002D7E89"/>
    <w:rsid w:val="002F50C8"/>
    <w:rsid w:val="0030456D"/>
    <w:rsid w:val="0031278A"/>
    <w:rsid w:val="00322715"/>
    <w:rsid w:val="00327108"/>
    <w:rsid w:val="00335335"/>
    <w:rsid w:val="00335710"/>
    <w:rsid w:val="00363CA4"/>
    <w:rsid w:val="003752D3"/>
    <w:rsid w:val="00377493"/>
    <w:rsid w:val="00382940"/>
    <w:rsid w:val="003B0875"/>
    <w:rsid w:val="003B0B7E"/>
    <w:rsid w:val="003C0945"/>
    <w:rsid w:val="003D1932"/>
    <w:rsid w:val="003D1EE7"/>
    <w:rsid w:val="003D67D6"/>
    <w:rsid w:val="003F2A6E"/>
    <w:rsid w:val="003F68C6"/>
    <w:rsid w:val="00400CA8"/>
    <w:rsid w:val="00403EFF"/>
    <w:rsid w:val="004242C7"/>
    <w:rsid w:val="004277F7"/>
    <w:rsid w:val="00431F03"/>
    <w:rsid w:val="00431F99"/>
    <w:rsid w:val="00433EE7"/>
    <w:rsid w:val="004375AF"/>
    <w:rsid w:val="00446865"/>
    <w:rsid w:val="00453A66"/>
    <w:rsid w:val="004640BE"/>
    <w:rsid w:val="00465269"/>
    <w:rsid w:val="00465277"/>
    <w:rsid w:val="0048004B"/>
    <w:rsid w:val="00481FF3"/>
    <w:rsid w:val="0048338C"/>
    <w:rsid w:val="00485E82"/>
    <w:rsid w:val="00494DAE"/>
    <w:rsid w:val="004952D3"/>
    <w:rsid w:val="004D27C5"/>
    <w:rsid w:val="004D3C74"/>
    <w:rsid w:val="004D7A64"/>
    <w:rsid w:val="004F232E"/>
    <w:rsid w:val="00501028"/>
    <w:rsid w:val="00504D61"/>
    <w:rsid w:val="00505018"/>
    <w:rsid w:val="005246DA"/>
    <w:rsid w:val="0052482E"/>
    <w:rsid w:val="00532749"/>
    <w:rsid w:val="0055666F"/>
    <w:rsid w:val="0055684B"/>
    <w:rsid w:val="00565687"/>
    <w:rsid w:val="00571575"/>
    <w:rsid w:val="00574191"/>
    <w:rsid w:val="00580548"/>
    <w:rsid w:val="00581644"/>
    <w:rsid w:val="0058208E"/>
    <w:rsid w:val="00590F08"/>
    <w:rsid w:val="00594947"/>
    <w:rsid w:val="005A2805"/>
    <w:rsid w:val="005B373F"/>
    <w:rsid w:val="005B5295"/>
    <w:rsid w:val="005C3451"/>
    <w:rsid w:val="005D23E2"/>
    <w:rsid w:val="005F04ED"/>
    <w:rsid w:val="005F6910"/>
    <w:rsid w:val="00610005"/>
    <w:rsid w:val="00620680"/>
    <w:rsid w:val="00621FC7"/>
    <w:rsid w:val="00622326"/>
    <w:rsid w:val="00670EAA"/>
    <w:rsid w:val="006769D8"/>
    <w:rsid w:val="00683B6C"/>
    <w:rsid w:val="006B14BF"/>
    <w:rsid w:val="006D1C57"/>
    <w:rsid w:val="006F57D0"/>
    <w:rsid w:val="00705727"/>
    <w:rsid w:val="00707958"/>
    <w:rsid w:val="00713422"/>
    <w:rsid w:val="007134E3"/>
    <w:rsid w:val="00730F7F"/>
    <w:rsid w:val="007324AB"/>
    <w:rsid w:val="0073482B"/>
    <w:rsid w:val="007447EF"/>
    <w:rsid w:val="007613D6"/>
    <w:rsid w:val="007723ED"/>
    <w:rsid w:val="0077425F"/>
    <w:rsid w:val="007A685D"/>
    <w:rsid w:val="007C002B"/>
    <w:rsid w:val="007D0A2B"/>
    <w:rsid w:val="007D37E4"/>
    <w:rsid w:val="007E0AD9"/>
    <w:rsid w:val="007F7B19"/>
    <w:rsid w:val="007F7EA1"/>
    <w:rsid w:val="00802A6D"/>
    <w:rsid w:val="008415A9"/>
    <w:rsid w:val="008540EF"/>
    <w:rsid w:val="008548B7"/>
    <w:rsid w:val="00871A06"/>
    <w:rsid w:val="00875EA6"/>
    <w:rsid w:val="008827ED"/>
    <w:rsid w:val="00885AA8"/>
    <w:rsid w:val="008A0CEF"/>
    <w:rsid w:val="008A1195"/>
    <w:rsid w:val="008A7C5C"/>
    <w:rsid w:val="008C2FAF"/>
    <w:rsid w:val="008F029C"/>
    <w:rsid w:val="008F707A"/>
    <w:rsid w:val="0091474B"/>
    <w:rsid w:val="00921422"/>
    <w:rsid w:val="00925215"/>
    <w:rsid w:val="0092770E"/>
    <w:rsid w:val="00945FA5"/>
    <w:rsid w:val="0094720D"/>
    <w:rsid w:val="0095479B"/>
    <w:rsid w:val="00957617"/>
    <w:rsid w:val="0096328E"/>
    <w:rsid w:val="00973A4E"/>
    <w:rsid w:val="0098680E"/>
    <w:rsid w:val="009B0A90"/>
    <w:rsid w:val="009C4328"/>
    <w:rsid w:val="009D141A"/>
    <w:rsid w:val="009E38ED"/>
    <w:rsid w:val="009F7CE2"/>
    <w:rsid w:val="00A02878"/>
    <w:rsid w:val="00A03793"/>
    <w:rsid w:val="00A049F1"/>
    <w:rsid w:val="00A076BC"/>
    <w:rsid w:val="00A161D1"/>
    <w:rsid w:val="00A260F9"/>
    <w:rsid w:val="00A27453"/>
    <w:rsid w:val="00A32044"/>
    <w:rsid w:val="00A334CF"/>
    <w:rsid w:val="00A41E67"/>
    <w:rsid w:val="00A43DD4"/>
    <w:rsid w:val="00A514F7"/>
    <w:rsid w:val="00A5568E"/>
    <w:rsid w:val="00A57550"/>
    <w:rsid w:val="00A7110F"/>
    <w:rsid w:val="00A7153E"/>
    <w:rsid w:val="00A72945"/>
    <w:rsid w:val="00A8300A"/>
    <w:rsid w:val="00A93784"/>
    <w:rsid w:val="00A93E04"/>
    <w:rsid w:val="00A94388"/>
    <w:rsid w:val="00AA2768"/>
    <w:rsid w:val="00AA5663"/>
    <w:rsid w:val="00AB4869"/>
    <w:rsid w:val="00AB60D5"/>
    <w:rsid w:val="00AB6C10"/>
    <w:rsid w:val="00AB74D3"/>
    <w:rsid w:val="00AC7622"/>
    <w:rsid w:val="00AD30ED"/>
    <w:rsid w:val="00AD673B"/>
    <w:rsid w:val="00AD7A81"/>
    <w:rsid w:val="00AF1992"/>
    <w:rsid w:val="00AF28E2"/>
    <w:rsid w:val="00B157AF"/>
    <w:rsid w:val="00B174C9"/>
    <w:rsid w:val="00B208F1"/>
    <w:rsid w:val="00B30770"/>
    <w:rsid w:val="00B46E32"/>
    <w:rsid w:val="00B65AFD"/>
    <w:rsid w:val="00B74B67"/>
    <w:rsid w:val="00B77062"/>
    <w:rsid w:val="00BA1A00"/>
    <w:rsid w:val="00BA4026"/>
    <w:rsid w:val="00BB5227"/>
    <w:rsid w:val="00BC4BF7"/>
    <w:rsid w:val="00BC5024"/>
    <w:rsid w:val="00BC771F"/>
    <w:rsid w:val="00BE11C3"/>
    <w:rsid w:val="00BE16BF"/>
    <w:rsid w:val="00BF2928"/>
    <w:rsid w:val="00BF5B0F"/>
    <w:rsid w:val="00C046DA"/>
    <w:rsid w:val="00C0627C"/>
    <w:rsid w:val="00C1216A"/>
    <w:rsid w:val="00C1420D"/>
    <w:rsid w:val="00C15365"/>
    <w:rsid w:val="00C158EF"/>
    <w:rsid w:val="00C46AE5"/>
    <w:rsid w:val="00C677A1"/>
    <w:rsid w:val="00C67EF8"/>
    <w:rsid w:val="00C77C39"/>
    <w:rsid w:val="00C9272A"/>
    <w:rsid w:val="00CB0631"/>
    <w:rsid w:val="00CB2C78"/>
    <w:rsid w:val="00CB3908"/>
    <w:rsid w:val="00CF15EB"/>
    <w:rsid w:val="00D0613F"/>
    <w:rsid w:val="00D103FF"/>
    <w:rsid w:val="00D16AD5"/>
    <w:rsid w:val="00D30C71"/>
    <w:rsid w:val="00D32397"/>
    <w:rsid w:val="00D51493"/>
    <w:rsid w:val="00D5190A"/>
    <w:rsid w:val="00D604B6"/>
    <w:rsid w:val="00D831B4"/>
    <w:rsid w:val="00D86E16"/>
    <w:rsid w:val="00D90E4E"/>
    <w:rsid w:val="00D976F5"/>
    <w:rsid w:val="00DA1724"/>
    <w:rsid w:val="00DB3D30"/>
    <w:rsid w:val="00DB7685"/>
    <w:rsid w:val="00DC0F64"/>
    <w:rsid w:val="00DC6429"/>
    <w:rsid w:val="00DD408D"/>
    <w:rsid w:val="00E00055"/>
    <w:rsid w:val="00E1139E"/>
    <w:rsid w:val="00E12180"/>
    <w:rsid w:val="00E1546C"/>
    <w:rsid w:val="00E201DD"/>
    <w:rsid w:val="00E31113"/>
    <w:rsid w:val="00E3782B"/>
    <w:rsid w:val="00E44118"/>
    <w:rsid w:val="00E5062F"/>
    <w:rsid w:val="00E86880"/>
    <w:rsid w:val="00E91589"/>
    <w:rsid w:val="00EA6EA2"/>
    <w:rsid w:val="00EA6EE4"/>
    <w:rsid w:val="00ED31AB"/>
    <w:rsid w:val="00EF1F41"/>
    <w:rsid w:val="00EF5675"/>
    <w:rsid w:val="00F11E29"/>
    <w:rsid w:val="00F11EEE"/>
    <w:rsid w:val="00F31019"/>
    <w:rsid w:val="00F32808"/>
    <w:rsid w:val="00F368EF"/>
    <w:rsid w:val="00F6560C"/>
    <w:rsid w:val="00F71866"/>
    <w:rsid w:val="00F7635A"/>
    <w:rsid w:val="00F902A1"/>
    <w:rsid w:val="00FA07D3"/>
    <w:rsid w:val="00FA34F6"/>
    <w:rsid w:val="00FA6FA5"/>
    <w:rsid w:val="00FB1DF5"/>
    <w:rsid w:val="00FD1648"/>
    <w:rsid w:val="00FE11C2"/>
    <w:rsid w:val="00FE5635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2A"/>
  </w:style>
  <w:style w:type="paragraph" w:styleId="Heading1">
    <w:name w:val="heading 1"/>
    <w:basedOn w:val="Normal"/>
    <w:next w:val="Normal"/>
    <w:link w:val="Heading1Char"/>
    <w:uiPriority w:val="9"/>
    <w:qFormat/>
    <w:rsid w:val="00A16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1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1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1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1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1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1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1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1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1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1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1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1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1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61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161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1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61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A161D1"/>
    <w:rPr>
      <w:b/>
      <w:bCs/>
    </w:rPr>
  </w:style>
  <w:style w:type="character" w:styleId="Emphasis">
    <w:name w:val="Emphasis"/>
    <w:uiPriority w:val="20"/>
    <w:qFormat/>
    <w:rsid w:val="00A161D1"/>
    <w:rPr>
      <w:i/>
      <w:iCs/>
    </w:rPr>
  </w:style>
  <w:style w:type="paragraph" w:styleId="NoSpacing">
    <w:name w:val="No Spacing"/>
    <w:basedOn w:val="Normal"/>
    <w:uiPriority w:val="1"/>
    <w:qFormat/>
    <w:rsid w:val="00A161D1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161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61D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161D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1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1D1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A161D1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161D1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161D1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161D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A161D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61D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6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C9272A"/>
    <w:pPr>
      <w:overflowPunct w:val="0"/>
      <w:autoSpaceDE w:val="0"/>
      <w:autoSpaceDN w:val="0"/>
      <w:adjustRightInd w:val="0"/>
      <w:spacing w:before="40" w:after="160" w:line="300" w:lineRule="atLeast"/>
      <w:ind w:left="709" w:hanging="70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Normal"/>
    <w:link w:val="Style2Char"/>
    <w:qFormat/>
    <w:rsid w:val="00C9272A"/>
    <w:pPr>
      <w:overflowPunct w:val="0"/>
      <w:autoSpaceDE w:val="0"/>
      <w:autoSpaceDN w:val="0"/>
      <w:adjustRightInd w:val="0"/>
      <w:spacing w:after="240" w:line="240" w:lineRule="auto"/>
      <w:ind w:left="1418" w:hanging="70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1Char">
    <w:name w:val="Style1 Char"/>
    <w:basedOn w:val="DefaultParagraphFont"/>
    <w:link w:val="Style1"/>
    <w:rsid w:val="00C9272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3">
    <w:name w:val="Style3"/>
    <w:basedOn w:val="ListParagraph"/>
    <w:link w:val="Style3Char"/>
    <w:qFormat/>
    <w:rsid w:val="00C9272A"/>
    <w:pPr>
      <w:overflowPunct w:val="0"/>
      <w:autoSpaceDE w:val="0"/>
      <w:autoSpaceDN w:val="0"/>
      <w:adjustRightInd w:val="0"/>
      <w:spacing w:after="240" w:line="240" w:lineRule="auto"/>
      <w:ind w:left="2127" w:hanging="709"/>
      <w:contextualSpacing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2Char">
    <w:name w:val="Style2 Char"/>
    <w:basedOn w:val="DefaultParagraphFont"/>
    <w:link w:val="Style2"/>
    <w:rsid w:val="00C9272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4">
    <w:name w:val="Style4"/>
    <w:basedOn w:val="Normal"/>
    <w:link w:val="Style4Char"/>
    <w:qFormat/>
    <w:rsid w:val="00C9272A"/>
    <w:pPr>
      <w:overflowPunct w:val="0"/>
      <w:autoSpaceDE w:val="0"/>
      <w:autoSpaceDN w:val="0"/>
      <w:adjustRightInd w:val="0"/>
      <w:spacing w:after="240" w:line="240" w:lineRule="auto"/>
      <w:ind w:left="2835" w:hanging="708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9272A"/>
  </w:style>
  <w:style w:type="character" w:customStyle="1" w:styleId="Style3Char">
    <w:name w:val="Style3 Char"/>
    <w:basedOn w:val="ListParagraphChar"/>
    <w:link w:val="Style3"/>
    <w:rsid w:val="00C9272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5">
    <w:name w:val="Style5"/>
    <w:basedOn w:val="Style4"/>
    <w:link w:val="Style5Char"/>
    <w:qFormat/>
    <w:rsid w:val="00B30770"/>
    <w:pPr>
      <w:ind w:left="3544" w:hanging="709"/>
    </w:pPr>
  </w:style>
  <w:style w:type="character" w:customStyle="1" w:styleId="Style4Char">
    <w:name w:val="Style4 Char"/>
    <w:basedOn w:val="DefaultParagraphFont"/>
    <w:link w:val="Style4"/>
    <w:rsid w:val="00C9272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6">
    <w:name w:val="Style6"/>
    <w:basedOn w:val="Normal"/>
    <w:link w:val="Style6Char"/>
    <w:qFormat/>
    <w:rsid w:val="00A076BC"/>
    <w:pPr>
      <w:overflowPunct w:val="0"/>
      <w:autoSpaceDE w:val="0"/>
      <w:autoSpaceDN w:val="0"/>
      <w:adjustRightInd w:val="0"/>
      <w:spacing w:before="40" w:after="160" w:line="300" w:lineRule="atLeast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Style5Char">
    <w:name w:val="Style5 Char"/>
    <w:basedOn w:val="Style4Char"/>
    <w:link w:val="Style5"/>
    <w:rsid w:val="00B30770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6Char">
    <w:name w:val="Style6 Char"/>
    <w:basedOn w:val="DefaultParagraphFont"/>
    <w:link w:val="Style6"/>
    <w:rsid w:val="00A076BC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customStyle="1" w:styleId="Style7">
    <w:name w:val="Style7"/>
    <w:basedOn w:val="Style5"/>
    <w:link w:val="Style7Char"/>
    <w:qFormat/>
    <w:rsid w:val="00F368EF"/>
    <w:pPr>
      <w:ind w:left="4253"/>
    </w:pPr>
  </w:style>
  <w:style w:type="character" w:customStyle="1" w:styleId="Style7Char">
    <w:name w:val="Style7 Char"/>
    <w:basedOn w:val="Style5Char"/>
    <w:link w:val="Style7"/>
    <w:rsid w:val="00F368E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5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E82"/>
  </w:style>
  <w:style w:type="paragraph" w:styleId="Footer">
    <w:name w:val="footer"/>
    <w:basedOn w:val="Normal"/>
    <w:link w:val="FooterChar"/>
    <w:uiPriority w:val="99"/>
    <w:unhideWhenUsed/>
    <w:rsid w:val="00005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2A"/>
  </w:style>
  <w:style w:type="paragraph" w:styleId="Heading1">
    <w:name w:val="heading 1"/>
    <w:basedOn w:val="Normal"/>
    <w:next w:val="Normal"/>
    <w:link w:val="Heading1Char"/>
    <w:uiPriority w:val="9"/>
    <w:qFormat/>
    <w:rsid w:val="00A16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1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1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1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1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1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1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1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1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1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1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1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1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1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61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161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1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61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A161D1"/>
    <w:rPr>
      <w:b/>
      <w:bCs/>
    </w:rPr>
  </w:style>
  <w:style w:type="character" w:styleId="Emphasis">
    <w:name w:val="Emphasis"/>
    <w:uiPriority w:val="20"/>
    <w:qFormat/>
    <w:rsid w:val="00A161D1"/>
    <w:rPr>
      <w:i/>
      <w:iCs/>
    </w:rPr>
  </w:style>
  <w:style w:type="paragraph" w:styleId="NoSpacing">
    <w:name w:val="No Spacing"/>
    <w:basedOn w:val="Normal"/>
    <w:uiPriority w:val="1"/>
    <w:qFormat/>
    <w:rsid w:val="00A161D1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161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61D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161D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1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1D1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A161D1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161D1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161D1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161D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A161D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61D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6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C9272A"/>
    <w:pPr>
      <w:overflowPunct w:val="0"/>
      <w:autoSpaceDE w:val="0"/>
      <w:autoSpaceDN w:val="0"/>
      <w:adjustRightInd w:val="0"/>
      <w:spacing w:before="40" w:after="160" w:line="300" w:lineRule="atLeast"/>
      <w:ind w:left="709" w:hanging="70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Normal"/>
    <w:link w:val="Style2Char"/>
    <w:qFormat/>
    <w:rsid w:val="00C9272A"/>
    <w:pPr>
      <w:overflowPunct w:val="0"/>
      <w:autoSpaceDE w:val="0"/>
      <w:autoSpaceDN w:val="0"/>
      <w:adjustRightInd w:val="0"/>
      <w:spacing w:after="240" w:line="240" w:lineRule="auto"/>
      <w:ind w:left="1418" w:hanging="70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1Char">
    <w:name w:val="Style1 Char"/>
    <w:basedOn w:val="DefaultParagraphFont"/>
    <w:link w:val="Style1"/>
    <w:rsid w:val="00C9272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3">
    <w:name w:val="Style3"/>
    <w:basedOn w:val="ListParagraph"/>
    <w:link w:val="Style3Char"/>
    <w:qFormat/>
    <w:rsid w:val="00C9272A"/>
    <w:pPr>
      <w:overflowPunct w:val="0"/>
      <w:autoSpaceDE w:val="0"/>
      <w:autoSpaceDN w:val="0"/>
      <w:adjustRightInd w:val="0"/>
      <w:spacing w:after="240" w:line="240" w:lineRule="auto"/>
      <w:ind w:left="2127" w:hanging="709"/>
      <w:contextualSpacing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2Char">
    <w:name w:val="Style2 Char"/>
    <w:basedOn w:val="DefaultParagraphFont"/>
    <w:link w:val="Style2"/>
    <w:rsid w:val="00C9272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4">
    <w:name w:val="Style4"/>
    <w:basedOn w:val="Normal"/>
    <w:link w:val="Style4Char"/>
    <w:qFormat/>
    <w:rsid w:val="00C9272A"/>
    <w:pPr>
      <w:overflowPunct w:val="0"/>
      <w:autoSpaceDE w:val="0"/>
      <w:autoSpaceDN w:val="0"/>
      <w:adjustRightInd w:val="0"/>
      <w:spacing w:after="240" w:line="240" w:lineRule="auto"/>
      <w:ind w:left="2835" w:hanging="708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9272A"/>
  </w:style>
  <w:style w:type="character" w:customStyle="1" w:styleId="Style3Char">
    <w:name w:val="Style3 Char"/>
    <w:basedOn w:val="ListParagraphChar"/>
    <w:link w:val="Style3"/>
    <w:rsid w:val="00C9272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5">
    <w:name w:val="Style5"/>
    <w:basedOn w:val="Style4"/>
    <w:link w:val="Style5Char"/>
    <w:qFormat/>
    <w:rsid w:val="00B30770"/>
    <w:pPr>
      <w:ind w:left="3544" w:hanging="709"/>
    </w:pPr>
  </w:style>
  <w:style w:type="character" w:customStyle="1" w:styleId="Style4Char">
    <w:name w:val="Style4 Char"/>
    <w:basedOn w:val="DefaultParagraphFont"/>
    <w:link w:val="Style4"/>
    <w:rsid w:val="00C9272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6">
    <w:name w:val="Style6"/>
    <w:basedOn w:val="Normal"/>
    <w:link w:val="Style6Char"/>
    <w:qFormat/>
    <w:rsid w:val="00A076BC"/>
    <w:pPr>
      <w:overflowPunct w:val="0"/>
      <w:autoSpaceDE w:val="0"/>
      <w:autoSpaceDN w:val="0"/>
      <w:adjustRightInd w:val="0"/>
      <w:spacing w:before="40" w:after="160" w:line="300" w:lineRule="atLeast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Style5Char">
    <w:name w:val="Style5 Char"/>
    <w:basedOn w:val="Style4Char"/>
    <w:link w:val="Style5"/>
    <w:rsid w:val="00B30770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6Char">
    <w:name w:val="Style6 Char"/>
    <w:basedOn w:val="DefaultParagraphFont"/>
    <w:link w:val="Style6"/>
    <w:rsid w:val="00A076BC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customStyle="1" w:styleId="Style7">
    <w:name w:val="Style7"/>
    <w:basedOn w:val="Style5"/>
    <w:link w:val="Style7Char"/>
    <w:qFormat/>
    <w:rsid w:val="00F368EF"/>
    <w:pPr>
      <w:ind w:left="4253"/>
    </w:pPr>
  </w:style>
  <w:style w:type="character" w:customStyle="1" w:styleId="Style7Char">
    <w:name w:val="Style7 Char"/>
    <w:basedOn w:val="Style5Char"/>
    <w:link w:val="Style7"/>
    <w:rsid w:val="00F368E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5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E82"/>
  </w:style>
  <w:style w:type="paragraph" w:styleId="Footer">
    <w:name w:val="footer"/>
    <w:basedOn w:val="Normal"/>
    <w:link w:val="FooterChar"/>
    <w:uiPriority w:val="99"/>
    <w:unhideWhenUsed/>
    <w:rsid w:val="00005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5627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1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57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15</Pages>
  <Words>4034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stephen.yen</dc:creator>
  <cp:lastModifiedBy>stephen.yen</cp:lastModifiedBy>
  <cp:revision>13</cp:revision>
  <cp:lastPrinted>2014-08-06T07:09:00Z</cp:lastPrinted>
  <dcterms:created xsi:type="dcterms:W3CDTF">2014-08-01T03:25:00Z</dcterms:created>
  <dcterms:modified xsi:type="dcterms:W3CDTF">2014-08-06T07:09:00Z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A4249951</vt:lpwstr>
  </property>
  <property fmtid="{D5CDD505-2E9C-101B-9397-08002B2CF9AE}" pid="4" name="Objective-Title">
    <vt:lpwstr>CO 14-757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2014-08-04T04:10:52Z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2014-08-06T07:09:22Z</vt:filetime>
  </property>
  <property fmtid="{D5CDD505-2E9C-101B-9397-08002B2CF9AE}" pid="11" name="Objective-Owner">
    <vt:lpwstr>Stephen Yen</vt:lpwstr>
  </property>
  <property fmtid="{D5CDD505-2E9C-101B-9397-08002B2CF9AE}" pid="12" name="Objective-Path">
    <vt:lpwstr>Stephen Yen:Auditor registration:</vt:lpwstr>
  </property>
  <property fmtid="{D5CDD505-2E9C-101B-9397-08002B2CF9AE}" pid="13" name="Objective-Parent">
    <vt:lpwstr>Auditor registration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0.7</vt:lpwstr>
  </property>
  <property fmtid="{D5CDD505-2E9C-101B-9397-08002B2CF9AE}" pid="16" name="Objective-VersionNumber">
    <vt:i4>7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