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C904BB" w:rsidRDefault="00DA186E" w:rsidP="00715914">
      <w:pPr>
        <w:rPr>
          <w:sz w:val="28"/>
        </w:rPr>
      </w:pPr>
      <w:r w:rsidRPr="00C904BB">
        <w:rPr>
          <w:noProof/>
          <w:lang w:eastAsia="en-AU"/>
        </w:rPr>
        <w:drawing>
          <wp:inline distT="0" distB="0" distL="0" distR="0" wp14:anchorId="56515D62" wp14:editId="0A785F55">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715914" w:rsidRPr="00C904BB" w:rsidRDefault="00715914" w:rsidP="00715914">
      <w:pPr>
        <w:rPr>
          <w:sz w:val="19"/>
        </w:rPr>
      </w:pPr>
    </w:p>
    <w:p w:rsidR="00715914" w:rsidRPr="00C904BB" w:rsidRDefault="00715914" w:rsidP="00715914">
      <w:pPr>
        <w:rPr>
          <w:sz w:val="19"/>
        </w:rPr>
      </w:pPr>
      <w:bookmarkStart w:id="0" w:name="ConfidenceBlock"/>
      <w:bookmarkEnd w:id="0"/>
    </w:p>
    <w:p w:rsidR="00CA34BE" w:rsidRPr="00C904BB" w:rsidRDefault="00CA34BE" w:rsidP="00CA34BE">
      <w:pPr>
        <w:pStyle w:val="ShortT"/>
      </w:pPr>
      <w:r w:rsidRPr="00C904BB">
        <w:t>Woomera Prohibited Area</w:t>
      </w:r>
      <w:r w:rsidR="00B569BD" w:rsidRPr="00C904BB">
        <w:t xml:space="preserve"> Rule</w:t>
      </w:r>
      <w:r w:rsidR="00C904BB" w:rsidRPr="00C904BB">
        <w:t> </w:t>
      </w:r>
      <w:r w:rsidRPr="00C904BB">
        <w:t>201</w:t>
      </w:r>
      <w:r w:rsidR="0004615B" w:rsidRPr="00C904BB">
        <w:t>4</w:t>
      </w:r>
    </w:p>
    <w:p w:rsidR="00CA34BE" w:rsidRPr="00C904BB" w:rsidRDefault="00CA34BE" w:rsidP="00CA34BE">
      <w:pPr>
        <w:pStyle w:val="SignCoverPageStart"/>
      </w:pPr>
      <w:r w:rsidRPr="00C904BB">
        <w:t xml:space="preserve">I, </w:t>
      </w:r>
      <w:r w:rsidR="00CF033F" w:rsidRPr="00C904BB">
        <w:t>David Johnston</w:t>
      </w:r>
      <w:r w:rsidRPr="00C904BB">
        <w:t xml:space="preserve">, </w:t>
      </w:r>
      <w:bookmarkStart w:id="1" w:name="_GoBack"/>
      <w:bookmarkEnd w:id="1"/>
      <w:r w:rsidRPr="00C904BB">
        <w:t xml:space="preserve">Minister for Defence, </w:t>
      </w:r>
      <w:r w:rsidR="00D5325B" w:rsidRPr="00C904BB">
        <w:t>with the agreement of the Minister</w:t>
      </w:r>
      <w:r w:rsidR="00CE17FE" w:rsidRPr="00C904BB">
        <w:t xml:space="preserve"> for Industry</w:t>
      </w:r>
      <w:r w:rsidR="00D5325B" w:rsidRPr="00C904BB">
        <w:t xml:space="preserve">, </w:t>
      </w:r>
      <w:r w:rsidR="00CB3BB6" w:rsidRPr="00C904BB">
        <w:t>make the following r</w:t>
      </w:r>
      <w:r w:rsidRPr="00C904BB">
        <w:t>ule.</w:t>
      </w:r>
    </w:p>
    <w:p w:rsidR="00CA34BE" w:rsidRPr="00C904BB" w:rsidRDefault="00CA34BE" w:rsidP="00CA34BE">
      <w:pPr>
        <w:keepNext/>
        <w:spacing w:before="300" w:line="240" w:lineRule="atLeast"/>
        <w:ind w:right="397"/>
        <w:jc w:val="both"/>
      </w:pPr>
      <w:r w:rsidRPr="00C904BB">
        <w:t>Dated:</w:t>
      </w:r>
      <w:bookmarkStart w:id="2" w:name="BKCheck15B_1"/>
      <w:bookmarkEnd w:id="2"/>
      <w:r w:rsidR="00A77463">
        <w:t xml:space="preserve"> </w:t>
      </w:r>
      <w:fldSimple w:instr=" DOCPROPERTY  DateMade ">
        <w:r w:rsidR="00A77463">
          <w:t>25 August 2014</w:t>
        </w:r>
      </w:fldSimple>
    </w:p>
    <w:p w:rsidR="00CA34BE" w:rsidRPr="00C904BB" w:rsidRDefault="00CF033F" w:rsidP="00CA34BE">
      <w:pPr>
        <w:keepNext/>
        <w:tabs>
          <w:tab w:val="left" w:pos="3402"/>
        </w:tabs>
        <w:spacing w:before="1440" w:line="300" w:lineRule="atLeast"/>
        <w:ind w:right="397"/>
      </w:pPr>
      <w:r w:rsidRPr="00C904BB">
        <w:t>David Johnston</w:t>
      </w:r>
    </w:p>
    <w:p w:rsidR="00CA34BE" w:rsidRPr="00C904BB" w:rsidRDefault="00CA34BE" w:rsidP="00CA34BE">
      <w:pPr>
        <w:pStyle w:val="SignCoverPageEnd"/>
      </w:pPr>
      <w:r w:rsidRPr="00C904BB">
        <w:t>Minister for Defence</w:t>
      </w:r>
    </w:p>
    <w:p w:rsidR="001F6CD4" w:rsidRPr="00C904BB" w:rsidRDefault="001F6CD4" w:rsidP="00715914"/>
    <w:p w:rsidR="00715914" w:rsidRPr="00C904BB" w:rsidRDefault="00715914" w:rsidP="00715914">
      <w:pPr>
        <w:pStyle w:val="Header"/>
        <w:tabs>
          <w:tab w:val="clear" w:pos="4150"/>
          <w:tab w:val="clear" w:pos="8307"/>
        </w:tabs>
      </w:pPr>
      <w:r w:rsidRPr="00C904BB">
        <w:rPr>
          <w:rStyle w:val="CharChapNo"/>
        </w:rPr>
        <w:t xml:space="preserve"> </w:t>
      </w:r>
      <w:r w:rsidRPr="00C904BB">
        <w:rPr>
          <w:rStyle w:val="CharChapText"/>
        </w:rPr>
        <w:t xml:space="preserve"> </w:t>
      </w:r>
    </w:p>
    <w:p w:rsidR="00715914" w:rsidRPr="00C904BB" w:rsidRDefault="00715914" w:rsidP="00715914">
      <w:pPr>
        <w:pStyle w:val="Header"/>
        <w:tabs>
          <w:tab w:val="clear" w:pos="4150"/>
          <w:tab w:val="clear" w:pos="8307"/>
        </w:tabs>
      </w:pPr>
      <w:r w:rsidRPr="00C904BB">
        <w:rPr>
          <w:rStyle w:val="CharPartNo"/>
        </w:rPr>
        <w:t xml:space="preserve"> </w:t>
      </w:r>
      <w:r w:rsidRPr="00C904BB">
        <w:rPr>
          <w:rStyle w:val="CharPartText"/>
        </w:rPr>
        <w:t xml:space="preserve"> </w:t>
      </w:r>
    </w:p>
    <w:p w:rsidR="00715914" w:rsidRPr="00C904BB" w:rsidRDefault="00715914" w:rsidP="00715914">
      <w:pPr>
        <w:pStyle w:val="Header"/>
        <w:tabs>
          <w:tab w:val="clear" w:pos="4150"/>
          <w:tab w:val="clear" w:pos="8307"/>
        </w:tabs>
      </w:pPr>
      <w:r w:rsidRPr="00C904BB">
        <w:rPr>
          <w:rStyle w:val="CharDivNo"/>
        </w:rPr>
        <w:t xml:space="preserve"> </w:t>
      </w:r>
      <w:r w:rsidRPr="00C904BB">
        <w:rPr>
          <w:rStyle w:val="CharDivText"/>
        </w:rPr>
        <w:t xml:space="preserve"> </w:t>
      </w:r>
    </w:p>
    <w:p w:rsidR="00715914" w:rsidRPr="00C904BB" w:rsidRDefault="00715914" w:rsidP="00715914">
      <w:pPr>
        <w:sectPr w:rsidR="00715914" w:rsidRPr="00C904BB" w:rsidSect="00821ED5">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7500C8" w:rsidRPr="00C904BB" w:rsidRDefault="00715914" w:rsidP="00E23BF6">
      <w:pPr>
        <w:rPr>
          <w:sz w:val="36"/>
        </w:rPr>
      </w:pPr>
      <w:r w:rsidRPr="00C904BB">
        <w:rPr>
          <w:sz w:val="36"/>
        </w:rPr>
        <w:lastRenderedPageBreak/>
        <w:t>Contents</w:t>
      </w:r>
    </w:p>
    <w:bookmarkStart w:id="3" w:name="BKCheck15B_2"/>
    <w:bookmarkEnd w:id="3"/>
    <w:p w:rsidR="00BC3080" w:rsidRPr="00C904BB" w:rsidRDefault="00BC3080">
      <w:pPr>
        <w:pStyle w:val="TOC2"/>
        <w:rPr>
          <w:rFonts w:asciiTheme="minorHAnsi" w:eastAsiaTheme="minorEastAsia" w:hAnsiTheme="minorHAnsi" w:cstheme="minorBidi"/>
          <w:b w:val="0"/>
          <w:noProof/>
          <w:kern w:val="0"/>
          <w:sz w:val="22"/>
          <w:szCs w:val="22"/>
        </w:rPr>
      </w:pPr>
      <w:r w:rsidRPr="00C904BB">
        <w:fldChar w:fldCharType="begin"/>
      </w:r>
      <w:r w:rsidRPr="00C904BB">
        <w:instrText xml:space="preserve"> TOC \o "1-9" </w:instrText>
      </w:r>
      <w:r w:rsidRPr="00C904BB">
        <w:fldChar w:fldCharType="separate"/>
      </w:r>
      <w:r w:rsidRPr="00C904BB">
        <w:rPr>
          <w:noProof/>
        </w:rPr>
        <w:t>Part</w:t>
      </w:r>
      <w:r w:rsidR="00C904BB" w:rsidRPr="00C904BB">
        <w:rPr>
          <w:noProof/>
        </w:rPr>
        <w:t> </w:t>
      </w:r>
      <w:r w:rsidRPr="00C904BB">
        <w:rPr>
          <w:noProof/>
        </w:rPr>
        <w:t>1—Preliminary</w:t>
      </w:r>
      <w:r w:rsidRPr="00C904BB">
        <w:rPr>
          <w:b w:val="0"/>
          <w:noProof/>
          <w:sz w:val="18"/>
        </w:rPr>
        <w:tab/>
      </w:r>
      <w:r w:rsidRPr="00C904BB">
        <w:rPr>
          <w:b w:val="0"/>
          <w:noProof/>
          <w:sz w:val="18"/>
        </w:rPr>
        <w:fldChar w:fldCharType="begin"/>
      </w:r>
      <w:r w:rsidRPr="00C904BB">
        <w:rPr>
          <w:b w:val="0"/>
          <w:noProof/>
          <w:sz w:val="18"/>
        </w:rPr>
        <w:instrText xml:space="preserve"> PAGEREF _Toc394053835 \h </w:instrText>
      </w:r>
      <w:r w:rsidRPr="00C904BB">
        <w:rPr>
          <w:b w:val="0"/>
          <w:noProof/>
          <w:sz w:val="18"/>
        </w:rPr>
      </w:r>
      <w:r w:rsidRPr="00C904BB">
        <w:rPr>
          <w:b w:val="0"/>
          <w:noProof/>
          <w:sz w:val="18"/>
        </w:rPr>
        <w:fldChar w:fldCharType="separate"/>
      </w:r>
      <w:r w:rsidR="00A77463">
        <w:rPr>
          <w:b w:val="0"/>
          <w:noProof/>
          <w:sz w:val="18"/>
        </w:rPr>
        <w:t>1</w:t>
      </w:r>
      <w:r w:rsidRPr="00C904BB">
        <w:rPr>
          <w:b w:val="0"/>
          <w:noProof/>
          <w:sz w:val="18"/>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1</w:t>
      </w:r>
      <w:r w:rsidRPr="00C904BB">
        <w:rPr>
          <w:noProof/>
        </w:rPr>
        <w:tab/>
        <w:t>Name of rule</w:t>
      </w:r>
      <w:r w:rsidRPr="00C904BB">
        <w:rPr>
          <w:noProof/>
        </w:rPr>
        <w:tab/>
      </w:r>
      <w:r w:rsidRPr="00C904BB">
        <w:rPr>
          <w:noProof/>
        </w:rPr>
        <w:fldChar w:fldCharType="begin"/>
      </w:r>
      <w:r w:rsidRPr="00C904BB">
        <w:rPr>
          <w:noProof/>
        </w:rPr>
        <w:instrText xml:space="preserve"> PAGEREF _Toc394053836 \h </w:instrText>
      </w:r>
      <w:r w:rsidRPr="00C904BB">
        <w:rPr>
          <w:noProof/>
        </w:rPr>
      </w:r>
      <w:r w:rsidRPr="00C904BB">
        <w:rPr>
          <w:noProof/>
        </w:rPr>
        <w:fldChar w:fldCharType="separate"/>
      </w:r>
      <w:r w:rsidR="00A77463">
        <w:rPr>
          <w:noProof/>
        </w:rPr>
        <w:t>1</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2</w:t>
      </w:r>
      <w:r w:rsidRPr="00C904BB">
        <w:rPr>
          <w:noProof/>
        </w:rPr>
        <w:tab/>
        <w:t>Commencement</w:t>
      </w:r>
      <w:r w:rsidRPr="00C904BB">
        <w:rPr>
          <w:noProof/>
        </w:rPr>
        <w:tab/>
      </w:r>
      <w:r w:rsidRPr="00C904BB">
        <w:rPr>
          <w:noProof/>
        </w:rPr>
        <w:fldChar w:fldCharType="begin"/>
      </w:r>
      <w:r w:rsidRPr="00C904BB">
        <w:rPr>
          <w:noProof/>
        </w:rPr>
        <w:instrText xml:space="preserve"> PAGEREF _Toc394053837 \h </w:instrText>
      </w:r>
      <w:r w:rsidRPr="00C904BB">
        <w:rPr>
          <w:noProof/>
        </w:rPr>
      </w:r>
      <w:r w:rsidRPr="00C904BB">
        <w:rPr>
          <w:noProof/>
        </w:rPr>
        <w:fldChar w:fldCharType="separate"/>
      </w:r>
      <w:r w:rsidR="00A77463">
        <w:rPr>
          <w:noProof/>
        </w:rPr>
        <w:t>1</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3</w:t>
      </w:r>
      <w:r w:rsidRPr="00C904BB">
        <w:rPr>
          <w:noProof/>
        </w:rPr>
        <w:tab/>
        <w:t>Authority</w:t>
      </w:r>
      <w:r w:rsidRPr="00C904BB">
        <w:rPr>
          <w:noProof/>
        </w:rPr>
        <w:tab/>
      </w:r>
      <w:r w:rsidRPr="00C904BB">
        <w:rPr>
          <w:noProof/>
        </w:rPr>
        <w:fldChar w:fldCharType="begin"/>
      </w:r>
      <w:r w:rsidRPr="00C904BB">
        <w:rPr>
          <w:noProof/>
        </w:rPr>
        <w:instrText xml:space="preserve"> PAGEREF _Toc394053838 \h </w:instrText>
      </w:r>
      <w:r w:rsidRPr="00C904BB">
        <w:rPr>
          <w:noProof/>
        </w:rPr>
      </w:r>
      <w:r w:rsidRPr="00C904BB">
        <w:rPr>
          <w:noProof/>
        </w:rPr>
        <w:fldChar w:fldCharType="separate"/>
      </w:r>
      <w:r w:rsidR="00A77463">
        <w:rPr>
          <w:noProof/>
        </w:rPr>
        <w:t>1</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4</w:t>
      </w:r>
      <w:r w:rsidRPr="00C904BB">
        <w:rPr>
          <w:noProof/>
        </w:rPr>
        <w:tab/>
        <w:t>Definitions</w:t>
      </w:r>
      <w:r w:rsidRPr="00C904BB">
        <w:rPr>
          <w:noProof/>
        </w:rPr>
        <w:tab/>
      </w:r>
      <w:r w:rsidRPr="00C904BB">
        <w:rPr>
          <w:noProof/>
        </w:rPr>
        <w:fldChar w:fldCharType="begin"/>
      </w:r>
      <w:r w:rsidRPr="00C904BB">
        <w:rPr>
          <w:noProof/>
        </w:rPr>
        <w:instrText xml:space="preserve"> PAGEREF _Toc394053839 \h </w:instrText>
      </w:r>
      <w:r w:rsidRPr="00C904BB">
        <w:rPr>
          <w:noProof/>
        </w:rPr>
      </w:r>
      <w:r w:rsidRPr="00C904BB">
        <w:rPr>
          <w:noProof/>
        </w:rPr>
        <w:fldChar w:fldCharType="separate"/>
      </w:r>
      <w:r w:rsidR="00A77463">
        <w:rPr>
          <w:noProof/>
        </w:rPr>
        <w:t>1</w:t>
      </w:r>
      <w:r w:rsidRPr="00C904BB">
        <w:rPr>
          <w:noProof/>
        </w:rPr>
        <w:fldChar w:fldCharType="end"/>
      </w:r>
    </w:p>
    <w:p w:rsidR="00BC3080" w:rsidRPr="00C904BB" w:rsidRDefault="00BC3080">
      <w:pPr>
        <w:pStyle w:val="TOC2"/>
        <w:rPr>
          <w:rFonts w:asciiTheme="minorHAnsi" w:eastAsiaTheme="minorEastAsia" w:hAnsiTheme="minorHAnsi" w:cstheme="minorBidi"/>
          <w:b w:val="0"/>
          <w:noProof/>
          <w:kern w:val="0"/>
          <w:sz w:val="22"/>
          <w:szCs w:val="22"/>
        </w:rPr>
      </w:pPr>
      <w:r w:rsidRPr="00C904BB">
        <w:rPr>
          <w:noProof/>
        </w:rPr>
        <w:t>Part</w:t>
      </w:r>
      <w:r w:rsidR="00C904BB" w:rsidRPr="00C904BB">
        <w:rPr>
          <w:noProof/>
        </w:rPr>
        <w:t> </w:t>
      </w:r>
      <w:r w:rsidRPr="00C904BB">
        <w:rPr>
          <w:noProof/>
        </w:rPr>
        <w:t>2—The Woomera Prohibited Area</w:t>
      </w:r>
      <w:r w:rsidRPr="00C904BB">
        <w:rPr>
          <w:b w:val="0"/>
          <w:noProof/>
          <w:sz w:val="18"/>
        </w:rPr>
        <w:tab/>
      </w:r>
      <w:r w:rsidRPr="00C904BB">
        <w:rPr>
          <w:b w:val="0"/>
          <w:noProof/>
          <w:sz w:val="18"/>
        </w:rPr>
        <w:fldChar w:fldCharType="begin"/>
      </w:r>
      <w:r w:rsidRPr="00C904BB">
        <w:rPr>
          <w:b w:val="0"/>
          <w:noProof/>
          <w:sz w:val="18"/>
        </w:rPr>
        <w:instrText xml:space="preserve"> PAGEREF _Toc394053840 \h </w:instrText>
      </w:r>
      <w:r w:rsidRPr="00C904BB">
        <w:rPr>
          <w:b w:val="0"/>
          <w:noProof/>
          <w:sz w:val="18"/>
        </w:rPr>
      </w:r>
      <w:r w:rsidRPr="00C904BB">
        <w:rPr>
          <w:b w:val="0"/>
          <w:noProof/>
          <w:sz w:val="18"/>
        </w:rPr>
        <w:fldChar w:fldCharType="separate"/>
      </w:r>
      <w:r w:rsidR="00A77463">
        <w:rPr>
          <w:b w:val="0"/>
          <w:noProof/>
          <w:sz w:val="18"/>
        </w:rPr>
        <w:t>3</w:t>
      </w:r>
      <w:r w:rsidRPr="00C904BB">
        <w:rPr>
          <w:b w:val="0"/>
          <w:noProof/>
          <w:sz w:val="18"/>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5</w:t>
      </w:r>
      <w:r w:rsidRPr="00C904BB">
        <w:rPr>
          <w:noProof/>
        </w:rPr>
        <w:tab/>
        <w:t>The Woomera Prohibited Area</w:t>
      </w:r>
      <w:r w:rsidRPr="00C904BB">
        <w:rPr>
          <w:noProof/>
        </w:rPr>
        <w:tab/>
      </w:r>
      <w:r w:rsidRPr="00C904BB">
        <w:rPr>
          <w:noProof/>
        </w:rPr>
        <w:fldChar w:fldCharType="begin"/>
      </w:r>
      <w:r w:rsidRPr="00C904BB">
        <w:rPr>
          <w:noProof/>
        </w:rPr>
        <w:instrText xml:space="preserve"> PAGEREF _Toc394053841 \h </w:instrText>
      </w:r>
      <w:r w:rsidRPr="00C904BB">
        <w:rPr>
          <w:noProof/>
        </w:rPr>
      </w:r>
      <w:r w:rsidRPr="00C904BB">
        <w:rPr>
          <w:noProof/>
        </w:rPr>
        <w:fldChar w:fldCharType="separate"/>
      </w:r>
      <w:r w:rsidR="00A77463">
        <w:rPr>
          <w:noProof/>
        </w:rPr>
        <w:t>3</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6</w:t>
      </w:r>
      <w:r w:rsidRPr="00C904BB">
        <w:rPr>
          <w:noProof/>
        </w:rPr>
        <w:tab/>
        <w:t>Zones within the Woomera Prohibited Area</w:t>
      </w:r>
      <w:r w:rsidRPr="00C904BB">
        <w:rPr>
          <w:noProof/>
        </w:rPr>
        <w:tab/>
      </w:r>
      <w:r w:rsidRPr="00C904BB">
        <w:rPr>
          <w:noProof/>
        </w:rPr>
        <w:fldChar w:fldCharType="begin"/>
      </w:r>
      <w:r w:rsidRPr="00C904BB">
        <w:rPr>
          <w:noProof/>
        </w:rPr>
        <w:instrText xml:space="preserve"> PAGEREF _Toc394053842 \h </w:instrText>
      </w:r>
      <w:r w:rsidRPr="00C904BB">
        <w:rPr>
          <w:noProof/>
        </w:rPr>
      </w:r>
      <w:r w:rsidRPr="00C904BB">
        <w:rPr>
          <w:noProof/>
        </w:rPr>
        <w:fldChar w:fldCharType="separate"/>
      </w:r>
      <w:r w:rsidR="00A77463">
        <w:rPr>
          <w:noProof/>
        </w:rPr>
        <w:t>3</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7</w:t>
      </w:r>
      <w:r w:rsidRPr="00C904BB">
        <w:rPr>
          <w:noProof/>
        </w:rPr>
        <w:tab/>
        <w:t>No permits for red zone</w:t>
      </w:r>
      <w:r w:rsidRPr="00C904BB">
        <w:rPr>
          <w:noProof/>
        </w:rPr>
        <w:tab/>
      </w:r>
      <w:r w:rsidRPr="00C904BB">
        <w:rPr>
          <w:noProof/>
        </w:rPr>
        <w:fldChar w:fldCharType="begin"/>
      </w:r>
      <w:r w:rsidRPr="00C904BB">
        <w:rPr>
          <w:noProof/>
        </w:rPr>
        <w:instrText xml:space="preserve"> PAGEREF _Toc394053843 \h </w:instrText>
      </w:r>
      <w:r w:rsidRPr="00C904BB">
        <w:rPr>
          <w:noProof/>
        </w:rPr>
      </w:r>
      <w:r w:rsidRPr="00C904BB">
        <w:rPr>
          <w:noProof/>
        </w:rPr>
        <w:fldChar w:fldCharType="separate"/>
      </w:r>
      <w:r w:rsidR="00A77463">
        <w:rPr>
          <w:noProof/>
        </w:rPr>
        <w:t>3</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8</w:t>
      </w:r>
      <w:r w:rsidRPr="00C904BB">
        <w:rPr>
          <w:noProof/>
        </w:rPr>
        <w:tab/>
        <w:t>Exclusion periods</w:t>
      </w:r>
      <w:r w:rsidRPr="00C904BB">
        <w:rPr>
          <w:noProof/>
        </w:rPr>
        <w:tab/>
      </w:r>
      <w:r w:rsidRPr="00C904BB">
        <w:rPr>
          <w:noProof/>
        </w:rPr>
        <w:fldChar w:fldCharType="begin"/>
      </w:r>
      <w:r w:rsidRPr="00C904BB">
        <w:rPr>
          <w:noProof/>
        </w:rPr>
        <w:instrText xml:space="preserve"> PAGEREF _Toc394053844 \h </w:instrText>
      </w:r>
      <w:r w:rsidRPr="00C904BB">
        <w:rPr>
          <w:noProof/>
        </w:rPr>
      </w:r>
      <w:r w:rsidRPr="00C904BB">
        <w:rPr>
          <w:noProof/>
        </w:rPr>
        <w:fldChar w:fldCharType="separate"/>
      </w:r>
      <w:r w:rsidR="00A77463">
        <w:rPr>
          <w:noProof/>
        </w:rPr>
        <w:t>3</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9</w:t>
      </w:r>
      <w:r w:rsidRPr="00C904BB">
        <w:rPr>
          <w:noProof/>
        </w:rPr>
        <w:tab/>
        <w:t>Notice of exclusion periods</w:t>
      </w:r>
      <w:r w:rsidRPr="00C904BB">
        <w:rPr>
          <w:noProof/>
        </w:rPr>
        <w:tab/>
      </w:r>
      <w:r w:rsidRPr="00C904BB">
        <w:rPr>
          <w:noProof/>
        </w:rPr>
        <w:fldChar w:fldCharType="begin"/>
      </w:r>
      <w:r w:rsidRPr="00C904BB">
        <w:rPr>
          <w:noProof/>
        </w:rPr>
        <w:instrText xml:space="preserve"> PAGEREF _Toc394053845 \h </w:instrText>
      </w:r>
      <w:r w:rsidRPr="00C904BB">
        <w:rPr>
          <w:noProof/>
        </w:rPr>
      </w:r>
      <w:r w:rsidRPr="00C904BB">
        <w:rPr>
          <w:noProof/>
        </w:rPr>
        <w:fldChar w:fldCharType="separate"/>
      </w:r>
      <w:r w:rsidR="00A77463">
        <w:rPr>
          <w:noProof/>
        </w:rPr>
        <w:t>4</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10</w:t>
      </w:r>
      <w:r w:rsidRPr="00C904BB">
        <w:rPr>
          <w:noProof/>
        </w:rPr>
        <w:tab/>
        <w:t>Permits do not provide permission during exclusion periods</w:t>
      </w:r>
      <w:r w:rsidRPr="00C904BB">
        <w:rPr>
          <w:noProof/>
        </w:rPr>
        <w:tab/>
      </w:r>
      <w:r w:rsidRPr="00C904BB">
        <w:rPr>
          <w:noProof/>
        </w:rPr>
        <w:fldChar w:fldCharType="begin"/>
      </w:r>
      <w:r w:rsidRPr="00C904BB">
        <w:rPr>
          <w:noProof/>
        </w:rPr>
        <w:instrText xml:space="preserve"> PAGEREF _Toc394053846 \h </w:instrText>
      </w:r>
      <w:r w:rsidRPr="00C904BB">
        <w:rPr>
          <w:noProof/>
        </w:rPr>
      </w:r>
      <w:r w:rsidRPr="00C904BB">
        <w:rPr>
          <w:noProof/>
        </w:rPr>
        <w:fldChar w:fldCharType="separate"/>
      </w:r>
      <w:r w:rsidR="00A77463">
        <w:rPr>
          <w:noProof/>
        </w:rPr>
        <w:t>4</w:t>
      </w:r>
      <w:r w:rsidRPr="00C904BB">
        <w:rPr>
          <w:noProof/>
        </w:rPr>
        <w:fldChar w:fldCharType="end"/>
      </w:r>
    </w:p>
    <w:p w:rsidR="00BC3080" w:rsidRPr="00C904BB" w:rsidRDefault="00BC3080">
      <w:pPr>
        <w:pStyle w:val="TOC2"/>
        <w:rPr>
          <w:rFonts w:asciiTheme="minorHAnsi" w:eastAsiaTheme="minorEastAsia" w:hAnsiTheme="minorHAnsi" w:cstheme="minorBidi"/>
          <w:b w:val="0"/>
          <w:noProof/>
          <w:kern w:val="0"/>
          <w:sz w:val="22"/>
          <w:szCs w:val="22"/>
        </w:rPr>
      </w:pPr>
      <w:r w:rsidRPr="00C904BB">
        <w:rPr>
          <w:noProof/>
        </w:rPr>
        <w:t>Part</w:t>
      </w:r>
      <w:r w:rsidR="00C904BB" w:rsidRPr="00C904BB">
        <w:rPr>
          <w:noProof/>
        </w:rPr>
        <w:t> </w:t>
      </w:r>
      <w:r w:rsidRPr="00C904BB">
        <w:rPr>
          <w:noProof/>
        </w:rPr>
        <w:t>3—Standing permissions</w:t>
      </w:r>
      <w:r w:rsidRPr="00C904BB">
        <w:rPr>
          <w:b w:val="0"/>
          <w:noProof/>
          <w:sz w:val="18"/>
        </w:rPr>
        <w:tab/>
      </w:r>
      <w:r w:rsidRPr="00C904BB">
        <w:rPr>
          <w:b w:val="0"/>
          <w:noProof/>
          <w:sz w:val="18"/>
        </w:rPr>
        <w:fldChar w:fldCharType="begin"/>
      </w:r>
      <w:r w:rsidRPr="00C904BB">
        <w:rPr>
          <w:b w:val="0"/>
          <w:noProof/>
          <w:sz w:val="18"/>
        </w:rPr>
        <w:instrText xml:space="preserve"> PAGEREF _Toc394053847 \h </w:instrText>
      </w:r>
      <w:r w:rsidRPr="00C904BB">
        <w:rPr>
          <w:b w:val="0"/>
          <w:noProof/>
          <w:sz w:val="18"/>
        </w:rPr>
      </w:r>
      <w:r w:rsidRPr="00C904BB">
        <w:rPr>
          <w:b w:val="0"/>
          <w:noProof/>
          <w:sz w:val="18"/>
        </w:rPr>
        <w:fldChar w:fldCharType="separate"/>
      </w:r>
      <w:r w:rsidR="00A77463">
        <w:rPr>
          <w:b w:val="0"/>
          <w:noProof/>
          <w:sz w:val="18"/>
        </w:rPr>
        <w:t>5</w:t>
      </w:r>
      <w:r w:rsidRPr="00C904BB">
        <w:rPr>
          <w:b w:val="0"/>
          <w:noProof/>
          <w:sz w:val="18"/>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11</w:t>
      </w:r>
      <w:r w:rsidRPr="00C904BB">
        <w:rPr>
          <w:noProof/>
        </w:rPr>
        <w:tab/>
        <w:t>Standing permission to use certain roads and railways</w:t>
      </w:r>
      <w:r w:rsidRPr="00C904BB">
        <w:rPr>
          <w:noProof/>
        </w:rPr>
        <w:tab/>
      </w:r>
      <w:r w:rsidRPr="00C904BB">
        <w:rPr>
          <w:noProof/>
        </w:rPr>
        <w:fldChar w:fldCharType="begin"/>
      </w:r>
      <w:r w:rsidRPr="00C904BB">
        <w:rPr>
          <w:noProof/>
        </w:rPr>
        <w:instrText xml:space="preserve"> PAGEREF _Toc394053848 \h </w:instrText>
      </w:r>
      <w:r w:rsidRPr="00C904BB">
        <w:rPr>
          <w:noProof/>
        </w:rPr>
      </w:r>
      <w:r w:rsidRPr="00C904BB">
        <w:rPr>
          <w:noProof/>
        </w:rPr>
        <w:fldChar w:fldCharType="separate"/>
      </w:r>
      <w:r w:rsidR="00A77463">
        <w:rPr>
          <w:noProof/>
        </w:rPr>
        <w:t>5</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12</w:t>
      </w:r>
      <w:r w:rsidRPr="00C904BB">
        <w:rPr>
          <w:noProof/>
        </w:rPr>
        <w:tab/>
        <w:t>Standing permission to be in Woomera Village Standing Permission Area</w:t>
      </w:r>
      <w:r w:rsidRPr="00C904BB">
        <w:rPr>
          <w:noProof/>
        </w:rPr>
        <w:tab/>
      </w:r>
      <w:r w:rsidRPr="00C904BB">
        <w:rPr>
          <w:noProof/>
        </w:rPr>
        <w:fldChar w:fldCharType="begin"/>
      </w:r>
      <w:r w:rsidRPr="00C904BB">
        <w:rPr>
          <w:noProof/>
        </w:rPr>
        <w:instrText xml:space="preserve"> PAGEREF _Toc394053849 \h </w:instrText>
      </w:r>
      <w:r w:rsidRPr="00C904BB">
        <w:rPr>
          <w:noProof/>
        </w:rPr>
      </w:r>
      <w:r w:rsidRPr="00C904BB">
        <w:rPr>
          <w:noProof/>
        </w:rPr>
        <w:fldChar w:fldCharType="separate"/>
      </w:r>
      <w:r w:rsidR="00A77463">
        <w:rPr>
          <w:noProof/>
        </w:rPr>
        <w:t>5</w:t>
      </w:r>
      <w:r w:rsidRPr="00C904BB">
        <w:rPr>
          <w:noProof/>
        </w:rPr>
        <w:fldChar w:fldCharType="end"/>
      </w:r>
    </w:p>
    <w:p w:rsidR="00BC3080" w:rsidRPr="00C904BB" w:rsidRDefault="00BC3080">
      <w:pPr>
        <w:pStyle w:val="TOC2"/>
        <w:rPr>
          <w:rFonts w:asciiTheme="minorHAnsi" w:eastAsiaTheme="minorEastAsia" w:hAnsiTheme="minorHAnsi" w:cstheme="minorBidi"/>
          <w:b w:val="0"/>
          <w:noProof/>
          <w:kern w:val="0"/>
          <w:sz w:val="22"/>
          <w:szCs w:val="22"/>
        </w:rPr>
      </w:pPr>
      <w:r w:rsidRPr="00C904BB">
        <w:rPr>
          <w:noProof/>
        </w:rPr>
        <w:t>Part</w:t>
      </w:r>
      <w:r w:rsidR="00C904BB" w:rsidRPr="00C904BB">
        <w:rPr>
          <w:noProof/>
        </w:rPr>
        <w:t> </w:t>
      </w:r>
      <w:r w:rsidRPr="00C904BB">
        <w:rPr>
          <w:noProof/>
        </w:rPr>
        <w:t>4—Permits</w:t>
      </w:r>
      <w:r w:rsidRPr="00C904BB">
        <w:rPr>
          <w:b w:val="0"/>
          <w:noProof/>
          <w:sz w:val="18"/>
        </w:rPr>
        <w:tab/>
      </w:r>
      <w:r w:rsidRPr="00C904BB">
        <w:rPr>
          <w:b w:val="0"/>
          <w:noProof/>
          <w:sz w:val="18"/>
        </w:rPr>
        <w:fldChar w:fldCharType="begin"/>
      </w:r>
      <w:r w:rsidRPr="00C904BB">
        <w:rPr>
          <w:b w:val="0"/>
          <w:noProof/>
          <w:sz w:val="18"/>
        </w:rPr>
        <w:instrText xml:space="preserve"> PAGEREF _Toc394053850 \h </w:instrText>
      </w:r>
      <w:r w:rsidRPr="00C904BB">
        <w:rPr>
          <w:b w:val="0"/>
          <w:noProof/>
          <w:sz w:val="18"/>
        </w:rPr>
      </w:r>
      <w:r w:rsidRPr="00C904BB">
        <w:rPr>
          <w:b w:val="0"/>
          <w:noProof/>
          <w:sz w:val="18"/>
        </w:rPr>
        <w:fldChar w:fldCharType="separate"/>
      </w:r>
      <w:r w:rsidR="00A77463">
        <w:rPr>
          <w:b w:val="0"/>
          <w:noProof/>
          <w:sz w:val="18"/>
        </w:rPr>
        <w:t>6</w:t>
      </w:r>
      <w:r w:rsidRPr="00C904BB">
        <w:rPr>
          <w:b w:val="0"/>
          <w:noProof/>
          <w:sz w:val="18"/>
        </w:rPr>
        <w:fldChar w:fldCharType="end"/>
      </w:r>
    </w:p>
    <w:p w:rsidR="00BC3080" w:rsidRPr="00C904BB" w:rsidRDefault="00BC3080">
      <w:pPr>
        <w:pStyle w:val="TOC3"/>
        <w:rPr>
          <w:rFonts w:asciiTheme="minorHAnsi" w:eastAsiaTheme="minorEastAsia" w:hAnsiTheme="minorHAnsi" w:cstheme="minorBidi"/>
          <w:b w:val="0"/>
          <w:noProof/>
          <w:kern w:val="0"/>
          <w:szCs w:val="22"/>
        </w:rPr>
      </w:pPr>
      <w:r w:rsidRPr="00C904BB">
        <w:rPr>
          <w:noProof/>
        </w:rPr>
        <w:t>Division</w:t>
      </w:r>
      <w:r w:rsidR="00C904BB" w:rsidRPr="00C904BB">
        <w:rPr>
          <w:noProof/>
        </w:rPr>
        <w:t> </w:t>
      </w:r>
      <w:r w:rsidRPr="00C904BB">
        <w:rPr>
          <w:noProof/>
        </w:rPr>
        <w:t>1—Issuing permits</w:t>
      </w:r>
      <w:r w:rsidRPr="00C904BB">
        <w:rPr>
          <w:b w:val="0"/>
          <w:noProof/>
          <w:sz w:val="18"/>
        </w:rPr>
        <w:tab/>
      </w:r>
      <w:r w:rsidRPr="00C904BB">
        <w:rPr>
          <w:b w:val="0"/>
          <w:noProof/>
          <w:sz w:val="18"/>
        </w:rPr>
        <w:fldChar w:fldCharType="begin"/>
      </w:r>
      <w:r w:rsidRPr="00C904BB">
        <w:rPr>
          <w:b w:val="0"/>
          <w:noProof/>
          <w:sz w:val="18"/>
        </w:rPr>
        <w:instrText xml:space="preserve"> PAGEREF _Toc394053851 \h </w:instrText>
      </w:r>
      <w:r w:rsidRPr="00C904BB">
        <w:rPr>
          <w:b w:val="0"/>
          <w:noProof/>
          <w:sz w:val="18"/>
        </w:rPr>
      </w:r>
      <w:r w:rsidRPr="00C904BB">
        <w:rPr>
          <w:b w:val="0"/>
          <w:noProof/>
          <w:sz w:val="18"/>
        </w:rPr>
        <w:fldChar w:fldCharType="separate"/>
      </w:r>
      <w:r w:rsidR="00A77463">
        <w:rPr>
          <w:b w:val="0"/>
          <w:noProof/>
          <w:sz w:val="18"/>
        </w:rPr>
        <w:t>6</w:t>
      </w:r>
      <w:r w:rsidRPr="00C904BB">
        <w:rPr>
          <w:b w:val="0"/>
          <w:noProof/>
          <w:sz w:val="18"/>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13</w:t>
      </w:r>
      <w:r w:rsidRPr="00C904BB">
        <w:rPr>
          <w:noProof/>
        </w:rPr>
        <w:tab/>
        <w:t>Application for permit</w:t>
      </w:r>
      <w:r w:rsidRPr="00C904BB">
        <w:rPr>
          <w:noProof/>
        </w:rPr>
        <w:tab/>
      </w:r>
      <w:r w:rsidRPr="00C904BB">
        <w:rPr>
          <w:noProof/>
        </w:rPr>
        <w:fldChar w:fldCharType="begin"/>
      </w:r>
      <w:r w:rsidRPr="00C904BB">
        <w:rPr>
          <w:noProof/>
        </w:rPr>
        <w:instrText xml:space="preserve"> PAGEREF _Toc394053852 \h </w:instrText>
      </w:r>
      <w:r w:rsidRPr="00C904BB">
        <w:rPr>
          <w:noProof/>
        </w:rPr>
      </w:r>
      <w:r w:rsidRPr="00C904BB">
        <w:rPr>
          <w:noProof/>
        </w:rPr>
        <w:fldChar w:fldCharType="separate"/>
      </w:r>
      <w:r w:rsidR="00A77463">
        <w:rPr>
          <w:noProof/>
        </w:rPr>
        <w:t>6</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14</w:t>
      </w:r>
      <w:r w:rsidRPr="00C904BB">
        <w:rPr>
          <w:noProof/>
        </w:rPr>
        <w:tab/>
        <w:t>If application does not comply</w:t>
      </w:r>
      <w:r w:rsidRPr="00C904BB">
        <w:rPr>
          <w:noProof/>
        </w:rPr>
        <w:tab/>
      </w:r>
      <w:r w:rsidRPr="00C904BB">
        <w:rPr>
          <w:noProof/>
        </w:rPr>
        <w:fldChar w:fldCharType="begin"/>
      </w:r>
      <w:r w:rsidRPr="00C904BB">
        <w:rPr>
          <w:noProof/>
        </w:rPr>
        <w:instrText xml:space="preserve"> PAGEREF _Toc394053853 \h </w:instrText>
      </w:r>
      <w:r w:rsidRPr="00C904BB">
        <w:rPr>
          <w:noProof/>
        </w:rPr>
      </w:r>
      <w:r w:rsidRPr="00C904BB">
        <w:rPr>
          <w:noProof/>
        </w:rPr>
        <w:fldChar w:fldCharType="separate"/>
      </w:r>
      <w:r w:rsidR="00A77463">
        <w:rPr>
          <w:noProof/>
        </w:rPr>
        <w:t>6</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15</w:t>
      </w:r>
      <w:r w:rsidRPr="00C904BB">
        <w:rPr>
          <w:noProof/>
        </w:rPr>
        <w:tab/>
        <w:t>Withdrawal of application</w:t>
      </w:r>
      <w:r w:rsidRPr="00C904BB">
        <w:rPr>
          <w:noProof/>
        </w:rPr>
        <w:tab/>
      </w:r>
      <w:r w:rsidRPr="00C904BB">
        <w:rPr>
          <w:noProof/>
        </w:rPr>
        <w:fldChar w:fldCharType="begin"/>
      </w:r>
      <w:r w:rsidRPr="00C904BB">
        <w:rPr>
          <w:noProof/>
        </w:rPr>
        <w:instrText xml:space="preserve"> PAGEREF _Toc394053854 \h </w:instrText>
      </w:r>
      <w:r w:rsidRPr="00C904BB">
        <w:rPr>
          <w:noProof/>
        </w:rPr>
      </w:r>
      <w:r w:rsidRPr="00C904BB">
        <w:rPr>
          <w:noProof/>
        </w:rPr>
        <w:fldChar w:fldCharType="separate"/>
      </w:r>
      <w:r w:rsidR="00A77463">
        <w:rPr>
          <w:noProof/>
        </w:rPr>
        <w:t>7</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16</w:t>
      </w:r>
      <w:r w:rsidRPr="00C904BB">
        <w:rPr>
          <w:noProof/>
        </w:rPr>
        <w:tab/>
        <w:t>Request for additional information or documents</w:t>
      </w:r>
      <w:r w:rsidRPr="00C904BB">
        <w:rPr>
          <w:noProof/>
        </w:rPr>
        <w:tab/>
      </w:r>
      <w:r w:rsidRPr="00C904BB">
        <w:rPr>
          <w:noProof/>
        </w:rPr>
        <w:fldChar w:fldCharType="begin"/>
      </w:r>
      <w:r w:rsidRPr="00C904BB">
        <w:rPr>
          <w:noProof/>
        </w:rPr>
        <w:instrText xml:space="preserve"> PAGEREF _Toc394053855 \h </w:instrText>
      </w:r>
      <w:r w:rsidRPr="00C904BB">
        <w:rPr>
          <w:noProof/>
        </w:rPr>
      </w:r>
      <w:r w:rsidRPr="00C904BB">
        <w:rPr>
          <w:noProof/>
        </w:rPr>
        <w:fldChar w:fldCharType="separate"/>
      </w:r>
      <w:r w:rsidR="00A77463">
        <w:rPr>
          <w:noProof/>
        </w:rPr>
        <w:t>7</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17</w:t>
      </w:r>
      <w:r w:rsidRPr="00C904BB">
        <w:rPr>
          <w:noProof/>
        </w:rPr>
        <w:tab/>
        <w:t>Deciding the application</w:t>
      </w:r>
      <w:r w:rsidRPr="00C904BB">
        <w:rPr>
          <w:noProof/>
        </w:rPr>
        <w:tab/>
      </w:r>
      <w:r w:rsidRPr="00C904BB">
        <w:rPr>
          <w:noProof/>
        </w:rPr>
        <w:fldChar w:fldCharType="begin"/>
      </w:r>
      <w:r w:rsidRPr="00C904BB">
        <w:rPr>
          <w:noProof/>
        </w:rPr>
        <w:instrText xml:space="preserve"> PAGEREF _Toc394053856 \h </w:instrText>
      </w:r>
      <w:r w:rsidRPr="00C904BB">
        <w:rPr>
          <w:noProof/>
        </w:rPr>
      </w:r>
      <w:r w:rsidRPr="00C904BB">
        <w:rPr>
          <w:noProof/>
        </w:rPr>
        <w:fldChar w:fldCharType="separate"/>
      </w:r>
      <w:r w:rsidR="00A77463">
        <w:rPr>
          <w:noProof/>
        </w:rPr>
        <w:t>7</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18</w:t>
      </w:r>
      <w:r w:rsidRPr="00C904BB">
        <w:rPr>
          <w:noProof/>
        </w:rPr>
        <w:tab/>
        <w:t>Time for deciding the application</w:t>
      </w:r>
      <w:r w:rsidRPr="00C904BB">
        <w:rPr>
          <w:noProof/>
        </w:rPr>
        <w:tab/>
      </w:r>
      <w:r w:rsidRPr="00C904BB">
        <w:rPr>
          <w:noProof/>
        </w:rPr>
        <w:fldChar w:fldCharType="begin"/>
      </w:r>
      <w:r w:rsidRPr="00C904BB">
        <w:rPr>
          <w:noProof/>
        </w:rPr>
        <w:instrText xml:space="preserve"> PAGEREF _Toc394053857 \h </w:instrText>
      </w:r>
      <w:r w:rsidRPr="00C904BB">
        <w:rPr>
          <w:noProof/>
        </w:rPr>
      </w:r>
      <w:r w:rsidRPr="00C904BB">
        <w:rPr>
          <w:noProof/>
        </w:rPr>
        <w:fldChar w:fldCharType="separate"/>
      </w:r>
      <w:r w:rsidR="00A77463">
        <w:rPr>
          <w:noProof/>
        </w:rPr>
        <w:t>7</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19</w:t>
      </w:r>
      <w:r w:rsidRPr="00C904BB">
        <w:rPr>
          <w:noProof/>
        </w:rPr>
        <w:tab/>
        <w:t>Form of permit</w:t>
      </w:r>
      <w:r w:rsidRPr="00C904BB">
        <w:rPr>
          <w:noProof/>
        </w:rPr>
        <w:tab/>
      </w:r>
      <w:r w:rsidRPr="00C904BB">
        <w:rPr>
          <w:noProof/>
        </w:rPr>
        <w:fldChar w:fldCharType="begin"/>
      </w:r>
      <w:r w:rsidRPr="00C904BB">
        <w:rPr>
          <w:noProof/>
        </w:rPr>
        <w:instrText xml:space="preserve"> PAGEREF _Toc394053858 \h </w:instrText>
      </w:r>
      <w:r w:rsidRPr="00C904BB">
        <w:rPr>
          <w:noProof/>
        </w:rPr>
      </w:r>
      <w:r w:rsidRPr="00C904BB">
        <w:rPr>
          <w:noProof/>
        </w:rPr>
        <w:fldChar w:fldCharType="separate"/>
      </w:r>
      <w:r w:rsidR="00A77463">
        <w:rPr>
          <w:noProof/>
        </w:rPr>
        <w:t>7</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20</w:t>
      </w:r>
      <w:r w:rsidRPr="00C904BB">
        <w:rPr>
          <w:noProof/>
        </w:rPr>
        <w:tab/>
        <w:t>Term of permit</w:t>
      </w:r>
      <w:r w:rsidRPr="00C904BB">
        <w:rPr>
          <w:noProof/>
        </w:rPr>
        <w:tab/>
      </w:r>
      <w:r w:rsidRPr="00C904BB">
        <w:rPr>
          <w:noProof/>
        </w:rPr>
        <w:fldChar w:fldCharType="begin"/>
      </w:r>
      <w:r w:rsidRPr="00C904BB">
        <w:rPr>
          <w:noProof/>
        </w:rPr>
        <w:instrText xml:space="preserve"> PAGEREF _Toc394053859 \h </w:instrText>
      </w:r>
      <w:r w:rsidRPr="00C904BB">
        <w:rPr>
          <w:noProof/>
        </w:rPr>
      </w:r>
      <w:r w:rsidRPr="00C904BB">
        <w:rPr>
          <w:noProof/>
        </w:rPr>
        <w:fldChar w:fldCharType="separate"/>
      </w:r>
      <w:r w:rsidR="00A77463">
        <w:rPr>
          <w:noProof/>
        </w:rPr>
        <w:t>8</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21</w:t>
      </w:r>
      <w:r w:rsidRPr="00C904BB">
        <w:rPr>
          <w:noProof/>
        </w:rPr>
        <w:tab/>
        <w:t>Variation of permit</w:t>
      </w:r>
      <w:r w:rsidRPr="00C904BB">
        <w:rPr>
          <w:noProof/>
        </w:rPr>
        <w:tab/>
      </w:r>
      <w:r w:rsidRPr="00C904BB">
        <w:rPr>
          <w:noProof/>
        </w:rPr>
        <w:fldChar w:fldCharType="begin"/>
      </w:r>
      <w:r w:rsidRPr="00C904BB">
        <w:rPr>
          <w:noProof/>
        </w:rPr>
        <w:instrText xml:space="preserve"> PAGEREF _Toc394053860 \h </w:instrText>
      </w:r>
      <w:r w:rsidRPr="00C904BB">
        <w:rPr>
          <w:noProof/>
        </w:rPr>
      </w:r>
      <w:r w:rsidRPr="00C904BB">
        <w:rPr>
          <w:noProof/>
        </w:rPr>
        <w:fldChar w:fldCharType="separate"/>
      </w:r>
      <w:r w:rsidR="00A77463">
        <w:rPr>
          <w:noProof/>
        </w:rPr>
        <w:t>8</w:t>
      </w:r>
      <w:r w:rsidRPr="00C904BB">
        <w:rPr>
          <w:noProof/>
        </w:rPr>
        <w:fldChar w:fldCharType="end"/>
      </w:r>
    </w:p>
    <w:p w:rsidR="00BC3080" w:rsidRPr="00C904BB" w:rsidRDefault="00BC3080">
      <w:pPr>
        <w:pStyle w:val="TOC3"/>
        <w:rPr>
          <w:rFonts w:asciiTheme="minorHAnsi" w:eastAsiaTheme="minorEastAsia" w:hAnsiTheme="minorHAnsi" w:cstheme="minorBidi"/>
          <w:b w:val="0"/>
          <w:noProof/>
          <w:kern w:val="0"/>
          <w:szCs w:val="22"/>
        </w:rPr>
      </w:pPr>
      <w:r w:rsidRPr="00C904BB">
        <w:rPr>
          <w:noProof/>
        </w:rPr>
        <w:t>Division</w:t>
      </w:r>
      <w:r w:rsidR="00C904BB" w:rsidRPr="00C904BB">
        <w:rPr>
          <w:noProof/>
        </w:rPr>
        <w:t> </w:t>
      </w:r>
      <w:r w:rsidRPr="00C904BB">
        <w:rPr>
          <w:noProof/>
        </w:rPr>
        <w:t>2—Renewal of permits</w:t>
      </w:r>
      <w:r w:rsidRPr="00C904BB">
        <w:rPr>
          <w:b w:val="0"/>
          <w:noProof/>
          <w:sz w:val="18"/>
        </w:rPr>
        <w:tab/>
      </w:r>
      <w:r w:rsidRPr="00C904BB">
        <w:rPr>
          <w:b w:val="0"/>
          <w:noProof/>
          <w:sz w:val="18"/>
        </w:rPr>
        <w:fldChar w:fldCharType="begin"/>
      </w:r>
      <w:r w:rsidRPr="00C904BB">
        <w:rPr>
          <w:b w:val="0"/>
          <w:noProof/>
          <w:sz w:val="18"/>
        </w:rPr>
        <w:instrText xml:space="preserve"> PAGEREF _Toc394053861 \h </w:instrText>
      </w:r>
      <w:r w:rsidRPr="00C904BB">
        <w:rPr>
          <w:b w:val="0"/>
          <w:noProof/>
          <w:sz w:val="18"/>
        </w:rPr>
      </w:r>
      <w:r w:rsidRPr="00C904BB">
        <w:rPr>
          <w:b w:val="0"/>
          <w:noProof/>
          <w:sz w:val="18"/>
        </w:rPr>
        <w:fldChar w:fldCharType="separate"/>
      </w:r>
      <w:r w:rsidR="00A77463">
        <w:rPr>
          <w:b w:val="0"/>
          <w:noProof/>
          <w:sz w:val="18"/>
        </w:rPr>
        <w:t>10</w:t>
      </w:r>
      <w:r w:rsidRPr="00C904BB">
        <w:rPr>
          <w:b w:val="0"/>
          <w:noProof/>
          <w:sz w:val="18"/>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22</w:t>
      </w:r>
      <w:r w:rsidRPr="00C904BB">
        <w:rPr>
          <w:noProof/>
        </w:rPr>
        <w:tab/>
        <w:t>Application for renewal</w:t>
      </w:r>
      <w:r w:rsidRPr="00C904BB">
        <w:rPr>
          <w:noProof/>
        </w:rPr>
        <w:tab/>
      </w:r>
      <w:r w:rsidRPr="00C904BB">
        <w:rPr>
          <w:noProof/>
        </w:rPr>
        <w:fldChar w:fldCharType="begin"/>
      </w:r>
      <w:r w:rsidRPr="00C904BB">
        <w:rPr>
          <w:noProof/>
        </w:rPr>
        <w:instrText xml:space="preserve"> PAGEREF _Toc394053862 \h </w:instrText>
      </w:r>
      <w:r w:rsidRPr="00C904BB">
        <w:rPr>
          <w:noProof/>
        </w:rPr>
      </w:r>
      <w:r w:rsidRPr="00C904BB">
        <w:rPr>
          <w:noProof/>
        </w:rPr>
        <w:fldChar w:fldCharType="separate"/>
      </w:r>
      <w:r w:rsidR="00A77463">
        <w:rPr>
          <w:noProof/>
        </w:rPr>
        <w:t>10</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23</w:t>
      </w:r>
      <w:r w:rsidRPr="00C904BB">
        <w:rPr>
          <w:noProof/>
        </w:rPr>
        <w:tab/>
        <w:t>If application does not comply</w:t>
      </w:r>
      <w:r w:rsidRPr="00C904BB">
        <w:rPr>
          <w:noProof/>
        </w:rPr>
        <w:tab/>
      </w:r>
      <w:r w:rsidRPr="00C904BB">
        <w:rPr>
          <w:noProof/>
        </w:rPr>
        <w:fldChar w:fldCharType="begin"/>
      </w:r>
      <w:r w:rsidRPr="00C904BB">
        <w:rPr>
          <w:noProof/>
        </w:rPr>
        <w:instrText xml:space="preserve"> PAGEREF _Toc394053863 \h </w:instrText>
      </w:r>
      <w:r w:rsidRPr="00C904BB">
        <w:rPr>
          <w:noProof/>
        </w:rPr>
      </w:r>
      <w:r w:rsidRPr="00C904BB">
        <w:rPr>
          <w:noProof/>
        </w:rPr>
        <w:fldChar w:fldCharType="separate"/>
      </w:r>
      <w:r w:rsidR="00A77463">
        <w:rPr>
          <w:noProof/>
        </w:rPr>
        <w:t>10</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24</w:t>
      </w:r>
      <w:r w:rsidRPr="00C904BB">
        <w:rPr>
          <w:noProof/>
        </w:rPr>
        <w:tab/>
        <w:t>Withdrawal of application</w:t>
      </w:r>
      <w:r w:rsidRPr="00C904BB">
        <w:rPr>
          <w:noProof/>
        </w:rPr>
        <w:tab/>
      </w:r>
      <w:r w:rsidRPr="00C904BB">
        <w:rPr>
          <w:noProof/>
        </w:rPr>
        <w:fldChar w:fldCharType="begin"/>
      </w:r>
      <w:r w:rsidRPr="00C904BB">
        <w:rPr>
          <w:noProof/>
        </w:rPr>
        <w:instrText xml:space="preserve"> PAGEREF _Toc394053864 \h </w:instrText>
      </w:r>
      <w:r w:rsidRPr="00C904BB">
        <w:rPr>
          <w:noProof/>
        </w:rPr>
      </w:r>
      <w:r w:rsidRPr="00C904BB">
        <w:rPr>
          <w:noProof/>
        </w:rPr>
        <w:fldChar w:fldCharType="separate"/>
      </w:r>
      <w:r w:rsidR="00A77463">
        <w:rPr>
          <w:noProof/>
        </w:rPr>
        <w:t>10</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25</w:t>
      </w:r>
      <w:r w:rsidRPr="00C904BB">
        <w:rPr>
          <w:noProof/>
        </w:rPr>
        <w:tab/>
        <w:t>Request for additional information or documents</w:t>
      </w:r>
      <w:r w:rsidRPr="00C904BB">
        <w:rPr>
          <w:noProof/>
        </w:rPr>
        <w:tab/>
      </w:r>
      <w:r w:rsidRPr="00C904BB">
        <w:rPr>
          <w:noProof/>
        </w:rPr>
        <w:fldChar w:fldCharType="begin"/>
      </w:r>
      <w:r w:rsidRPr="00C904BB">
        <w:rPr>
          <w:noProof/>
        </w:rPr>
        <w:instrText xml:space="preserve"> PAGEREF _Toc394053865 \h </w:instrText>
      </w:r>
      <w:r w:rsidRPr="00C904BB">
        <w:rPr>
          <w:noProof/>
        </w:rPr>
      </w:r>
      <w:r w:rsidRPr="00C904BB">
        <w:rPr>
          <w:noProof/>
        </w:rPr>
        <w:fldChar w:fldCharType="separate"/>
      </w:r>
      <w:r w:rsidR="00A77463">
        <w:rPr>
          <w:noProof/>
        </w:rPr>
        <w:t>11</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26</w:t>
      </w:r>
      <w:r w:rsidRPr="00C904BB">
        <w:rPr>
          <w:noProof/>
        </w:rPr>
        <w:tab/>
        <w:t>Deciding the application</w:t>
      </w:r>
      <w:r w:rsidRPr="00C904BB">
        <w:rPr>
          <w:noProof/>
        </w:rPr>
        <w:tab/>
      </w:r>
      <w:r w:rsidRPr="00C904BB">
        <w:rPr>
          <w:noProof/>
        </w:rPr>
        <w:fldChar w:fldCharType="begin"/>
      </w:r>
      <w:r w:rsidRPr="00C904BB">
        <w:rPr>
          <w:noProof/>
        </w:rPr>
        <w:instrText xml:space="preserve"> PAGEREF _Toc394053866 \h </w:instrText>
      </w:r>
      <w:r w:rsidRPr="00C904BB">
        <w:rPr>
          <w:noProof/>
        </w:rPr>
      </w:r>
      <w:r w:rsidRPr="00C904BB">
        <w:rPr>
          <w:noProof/>
        </w:rPr>
        <w:fldChar w:fldCharType="separate"/>
      </w:r>
      <w:r w:rsidR="00A77463">
        <w:rPr>
          <w:noProof/>
        </w:rPr>
        <w:t>11</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27</w:t>
      </w:r>
      <w:r w:rsidRPr="00C904BB">
        <w:rPr>
          <w:noProof/>
        </w:rPr>
        <w:tab/>
        <w:t>Time for deciding the application</w:t>
      </w:r>
      <w:r w:rsidRPr="00C904BB">
        <w:rPr>
          <w:noProof/>
        </w:rPr>
        <w:tab/>
      </w:r>
      <w:r w:rsidRPr="00C904BB">
        <w:rPr>
          <w:noProof/>
        </w:rPr>
        <w:fldChar w:fldCharType="begin"/>
      </w:r>
      <w:r w:rsidRPr="00C904BB">
        <w:rPr>
          <w:noProof/>
        </w:rPr>
        <w:instrText xml:space="preserve"> PAGEREF _Toc394053867 \h </w:instrText>
      </w:r>
      <w:r w:rsidRPr="00C904BB">
        <w:rPr>
          <w:noProof/>
        </w:rPr>
      </w:r>
      <w:r w:rsidRPr="00C904BB">
        <w:rPr>
          <w:noProof/>
        </w:rPr>
        <w:fldChar w:fldCharType="separate"/>
      </w:r>
      <w:r w:rsidR="00A77463">
        <w:rPr>
          <w:noProof/>
        </w:rPr>
        <w:t>11</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28</w:t>
      </w:r>
      <w:r w:rsidRPr="00C904BB">
        <w:rPr>
          <w:noProof/>
        </w:rPr>
        <w:tab/>
        <w:t>Form of renewal</w:t>
      </w:r>
      <w:r w:rsidRPr="00C904BB">
        <w:rPr>
          <w:noProof/>
        </w:rPr>
        <w:tab/>
      </w:r>
      <w:r w:rsidRPr="00C904BB">
        <w:rPr>
          <w:noProof/>
        </w:rPr>
        <w:fldChar w:fldCharType="begin"/>
      </w:r>
      <w:r w:rsidRPr="00C904BB">
        <w:rPr>
          <w:noProof/>
        </w:rPr>
        <w:instrText xml:space="preserve"> PAGEREF _Toc394053868 \h </w:instrText>
      </w:r>
      <w:r w:rsidRPr="00C904BB">
        <w:rPr>
          <w:noProof/>
        </w:rPr>
      </w:r>
      <w:r w:rsidRPr="00C904BB">
        <w:rPr>
          <w:noProof/>
        </w:rPr>
        <w:fldChar w:fldCharType="separate"/>
      </w:r>
      <w:r w:rsidR="00A77463">
        <w:rPr>
          <w:noProof/>
        </w:rPr>
        <w:t>11</w:t>
      </w:r>
      <w:r w:rsidRPr="00C904BB">
        <w:rPr>
          <w:noProof/>
        </w:rPr>
        <w:fldChar w:fldCharType="end"/>
      </w:r>
    </w:p>
    <w:p w:rsidR="00BC3080" w:rsidRPr="00C904BB" w:rsidRDefault="00BC3080">
      <w:pPr>
        <w:pStyle w:val="TOC3"/>
        <w:rPr>
          <w:rFonts w:asciiTheme="minorHAnsi" w:eastAsiaTheme="minorEastAsia" w:hAnsiTheme="minorHAnsi" w:cstheme="minorBidi"/>
          <w:b w:val="0"/>
          <w:noProof/>
          <w:kern w:val="0"/>
          <w:szCs w:val="22"/>
        </w:rPr>
      </w:pPr>
      <w:r w:rsidRPr="00C904BB">
        <w:rPr>
          <w:noProof/>
        </w:rPr>
        <w:t>Division</w:t>
      </w:r>
      <w:r w:rsidR="00C904BB" w:rsidRPr="00C904BB">
        <w:rPr>
          <w:noProof/>
        </w:rPr>
        <w:t> </w:t>
      </w:r>
      <w:r w:rsidRPr="00C904BB">
        <w:rPr>
          <w:noProof/>
        </w:rPr>
        <w:t>3—Conditions of permits</w:t>
      </w:r>
      <w:r w:rsidRPr="00C904BB">
        <w:rPr>
          <w:b w:val="0"/>
          <w:noProof/>
          <w:sz w:val="18"/>
        </w:rPr>
        <w:tab/>
      </w:r>
      <w:r w:rsidRPr="00C904BB">
        <w:rPr>
          <w:b w:val="0"/>
          <w:noProof/>
          <w:sz w:val="18"/>
        </w:rPr>
        <w:fldChar w:fldCharType="begin"/>
      </w:r>
      <w:r w:rsidRPr="00C904BB">
        <w:rPr>
          <w:b w:val="0"/>
          <w:noProof/>
          <w:sz w:val="18"/>
        </w:rPr>
        <w:instrText xml:space="preserve"> PAGEREF _Toc394053869 \h </w:instrText>
      </w:r>
      <w:r w:rsidRPr="00C904BB">
        <w:rPr>
          <w:b w:val="0"/>
          <w:noProof/>
          <w:sz w:val="18"/>
        </w:rPr>
      </w:r>
      <w:r w:rsidRPr="00C904BB">
        <w:rPr>
          <w:b w:val="0"/>
          <w:noProof/>
          <w:sz w:val="18"/>
        </w:rPr>
        <w:fldChar w:fldCharType="separate"/>
      </w:r>
      <w:r w:rsidR="00A77463">
        <w:rPr>
          <w:b w:val="0"/>
          <w:noProof/>
          <w:sz w:val="18"/>
        </w:rPr>
        <w:t>13</w:t>
      </w:r>
      <w:r w:rsidRPr="00C904BB">
        <w:rPr>
          <w:b w:val="0"/>
          <w:noProof/>
          <w:sz w:val="18"/>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29</w:t>
      </w:r>
      <w:r w:rsidRPr="00C904BB">
        <w:rPr>
          <w:noProof/>
        </w:rPr>
        <w:tab/>
        <w:t>Conditions applying to all permits</w:t>
      </w:r>
      <w:r w:rsidRPr="00C904BB">
        <w:rPr>
          <w:noProof/>
        </w:rPr>
        <w:tab/>
      </w:r>
      <w:r w:rsidRPr="00C904BB">
        <w:rPr>
          <w:noProof/>
        </w:rPr>
        <w:fldChar w:fldCharType="begin"/>
      </w:r>
      <w:r w:rsidRPr="00C904BB">
        <w:rPr>
          <w:noProof/>
        </w:rPr>
        <w:instrText xml:space="preserve"> PAGEREF _Toc394053870 \h </w:instrText>
      </w:r>
      <w:r w:rsidRPr="00C904BB">
        <w:rPr>
          <w:noProof/>
        </w:rPr>
      </w:r>
      <w:r w:rsidRPr="00C904BB">
        <w:rPr>
          <w:noProof/>
        </w:rPr>
        <w:fldChar w:fldCharType="separate"/>
      </w:r>
      <w:r w:rsidR="00A77463">
        <w:rPr>
          <w:noProof/>
        </w:rPr>
        <w:t>13</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30</w:t>
      </w:r>
      <w:r w:rsidRPr="00C904BB">
        <w:rPr>
          <w:noProof/>
        </w:rPr>
        <w:tab/>
        <w:t>Secretary may approve form</w:t>
      </w:r>
      <w:r w:rsidRPr="00C904BB">
        <w:rPr>
          <w:noProof/>
        </w:rPr>
        <w:tab/>
      </w:r>
      <w:r w:rsidRPr="00C904BB">
        <w:rPr>
          <w:noProof/>
        </w:rPr>
        <w:fldChar w:fldCharType="begin"/>
      </w:r>
      <w:r w:rsidRPr="00C904BB">
        <w:rPr>
          <w:noProof/>
        </w:rPr>
        <w:instrText xml:space="preserve"> PAGEREF _Toc394053871 \h </w:instrText>
      </w:r>
      <w:r w:rsidRPr="00C904BB">
        <w:rPr>
          <w:noProof/>
        </w:rPr>
      </w:r>
      <w:r w:rsidRPr="00C904BB">
        <w:rPr>
          <w:noProof/>
        </w:rPr>
        <w:fldChar w:fldCharType="separate"/>
      </w:r>
      <w:r w:rsidR="00A77463">
        <w:rPr>
          <w:noProof/>
        </w:rPr>
        <w:t>14</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31</w:t>
      </w:r>
      <w:r w:rsidRPr="00C904BB">
        <w:rPr>
          <w:noProof/>
        </w:rPr>
        <w:tab/>
        <w:t>Conditions applying to permits for resource production purposes or resource exploration purposes</w:t>
      </w:r>
      <w:r w:rsidRPr="00C904BB">
        <w:rPr>
          <w:noProof/>
        </w:rPr>
        <w:tab/>
      </w:r>
      <w:r w:rsidRPr="00C904BB">
        <w:rPr>
          <w:noProof/>
        </w:rPr>
        <w:fldChar w:fldCharType="begin"/>
      </w:r>
      <w:r w:rsidRPr="00C904BB">
        <w:rPr>
          <w:noProof/>
        </w:rPr>
        <w:instrText xml:space="preserve"> PAGEREF _Toc394053872 \h </w:instrText>
      </w:r>
      <w:r w:rsidRPr="00C904BB">
        <w:rPr>
          <w:noProof/>
        </w:rPr>
      </w:r>
      <w:r w:rsidRPr="00C904BB">
        <w:rPr>
          <w:noProof/>
        </w:rPr>
        <w:fldChar w:fldCharType="separate"/>
      </w:r>
      <w:r w:rsidR="00A77463">
        <w:rPr>
          <w:noProof/>
        </w:rPr>
        <w:t>14</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32</w:t>
      </w:r>
      <w:r w:rsidRPr="00C904BB">
        <w:rPr>
          <w:noProof/>
        </w:rPr>
        <w:tab/>
        <w:t>Approved persons</w:t>
      </w:r>
      <w:r w:rsidRPr="00C904BB">
        <w:rPr>
          <w:noProof/>
        </w:rPr>
        <w:tab/>
      </w:r>
      <w:r w:rsidRPr="00C904BB">
        <w:rPr>
          <w:noProof/>
        </w:rPr>
        <w:fldChar w:fldCharType="begin"/>
      </w:r>
      <w:r w:rsidRPr="00C904BB">
        <w:rPr>
          <w:noProof/>
        </w:rPr>
        <w:instrText xml:space="preserve"> PAGEREF _Toc394053873 \h </w:instrText>
      </w:r>
      <w:r w:rsidRPr="00C904BB">
        <w:rPr>
          <w:noProof/>
        </w:rPr>
      </w:r>
      <w:r w:rsidRPr="00C904BB">
        <w:rPr>
          <w:noProof/>
        </w:rPr>
        <w:fldChar w:fldCharType="separate"/>
      </w:r>
      <w:r w:rsidR="00A77463">
        <w:rPr>
          <w:noProof/>
        </w:rPr>
        <w:t>14</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33</w:t>
      </w:r>
      <w:r w:rsidRPr="00C904BB">
        <w:rPr>
          <w:noProof/>
        </w:rPr>
        <w:tab/>
        <w:t>Deciding the application</w:t>
      </w:r>
      <w:r w:rsidRPr="00C904BB">
        <w:rPr>
          <w:noProof/>
        </w:rPr>
        <w:tab/>
      </w:r>
      <w:r w:rsidRPr="00C904BB">
        <w:rPr>
          <w:noProof/>
        </w:rPr>
        <w:fldChar w:fldCharType="begin"/>
      </w:r>
      <w:r w:rsidRPr="00C904BB">
        <w:rPr>
          <w:noProof/>
        </w:rPr>
        <w:instrText xml:space="preserve"> PAGEREF _Toc394053874 \h </w:instrText>
      </w:r>
      <w:r w:rsidRPr="00C904BB">
        <w:rPr>
          <w:noProof/>
        </w:rPr>
      </w:r>
      <w:r w:rsidRPr="00C904BB">
        <w:rPr>
          <w:noProof/>
        </w:rPr>
        <w:fldChar w:fldCharType="separate"/>
      </w:r>
      <w:r w:rsidR="00A77463">
        <w:rPr>
          <w:noProof/>
        </w:rPr>
        <w:t>15</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34</w:t>
      </w:r>
      <w:r w:rsidRPr="00C904BB">
        <w:rPr>
          <w:noProof/>
        </w:rPr>
        <w:tab/>
        <w:t>Secretary may suspend or cancel an approval</w:t>
      </w:r>
      <w:r w:rsidRPr="00C904BB">
        <w:rPr>
          <w:noProof/>
        </w:rPr>
        <w:tab/>
      </w:r>
      <w:r w:rsidRPr="00C904BB">
        <w:rPr>
          <w:noProof/>
        </w:rPr>
        <w:fldChar w:fldCharType="begin"/>
      </w:r>
      <w:r w:rsidRPr="00C904BB">
        <w:rPr>
          <w:noProof/>
        </w:rPr>
        <w:instrText xml:space="preserve"> PAGEREF _Toc394053875 \h </w:instrText>
      </w:r>
      <w:r w:rsidRPr="00C904BB">
        <w:rPr>
          <w:noProof/>
        </w:rPr>
      </w:r>
      <w:r w:rsidRPr="00C904BB">
        <w:rPr>
          <w:noProof/>
        </w:rPr>
        <w:fldChar w:fldCharType="separate"/>
      </w:r>
      <w:r w:rsidR="00A77463">
        <w:rPr>
          <w:noProof/>
        </w:rPr>
        <w:t>15</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35</w:t>
      </w:r>
      <w:r w:rsidRPr="00C904BB">
        <w:rPr>
          <w:noProof/>
        </w:rPr>
        <w:tab/>
        <w:t>Escorted persons</w:t>
      </w:r>
      <w:r w:rsidRPr="00C904BB">
        <w:rPr>
          <w:noProof/>
        </w:rPr>
        <w:tab/>
      </w:r>
      <w:r w:rsidRPr="00C904BB">
        <w:rPr>
          <w:noProof/>
        </w:rPr>
        <w:fldChar w:fldCharType="begin"/>
      </w:r>
      <w:r w:rsidRPr="00C904BB">
        <w:rPr>
          <w:noProof/>
        </w:rPr>
        <w:instrText xml:space="preserve"> PAGEREF _Toc394053876 \h </w:instrText>
      </w:r>
      <w:r w:rsidRPr="00C904BB">
        <w:rPr>
          <w:noProof/>
        </w:rPr>
      </w:r>
      <w:r w:rsidRPr="00C904BB">
        <w:rPr>
          <w:noProof/>
        </w:rPr>
        <w:fldChar w:fldCharType="separate"/>
      </w:r>
      <w:r w:rsidR="00A77463">
        <w:rPr>
          <w:noProof/>
        </w:rPr>
        <w:t>15</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36</w:t>
      </w:r>
      <w:r w:rsidRPr="00C904BB">
        <w:rPr>
          <w:noProof/>
        </w:rPr>
        <w:tab/>
        <w:t>Conditions applying to permits issued to bodies corporate</w:t>
      </w:r>
      <w:r w:rsidRPr="00C904BB">
        <w:rPr>
          <w:noProof/>
        </w:rPr>
        <w:tab/>
      </w:r>
      <w:r w:rsidRPr="00C904BB">
        <w:rPr>
          <w:noProof/>
        </w:rPr>
        <w:fldChar w:fldCharType="begin"/>
      </w:r>
      <w:r w:rsidRPr="00C904BB">
        <w:rPr>
          <w:noProof/>
        </w:rPr>
        <w:instrText xml:space="preserve"> PAGEREF _Toc394053877 \h </w:instrText>
      </w:r>
      <w:r w:rsidRPr="00C904BB">
        <w:rPr>
          <w:noProof/>
        </w:rPr>
      </w:r>
      <w:r w:rsidRPr="00C904BB">
        <w:rPr>
          <w:noProof/>
        </w:rPr>
        <w:fldChar w:fldCharType="separate"/>
      </w:r>
      <w:r w:rsidR="00A77463">
        <w:rPr>
          <w:noProof/>
        </w:rPr>
        <w:t>16</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37</w:t>
      </w:r>
      <w:r w:rsidRPr="00C904BB">
        <w:rPr>
          <w:noProof/>
        </w:rPr>
        <w:tab/>
        <w:t>Minister may include other conditions in permits etc. or impose later conditions</w:t>
      </w:r>
      <w:r w:rsidRPr="00C904BB">
        <w:rPr>
          <w:noProof/>
        </w:rPr>
        <w:tab/>
      </w:r>
      <w:r w:rsidRPr="00C904BB">
        <w:rPr>
          <w:noProof/>
        </w:rPr>
        <w:fldChar w:fldCharType="begin"/>
      </w:r>
      <w:r w:rsidRPr="00C904BB">
        <w:rPr>
          <w:noProof/>
        </w:rPr>
        <w:instrText xml:space="preserve"> PAGEREF _Toc394053878 \h </w:instrText>
      </w:r>
      <w:r w:rsidRPr="00C904BB">
        <w:rPr>
          <w:noProof/>
        </w:rPr>
      </w:r>
      <w:r w:rsidRPr="00C904BB">
        <w:rPr>
          <w:noProof/>
        </w:rPr>
        <w:fldChar w:fldCharType="separate"/>
      </w:r>
      <w:r w:rsidR="00A77463">
        <w:rPr>
          <w:noProof/>
        </w:rPr>
        <w:t>17</w:t>
      </w:r>
      <w:r w:rsidRPr="00C904BB">
        <w:rPr>
          <w:noProof/>
        </w:rPr>
        <w:fldChar w:fldCharType="end"/>
      </w:r>
    </w:p>
    <w:p w:rsidR="00BC3080" w:rsidRPr="00C904BB" w:rsidRDefault="00BC3080">
      <w:pPr>
        <w:pStyle w:val="TOC3"/>
        <w:rPr>
          <w:rFonts w:asciiTheme="minorHAnsi" w:eastAsiaTheme="minorEastAsia" w:hAnsiTheme="minorHAnsi" w:cstheme="minorBidi"/>
          <w:b w:val="0"/>
          <w:noProof/>
          <w:kern w:val="0"/>
          <w:szCs w:val="22"/>
        </w:rPr>
      </w:pPr>
      <w:r w:rsidRPr="00C904BB">
        <w:rPr>
          <w:noProof/>
        </w:rPr>
        <w:lastRenderedPageBreak/>
        <w:t>Division</w:t>
      </w:r>
      <w:r w:rsidR="00C904BB" w:rsidRPr="00C904BB">
        <w:rPr>
          <w:noProof/>
        </w:rPr>
        <w:t> </w:t>
      </w:r>
      <w:r w:rsidRPr="00C904BB">
        <w:rPr>
          <w:noProof/>
        </w:rPr>
        <w:t>4—Cancelling a permit</w:t>
      </w:r>
      <w:r w:rsidRPr="00C904BB">
        <w:rPr>
          <w:b w:val="0"/>
          <w:noProof/>
          <w:sz w:val="18"/>
        </w:rPr>
        <w:tab/>
      </w:r>
      <w:r w:rsidRPr="00C904BB">
        <w:rPr>
          <w:b w:val="0"/>
          <w:noProof/>
          <w:sz w:val="18"/>
        </w:rPr>
        <w:fldChar w:fldCharType="begin"/>
      </w:r>
      <w:r w:rsidRPr="00C904BB">
        <w:rPr>
          <w:b w:val="0"/>
          <w:noProof/>
          <w:sz w:val="18"/>
        </w:rPr>
        <w:instrText xml:space="preserve"> PAGEREF _Toc394053879 \h </w:instrText>
      </w:r>
      <w:r w:rsidRPr="00C904BB">
        <w:rPr>
          <w:b w:val="0"/>
          <w:noProof/>
          <w:sz w:val="18"/>
        </w:rPr>
      </w:r>
      <w:r w:rsidRPr="00C904BB">
        <w:rPr>
          <w:b w:val="0"/>
          <w:noProof/>
          <w:sz w:val="18"/>
        </w:rPr>
        <w:fldChar w:fldCharType="separate"/>
      </w:r>
      <w:r w:rsidR="00A77463">
        <w:rPr>
          <w:b w:val="0"/>
          <w:noProof/>
          <w:sz w:val="18"/>
        </w:rPr>
        <w:t>18</w:t>
      </w:r>
      <w:r w:rsidRPr="00C904BB">
        <w:rPr>
          <w:b w:val="0"/>
          <w:noProof/>
          <w:sz w:val="18"/>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38</w:t>
      </w:r>
      <w:r w:rsidRPr="00C904BB">
        <w:rPr>
          <w:noProof/>
        </w:rPr>
        <w:tab/>
        <w:t>Cancelling a permit</w:t>
      </w:r>
      <w:r w:rsidRPr="00C904BB">
        <w:rPr>
          <w:noProof/>
        </w:rPr>
        <w:tab/>
      </w:r>
      <w:r w:rsidRPr="00C904BB">
        <w:rPr>
          <w:noProof/>
        </w:rPr>
        <w:fldChar w:fldCharType="begin"/>
      </w:r>
      <w:r w:rsidRPr="00C904BB">
        <w:rPr>
          <w:noProof/>
        </w:rPr>
        <w:instrText xml:space="preserve"> PAGEREF _Toc394053880 \h </w:instrText>
      </w:r>
      <w:r w:rsidRPr="00C904BB">
        <w:rPr>
          <w:noProof/>
        </w:rPr>
      </w:r>
      <w:r w:rsidRPr="00C904BB">
        <w:rPr>
          <w:noProof/>
        </w:rPr>
        <w:fldChar w:fldCharType="separate"/>
      </w:r>
      <w:r w:rsidR="00A77463">
        <w:rPr>
          <w:noProof/>
        </w:rPr>
        <w:t>18</w:t>
      </w:r>
      <w:r w:rsidRPr="00C904BB">
        <w:rPr>
          <w:noProof/>
        </w:rPr>
        <w:fldChar w:fldCharType="end"/>
      </w:r>
    </w:p>
    <w:p w:rsidR="00BC3080" w:rsidRPr="00C904BB" w:rsidRDefault="00BC3080">
      <w:pPr>
        <w:pStyle w:val="TOC2"/>
        <w:rPr>
          <w:rFonts w:asciiTheme="minorHAnsi" w:eastAsiaTheme="minorEastAsia" w:hAnsiTheme="minorHAnsi" w:cstheme="minorBidi"/>
          <w:b w:val="0"/>
          <w:noProof/>
          <w:kern w:val="0"/>
          <w:sz w:val="22"/>
          <w:szCs w:val="22"/>
        </w:rPr>
      </w:pPr>
      <w:r w:rsidRPr="00C904BB">
        <w:rPr>
          <w:noProof/>
        </w:rPr>
        <w:t>Part</w:t>
      </w:r>
      <w:r w:rsidR="00C904BB" w:rsidRPr="00C904BB">
        <w:rPr>
          <w:noProof/>
        </w:rPr>
        <w:t> </w:t>
      </w:r>
      <w:r w:rsidRPr="00C904BB">
        <w:rPr>
          <w:noProof/>
        </w:rPr>
        <w:t>5—Minister’s permission</w:t>
      </w:r>
      <w:r w:rsidRPr="00C904BB">
        <w:rPr>
          <w:b w:val="0"/>
          <w:noProof/>
          <w:sz w:val="18"/>
        </w:rPr>
        <w:tab/>
      </w:r>
      <w:r w:rsidRPr="00C904BB">
        <w:rPr>
          <w:b w:val="0"/>
          <w:noProof/>
          <w:sz w:val="18"/>
        </w:rPr>
        <w:fldChar w:fldCharType="begin"/>
      </w:r>
      <w:r w:rsidRPr="00C904BB">
        <w:rPr>
          <w:b w:val="0"/>
          <w:noProof/>
          <w:sz w:val="18"/>
        </w:rPr>
        <w:instrText xml:space="preserve"> PAGEREF _Toc394053881 \h </w:instrText>
      </w:r>
      <w:r w:rsidRPr="00C904BB">
        <w:rPr>
          <w:b w:val="0"/>
          <w:noProof/>
          <w:sz w:val="18"/>
        </w:rPr>
      </w:r>
      <w:r w:rsidRPr="00C904BB">
        <w:rPr>
          <w:b w:val="0"/>
          <w:noProof/>
          <w:sz w:val="18"/>
        </w:rPr>
        <w:fldChar w:fldCharType="separate"/>
      </w:r>
      <w:r w:rsidR="00A77463">
        <w:rPr>
          <w:b w:val="0"/>
          <w:noProof/>
          <w:sz w:val="18"/>
        </w:rPr>
        <w:t>19</w:t>
      </w:r>
      <w:r w:rsidRPr="00C904BB">
        <w:rPr>
          <w:b w:val="0"/>
          <w:noProof/>
          <w:sz w:val="18"/>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39</w:t>
      </w:r>
      <w:r w:rsidRPr="00C904BB">
        <w:rPr>
          <w:noProof/>
        </w:rPr>
        <w:tab/>
        <w:t>Requests for Minister’s permission</w:t>
      </w:r>
      <w:r w:rsidRPr="00C904BB">
        <w:rPr>
          <w:noProof/>
        </w:rPr>
        <w:tab/>
      </w:r>
      <w:r w:rsidRPr="00C904BB">
        <w:rPr>
          <w:noProof/>
        </w:rPr>
        <w:fldChar w:fldCharType="begin"/>
      </w:r>
      <w:r w:rsidRPr="00C904BB">
        <w:rPr>
          <w:noProof/>
        </w:rPr>
        <w:instrText xml:space="preserve"> PAGEREF _Toc394053882 \h </w:instrText>
      </w:r>
      <w:r w:rsidRPr="00C904BB">
        <w:rPr>
          <w:noProof/>
        </w:rPr>
      </w:r>
      <w:r w:rsidRPr="00C904BB">
        <w:rPr>
          <w:noProof/>
        </w:rPr>
        <w:fldChar w:fldCharType="separate"/>
      </w:r>
      <w:r w:rsidR="00A77463">
        <w:rPr>
          <w:noProof/>
        </w:rPr>
        <w:t>19</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40</w:t>
      </w:r>
      <w:r w:rsidRPr="00C904BB">
        <w:rPr>
          <w:noProof/>
        </w:rPr>
        <w:tab/>
        <w:t>Giving Minister’s permission</w:t>
      </w:r>
      <w:r w:rsidRPr="00C904BB">
        <w:rPr>
          <w:noProof/>
        </w:rPr>
        <w:tab/>
      </w:r>
      <w:r w:rsidRPr="00C904BB">
        <w:rPr>
          <w:noProof/>
        </w:rPr>
        <w:fldChar w:fldCharType="begin"/>
      </w:r>
      <w:r w:rsidRPr="00C904BB">
        <w:rPr>
          <w:noProof/>
        </w:rPr>
        <w:instrText xml:space="preserve"> PAGEREF _Toc394053883 \h </w:instrText>
      </w:r>
      <w:r w:rsidRPr="00C904BB">
        <w:rPr>
          <w:noProof/>
        </w:rPr>
      </w:r>
      <w:r w:rsidRPr="00C904BB">
        <w:rPr>
          <w:noProof/>
        </w:rPr>
        <w:fldChar w:fldCharType="separate"/>
      </w:r>
      <w:r w:rsidR="00A77463">
        <w:rPr>
          <w:noProof/>
        </w:rPr>
        <w:t>19</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41</w:t>
      </w:r>
      <w:r w:rsidRPr="00C904BB">
        <w:rPr>
          <w:noProof/>
        </w:rPr>
        <w:tab/>
        <w:t>Cancelling Minister’s permission</w:t>
      </w:r>
      <w:r w:rsidRPr="00C904BB">
        <w:rPr>
          <w:noProof/>
        </w:rPr>
        <w:tab/>
      </w:r>
      <w:r w:rsidRPr="00C904BB">
        <w:rPr>
          <w:noProof/>
        </w:rPr>
        <w:fldChar w:fldCharType="begin"/>
      </w:r>
      <w:r w:rsidRPr="00C904BB">
        <w:rPr>
          <w:noProof/>
        </w:rPr>
        <w:instrText xml:space="preserve"> PAGEREF _Toc394053884 \h </w:instrText>
      </w:r>
      <w:r w:rsidRPr="00C904BB">
        <w:rPr>
          <w:noProof/>
        </w:rPr>
      </w:r>
      <w:r w:rsidRPr="00C904BB">
        <w:rPr>
          <w:noProof/>
        </w:rPr>
        <w:fldChar w:fldCharType="separate"/>
      </w:r>
      <w:r w:rsidR="00A77463">
        <w:rPr>
          <w:noProof/>
        </w:rPr>
        <w:t>19</w:t>
      </w:r>
      <w:r w:rsidRPr="00C904BB">
        <w:rPr>
          <w:noProof/>
        </w:rPr>
        <w:fldChar w:fldCharType="end"/>
      </w:r>
    </w:p>
    <w:p w:rsidR="00BC3080" w:rsidRPr="00C904BB" w:rsidRDefault="00BC3080">
      <w:pPr>
        <w:pStyle w:val="TOC2"/>
        <w:rPr>
          <w:rFonts w:asciiTheme="minorHAnsi" w:eastAsiaTheme="minorEastAsia" w:hAnsiTheme="minorHAnsi" w:cstheme="minorBidi"/>
          <w:b w:val="0"/>
          <w:noProof/>
          <w:kern w:val="0"/>
          <w:sz w:val="22"/>
          <w:szCs w:val="22"/>
        </w:rPr>
      </w:pPr>
      <w:r w:rsidRPr="00C904BB">
        <w:rPr>
          <w:noProof/>
        </w:rPr>
        <w:t>Part</w:t>
      </w:r>
      <w:r w:rsidR="00C904BB" w:rsidRPr="00C904BB">
        <w:rPr>
          <w:noProof/>
        </w:rPr>
        <w:t> </w:t>
      </w:r>
      <w:r w:rsidRPr="00C904BB">
        <w:rPr>
          <w:noProof/>
        </w:rPr>
        <w:t>6—Infringement notices</w:t>
      </w:r>
      <w:r w:rsidRPr="00C904BB">
        <w:rPr>
          <w:b w:val="0"/>
          <w:noProof/>
          <w:sz w:val="18"/>
        </w:rPr>
        <w:tab/>
      </w:r>
      <w:r w:rsidRPr="00C904BB">
        <w:rPr>
          <w:b w:val="0"/>
          <w:noProof/>
          <w:sz w:val="18"/>
        </w:rPr>
        <w:fldChar w:fldCharType="begin"/>
      </w:r>
      <w:r w:rsidRPr="00C904BB">
        <w:rPr>
          <w:b w:val="0"/>
          <w:noProof/>
          <w:sz w:val="18"/>
        </w:rPr>
        <w:instrText xml:space="preserve"> PAGEREF _Toc394053885 \h </w:instrText>
      </w:r>
      <w:r w:rsidRPr="00C904BB">
        <w:rPr>
          <w:b w:val="0"/>
          <w:noProof/>
          <w:sz w:val="18"/>
        </w:rPr>
      </w:r>
      <w:r w:rsidRPr="00C904BB">
        <w:rPr>
          <w:b w:val="0"/>
          <w:noProof/>
          <w:sz w:val="18"/>
        </w:rPr>
        <w:fldChar w:fldCharType="separate"/>
      </w:r>
      <w:r w:rsidR="00A77463">
        <w:rPr>
          <w:b w:val="0"/>
          <w:noProof/>
          <w:sz w:val="18"/>
        </w:rPr>
        <w:t>21</w:t>
      </w:r>
      <w:r w:rsidRPr="00C904BB">
        <w:rPr>
          <w:b w:val="0"/>
          <w:noProof/>
          <w:sz w:val="18"/>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42</w:t>
      </w:r>
      <w:r w:rsidRPr="00C904BB">
        <w:rPr>
          <w:noProof/>
        </w:rPr>
        <w:tab/>
        <w:t>Prescribed conditions in relation to infringement notices</w:t>
      </w:r>
      <w:r w:rsidRPr="00C904BB">
        <w:rPr>
          <w:noProof/>
        </w:rPr>
        <w:tab/>
      </w:r>
      <w:r w:rsidRPr="00C904BB">
        <w:rPr>
          <w:noProof/>
        </w:rPr>
        <w:fldChar w:fldCharType="begin"/>
      </w:r>
      <w:r w:rsidRPr="00C904BB">
        <w:rPr>
          <w:noProof/>
        </w:rPr>
        <w:instrText xml:space="preserve"> PAGEREF _Toc394053886 \h </w:instrText>
      </w:r>
      <w:r w:rsidRPr="00C904BB">
        <w:rPr>
          <w:noProof/>
        </w:rPr>
      </w:r>
      <w:r w:rsidRPr="00C904BB">
        <w:rPr>
          <w:noProof/>
        </w:rPr>
        <w:fldChar w:fldCharType="separate"/>
      </w:r>
      <w:r w:rsidR="00A77463">
        <w:rPr>
          <w:noProof/>
        </w:rPr>
        <w:t>21</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43</w:t>
      </w:r>
      <w:r w:rsidRPr="00C904BB">
        <w:rPr>
          <w:noProof/>
        </w:rPr>
        <w:tab/>
        <w:t>Secretary may appoint authorised officers</w:t>
      </w:r>
      <w:r w:rsidRPr="00C904BB">
        <w:rPr>
          <w:noProof/>
        </w:rPr>
        <w:tab/>
      </w:r>
      <w:r w:rsidRPr="00C904BB">
        <w:rPr>
          <w:noProof/>
        </w:rPr>
        <w:fldChar w:fldCharType="begin"/>
      </w:r>
      <w:r w:rsidRPr="00C904BB">
        <w:rPr>
          <w:noProof/>
        </w:rPr>
        <w:instrText xml:space="preserve"> PAGEREF _Toc394053887 \h </w:instrText>
      </w:r>
      <w:r w:rsidRPr="00C904BB">
        <w:rPr>
          <w:noProof/>
        </w:rPr>
      </w:r>
      <w:r w:rsidRPr="00C904BB">
        <w:rPr>
          <w:noProof/>
        </w:rPr>
        <w:fldChar w:fldCharType="separate"/>
      </w:r>
      <w:r w:rsidR="00A77463">
        <w:rPr>
          <w:noProof/>
        </w:rPr>
        <w:t>21</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44</w:t>
      </w:r>
      <w:r w:rsidRPr="00C904BB">
        <w:rPr>
          <w:noProof/>
        </w:rPr>
        <w:tab/>
        <w:t>When an infringement notice may be given</w:t>
      </w:r>
      <w:r w:rsidRPr="00C904BB">
        <w:rPr>
          <w:noProof/>
        </w:rPr>
        <w:tab/>
      </w:r>
      <w:r w:rsidRPr="00C904BB">
        <w:rPr>
          <w:noProof/>
        </w:rPr>
        <w:fldChar w:fldCharType="begin"/>
      </w:r>
      <w:r w:rsidRPr="00C904BB">
        <w:rPr>
          <w:noProof/>
        </w:rPr>
        <w:instrText xml:space="preserve"> PAGEREF _Toc394053888 \h </w:instrText>
      </w:r>
      <w:r w:rsidRPr="00C904BB">
        <w:rPr>
          <w:noProof/>
        </w:rPr>
      </w:r>
      <w:r w:rsidRPr="00C904BB">
        <w:rPr>
          <w:noProof/>
        </w:rPr>
        <w:fldChar w:fldCharType="separate"/>
      </w:r>
      <w:r w:rsidR="00A77463">
        <w:rPr>
          <w:noProof/>
        </w:rPr>
        <w:t>21</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45</w:t>
      </w:r>
      <w:r w:rsidRPr="00C904BB">
        <w:rPr>
          <w:noProof/>
        </w:rPr>
        <w:tab/>
        <w:t>Matters to be included in an infringement notice</w:t>
      </w:r>
      <w:r w:rsidRPr="00C904BB">
        <w:rPr>
          <w:noProof/>
        </w:rPr>
        <w:tab/>
      </w:r>
      <w:r w:rsidRPr="00C904BB">
        <w:rPr>
          <w:noProof/>
        </w:rPr>
        <w:fldChar w:fldCharType="begin"/>
      </w:r>
      <w:r w:rsidRPr="00C904BB">
        <w:rPr>
          <w:noProof/>
        </w:rPr>
        <w:instrText xml:space="preserve"> PAGEREF _Toc394053889 \h </w:instrText>
      </w:r>
      <w:r w:rsidRPr="00C904BB">
        <w:rPr>
          <w:noProof/>
        </w:rPr>
      </w:r>
      <w:r w:rsidRPr="00C904BB">
        <w:rPr>
          <w:noProof/>
        </w:rPr>
        <w:fldChar w:fldCharType="separate"/>
      </w:r>
      <w:r w:rsidR="00A77463">
        <w:rPr>
          <w:noProof/>
        </w:rPr>
        <w:t>21</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46</w:t>
      </w:r>
      <w:r w:rsidRPr="00C904BB">
        <w:rPr>
          <w:noProof/>
        </w:rPr>
        <w:tab/>
        <w:t>Extension of time to pay amount</w:t>
      </w:r>
      <w:r w:rsidRPr="00C904BB">
        <w:rPr>
          <w:noProof/>
        </w:rPr>
        <w:tab/>
      </w:r>
      <w:r w:rsidRPr="00C904BB">
        <w:rPr>
          <w:noProof/>
        </w:rPr>
        <w:fldChar w:fldCharType="begin"/>
      </w:r>
      <w:r w:rsidRPr="00C904BB">
        <w:rPr>
          <w:noProof/>
        </w:rPr>
        <w:instrText xml:space="preserve"> PAGEREF _Toc394053890 \h </w:instrText>
      </w:r>
      <w:r w:rsidRPr="00C904BB">
        <w:rPr>
          <w:noProof/>
        </w:rPr>
      </w:r>
      <w:r w:rsidRPr="00C904BB">
        <w:rPr>
          <w:noProof/>
        </w:rPr>
        <w:fldChar w:fldCharType="separate"/>
      </w:r>
      <w:r w:rsidR="00A77463">
        <w:rPr>
          <w:noProof/>
        </w:rPr>
        <w:t>22</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47</w:t>
      </w:r>
      <w:r w:rsidRPr="00C904BB">
        <w:rPr>
          <w:noProof/>
        </w:rPr>
        <w:tab/>
        <w:t>Withdrawal of an infringement notice</w:t>
      </w:r>
      <w:r w:rsidRPr="00C904BB">
        <w:rPr>
          <w:noProof/>
        </w:rPr>
        <w:tab/>
      </w:r>
      <w:r w:rsidRPr="00C904BB">
        <w:rPr>
          <w:noProof/>
        </w:rPr>
        <w:fldChar w:fldCharType="begin"/>
      </w:r>
      <w:r w:rsidRPr="00C904BB">
        <w:rPr>
          <w:noProof/>
        </w:rPr>
        <w:instrText xml:space="preserve"> PAGEREF _Toc394053891 \h </w:instrText>
      </w:r>
      <w:r w:rsidRPr="00C904BB">
        <w:rPr>
          <w:noProof/>
        </w:rPr>
      </w:r>
      <w:r w:rsidRPr="00C904BB">
        <w:rPr>
          <w:noProof/>
        </w:rPr>
        <w:fldChar w:fldCharType="separate"/>
      </w:r>
      <w:r w:rsidR="00A77463">
        <w:rPr>
          <w:noProof/>
        </w:rPr>
        <w:t>23</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48</w:t>
      </w:r>
      <w:r w:rsidRPr="00C904BB">
        <w:rPr>
          <w:noProof/>
        </w:rPr>
        <w:tab/>
        <w:t>Effect of payment of amount</w:t>
      </w:r>
      <w:r w:rsidRPr="00C904BB">
        <w:rPr>
          <w:noProof/>
        </w:rPr>
        <w:tab/>
      </w:r>
      <w:r w:rsidRPr="00C904BB">
        <w:rPr>
          <w:noProof/>
        </w:rPr>
        <w:fldChar w:fldCharType="begin"/>
      </w:r>
      <w:r w:rsidRPr="00C904BB">
        <w:rPr>
          <w:noProof/>
        </w:rPr>
        <w:instrText xml:space="preserve"> PAGEREF _Toc394053892 \h </w:instrText>
      </w:r>
      <w:r w:rsidRPr="00C904BB">
        <w:rPr>
          <w:noProof/>
        </w:rPr>
      </w:r>
      <w:r w:rsidRPr="00C904BB">
        <w:rPr>
          <w:noProof/>
        </w:rPr>
        <w:fldChar w:fldCharType="separate"/>
      </w:r>
      <w:r w:rsidR="00A77463">
        <w:rPr>
          <w:noProof/>
        </w:rPr>
        <w:t>24</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49</w:t>
      </w:r>
      <w:r w:rsidRPr="00C904BB">
        <w:rPr>
          <w:noProof/>
        </w:rPr>
        <w:tab/>
        <w:t>Effect of this Part</w:t>
      </w:r>
      <w:r w:rsidRPr="00C904BB">
        <w:rPr>
          <w:noProof/>
        </w:rPr>
        <w:tab/>
      </w:r>
      <w:r w:rsidRPr="00C904BB">
        <w:rPr>
          <w:noProof/>
        </w:rPr>
        <w:fldChar w:fldCharType="begin"/>
      </w:r>
      <w:r w:rsidRPr="00C904BB">
        <w:rPr>
          <w:noProof/>
        </w:rPr>
        <w:instrText xml:space="preserve"> PAGEREF _Toc394053893 \h </w:instrText>
      </w:r>
      <w:r w:rsidRPr="00C904BB">
        <w:rPr>
          <w:noProof/>
        </w:rPr>
      </w:r>
      <w:r w:rsidRPr="00C904BB">
        <w:rPr>
          <w:noProof/>
        </w:rPr>
        <w:fldChar w:fldCharType="separate"/>
      </w:r>
      <w:r w:rsidR="00A77463">
        <w:rPr>
          <w:noProof/>
        </w:rPr>
        <w:t>24</w:t>
      </w:r>
      <w:r w:rsidRPr="00C904BB">
        <w:rPr>
          <w:noProof/>
        </w:rPr>
        <w:fldChar w:fldCharType="end"/>
      </w:r>
    </w:p>
    <w:p w:rsidR="00BC3080" w:rsidRPr="00C904BB" w:rsidRDefault="00BC3080">
      <w:pPr>
        <w:pStyle w:val="TOC2"/>
        <w:rPr>
          <w:rFonts w:asciiTheme="minorHAnsi" w:eastAsiaTheme="minorEastAsia" w:hAnsiTheme="minorHAnsi" w:cstheme="minorBidi"/>
          <w:b w:val="0"/>
          <w:noProof/>
          <w:kern w:val="0"/>
          <w:sz w:val="22"/>
          <w:szCs w:val="22"/>
        </w:rPr>
      </w:pPr>
      <w:r w:rsidRPr="00C904BB">
        <w:rPr>
          <w:noProof/>
        </w:rPr>
        <w:t>Part</w:t>
      </w:r>
      <w:r w:rsidR="00C904BB" w:rsidRPr="00C904BB">
        <w:rPr>
          <w:noProof/>
        </w:rPr>
        <w:t> </w:t>
      </w:r>
      <w:r w:rsidRPr="00C904BB">
        <w:rPr>
          <w:noProof/>
        </w:rPr>
        <w:t>7—Demerit points</w:t>
      </w:r>
      <w:r w:rsidRPr="00C904BB">
        <w:rPr>
          <w:b w:val="0"/>
          <w:noProof/>
          <w:sz w:val="18"/>
        </w:rPr>
        <w:tab/>
      </w:r>
      <w:r w:rsidRPr="00C904BB">
        <w:rPr>
          <w:b w:val="0"/>
          <w:noProof/>
          <w:sz w:val="18"/>
        </w:rPr>
        <w:fldChar w:fldCharType="begin"/>
      </w:r>
      <w:r w:rsidRPr="00C904BB">
        <w:rPr>
          <w:b w:val="0"/>
          <w:noProof/>
          <w:sz w:val="18"/>
        </w:rPr>
        <w:instrText xml:space="preserve"> PAGEREF _Toc394053894 \h </w:instrText>
      </w:r>
      <w:r w:rsidRPr="00C904BB">
        <w:rPr>
          <w:b w:val="0"/>
          <w:noProof/>
          <w:sz w:val="18"/>
        </w:rPr>
      </w:r>
      <w:r w:rsidRPr="00C904BB">
        <w:rPr>
          <w:b w:val="0"/>
          <w:noProof/>
          <w:sz w:val="18"/>
        </w:rPr>
        <w:fldChar w:fldCharType="separate"/>
      </w:r>
      <w:r w:rsidR="00A77463">
        <w:rPr>
          <w:b w:val="0"/>
          <w:noProof/>
          <w:sz w:val="18"/>
        </w:rPr>
        <w:t>25</w:t>
      </w:r>
      <w:r w:rsidRPr="00C904BB">
        <w:rPr>
          <w:b w:val="0"/>
          <w:noProof/>
          <w:sz w:val="18"/>
        </w:rPr>
        <w:fldChar w:fldCharType="end"/>
      </w:r>
    </w:p>
    <w:p w:rsidR="00BC3080" w:rsidRPr="00C904BB" w:rsidRDefault="00BC3080">
      <w:pPr>
        <w:pStyle w:val="TOC3"/>
        <w:rPr>
          <w:rFonts w:asciiTheme="minorHAnsi" w:eastAsiaTheme="minorEastAsia" w:hAnsiTheme="minorHAnsi" w:cstheme="minorBidi"/>
          <w:b w:val="0"/>
          <w:noProof/>
          <w:kern w:val="0"/>
          <w:szCs w:val="22"/>
        </w:rPr>
      </w:pPr>
      <w:r w:rsidRPr="00C904BB">
        <w:rPr>
          <w:noProof/>
        </w:rPr>
        <w:t>Division</w:t>
      </w:r>
      <w:r w:rsidR="00C904BB" w:rsidRPr="00C904BB">
        <w:rPr>
          <w:noProof/>
        </w:rPr>
        <w:t> </w:t>
      </w:r>
      <w:r w:rsidRPr="00C904BB">
        <w:rPr>
          <w:noProof/>
        </w:rPr>
        <w:t>1—Preliminary</w:t>
      </w:r>
      <w:r w:rsidRPr="00C904BB">
        <w:rPr>
          <w:b w:val="0"/>
          <w:noProof/>
          <w:sz w:val="18"/>
        </w:rPr>
        <w:tab/>
      </w:r>
      <w:r w:rsidRPr="00C904BB">
        <w:rPr>
          <w:b w:val="0"/>
          <w:noProof/>
          <w:sz w:val="18"/>
        </w:rPr>
        <w:fldChar w:fldCharType="begin"/>
      </w:r>
      <w:r w:rsidRPr="00C904BB">
        <w:rPr>
          <w:b w:val="0"/>
          <w:noProof/>
          <w:sz w:val="18"/>
        </w:rPr>
        <w:instrText xml:space="preserve"> PAGEREF _Toc394053895 \h </w:instrText>
      </w:r>
      <w:r w:rsidRPr="00C904BB">
        <w:rPr>
          <w:b w:val="0"/>
          <w:noProof/>
          <w:sz w:val="18"/>
        </w:rPr>
      </w:r>
      <w:r w:rsidRPr="00C904BB">
        <w:rPr>
          <w:b w:val="0"/>
          <w:noProof/>
          <w:sz w:val="18"/>
        </w:rPr>
        <w:fldChar w:fldCharType="separate"/>
      </w:r>
      <w:r w:rsidR="00A77463">
        <w:rPr>
          <w:b w:val="0"/>
          <w:noProof/>
          <w:sz w:val="18"/>
        </w:rPr>
        <w:t>25</w:t>
      </w:r>
      <w:r w:rsidRPr="00C904BB">
        <w:rPr>
          <w:b w:val="0"/>
          <w:noProof/>
          <w:sz w:val="18"/>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50</w:t>
      </w:r>
      <w:r w:rsidRPr="00C904BB">
        <w:rPr>
          <w:noProof/>
        </w:rPr>
        <w:tab/>
        <w:t>When demerit points are incurred</w:t>
      </w:r>
      <w:r w:rsidRPr="00C904BB">
        <w:rPr>
          <w:noProof/>
        </w:rPr>
        <w:tab/>
      </w:r>
      <w:r w:rsidRPr="00C904BB">
        <w:rPr>
          <w:noProof/>
        </w:rPr>
        <w:fldChar w:fldCharType="begin"/>
      </w:r>
      <w:r w:rsidRPr="00C904BB">
        <w:rPr>
          <w:noProof/>
        </w:rPr>
        <w:instrText xml:space="preserve"> PAGEREF _Toc394053896 \h </w:instrText>
      </w:r>
      <w:r w:rsidRPr="00C904BB">
        <w:rPr>
          <w:noProof/>
        </w:rPr>
      </w:r>
      <w:r w:rsidRPr="00C904BB">
        <w:rPr>
          <w:noProof/>
        </w:rPr>
        <w:fldChar w:fldCharType="separate"/>
      </w:r>
      <w:r w:rsidR="00A77463">
        <w:rPr>
          <w:noProof/>
        </w:rPr>
        <w:t>25</w:t>
      </w:r>
      <w:r w:rsidRPr="00C904BB">
        <w:rPr>
          <w:noProof/>
        </w:rPr>
        <w:fldChar w:fldCharType="end"/>
      </w:r>
    </w:p>
    <w:p w:rsidR="00BC3080" w:rsidRPr="00C904BB" w:rsidRDefault="00BC3080">
      <w:pPr>
        <w:pStyle w:val="TOC3"/>
        <w:rPr>
          <w:rFonts w:asciiTheme="minorHAnsi" w:eastAsiaTheme="minorEastAsia" w:hAnsiTheme="minorHAnsi" w:cstheme="minorBidi"/>
          <w:b w:val="0"/>
          <w:noProof/>
          <w:kern w:val="0"/>
          <w:szCs w:val="22"/>
        </w:rPr>
      </w:pPr>
      <w:r w:rsidRPr="00C904BB">
        <w:rPr>
          <w:noProof/>
        </w:rPr>
        <w:t>Division</w:t>
      </w:r>
      <w:r w:rsidR="00C904BB" w:rsidRPr="00C904BB">
        <w:rPr>
          <w:noProof/>
        </w:rPr>
        <w:t> </w:t>
      </w:r>
      <w:r w:rsidRPr="00C904BB">
        <w:rPr>
          <w:noProof/>
        </w:rPr>
        <w:t>2—Consequences of incurring demerit points</w:t>
      </w:r>
      <w:r w:rsidRPr="00C904BB">
        <w:rPr>
          <w:b w:val="0"/>
          <w:noProof/>
          <w:sz w:val="18"/>
        </w:rPr>
        <w:tab/>
      </w:r>
      <w:r w:rsidRPr="00C904BB">
        <w:rPr>
          <w:b w:val="0"/>
          <w:noProof/>
          <w:sz w:val="18"/>
        </w:rPr>
        <w:fldChar w:fldCharType="begin"/>
      </w:r>
      <w:r w:rsidRPr="00C904BB">
        <w:rPr>
          <w:b w:val="0"/>
          <w:noProof/>
          <w:sz w:val="18"/>
        </w:rPr>
        <w:instrText xml:space="preserve"> PAGEREF _Toc394053897 \h </w:instrText>
      </w:r>
      <w:r w:rsidRPr="00C904BB">
        <w:rPr>
          <w:b w:val="0"/>
          <w:noProof/>
          <w:sz w:val="18"/>
        </w:rPr>
      </w:r>
      <w:r w:rsidRPr="00C904BB">
        <w:rPr>
          <w:b w:val="0"/>
          <w:noProof/>
          <w:sz w:val="18"/>
        </w:rPr>
        <w:fldChar w:fldCharType="separate"/>
      </w:r>
      <w:r w:rsidR="00A77463">
        <w:rPr>
          <w:b w:val="0"/>
          <w:noProof/>
          <w:sz w:val="18"/>
        </w:rPr>
        <w:t>26</w:t>
      </w:r>
      <w:r w:rsidRPr="00C904BB">
        <w:rPr>
          <w:b w:val="0"/>
          <w:noProof/>
          <w:sz w:val="18"/>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51</w:t>
      </w:r>
      <w:r w:rsidRPr="00C904BB">
        <w:rPr>
          <w:noProof/>
        </w:rPr>
        <w:tab/>
        <w:t>Demerit suspension notice</w:t>
      </w:r>
      <w:r w:rsidRPr="00C904BB">
        <w:rPr>
          <w:noProof/>
        </w:rPr>
        <w:tab/>
      </w:r>
      <w:r w:rsidRPr="00C904BB">
        <w:rPr>
          <w:noProof/>
        </w:rPr>
        <w:fldChar w:fldCharType="begin"/>
      </w:r>
      <w:r w:rsidRPr="00C904BB">
        <w:rPr>
          <w:noProof/>
        </w:rPr>
        <w:instrText xml:space="preserve"> PAGEREF _Toc394053898 \h </w:instrText>
      </w:r>
      <w:r w:rsidRPr="00C904BB">
        <w:rPr>
          <w:noProof/>
        </w:rPr>
      </w:r>
      <w:r w:rsidRPr="00C904BB">
        <w:rPr>
          <w:noProof/>
        </w:rPr>
        <w:fldChar w:fldCharType="separate"/>
      </w:r>
      <w:r w:rsidR="00A77463">
        <w:rPr>
          <w:noProof/>
        </w:rPr>
        <w:t>26</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52</w:t>
      </w:r>
      <w:r w:rsidRPr="00C904BB">
        <w:rPr>
          <w:noProof/>
        </w:rPr>
        <w:tab/>
        <w:t>Second</w:t>
      </w:r>
      <w:r w:rsidR="00C904BB">
        <w:rPr>
          <w:noProof/>
        </w:rPr>
        <w:noBreakHyphen/>
      </w:r>
      <w:r w:rsidRPr="00C904BB">
        <w:rPr>
          <w:noProof/>
        </w:rPr>
        <w:t>time demerit suspension notice</w:t>
      </w:r>
      <w:r w:rsidRPr="00C904BB">
        <w:rPr>
          <w:noProof/>
        </w:rPr>
        <w:tab/>
      </w:r>
      <w:r w:rsidRPr="00C904BB">
        <w:rPr>
          <w:noProof/>
        </w:rPr>
        <w:fldChar w:fldCharType="begin"/>
      </w:r>
      <w:r w:rsidRPr="00C904BB">
        <w:rPr>
          <w:noProof/>
        </w:rPr>
        <w:instrText xml:space="preserve"> PAGEREF _Toc394053899 \h </w:instrText>
      </w:r>
      <w:r w:rsidRPr="00C904BB">
        <w:rPr>
          <w:noProof/>
        </w:rPr>
      </w:r>
      <w:r w:rsidRPr="00C904BB">
        <w:rPr>
          <w:noProof/>
        </w:rPr>
        <w:fldChar w:fldCharType="separate"/>
      </w:r>
      <w:r w:rsidR="00A77463">
        <w:rPr>
          <w:noProof/>
        </w:rPr>
        <w:t>26</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53</w:t>
      </w:r>
      <w:r w:rsidRPr="00C904BB">
        <w:rPr>
          <w:noProof/>
        </w:rPr>
        <w:tab/>
        <w:t>Details in a demerit suspension notice</w:t>
      </w:r>
      <w:r w:rsidRPr="00C904BB">
        <w:rPr>
          <w:noProof/>
        </w:rPr>
        <w:tab/>
      </w:r>
      <w:r w:rsidRPr="00C904BB">
        <w:rPr>
          <w:noProof/>
        </w:rPr>
        <w:fldChar w:fldCharType="begin"/>
      </w:r>
      <w:r w:rsidRPr="00C904BB">
        <w:rPr>
          <w:noProof/>
        </w:rPr>
        <w:instrText xml:space="preserve"> PAGEREF _Toc394053900 \h </w:instrText>
      </w:r>
      <w:r w:rsidRPr="00C904BB">
        <w:rPr>
          <w:noProof/>
        </w:rPr>
      </w:r>
      <w:r w:rsidRPr="00C904BB">
        <w:rPr>
          <w:noProof/>
        </w:rPr>
        <w:fldChar w:fldCharType="separate"/>
      </w:r>
      <w:r w:rsidR="00A77463">
        <w:rPr>
          <w:noProof/>
        </w:rPr>
        <w:t>26</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54</w:t>
      </w:r>
      <w:r w:rsidRPr="00C904BB">
        <w:rPr>
          <w:noProof/>
        </w:rPr>
        <w:tab/>
        <w:t>Demerit cancellation notice</w:t>
      </w:r>
      <w:r w:rsidRPr="00C904BB">
        <w:rPr>
          <w:noProof/>
        </w:rPr>
        <w:tab/>
      </w:r>
      <w:r w:rsidRPr="00C904BB">
        <w:rPr>
          <w:noProof/>
        </w:rPr>
        <w:fldChar w:fldCharType="begin"/>
      </w:r>
      <w:r w:rsidRPr="00C904BB">
        <w:rPr>
          <w:noProof/>
        </w:rPr>
        <w:instrText xml:space="preserve"> PAGEREF _Toc394053901 \h </w:instrText>
      </w:r>
      <w:r w:rsidRPr="00C904BB">
        <w:rPr>
          <w:noProof/>
        </w:rPr>
      </w:r>
      <w:r w:rsidRPr="00C904BB">
        <w:rPr>
          <w:noProof/>
        </w:rPr>
        <w:fldChar w:fldCharType="separate"/>
      </w:r>
      <w:r w:rsidR="00A77463">
        <w:rPr>
          <w:noProof/>
        </w:rPr>
        <w:t>27</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55</w:t>
      </w:r>
      <w:r w:rsidRPr="00C904BB">
        <w:rPr>
          <w:noProof/>
        </w:rPr>
        <w:tab/>
        <w:t>Details in a demerit cancellation notice</w:t>
      </w:r>
      <w:r w:rsidRPr="00C904BB">
        <w:rPr>
          <w:noProof/>
        </w:rPr>
        <w:tab/>
      </w:r>
      <w:r w:rsidRPr="00C904BB">
        <w:rPr>
          <w:noProof/>
        </w:rPr>
        <w:fldChar w:fldCharType="begin"/>
      </w:r>
      <w:r w:rsidRPr="00C904BB">
        <w:rPr>
          <w:noProof/>
        </w:rPr>
        <w:instrText xml:space="preserve"> PAGEREF _Toc394053902 \h </w:instrText>
      </w:r>
      <w:r w:rsidRPr="00C904BB">
        <w:rPr>
          <w:noProof/>
        </w:rPr>
      </w:r>
      <w:r w:rsidRPr="00C904BB">
        <w:rPr>
          <w:noProof/>
        </w:rPr>
        <w:fldChar w:fldCharType="separate"/>
      </w:r>
      <w:r w:rsidR="00A77463">
        <w:rPr>
          <w:noProof/>
        </w:rPr>
        <w:t>27</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56</w:t>
      </w:r>
      <w:r w:rsidRPr="00C904BB">
        <w:rPr>
          <w:noProof/>
        </w:rPr>
        <w:tab/>
        <w:t>Expiry of demerit points</w:t>
      </w:r>
      <w:r w:rsidRPr="00C904BB">
        <w:rPr>
          <w:noProof/>
        </w:rPr>
        <w:tab/>
      </w:r>
      <w:r w:rsidRPr="00C904BB">
        <w:rPr>
          <w:noProof/>
        </w:rPr>
        <w:fldChar w:fldCharType="begin"/>
      </w:r>
      <w:r w:rsidRPr="00C904BB">
        <w:rPr>
          <w:noProof/>
        </w:rPr>
        <w:instrText xml:space="preserve"> PAGEREF _Toc394053903 \h </w:instrText>
      </w:r>
      <w:r w:rsidRPr="00C904BB">
        <w:rPr>
          <w:noProof/>
        </w:rPr>
      </w:r>
      <w:r w:rsidRPr="00C904BB">
        <w:rPr>
          <w:noProof/>
        </w:rPr>
        <w:fldChar w:fldCharType="separate"/>
      </w:r>
      <w:r w:rsidR="00A77463">
        <w:rPr>
          <w:noProof/>
        </w:rPr>
        <w:t>27</w:t>
      </w:r>
      <w:r w:rsidRPr="00C904BB">
        <w:rPr>
          <w:noProof/>
        </w:rPr>
        <w:fldChar w:fldCharType="end"/>
      </w:r>
    </w:p>
    <w:p w:rsidR="00BC3080" w:rsidRPr="00C904BB" w:rsidRDefault="00BC3080">
      <w:pPr>
        <w:pStyle w:val="TOC3"/>
        <w:rPr>
          <w:rFonts w:asciiTheme="minorHAnsi" w:eastAsiaTheme="minorEastAsia" w:hAnsiTheme="minorHAnsi" w:cstheme="minorBidi"/>
          <w:b w:val="0"/>
          <w:noProof/>
          <w:kern w:val="0"/>
          <w:szCs w:val="22"/>
        </w:rPr>
      </w:pPr>
      <w:r w:rsidRPr="00C904BB">
        <w:rPr>
          <w:noProof/>
        </w:rPr>
        <w:t>Division</w:t>
      </w:r>
      <w:r w:rsidR="00C904BB" w:rsidRPr="00C904BB">
        <w:rPr>
          <w:noProof/>
        </w:rPr>
        <w:t> </w:t>
      </w:r>
      <w:r w:rsidRPr="00C904BB">
        <w:rPr>
          <w:noProof/>
        </w:rPr>
        <w:t>3—Reinstatement of permit in special circumstances</w:t>
      </w:r>
      <w:r w:rsidRPr="00C904BB">
        <w:rPr>
          <w:b w:val="0"/>
          <w:noProof/>
          <w:sz w:val="18"/>
        </w:rPr>
        <w:tab/>
      </w:r>
      <w:r w:rsidRPr="00C904BB">
        <w:rPr>
          <w:b w:val="0"/>
          <w:noProof/>
          <w:sz w:val="18"/>
        </w:rPr>
        <w:fldChar w:fldCharType="begin"/>
      </w:r>
      <w:r w:rsidRPr="00C904BB">
        <w:rPr>
          <w:b w:val="0"/>
          <w:noProof/>
          <w:sz w:val="18"/>
        </w:rPr>
        <w:instrText xml:space="preserve"> PAGEREF _Toc394053904 \h </w:instrText>
      </w:r>
      <w:r w:rsidRPr="00C904BB">
        <w:rPr>
          <w:b w:val="0"/>
          <w:noProof/>
          <w:sz w:val="18"/>
        </w:rPr>
      </w:r>
      <w:r w:rsidRPr="00C904BB">
        <w:rPr>
          <w:b w:val="0"/>
          <w:noProof/>
          <w:sz w:val="18"/>
        </w:rPr>
        <w:fldChar w:fldCharType="separate"/>
      </w:r>
      <w:r w:rsidR="00A77463">
        <w:rPr>
          <w:b w:val="0"/>
          <w:noProof/>
          <w:sz w:val="18"/>
        </w:rPr>
        <w:t>28</w:t>
      </w:r>
      <w:r w:rsidRPr="00C904BB">
        <w:rPr>
          <w:b w:val="0"/>
          <w:noProof/>
          <w:sz w:val="18"/>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57</w:t>
      </w:r>
      <w:r w:rsidRPr="00C904BB">
        <w:rPr>
          <w:noProof/>
        </w:rPr>
        <w:tab/>
        <w:t>Secretary may reinstate if satisfied that holder’s livelihood depends on permit</w:t>
      </w:r>
      <w:r w:rsidRPr="00C904BB">
        <w:rPr>
          <w:noProof/>
        </w:rPr>
        <w:tab/>
      </w:r>
      <w:r w:rsidRPr="00C904BB">
        <w:rPr>
          <w:noProof/>
        </w:rPr>
        <w:fldChar w:fldCharType="begin"/>
      </w:r>
      <w:r w:rsidRPr="00C904BB">
        <w:rPr>
          <w:noProof/>
        </w:rPr>
        <w:instrText xml:space="preserve"> PAGEREF _Toc394053905 \h </w:instrText>
      </w:r>
      <w:r w:rsidRPr="00C904BB">
        <w:rPr>
          <w:noProof/>
        </w:rPr>
      </w:r>
      <w:r w:rsidRPr="00C904BB">
        <w:rPr>
          <w:noProof/>
        </w:rPr>
        <w:fldChar w:fldCharType="separate"/>
      </w:r>
      <w:r w:rsidR="00A77463">
        <w:rPr>
          <w:noProof/>
        </w:rPr>
        <w:t>28</w:t>
      </w:r>
      <w:r w:rsidRPr="00C904BB">
        <w:rPr>
          <w:noProof/>
        </w:rPr>
        <w:fldChar w:fldCharType="end"/>
      </w:r>
    </w:p>
    <w:p w:rsidR="00BC3080" w:rsidRPr="00C904BB" w:rsidRDefault="00BC3080">
      <w:pPr>
        <w:pStyle w:val="TOC3"/>
        <w:rPr>
          <w:rFonts w:asciiTheme="minorHAnsi" w:eastAsiaTheme="minorEastAsia" w:hAnsiTheme="minorHAnsi" w:cstheme="minorBidi"/>
          <w:b w:val="0"/>
          <w:noProof/>
          <w:kern w:val="0"/>
          <w:szCs w:val="22"/>
        </w:rPr>
      </w:pPr>
      <w:r w:rsidRPr="00C904BB">
        <w:rPr>
          <w:noProof/>
        </w:rPr>
        <w:t>Division</w:t>
      </w:r>
      <w:r w:rsidR="00C904BB" w:rsidRPr="00C904BB">
        <w:rPr>
          <w:noProof/>
        </w:rPr>
        <w:t> </w:t>
      </w:r>
      <w:r w:rsidRPr="00C904BB">
        <w:rPr>
          <w:noProof/>
        </w:rPr>
        <w:t>4—Administration of the demerit points scheme</w:t>
      </w:r>
      <w:r w:rsidRPr="00C904BB">
        <w:rPr>
          <w:b w:val="0"/>
          <w:noProof/>
          <w:sz w:val="18"/>
        </w:rPr>
        <w:tab/>
      </w:r>
      <w:r w:rsidRPr="00C904BB">
        <w:rPr>
          <w:b w:val="0"/>
          <w:noProof/>
          <w:sz w:val="18"/>
        </w:rPr>
        <w:fldChar w:fldCharType="begin"/>
      </w:r>
      <w:r w:rsidRPr="00C904BB">
        <w:rPr>
          <w:b w:val="0"/>
          <w:noProof/>
          <w:sz w:val="18"/>
        </w:rPr>
        <w:instrText xml:space="preserve"> PAGEREF _Toc394053906 \h </w:instrText>
      </w:r>
      <w:r w:rsidRPr="00C904BB">
        <w:rPr>
          <w:b w:val="0"/>
          <w:noProof/>
          <w:sz w:val="18"/>
        </w:rPr>
      </w:r>
      <w:r w:rsidRPr="00C904BB">
        <w:rPr>
          <w:b w:val="0"/>
          <w:noProof/>
          <w:sz w:val="18"/>
        </w:rPr>
        <w:fldChar w:fldCharType="separate"/>
      </w:r>
      <w:r w:rsidR="00A77463">
        <w:rPr>
          <w:b w:val="0"/>
          <w:noProof/>
          <w:sz w:val="18"/>
        </w:rPr>
        <w:t>29</w:t>
      </w:r>
      <w:r w:rsidRPr="00C904BB">
        <w:rPr>
          <w:b w:val="0"/>
          <w:noProof/>
          <w:sz w:val="18"/>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58</w:t>
      </w:r>
      <w:r w:rsidRPr="00C904BB">
        <w:rPr>
          <w:noProof/>
        </w:rPr>
        <w:tab/>
        <w:t>Secretary must maintain a demerit points register</w:t>
      </w:r>
      <w:r w:rsidRPr="00C904BB">
        <w:rPr>
          <w:noProof/>
        </w:rPr>
        <w:tab/>
      </w:r>
      <w:r w:rsidRPr="00C904BB">
        <w:rPr>
          <w:noProof/>
        </w:rPr>
        <w:fldChar w:fldCharType="begin"/>
      </w:r>
      <w:r w:rsidRPr="00C904BB">
        <w:rPr>
          <w:noProof/>
        </w:rPr>
        <w:instrText xml:space="preserve"> PAGEREF _Toc394053907 \h </w:instrText>
      </w:r>
      <w:r w:rsidRPr="00C904BB">
        <w:rPr>
          <w:noProof/>
        </w:rPr>
      </w:r>
      <w:r w:rsidRPr="00C904BB">
        <w:rPr>
          <w:noProof/>
        </w:rPr>
        <w:fldChar w:fldCharType="separate"/>
      </w:r>
      <w:r w:rsidR="00A77463">
        <w:rPr>
          <w:noProof/>
        </w:rPr>
        <w:t>29</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59</w:t>
      </w:r>
      <w:r w:rsidRPr="00C904BB">
        <w:rPr>
          <w:noProof/>
        </w:rPr>
        <w:tab/>
        <w:t>Secretary may maintain other records</w:t>
      </w:r>
      <w:r w:rsidRPr="00C904BB">
        <w:rPr>
          <w:noProof/>
        </w:rPr>
        <w:tab/>
      </w:r>
      <w:r w:rsidRPr="00C904BB">
        <w:rPr>
          <w:noProof/>
        </w:rPr>
        <w:fldChar w:fldCharType="begin"/>
      </w:r>
      <w:r w:rsidRPr="00C904BB">
        <w:rPr>
          <w:noProof/>
        </w:rPr>
        <w:instrText xml:space="preserve"> PAGEREF _Toc394053908 \h </w:instrText>
      </w:r>
      <w:r w:rsidRPr="00C904BB">
        <w:rPr>
          <w:noProof/>
        </w:rPr>
      </w:r>
      <w:r w:rsidRPr="00C904BB">
        <w:rPr>
          <w:noProof/>
        </w:rPr>
        <w:fldChar w:fldCharType="separate"/>
      </w:r>
      <w:r w:rsidR="00A77463">
        <w:rPr>
          <w:noProof/>
        </w:rPr>
        <w:t>29</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60</w:t>
      </w:r>
      <w:r w:rsidRPr="00C904BB">
        <w:rPr>
          <w:noProof/>
        </w:rPr>
        <w:tab/>
        <w:t>Information to be included in register</w:t>
      </w:r>
      <w:r w:rsidRPr="00C904BB">
        <w:rPr>
          <w:noProof/>
        </w:rPr>
        <w:tab/>
      </w:r>
      <w:r w:rsidRPr="00C904BB">
        <w:rPr>
          <w:noProof/>
        </w:rPr>
        <w:fldChar w:fldCharType="begin"/>
      </w:r>
      <w:r w:rsidRPr="00C904BB">
        <w:rPr>
          <w:noProof/>
        </w:rPr>
        <w:instrText xml:space="preserve"> PAGEREF _Toc394053909 \h </w:instrText>
      </w:r>
      <w:r w:rsidRPr="00C904BB">
        <w:rPr>
          <w:noProof/>
        </w:rPr>
      </w:r>
      <w:r w:rsidRPr="00C904BB">
        <w:rPr>
          <w:noProof/>
        </w:rPr>
        <w:fldChar w:fldCharType="separate"/>
      </w:r>
      <w:r w:rsidR="00A77463">
        <w:rPr>
          <w:noProof/>
        </w:rPr>
        <w:t>29</w:t>
      </w:r>
      <w:r w:rsidRPr="00C904BB">
        <w:rPr>
          <w:noProof/>
        </w:rPr>
        <w:fldChar w:fldCharType="end"/>
      </w:r>
    </w:p>
    <w:p w:rsidR="00BC3080" w:rsidRPr="00C904BB" w:rsidRDefault="00BC3080">
      <w:pPr>
        <w:pStyle w:val="TOC2"/>
        <w:rPr>
          <w:rFonts w:asciiTheme="minorHAnsi" w:eastAsiaTheme="minorEastAsia" w:hAnsiTheme="minorHAnsi" w:cstheme="minorBidi"/>
          <w:b w:val="0"/>
          <w:noProof/>
          <w:kern w:val="0"/>
          <w:sz w:val="22"/>
          <w:szCs w:val="22"/>
        </w:rPr>
      </w:pPr>
      <w:r w:rsidRPr="00C904BB">
        <w:rPr>
          <w:noProof/>
        </w:rPr>
        <w:t>Part</w:t>
      </w:r>
      <w:r w:rsidR="00C904BB" w:rsidRPr="00C904BB">
        <w:rPr>
          <w:noProof/>
        </w:rPr>
        <w:t> </w:t>
      </w:r>
      <w:r w:rsidRPr="00C904BB">
        <w:rPr>
          <w:noProof/>
        </w:rPr>
        <w:t>8—Limits on amounts of compensation</w:t>
      </w:r>
      <w:r w:rsidRPr="00C904BB">
        <w:rPr>
          <w:b w:val="0"/>
          <w:noProof/>
          <w:sz w:val="18"/>
        </w:rPr>
        <w:tab/>
      </w:r>
      <w:r w:rsidRPr="00C904BB">
        <w:rPr>
          <w:b w:val="0"/>
          <w:noProof/>
          <w:sz w:val="18"/>
        </w:rPr>
        <w:fldChar w:fldCharType="begin"/>
      </w:r>
      <w:r w:rsidRPr="00C904BB">
        <w:rPr>
          <w:b w:val="0"/>
          <w:noProof/>
          <w:sz w:val="18"/>
        </w:rPr>
        <w:instrText xml:space="preserve"> PAGEREF _Toc394053910 \h </w:instrText>
      </w:r>
      <w:r w:rsidRPr="00C904BB">
        <w:rPr>
          <w:b w:val="0"/>
          <w:noProof/>
          <w:sz w:val="18"/>
        </w:rPr>
      </w:r>
      <w:r w:rsidRPr="00C904BB">
        <w:rPr>
          <w:b w:val="0"/>
          <w:noProof/>
          <w:sz w:val="18"/>
        </w:rPr>
        <w:fldChar w:fldCharType="separate"/>
      </w:r>
      <w:r w:rsidR="00A77463">
        <w:rPr>
          <w:b w:val="0"/>
          <w:noProof/>
          <w:sz w:val="18"/>
        </w:rPr>
        <w:t>30</w:t>
      </w:r>
      <w:r w:rsidRPr="00C904BB">
        <w:rPr>
          <w:b w:val="0"/>
          <w:noProof/>
          <w:sz w:val="18"/>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61</w:t>
      </w:r>
      <w:r w:rsidRPr="00C904BB">
        <w:rPr>
          <w:noProof/>
        </w:rPr>
        <w:tab/>
        <w:t>Limits on amounts of compensation</w:t>
      </w:r>
      <w:r w:rsidRPr="00C904BB">
        <w:rPr>
          <w:noProof/>
        </w:rPr>
        <w:tab/>
      </w:r>
      <w:r w:rsidRPr="00C904BB">
        <w:rPr>
          <w:noProof/>
        </w:rPr>
        <w:fldChar w:fldCharType="begin"/>
      </w:r>
      <w:r w:rsidRPr="00C904BB">
        <w:rPr>
          <w:noProof/>
        </w:rPr>
        <w:instrText xml:space="preserve"> PAGEREF _Toc394053911 \h </w:instrText>
      </w:r>
      <w:r w:rsidRPr="00C904BB">
        <w:rPr>
          <w:noProof/>
        </w:rPr>
      </w:r>
      <w:r w:rsidRPr="00C904BB">
        <w:rPr>
          <w:noProof/>
        </w:rPr>
        <w:fldChar w:fldCharType="separate"/>
      </w:r>
      <w:r w:rsidR="00A77463">
        <w:rPr>
          <w:noProof/>
        </w:rPr>
        <w:t>30</w:t>
      </w:r>
      <w:r w:rsidRPr="00C904BB">
        <w:rPr>
          <w:noProof/>
        </w:rPr>
        <w:fldChar w:fldCharType="end"/>
      </w:r>
    </w:p>
    <w:p w:rsidR="00BC3080" w:rsidRPr="00C904BB" w:rsidRDefault="00BC3080">
      <w:pPr>
        <w:pStyle w:val="TOC2"/>
        <w:rPr>
          <w:rFonts w:asciiTheme="minorHAnsi" w:eastAsiaTheme="minorEastAsia" w:hAnsiTheme="minorHAnsi" w:cstheme="minorBidi"/>
          <w:b w:val="0"/>
          <w:noProof/>
          <w:kern w:val="0"/>
          <w:sz w:val="22"/>
          <w:szCs w:val="22"/>
        </w:rPr>
      </w:pPr>
      <w:r w:rsidRPr="00C904BB">
        <w:rPr>
          <w:noProof/>
        </w:rPr>
        <w:t>Part</w:t>
      </w:r>
      <w:r w:rsidR="00C904BB" w:rsidRPr="00C904BB">
        <w:rPr>
          <w:noProof/>
        </w:rPr>
        <w:t> </w:t>
      </w:r>
      <w:r w:rsidRPr="00C904BB">
        <w:rPr>
          <w:noProof/>
        </w:rPr>
        <w:t>9—Review of decisions</w:t>
      </w:r>
      <w:r w:rsidRPr="00C904BB">
        <w:rPr>
          <w:b w:val="0"/>
          <w:noProof/>
          <w:sz w:val="18"/>
        </w:rPr>
        <w:tab/>
      </w:r>
      <w:r w:rsidRPr="00C904BB">
        <w:rPr>
          <w:b w:val="0"/>
          <w:noProof/>
          <w:sz w:val="18"/>
        </w:rPr>
        <w:fldChar w:fldCharType="begin"/>
      </w:r>
      <w:r w:rsidRPr="00C904BB">
        <w:rPr>
          <w:b w:val="0"/>
          <w:noProof/>
          <w:sz w:val="18"/>
        </w:rPr>
        <w:instrText xml:space="preserve"> PAGEREF _Toc394053912 \h </w:instrText>
      </w:r>
      <w:r w:rsidRPr="00C904BB">
        <w:rPr>
          <w:b w:val="0"/>
          <w:noProof/>
          <w:sz w:val="18"/>
        </w:rPr>
      </w:r>
      <w:r w:rsidRPr="00C904BB">
        <w:rPr>
          <w:b w:val="0"/>
          <w:noProof/>
          <w:sz w:val="18"/>
        </w:rPr>
        <w:fldChar w:fldCharType="separate"/>
      </w:r>
      <w:r w:rsidR="00A77463">
        <w:rPr>
          <w:b w:val="0"/>
          <w:noProof/>
          <w:sz w:val="18"/>
        </w:rPr>
        <w:t>31</w:t>
      </w:r>
      <w:r w:rsidRPr="00C904BB">
        <w:rPr>
          <w:b w:val="0"/>
          <w:noProof/>
          <w:sz w:val="18"/>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62</w:t>
      </w:r>
      <w:r w:rsidRPr="00C904BB">
        <w:rPr>
          <w:noProof/>
        </w:rPr>
        <w:tab/>
        <w:t>Review of decisions</w:t>
      </w:r>
      <w:r w:rsidRPr="00C904BB">
        <w:rPr>
          <w:noProof/>
        </w:rPr>
        <w:tab/>
      </w:r>
      <w:r w:rsidRPr="00C904BB">
        <w:rPr>
          <w:noProof/>
        </w:rPr>
        <w:fldChar w:fldCharType="begin"/>
      </w:r>
      <w:r w:rsidRPr="00C904BB">
        <w:rPr>
          <w:noProof/>
        </w:rPr>
        <w:instrText xml:space="preserve"> PAGEREF _Toc394053913 \h </w:instrText>
      </w:r>
      <w:r w:rsidRPr="00C904BB">
        <w:rPr>
          <w:noProof/>
        </w:rPr>
      </w:r>
      <w:r w:rsidRPr="00C904BB">
        <w:rPr>
          <w:noProof/>
        </w:rPr>
        <w:fldChar w:fldCharType="separate"/>
      </w:r>
      <w:r w:rsidR="00A77463">
        <w:rPr>
          <w:noProof/>
        </w:rPr>
        <w:t>31</w:t>
      </w:r>
      <w:r w:rsidRPr="00C904BB">
        <w:rPr>
          <w:noProof/>
        </w:rPr>
        <w:fldChar w:fldCharType="end"/>
      </w:r>
    </w:p>
    <w:p w:rsidR="00BC3080" w:rsidRPr="00C904BB" w:rsidRDefault="00BC3080">
      <w:pPr>
        <w:pStyle w:val="TOC2"/>
        <w:rPr>
          <w:rFonts w:asciiTheme="minorHAnsi" w:eastAsiaTheme="minorEastAsia" w:hAnsiTheme="minorHAnsi" w:cstheme="minorBidi"/>
          <w:b w:val="0"/>
          <w:noProof/>
          <w:kern w:val="0"/>
          <w:sz w:val="22"/>
          <w:szCs w:val="22"/>
        </w:rPr>
      </w:pPr>
      <w:r w:rsidRPr="00C904BB">
        <w:rPr>
          <w:noProof/>
        </w:rPr>
        <w:t>Part</w:t>
      </w:r>
      <w:r w:rsidR="00C904BB" w:rsidRPr="00C904BB">
        <w:rPr>
          <w:noProof/>
        </w:rPr>
        <w:t> </w:t>
      </w:r>
      <w:r w:rsidRPr="00C904BB">
        <w:rPr>
          <w:noProof/>
        </w:rPr>
        <w:t>10—Miscellaneous</w:t>
      </w:r>
      <w:r w:rsidRPr="00C904BB">
        <w:rPr>
          <w:b w:val="0"/>
          <w:noProof/>
          <w:sz w:val="18"/>
        </w:rPr>
        <w:tab/>
      </w:r>
      <w:r w:rsidRPr="00C904BB">
        <w:rPr>
          <w:b w:val="0"/>
          <w:noProof/>
          <w:sz w:val="18"/>
        </w:rPr>
        <w:fldChar w:fldCharType="begin"/>
      </w:r>
      <w:r w:rsidRPr="00C904BB">
        <w:rPr>
          <w:b w:val="0"/>
          <w:noProof/>
          <w:sz w:val="18"/>
        </w:rPr>
        <w:instrText xml:space="preserve"> PAGEREF _Toc394053914 \h </w:instrText>
      </w:r>
      <w:r w:rsidRPr="00C904BB">
        <w:rPr>
          <w:b w:val="0"/>
          <w:noProof/>
          <w:sz w:val="18"/>
        </w:rPr>
      </w:r>
      <w:r w:rsidRPr="00C904BB">
        <w:rPr>
          <w:b w:val="0"/>
          <w:noProof/>
          <w:sz w:val="18"/>
        </w:rPr>
        <w:fldChar w:fldCharType="separate"/>
      </w:r>
      <w:r w:rsidR="00A77463">
        <w:rPr>
          <w:b w:val="0"/>
          <w:noProof/>
          <w:sz w:val="18"/>
        </w:rPr>
        <w:t>32</w:t>
      </w:r>
      <w:r w:rsidRPr="00C904BB">
        <w:rPr>
          <w:b w:val="0"/>
          <w:noProof/>
          <w:sz w:val="18"/>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63</w:t>
      </w:r>
      <w:r w:rsidRPr="00C904BB">
        <w:rPr>
          <w:noProof/>
        </w:rPr>
        <w:tab/>
        <w:t>Delegation by Minister</w:t>
      </w:r>
      <w:r w:rsidRPr="00C904BB">
        <w:rPr>
          <w:noProof/>
        </w:rPr>
        <w:tab/>
      </w:r>
      <w:r w:rsidRPr="00C904BB">
        <w:rPr>
          <w:noProof/>
        </w:rPr>
        <w:fldChar w:fldCharType="begin"/>
      </w:r>
      <w:r w:rsidRPr="00C904BB">
        <w:rPr>
          <w:noProof/>
        </w:rPr>
        <w:instrText xml:space="preserve"> PAGEREF _Toc394053915 \h </w:instrText>
      </w:r>
      <w:r w:rsidRPr="00C904BB">
        <w:rPr>
          <w:noProof/>
        </w:rPr>
      </w:r>
      <w:r w:rsidRPr="00C904BB">
        <w:rPr>
          <w:noProof/>
        </w:rPr>
        <w:fldChar w:fldCharType="separate"/>
      </w:r>
      <w:r w:rsidR="00A77463">
        <w:rPr>
          <w:noProof/>
        </w:rPr>
        <w:t>32</w:t>
      </w:r>
      <w:r w:rsidRPr="00C904BB">
        <w:rPr>
          <w:noProof/>
        </w:rPr>
        <w:fldChar w:fldCharType="end"/>
      </w:r>
    </w:p>
    <w:p w:rsidR="00BC3080" w:rsidRPr="00C904BB" w:rsidRDefault="00BC3080">
      <w:pPr>
        <w:pStyle w:val="TOC5"/>
        <w:rPr>
          <w:rFonts w:asciiTheme="minorHAnsi" w:eastAsiaTheme="minorEastAsia" w:hAnsiTheme="minorHAnsi" w:cstheme="minorBidi"/>
          <w:noProof/>
          <w:kern w:val="0"/>
          <w:sz w:val="22"/>
          <w:szCs w:val="22"/>
        </w:rPr>
      </w:pPr>
      <w:r w:rsidRPr="00C904BB">
        <w:rPr>
          <w:noProof/>
        </w:rPr>
        <w:t>64</w:t>
      </w:r>
      <w:r w:rsidRPr="00C904BB">
        <w:rPr>
          <w:noProof/>
        </w:rPr>
        <w:tab/>
        <w:t>Delegation by Secretary</w:t>
      </w:r>
      <w:r w:rsidRPr="00C904BB">
        <w:rPr>
          <w:noProof/>
        </w:rPr>
        <w:tab/>
      </w:r>
      <w:r w:rsidRPr="00C904BB">
        <w:rPr>
          <w:noProof/>
        </w:rPr>
        <w:fldChar w:fldCharType="begin"/>
      </w:r>
      <w:r w:rsidRPr="00C904BB">
        <w:rPr>
          <w:noProof/>
        </w:rPr>
        <w:instrText xml:space="preserve"> PAGEREF _Toc394053916 \h </w:instrText>
      </w:r>
      <w:r w:rsidRPr="00C904BB">
        <w:rPr>
          <w:noProof/>
        </w:rPr>
      </w:r>
      <w:r w:rsidRPr="00C904BB">
        <w:rPr>
          <w:noProof/>
        </w:rPr>
        <w:fldChar w:fldCharType="separate"/>
      </w:r>
      <w:r w:rsidR="00A77463">
        <w:rPr>
          <w:noProof/>
        </w:rPr>
        <w:t>32</w:t>
      </w:r>
      <w:r w:rsidRPr="00C904BB">
        <w:rPr>
          <w:noProof/>
        </w:rPr>
        <w:fldChar w:fldCharType="end"/>
      </w:r>
    </w:p>
    <w:p w:rsidR="00BC3080" w:rsidRPr="00C904BB" w:rsidRDefault="00BC3080">
      <w:pPr>
        <w:pStyle w:val="TOC1"/>
        <w:rPr>
          <w:rFonts w:asciiTheme="minorHAnsi" w:eastAsiaTheme="minorEastAsia" w:hAnsiTheme="minorHAnsi" w:cstheme="minorBidi"/>
          <w:b w:val="0"/>
          <w:noProof/>
          <w:kern w:val="0"/>
          <w:sz w:val="22"/>
          <w:szCs w:val="22"/>
        </w:rPr>
      </w:pPr>
      <w:r w:rsidRPr="00C904BB">
        <w:rPr>
          <w:noProof/>
        </w:rPr>
        <w:t>Schedule</w:t>
      </w:r>
      <w:r w:rsidR="00C904BB" w:rsidRPr="00C904BB">
        <w:rPr>
          <w:noProof/>
        </w:rPr>
        <w:t> </w:t>
      </w:r>
      <w:r w:rsidRPr="00C904BB">
        <w:rPr>
          <w:noProof/>
        </w:rPr>
        <w:t>1—Woomera Village Standing Permission Area</w:t>
      </w:r>
      <w:r w:rsidRPr="00C904BB">
        <w:rPr>
          <w:b w:val="0"/>
          <w:noProof/>
          <w:sz w:val="18"/>
        </w:rPr>
        <w:tab/>
      </w:r>
      <w:r w:rsidRPr="00C904BB">
        <w:rPr>
          <w:b w:val="0"/>
          <w:noProof/>
          <w:sz w:val="18"/>
        </w:rPr>
        <w:fldChar w:fldCharType="begin"/>
      </w:r>
      <w:r w:rsidRPr="00C904BB">
        <w:rPr>
          <w:b w:val="0"/>
          <w:noProof/>
          <w:sz w:val="18"/>
        </w:rPr>
        <w:instrText xml:space="preserve"> PAGEREF _Toc394053917 \h </w:instrText>
      </w:r>
      <w:r w:rsidRPr="00C904BB">
        <w:rPr>
          <w:b w:val="0"/>
          <w:noProof/>
          <w:sz w:val="18"/>
        </w:rPr>
      </w:r>
      <w:r w:rsidRPr="00C904BB">
        <w:rPr>
          <w:b w:val="0"/>
          <w:noProof/>
          <w:sz w:val="18"/>
        </w:rPr>
        <w:fldChar w:fldCharType="separate"/>
      </w:r>
      <w:r w:rsidR="00A77463">
        <w:rPr>
          <w:b w:val="0"/>
          <w:noProof/>
          <w:sz w:val="18"/>
        </w:rPr>
        <w:t>34</w:t>
      </w:r>
      <w:r w:rsidRPr="00C904BB">
        <w:rPr>
          <w:b w:val="0"/>
          <w:noProof/>
          <w:sz w:val="18"/>
        </w:rPr>
        <w:fldChar w:fldCharType="end"/>
      </w:r>
    </w:p>
    <w:p w:rsidR="00BC3080" w:rsidRPr="00C904BB" w:rsidRDefault="00BC3080">
      <w:pPr>
        <w:pStyle w:val="TOC2"/>
        <w:rPr>
          <w:rFonts w:asciiTheme="minorHAnsi" w:eastAsiaTheme="minorEastAsia" w:hAnsiTheme="minorHAnsi" w:cstheme="minorBidi"/>
          <w:b w:val="0"/>
          <w:noProof/>
          <w:kern w:val="0"/>
          <w:sz w:val="22"/>
          <w:szCs w:val="22"/>
        </w:rPr>
      </w:pPr>
      <w:r w:rsidRPr="00C904BB">
        <w:rPr>
          <w:noProof/>
        </w:rPr>
        <w:t>Part</w:t>
      </w:r>
      <w:r w:rsidR="00C904BB" w:rsidRPr="00C904BB">
        <w:rPr>
          <w:noProof/>
        </w:rPr>
        <w:t> </w:t>
      </w:r>
      <w:r w:rsidRPr="00C904BB">
        <w:rPr>
          <w:noProof/>
        </w:rPr>
        <w:t>1—Woomera Village Standing Permission Area</w:t>
      </w:r>
      <w:r w:rsidRPr="00C904BB">
        <w:rPr>
          <w:b w:val="0"/>
          <w:noProof/>
          <w:sz w:val="18"/>
        </w:rPr>
        <w:tab/>
      </w:r>
      <w:r w:rsidRPr="00C904BB">
        <w:rPr>
          <w:b w:val="0"/>
          <w:noProof/>
          <w:sz w:val="18"/>
        </w:rPr>
        <w:fldChar w:fldCharType="begin"/>
      </w:r>
      <w:r w:rsidRPr="00C904BB">
        <w:rPr>
          <w:b w:val="0"/>
          <w:noProof/>
          <w:sz w:val="18"/>
        </w:rPr>
        <w:instrText xml:space="preserve"> PAGEREF _Toc394053918 \h </w:instrText>
      </w:r>
      <w:r w:rsidRPr="00C904BB">
        <w:rPr>
          <w:b w:val="0"/>
          <w:noProof/>
          <w:sz w:val="18"/>
        </w:rPr>
      </w:r>
      <w:r w:rsidRPr="00C904BB">
        <w:rPr>
          <w:b w:val="0"/>
          <w:noProof/>
          <w:sz w:val="18"/>
        </w:rPr>
        <w:fldChar w:fldCharType="separate"/>
      </w:r>
      <w:r w:rsidR="00A77463">
        <w:rPr>
          <w:b w:val="0"/>
          <w:noProof/>
          <w:sz w:val="18"/>
        </w:rPr>
        <w:t>34</w:t>
      </w:r>
      <w:r w:rsidRPr="00C904BB">
        <w:rPr>
          <w:b w:val="0"/>
          <w:noProof/>
          <w:sz w:val="18"/>
        </w:rPr>
        <w:fldChar w:fldCharType="end"/>
      </w:r>
    </w:p>
    <w:p w:rsidR="00BC3080" w:rsidRPr="00C904BB" w:rsidRDefault="00BC3080">
      <w:pPr>
        <w:pStyle w:val="TOC2"/>
        <w:rPr>
          <w:rFonts w:asciiTheme="minorHAnsi" w:eastAsiaTheme="minorEastAsia" w:hAnsiTheme="minorHAnsi" w:cstheme="minorBidi"/>
          <w:b w:val="0"/>
          <w:noProof/>
          <w:kern w:val="0"/>
          <w:sz w:val="22"/>
          <w:szCs w:val="22"/>
        </w:rPr>
      </w:pPr>
      <w:r w:rsidRPr="00C904BB">
        <w:rPr>
          <w:noProof/>
        </w:rPr>
        <w:t>Part</w:t>
      </w:r>
      <w:r w:rsidR="00C904BB" w:rsidRPr="00C904BB">
        <w:rPr>
          <w:noProof/>
        </w:rPr>
        <w:t> </w:t>
      </w:r>
      <w:r w:rsidRPr="00C904BB">
        <w:rPr>
          <w:noProof/>
        </w:rPr>
        <w:t>2—Simplified map of Woomera Village Standing Permission Area</w:t>
      </w:r>
      <w:r w:rsidRPr="00C904BB">
        <w:rPr>
          <w:b w:val="0"/>
          <w:noProof/>
          <w:sz w:val="18"/>
        </w:rPr>
        <w:tab/>
      </w:r>
      <w:r w:rsidRPr="00C904BB">
        <w:rPr>
          <w:b w:val="0"/>
          <w:noProof/>
          <w:sz w:val="18"/>
        </w:rPr>
        <w:fldChar w:fldCharType="begin"/>
      </w:r>
      <w:r w:rsidRPr="00C904BB">
        <w:rPr>
          <w:b w:val="0"/>
          <w:noProof/>
          <w:sz w:val="18"/>
        </w:rPr>
        <w:instrText xml:space="preserve"> PAGEREF _Toc394053919 \h </w:instrText>
      </w:r>
      <w:r w:rsidRPr="00C904BB">
        <w:rPr>
          <w:b w:val="0"/>
          <w:noProof/>
          <w:sz w:val="18"/>
        </w:rPr>
      </w:r>
      <w:r w:rsidRPr="00C904BB">
        <w:rPr>
          <w:b w:val="0"/>
          <w:noProof/>
          <w:sz w:val="18"/>
        </w:rPr>
        <w:fldChar w:fldCharType="separate"/>
      </w:r>
      <w:r w:rsidR="00A77463">
        <w:rPr>
          <w:b w:val="0"/>
          <w:noProof/>
          <w:sz w:val="18"/>
        </w:rPr>
        <w:t>35</w:t>
      </w:r>
      <w:r w:rsidRPr="00C904BB">
        <w:rPr>
          <w:b w:val="0"/>
          <w:noProof/>
          <w:sz w:val="18"/>
        </w:rPr>
        <w:fldChar w:fldCharType="end"/>
      </w:r>
    </w:p>
    <w:p w:rsidR="00670EA1" w:rsidRPr="00C904BB" w:rsidRDefault="00BC3080" w:rsidP="00715914">
      <w:r w:rsidRPr="00C904BB">
        <w:fldChar w:fldCharType="end"/>
      </w:r>
    </w:p>
    <w:p w:rsidR="00670EA1" w:rsidRPr="00C904BB" w:rsidRDefault="00670EA1" w:rsidP="00715914">
      <w:pPr>
        <w:sectPr w:rsidR="00670EA1" w:rsidRPr="00C904BB" w:rsidSect="00821ED5">
          <w:headerReference w:type="even" r:id="rId16"/>
          <w:headerReference w:type="default" r:id="rId17"/>
          <w:footerReference w:type="even" r:id="rId18"/>
          <w:footerReference w:type="default" r:id="rId19"/>
          <w:headerReference w:type="first" r:id="rId20"/>
          <w:pgSz w:w="11907" w:h="16839"/>
          <w:pgMar w:top="2385" w:right="1797" w:bottom="1440" w:left="1797" w:header="720" w:footer="709" w:gutter="0"/>
          <w:pgNumType w:fmt="lowerRoman" w:start="1"/>
          <w:cols w:space="708"/>
          <w:docGrid w:linePitch="360"/>
        </w:sectPr>
      </w:pPr>
    </w:p>
    <w:p w:rsidR="00E70168" w:rsidRPr="00C904BB" w:rsidRDefault="00E70168" w:rsidP="00E70168">
      <w:pPr>
        <w:pStyle w:val="ActHead2"/>
      </w:pPr>
      <w:bookmarkStart w:id="4" w:name="_Toc394053835"/>
      <w:r w:rsidRPr="00C904BB">
        <w:rPr>
          <w:rStyle w:val="CharPartNo"/>
        </w:rPr>
        <w:lastRenderedPageBreak/>
        <w:t>Part</w:t>
      </w:r>
      <w:r w:rsidR="00C904BB" w:rsidRPr="00C904BB">
        <w:rPr>
          <w:rStyle w:val="CharPartNo"/>
        </w:rPr>
        <w:t> </w:t>
      </w:r>
      <w:r w:rsidRPr="00C904BB">
        <w:rPr>
          <w:rStyle w:val="CharPartNo"/>
        </w:rPr>
        <w:t>1</w:t>
      </w:r>
      <w:r w:rsidRPr="00C904BB">
        <w:t>—</w:t>
      </w:r>
      <w:r w:rsidRPr="00C904BB">
        <w:rPr>
          <w:rStyle w:val="CharPartText"/>
        </w:rPr>
        <w:t>Preliminary</w:t>
      </w:r>
      <w:bookmarkEnd w:id="4"/>
    </w:p>
    <w:p w:rsidR="00E70168" w:rsidRPr="00C904BB" w:rsidRDefault="00E70168" w:rsidP="00E70168">
      <w:pPr>
        <w:pStyle w:val="Header"/>
      </w:pPr>
      <w:r w:rsidRPr="00C904BB">
        <w:rPr>
          <w:rStyle w:val="CharDivNo"/>
        </w:rPr>
        <w:t xml:space="preserve"> </w:t>
      </w:r>
      <w:r w:rsidRPr="00C904BB">
        <w:rPr>
          <w:rStyle w:val="CharDivText"/>
        </w:rPr>
        <w:t xml:space="preserve"> </w:t>
      </w:r>
    </w:p>
    <w:p w:rsidR="00E70168" w:rsidRPr="00C904BB" w:rsidRDefault="008446B1" w:rsidP="00E70168">
      <w:pPr>
        <w:pStyle w:val="ActHead5"/>
      </w:pPr>
      <w:bookmarkStart w:id="5" w:name="_Toc394053836"/>
      <w:r w:rsidRPr="00C904BB">
        <w:rPr>
          <w:rStyle w:val="CharSectno"/>
        </w:rPr>
        <w:t>1</w:t>
      </w:r>
      <w:r w:rsidR="00CB3BB6" w:rsidRPr="00C904BB">
        <w:t xml:space="preserve">  Name of r</w:t>
      </w:r>
      <w:r w:rsidR="00E70168" w:rsidRPr="00C904BB">
        <w:t>ule</w:t>
      </w:r>
      <w:bookmarkEnd w:id="5"/>
    </w:p>
    <w:p w:rsidR="00E70168" w:rsidRPr="00C904BB" w:rsidRDefault="00CB3BB6" w:rsidP="00E70168">
      <w:pPr>
        <w:pStyle w:val="subsection"/>
      </w:pPr>
      <w:r w:rsidRPr="00C904BB">
        <w:tab/>
      </w:r>
      <w:r w:rsidRPr="00C904BB">
        <w:tab/>
        <w:t>This</w:t>
      </w:r>
      <w:r w:rsidR="00E70168" w:rsidRPr="00C904BB">
        <w:t xml:space="preserve"> </w:t>
      </w:r>
      <w:r w:rsidRPr="00C904BB">
        <w:t>r</w:t>
      </w:r>
      <w:r w:rsidR="00E70168" w:rsidRPr="00C904BB">
        <w:t xml:space="preserve">ule </w:t>
      </w:r>
      <w:r w:rsidRPr="00C904BB">
        <w:t>is</w:t>
      </w:r>
      <w:r w:rsidR="00E70168" w:rsidRPr="00C904BB">
        <w:t xml:space="preserve"> the </w:t>
      </w:r>
      <w:bookmarkStart w:id="6" w:name="BKCheck15B_3"/>
      <w:bookmarkEnd w:id="6"/>
      <w:r w:rsidR="00E70168" w:rsidRPr="00C904BB">
        <w:rPr>
          <w:i/>
        </w:rPr>
        <w:fldChar w:fldCharType="begin"/>
      </w:r>
      <w:r w:rsidR="00E70168" w:rsidRPr="00C904BB">
        <w:rPr>
          <w:i/>
        </w:rPr>
        <w:instrText xml:space="preserve"> STYLEREF  ShortT </w:instrText>
      </w:r>
      <w:r w:rsidR="00E70168" w:rsidRPr="00C904BB">
        <w:rPr>
          <w:i/>
        </w:rPr>
        <w:fldChar w:fldCharType="separate"/>
      </w:r>
      <w:r w:rsidR="00A77463">
        <w:rPr>
          <w:i/>
          <w:noProof/>
        </w:rPr>
        <w:t>Woomera Prohibited Area Rule 2014</w:t>
      </w:r>
      <w:r w:rsidR="00E70168" w:rsidRPr="00C904BB">
        <w:rPr>
          <w:i/>
        </w:rPr>
        <w:fldChar w:fldCharType="end"/>
      </w:r>
      <w:r w:rsidR="00E70168" w:rsidRPr="00C904BB">
        <w:t>.</w:t>
      </w:r>
    </w:p>
    <w:p w:rsidR="00E70168" w:rsidRPr="00C904BB" w:rsidRDefault="008446B1" w:rsidP="00E70168">
      <w:pPr>
        <w:pStyle w:val="ActHead5"/>
      </w:pPr>
      <w:bookmarkStart w:id="7" w:name="_Toc394053837"/>
      <w:r w:rsidRPr="00C904BB">
        <w:rPr>
          <w:rStyle w:val="CharSectno"/>
        </w:rPr>
        <w:t>2</w:t>
      </w:r>
      <w:r w:rsidR="00E70168" w:rsidRPr="00C904BB">
        <w:t xml:space="preserve">  Commencement</w:t>
      </w:r>
      <w:bookmarkEnd w:id="7"/>
    </w:p>
    <w:p w:rsidR="00E70168" w:rsidRPr="00C904BB" w:rsidRDefault="00E70168" w:rsidP="00E70168">
      <w:pPr>
        <w:pStyle w:val="subsection"/>
      </w:pPr>
      <w:r w:rsidRPr="00C904BB">
        <w:tab/>
      </w:r>
      <w:r w:rsidR="00CB3BB6" w:rsidRPr="00C904BB">
        <w:tab/>
        <w:t>Thi</w:t>
      </w:r>
      <w:r w:rsidRPr="00C904BB">
        <w:t>s</w:t>
      </w:r>
      <w:r w:rsidR="00CB3BB6" w:rsidRPr="00C904BB">
        <w:t xml:space="preserve"> rule</w:t>
      </w:r>
      <w:r w:rsidRPr="00C904BB">
        <w:t xml:space="preserve"> commence</w:t>
      </w:r>
      <w:r w:rsidR="00CB3BB6" w:rsidRPr="00C904BB">
        <w:t>s</w:t>
      </w:r>
      <w:r w:rsidRPr="00C904BB">
        <w:t xml:space="preserve"> on </w:t>
      </w:r>
      <w:r w:rsidR="004D0AD2" w:rsidRPr="00C904BB">
        <w:t xml:space="preserve">the day after </w:t>
      </w:r>
      <w:r w:rsidR="00CB3BB6" w:rsidRPr="00C904BB">
        <w:t>it is</w:t>
      </w:r>
      <w:r w:rsidR="004D0AD2" w:rsidRPr="00C904BB">
        <w:t xml:space="preserve"> registered.</w:t>
      </w:r>
    </w:p>
    <w:p w:rsidR="00E70168" w:rsidRPr="00C904BB" w:rsidRDefault="008446B1" w:rsidP="00E70168">
      <w:pPr>
        <w:pStyle w:val="ActHead5"/>
      </w:pPr>
      <w:bookmarkStart w:id="8" w:name="_Toc394053838"/>
      <w:r w:rsidRPr="00C904BB">
        <w:rPr>
          <w:rStyle w:val="CharSectno"/>
        </w:rPr>
        <w:t>3</w:t>
      </w:r>
      <w:r w:rsidR="00E70168" w:rsidRPr="00C904BB">
        <w:t xml:space="preserve">  Authority</w:t>
      </w:r>
      <w:bookmarkEnd w:id="8"/>
    </w:p>
    <w:p w:rsidR="00E70168" w:rsidRPr="00C904BB" w:rsidRDefault="00E70168" w:rsidP="00E70168">
      <w:pPr>
        <w:pStyle w:val="subsection"/>
      </w:pPr>
      <w:r w:rsidRPr="00C904BB">
        <w:tab/>
      </w:r>
      <w:r w:rsidRPr="00C904BB">
        <w:tab/>
      </w:r>
      <w:r w:rsidR="00CB3BB6" w:rsidRPr="00C904BB">
        <w:t>This rule is</w:t>
      </w:r>
      <w:r w:rsidRPr="00C904BB">
        <w:t xml:space="preserve"> made </w:t>
      </w:r>
      <w:r w:rsidR="0019737A" w:rsidRPr="00C904BB">
        <w:t>under subsection</w:t>
      </w:r>
      <w:r w:rsidR="00C904BB" w:rsidRPr="00C904BB">
        <w:t> </w:t>
      </w:r>
      <w:r w:rsidR="0019737A" w:rsidRPr="00C904BB">
        <w:t>72TP(1</w:t>
      </w:r>
      <w:r w:rsidR="00E8618C" w:rsidRPr="00C904BB">
        <w:t>)</w:t>
      </w:r>
      <w:r w:rsidRPr="00C904BB">
        <w:t xml:space="preserve"> of the </w:t>
      </w:r>
      <w:r w:rsidR="00CE17FE" w:rsidRPr="00C904BB">
        <w:rPr>
          <w:i/>
        </w:rPr>
        <w:t>Defence Act 1903</w:t>
      </w:r>
      <w:r w:rsidRPr="00C904BB">
        <w:t>.</w:t>
      </w:r>
    </w:p>
    <w:p w:rsidR="00E70168" w:rsidRPr="00C904BB" w:rsidRDefault="008446B1" w:rsidP="00E70168">
      <w:pPr>
        <w:pStyle w:val="ActHead5"/>
      </w:pPr>
      <w:bookmarkStart w:id="9" w:name="_Toc394053839"/>
      <w:r w:rsidRPr="00C904BB">
        <w:rPr>
          <w:rStyle w:val="CharSectno"/>
        </w:rPr>
        <w:t>4</w:t>
      </w:r>
      <w:r w:rsidR="00E70168" w:rsidRPr="00C904BB">
        <w:t xml:space="preserve">  Definitions</w:t>
      </w:r>
      <w:bookmarkEnd w:id="9"/>
    </w:p>
    <w:p w:rsidR="00E70168" w:rsidRPr="00C904BB" w:rsidRDefault="006151EE" w:rsidP="00E70168">
      <w:pPr>
        <w:pStyle w:val="subsection"/>
      </w:pPr>
      <w:r w:rsidRPr="00C904BB">
        <w:tab/>
      </w:r>
      <w:r w:rsidR="00E70168" w:rsidRPr="00C904BB">
        <w:tab/>
        <w:t xml:space="preserve">In </w:t>
      </w:r>
      <w:r w:rsidR="00CB3BB6" w:rsidRPr="00C904BB">
        <w:t>this rule</w:t>
      </w:r>
      <w:r w:rsidR="00E70168" w:rsidRPr="00C904BB">
        <w:t>:</w:t>
      </w:r>
    </w:p>
    <w:p w:rsidR="00E70168" w:rsidRPr="00C904BB" w:rsidRDefault="00E70168" w:rsidP="00E70168">
      <w:pPr>
        <w:pStyle w:val="Definition"/>
      </w:pPr>
      <w:r w:rsidRPr="00C904BB">
        <w:rPr>
          <w:b/>
          <w:i/>
        </w:rPr>
        <w:t>acquires a controlling interest</w:t>
      </w:r>
      <w:r w:rsidRPr="00C904BB">
        <w:t xml:space="preserve"> has the meaning given by subsection</w:t>
      </w:r>
      <w:r w:rsidR="00C904BB" w:rsidRPr="00C904BB">
        <w:t> </w:t>
      </w:r>
      <w:r w:rsidR="008446B1" w:rsidRPr="00C904BB">
        <w:t>36</w:t>
      </w:r>
      <w:r w:rsidRPr="00C904BB">
        <w:t>(3).</w:t>
      </w:r>
    </w:p>
    <w:p w:rsidR="00E70168" w:rsidRPr="00C904BB" w:rsidRDefault="00E70168" w:rsidP="00E70168">
      <w:pPr>
        <w:pStyle w:val="Definition"/>
      </w:pPr>
      <w:r w:rsidRPr="00C904BB">
        <w:rPr>
          <w:b/>
          <w:i/>
        </w:rPr>
        <w:t>Act</w:t>
      </w:r>
      <w:r w:rsidRPr="00C904BB">
        <w:t xml:space="preserve"> means the </w:t>
      </w:r>
      <w:r w:rsidRPr="00C904BB">
        <w:rPr>
          <w:i/>
        </w:rPr>
        <w:t>Defence Act 1903</w:t>
      </w:r>
      <w:r w:rsidRPr="00C904BB">
        <w:t>.</w:t>
      </w:r>
    </w:p>
    <w:p w:rsidR="00E70168" w:rsidRPr="00C904BB" w:rsidRDefault="00E70168" w:rsidP="00E70168">
      <w:pPr>
        <w:pStyle w:val="Definition"/>
      </w:pPr>
      <w:r w:rsidRPr="00C904BB">
        <w:rPr>
          <w:b/>
          <w:i/>
        </w:rPr>
        <w:t xml:space="preserve">amber zone </w:t>
      </w:r>
      <w:r w:rsidR="002C51F4" w:rsidRPr="00C904BB">
        <w:rPr>
          <w:b/>
          <w:i/>
        </w:rPr>
        <w:t>1</w:t>
      </w:r>
      <w:r w:rsidRPr="00C904BB">
        <w:t xml:space="preserve"> has the meaning given by paragraph</w:t>
      </w:r>
      <w:r w:rsidR="00C904BB" w:rsidRPr="00C904BB">
        <w:t> </w:t>
      </w:r>
      <w:r w:rsidR="008446B1" w:rsidRPr="00C904BB">
        <w:t>6</w:t>
      </w:r>
      <w:r w:rsidRPr="00C904BB">
        <w:t>(</w:t>
      </w:r>
      <w:r w:rsidR="00CC6967" w:rsidRPr="00C904BB">
        <w:t>b</w:t>
      </w:r>
      <w:r w:rsidRPr="00C904BB">
        <w:t>).</w:t>
      </w:r>
    </w:p>
    <w:p w:rsidR="00E70168" w:rsidRPr="00C904BB" w:rsidRDefault="00E70168" w:rsidP="00E70168">
      <w:pPr>
        <w:pStyle w:val="Definition"/>
      </w:pPr>
      <w:r w:rsidRPr="00C904BB">
        <w:rPr>
          <w:b/>
          <w:i/>
        </w:rPr>
        <w:t xml:space="preserve">amber zone </w:t>
      </w:r>
      <w:r w:rsidR="002C51F4" w:rsidRPr="00C904BB">
        <w:rPr>
          <w:b/>
          <w:i/>
        </w:rPr>
        <w:t>2</w:t>
      </w:r>
      <w:r w:rsidRPr="00C904BB">
        <w:t xml:space="preserve"> has the meaning given by paragraph</w:t>
      </w:r>
      <w:r w:rsidR="00C904BB" w:rsidRPr="00C904BB">
        <w:t> </w:t>
      </w:r>
      <w:r w:rsidR="008446B1" w:rsidRPr="00C904BB">
        <w:t>6</w:t>
      </w:r>
      <w:r w:rsidRPr="00C904BB">
        <w:t>(</w:t>
      </w:r>
      <w:r w:rsidR="00CC6967" w:rsidRPr="00C904BB">
        <w:t>c</w:t>
      </w:r>
      <w:r w:rsidRPr="00C904BB">
        <w:t>).</w:t>
      </w:r>
    </w:p>
    <w:p w:rsidR="00183749" w:rsidRPr="00C904BB" w:rsidRDefault="00183749" w:rsidP="00E70168">
      <w:pPr>
        <w:pStyle w:val="Definition"/>
      </w:pPr>
      <w:r w:rsidRPr="00C904BB">
        <w:rPr>
          <w:b/>
          <w:i/>
        </w:rPr>
        <w:t>approved form</w:t>
      </w:r>
      <w:r w:rsidRPr="00C904BB">
        <w:t xml:space="preserve"> means a form approved under </w:t>
      </w:r>
      <w:r w:rsidR="00F27EA9" w:rsidRPr="00C904BB">
        <w:t>section</w:t>
      </w:r>
      <w:r w:rsidR="00C904BB" w:rsidRPr="00C904BB">
        <w:t> </w:t>
      </w:r>
      <w:r w:rsidR="00F27EA9" w:rsidRPr="00C904BB">
        <w:t>30.</w:t>
      </w:r>
    </w:p>
    <w:p w:rsidR="00DC5A72" w:rsidRPr="00C904BB" w:rsidRDefault="00DC5A72" w:rsidP="00E70168">
      <w:pPr>
        <w:pStyle w:val="Definition"/>
      </w:pPr>
      <w:r w:rsidRPr="00C904BB">
        <w:rPr>
          <w:b/>
          <w:i/>
        </w:rPr>
        <w:t>approved person</w:t>
      </w:r>
      <w:r w:rsidRPr="00C904BB">
        <w:t xml:space="preserve"> means a person who is approved by the Secretary under section</w:t>
      </w:r>
      <w:r w:rsidR="00C904BB" w:rsidRPr="00C904BB">
        <w:t> </w:t>
      </w:r>
      <w:r w:rsidR="008446B1" w:rsidRPr="00C904BB">
        <w:t>32</w:t>
      </w:r>
      <w:r w:rsidRPr="00C904BB">
        <w:t>.</w:t>
      </w:r>
    </w:p>
    <w:p w:rsidR="00E70168" w:rsidRPr="00C904BB" w:rsidRDefault="00E70168" w:rsidP="00E70168">
      <w:pPr>
        <w:pStyle w:val="Definition"/>
      </w:pPr>
      <w:r w:rsidRPr="00C904BB">
        <w:rPr>
          <w:b/>
          <w:i/>
        </w:rPr>
        <w:t>authorised officer</w:t>
      </w:r>
      <w:r w:rsidRPr="00C904BB">
        <w:t xml:space="preserve"> means a </w:t>
      </w:r>
      <w:r w:rsidR="002C51F4" w:rsidRPr="00C904BB">
        <w:t>person</w:t>
      </w:r>
      <w:r w:rsidRPr="00C904BB">
        <w:t xml:space="preserve"> appointed under section</w:t>
      </w:r>
      <w:r w:rsidR="00C904BB" w:rsidRPr="00C904BB">
        <w:t> </w:t>
      </w:r>
      <w:r w:rsidR="008446B1" w:rsidRPr="00C904BB">
        <w:t>43</w:t>
      </w:r>
      <w:r w:rsidRPr="00C904BB">
        <w:t xml:space="preserve"> to issue infringement notices.</w:t>
      </w:r>
    </w:p>
    <w:p w:rsidR="00E70168" w:rsidRPr="00C904BB" w:rsidRDefault="00E70168" w:rsidP="00E70168">
      <w:pPr>
        <w:pStyle w:val="Definition"/>
      </w:pPr>
      <w:r w:rsidRPr="00C904BB">
        <w:rPr>
          <w:b/>
          <w:i/>
        </w:rPr>
        <w:t>covered</w:t>
      </w:r>
      <w:r w:rsidRPr="00C904BB">
        <w:t xml:space="preserve">: a permission </w:t>
      </w:r>
      <w:r w:rsidRPr="00C904BB">
        <w:rPr>
          <w:b/>
          <w:i/>
        </w:rPr>
        <w:t>covers</w:t>
      </w:r>
      <w:r w:rsidRPr="00C904BB">
        <w:t xml:space="preserve"> a place in the Woomera Prohibited Area if it permits a person to be at the place.</w:t>
      </w:r>
    </w:p>
    <w:p w:rsidR="002D0161" w:rsidRPr="00C904BB" w:rsidRDefault="002D0161" w:rsidP="00E70168">
      <w:pPr>
        <w:pStyle w:val="Definition"/>
      </w:pPr>
      <w:r w:rsidRPr="00C904BB">
        <w:rPr>
          <w:b/>
          <w:i/>
        </w:rPr>
        <w:t>defence activities</w:t>
      </w:r>
      <w:r w:rsidRPr="00C904BB">
        <w:t xml:space="preserve"> means the testing of </w:t>
      </w:r>
      <w:r w:rsidR="007F0CDA" w:rsidRPr="00C904BB">
        <w:t>war</w:t>
      </w:r>
      <w:r w:rsidRPr="00C904BB">
        <w:t xml:space="preserve"> materiel.</w:t>
      </w:r>
    </w:p>
    <w:p w:rsidR="00E70168" w:rsidRPr="00C904BB" w:rsidRDefault="00E70168" w:rsidP="00E70168">
      <w:pPr>
        <w:pStyle w:val="Definition"/>
      </w:pPr>
      <w:r w:rsidRPr="00C904BB">
        <w:rPr>
          <w:b/>
          <w:i/>
        </w:rPr>
        <w:t>demerit cancellation notice</w:t>
      </w:r>
      <w:r w:rsidRPr="00C904BB">
        <w:t xml:space="preserve"> means a notice under section</w:t>
      </w:r>
      <w:r w:rsidR="00C904BB" w:rsidRPr="00C904BB">
        <w:t> </w:t>
      </w:r>
      <w:r w:rsidR="008446B1" w:rsidRPr="00C904BB">
        <w:t>54</w:t>
      </w:r>
      <w:r w:rsidRPr="00C904BB">
        <w:t>.</w:t>
      </w:r>
    </w:p>
    <w:p w:rsidR="00E70168" w:rsidRPr="00C904BB" w:rsidRDefault="00E70168" w:rsidP="00E70168">
      <w:pPr>
        <w:pStyle w:val="Definition"/>
      </w:pPr>
      <w:r w:rsidRPr="00C904BB">
        <w:rPr>
          <w:b/>
          <w:i/>
        </w:rPr>
        <w:t>demerit suspension notice</w:t>
      </w:r>
      <w:r w:rsidRPr="00C904BB">
        <w:t xml:space="preserve"> means a notice under section</w:t>
      </w:r>
      <w:r w:rsidR="00C904BB" w:rsidRPr="00C904BB">
        <w:t> </w:t>
      </w:r>
      <w:r w:rsidR="008446B1" w:rsidRPr="00C904BB">
        <w:t>51</w:t>
      </w:r>
      <w:r w:rsidRPr="00C904BB">
        <w:t xml:space="preserve"> or </w:t>
      </w:r>
      <w:r w:rsidR="008446B1" w:rsidRPr="00C904BB">
        <w:t>52</w:t>
      </w:r>
      <w:r w:rsidRPr="00C904BB">
        <w:t>.</w:t>
      </w:r>
    </w:p>
    <w:p w:rsidR="00DC5A72" w:rsidRPr="00C904BB" w:rsidRDefault="00DC5A72" w:rsidP="00E70168">
      <w:pPr>
        <w:pStyle w:val="Definition"/>
      </w:pPr>
      <w:r w:rsidRPr="00C904BB">
        <w:rPr>
          <w:b/>
          <w:i/>
        </w:rPr>
        <w:t>escorted person</w:t>
      </w:r>
      <w:r w:rsidRPr="00C904BB">
        <w:t xml:space="preserve"> </w:t>
      </w:r>
      <w:r w:rsidR="007D06CB" w:rsidRPr="00C904BB">
        <w:t>has the meaning given by sub</w:t>
      </w:r>
      <w:r w:rsidRPr="00C904BB">
        <w:t>section</w:t>
      </w:r>
      <w:r w:rsidR="00C904BB" w:rsidRPr="00C904BB">
        <w:t> </w:t>
      </w:r>
      <w:r w:rsidR="008446B1" w:rsidRPr="00C904BB">
        <w:t>35</w:t>
      </w:r>
      <w:r w:rsidR="007D06CB" w:rsidRPr="00C904BB">
        <w:t>(1)</w:t>
      </w:r>
      <w:r w:rsidRPr="00C904BB">
        <w:t>.</w:t>
      </w:r>
    </w:p>
    <w:p w:rsidR="00E70168" w:rsidRPr="00C904BB" w:rsidRDefault="00E70168" w:rsidP="00E70168">
      <w:pPr>
        <w:pStyle w:val="Definition"/>
      </w:pPr>
      <w:r w:rsidRPr="00C904BB">
        <w:rPr>
          <w:b/>
          <w:i/>
        </w:rPr>
        <w:t>exclusion period</w:t>
      </w:r>
      <w:r w:rsidRPr="00C904BB">
        <w:t>, in relation to a zone, means a period determined by the Minister under subsection</w:t>
      </w:r>
      <w:r w:rsidR="00C904BB" w:rsidRPr="00C904BB">
        <w:t> </w:t>
      </w:r>
      <w:r w:rsidR="008446B1" w:rsidRPr="00C904BB">
        <w:t>8</w:t>
      </w:r>
      <w:r w:rsidRPr="00C904BB">
        <w:t>(1) for the zone.</w:t>
      </w:r>
    </w:p>
    <w:p w:rsidR="00E70168" w:rsidRPr="00C904BB" w:rsidRDefault="00E70168" w:rsidP="00E70168">
      <w:pPr>
        <w:pStyle w:val="Definition"/>
      </w:pPr>
      <w:r w:rsidRPr="00C904BB">
        <w:rPr>
          <w:b/>
          <w:i/>
        </w:rPr>
        <w:t>green zone</w:t>
      </w:r>
      <w:r w:rsidRPr="00C904BB">
        <w:t xml:space="preserve"> has the meaning given by paragraph</w:t>
      </w:r>
      <w:r w:rsidR="00C904BB" w:rsidRPr="00C904BB">
        <w:t> </w:t>
      </w:r>
      <w:r w:rsidR="008446B1" w:rsidRPr="00C904BB">
        <w:t>6</w:t>
      </w:r>
      <w:r w:rsidRPr="00C904BB">
        <w:t>(d).</w:t>
      </w:r>
    </w:p>
    <w:p w:rsidR="004E7C6F" w:rsidRPr="00C904BB" w:rsidRDefault="004E7C6F" w:rsidP="00E70168">
      <w:pPr>
        <w:pStyle w:val="Definition"/>
      </w:pPr>
      <w:r w:rsidRPr="00C904BB">
        <w:rPr>
          <w:b/>
          <w:i/>
        </w:rPr>
        <w:t>holder</w:t>
      </w:r>
      <w:r w:rsidRPr="00C904BB">
        <w:t xml:space="preserve">, in relation to a permit, means the person </w:t>
      </w:r>
      <w:r w:rsidR="006D21EC" w:rsidRPr="00C904BB">
        <w:t xml:space="preserve">to </w:t>
      </w:r>
      <w:r w:rsidRPr="00C904BB">
        <w:t>whom the permit was issued.</w:t>
      </w:r>
    </w:p>
    <w:p w:rsidR="00E70168" w:rsidRPr="00C904BB" w:rsidRDefault="00E70168" w:rsidP="00E70168">
      <w:pPr>
        <w:pStyle w:val="Definition"/>
      </w:pPr>
      <w:r w:rsidRPr="00C904BB">
        <w:rPr>
          <w:b/>
          <w:i/>
        </w:rPr>
        <w:t>infringement notice</w:t>
      </w:r>
      <w:r w:rsidRPr="00C904BB">
        <w:t xml:space="preserve"> means an infringement notice issued under section</w:t>
      </w:r>
      <w:r w:rsidR="00C904BB" w:rsidRPr="00C904BB">
        <w:t> </w:t>
      </w:r>
      <w:r w:rsidR="008446B1" w:rsidRPr="00C904BB">
        <w:t>44</w:t>
      </w:r>
      <w:r w:rsidRPr="00C904BB">
        <w:t>.</w:t>
      </w:r>
    </w:p>
    <w:p w:rsidR="00E70168" w:rsidRPr="00C904BB" w:rsidRDefault="00E70168" w:rsidP="00E70168">
      <w:pPr>
        <w:pStyle w:val="Definition"/>
      </w:pPr>
      <w:r w:rsidRPr="00C904BB">
        <w:rPr>
          <w:b/>
          <w:i/>
        </w:rPr>
        <w:lastRenderedPageBreak/>
        <w:t>permit application requirements</w:t>
      </w:r>
      <w:r w:rsidRPr="00C904BB">
        <w:t xml:space="preserve"> has the meaning given </w:t>
      </w:r>
      <w:r w:rsidR="00DD501C" w:rsidRPr="00C904BB">
        <w:t xml:space="preserve">by </w:t>
      </w:r>
      <w:r w:rsidRPr="00C904BB">
        <w:t>subsection</w:t>
      </w:r>
      <w:r w:rsidR="00C904BB" w:rsidRPr="00C904BB">
        <w:t> </w:t>
      </w:r>
      <w:r w:rsidR="008446B1" w:rsidRPr="00C904BB">
        <w:t>13</w:t>
      </w:r>
      <w:r w:rsidRPr="00C904BB">
        <w:t>(2).</w:t>
      </w:r>
    </w:p>
    <w:p w:rsidR="006D575C" w:rsidRPr="00C904BB" w:rsidRDefault="006D575C" w:rsidP="00E70168">
      <w:pPr>
        <w:pStyle w:val="Definition"/>
      </w:pPr>
      <w:r w:rsidRPr="00C904BB">
        <w:rPr>
          <w:b/>
          <w:i/>
        </w:rPr>
        <w:t>permit renewal application requirements</w:t>
      </w:r>
      <w:r w:rsidRPr="00C904BB">
        <w:t xml:space="preserve"> has the meaning given </w:t>
      </w:r>
      <w:r w:rsidR="00DD501C" w:rsidRPr="00C904BB">
        <w:t xml:space="preserve">by </w:t>
      </w:r>
      <w:r w:rsidRPr="00C904BB">
        <w:t>subsection</w:t>
      </w:r>
      <w:r w:rsidR="00C904BB" w:rsidRPr="00C904BB">
        <w:t> </w:t>
      </w:r>
      <w:r w:rsidR="008446B1" w:rsidRPr="00C904BB">
        <w:t>22</w:t>
      </w:r>
      <w:r w:rsidRPr="00C904BB">
        <w:t>(2).</w:t>
      </w:r>
    </w:p>
    <w:p w:rsidR="00E70168" w:rsidRPr="00C904BB" w:rsidRDefault="00E70168" w:rsidP="00E70168">
      <w:pPr>
        <w:pStyle w:val="Definition"/>
      </w:pPr>
      <w:r w:rsidRPr="00C904BB">
        <w:rPr>
          <w:b/>
          <w:i/>
        </w:rPr>
        <w:t xml:space="preserve">prescribed condition </w:t>
      </w:r>
      <w:r w:rsidRPr="00C904BB">
        <w:t>means a condition of a permit that is prescribed under section</w:t>
      </w:r>
      <w:r w:rsidR="00C904BB" w:rsidRPr="00C904BB">
        <w:t> </w:t>
      </w:r>
      <w:r w:rsidR="008446B1" w:rsidRPr="00C904BB">
        <w:t>42</w:t>
      </w:r>
      <w:r w:rsidRPr="00C904BB">
        <w:t>.</w:t>
      </w:r>
    </w:p>
    <w:p w:rsidR="00E70168" w:rsidRPr="00C904BB" w:rsidRDefault="00E70168" w:rsidP="00E70168">
      <w:pPr>
        <w:pStyle w:val="Definition"/>
      </w:pPr>
      <w:r w:rsidRPr="00C904BB">
        <w:rPr>
          <w:b/>
          <w:i/>
        </w:rPr>
        <w:t>red zone</w:t>
      </w:r>
      <w:r w:rsidRPr="00C904BB">
        <w:t xml:space="preserve"> has the meaning given by paragraph</w:t>
      </w:r>
      <w:r w:rsidR="00C904BB" w:rsidRPr="00C904BB">
        <w:t> </w:t>
      </w:r>
      <w:r w:rsidR="008446B1" w:rsidRPr="00C904BB">
        <w:t>6</w:t>
      </w:r>
      <w:r w:rsidRPr="00C904BB">
        <w:t>(a).</w:t>
      </w:r>
    </w:p>
    <w:p w:rsidR="00E70168" w:rsidRPr="00C904BB" w:rsidRDefault="00E70168" w:rsidP="00E70168">
      <w:pPr>
        <w:pStyle w:val="Definition"/>
      </w:pPr>
      <w:r w:rsidRPr="00C904BB">
        <w:rPr>
          <w:b/>
          <w:i/>
        </w:rPr>
        <w:t>register</w:t>
      </w:r>
      <w:r w:rsidRPr="00C904BB">
        <w:t xml:space="preserve"> means the </w:t>
      </w:r>
      <w:r w:rsidR="00E8618C" w:rsidRPr="00C904BB">
        <w:t xml:space="preserve">demerits points </w:t>
      </w:r>
      <w:r w:rsidRPr="00C904BB">
        <w:t>register kept under section</w:t>
      </w:r>
      <w:r w:rsidR="00C904BB" w:rsidRPr="00C904BB">
        <w:t> </w:t>
      </w:r>
      <w:r w:rsidR="008446B1" w:rsidRPr="00C904BB">
        <w:t>58</w:t>
      </w:r>
      <w:r w:rsidRPr="00C904BB">
        <w:t>.</w:t>
      </w:r>
    </w:p>
    <w:p w:rsidR="00E70168" w:rsidRPr="00C904BB" w:rsidRDefault="00E70168" w:rsidP="00E70168">
      <w:pPr>
        <w:pStyle w:val="Definition"/>
      </w:pPr>
      <w:r w:rsidRPr="00C904BB">
        <w:rPr>
          <w:b/>
          <w:i/>
        </w:rPr>
        <w:t>Secretary</w:t>
      </w:r>
      <w:r w:rsidRPr="00C904BB">
        <w:t xml:space="preserve"> means the Secretary of the Department.</w:t>
      </w:r>
    </w:p>
    <w:p w:rsidR="005E4428" w:rsidRPr="00C904BB" w:rsidRDefault="00A90E00" w:rsidP="00E70168">
      <w:pPr>
        <w:pStyle w:val="Definition"/>
      </w:pPr>
      <w:r w:rsidRPr="00C904BB">
        <w:rPr>
          <w:b/>
          <w:i/>
        </w:rPr>
        <w:t>unmanned aerial vehicle</w:t>
      </w:r>
      <w:r w:rsidRPr="00C904BB">
        <w:t xml:space="preserve"> means </w:t>
      </w:r>
      <w:r w:rsidR="005E4428" w:rsidRPr="00C904BB">
        <w:t>a powered aerial vehicle that:</w:t>
      </w:r>
    </w:p>
    <w:p w:rsidR="005E4428" w:rsidRPr="00C904BB" w:rsidRDefault="005E4428" w:rsidP="005E4428">
      <w:pPr>
        <w:pStyle w:val="paragraph"/>
      </w:pPr>
      <w:r w:rsidRPr="00C904BB">
        <w:tab/>
        <w:t>(a)</w:t>
      </w:r>
      <w:r w:rsidRPr="00C904BB">
        <w:tab/>
        <w:t>does not carry a human operator; and</w:t>
      </w:r>
    </w:p>
    <w:p w:rsidR="005E4428" w:rsidRPr="00C904BB" w:rsidRDefault="005E4428" w:rsidP="005E4428">
      <w:pPr>
        <w:pStyle w:val="paragraph"/>
      </w:pPr>
      <w:r w:rsidRPr="00C904BB">
        <w:tab/>
        <w:t>(b)</w:t>
      </w:r>
      <w:r w:rsidRPr="00C904BB">
        <w:tab/>
        <w:t>uses aerodynamic forces to provide lift; and</w:t>
      </w:r>
    </w:p>
    <w:p w:rsidR="005E4428" w:rsidRPr="00C904BB" w:rsidRDefault="005E4428" w:rsidP="005E4428">
      <w:pPr>
        <w:pStyle w:val="paragraph"/>
      </w:pPr>
      <w:r w:rsidRPr="00C904BB">
        <w:tab/>
        <w:t>(c)</w:t>
      </w:r>
      <w:r w:rsidRPr="00C904BB">
        <w:tab/>
        <w:t>can fly autonomously or be piloted remotely.</w:t>
      </w:r>
    </w:p>
    <w:p w:rsidR="00E70168" w:rsidRPr="00C904BB" w:rsidRDefault="00E70168" w:rsidP="00E70168">
      <w:pPr>
        <w:pStyle w:val="Definition"/>
      </w:pPr>
      <w:r w:rsidRPr="00C904BB">
        <w:rPr>
          <w:b/>
          <w:i/>
        </w:rPr>
        <w:t>zone</w:t>
      </w:r>
      <w:r w:rsidRPr="00C904BB">
        <w:t xml:space="preserve"> means a zone mentioned in section</w:t>
      </w:r>
      <w:r w:rsidR="00C904BB" w:rsidRPr="00C904BB">
        <w:t> </w:t>
      </w:r>
      <w:r w:rsidR="008446B1" w:rsidRPr="00C904BB">
        <w:t>6</w:t>
      </w:r>
      <w:r w:rsidRPr="00C904BB">
        <w:t>.</w:t>
      </w:r>
    </w:p>
    <w:p w:rsidR="00E70168" w:rsidRPr="00C904BB" w:rsidRDefault="00E70168" w:rsidP="00E70168">
      <w:pPr>
        <w:pStyle w:val="ActHead2"/>
        <w:pageBreakBefore/>
      </w:pPr>
      <w:bookmarkStart w:id="10" w:name="_Toc394053840"/>
      <w:r w:rsidRPr="00C904BB">
        <w:rPr>
          <w:rStyle w:val="CharPartNo"/>
        </w:rPr>
        <w:lastRenderedPageBreak/>
        <w:t>Part</w:t>
      </w:r>
      <w:r w:rsidR="00C904BB" w:rsidRPr="00C904BB">
        <w:rPr>
          <w:rStyle w:val="CharPartNo"/>
        </w:rPr>
        <w:t> </w:t>
      </w:r>
      <w:r w:rsidRPr="00C904BB">
        <w:rPr>
          <w:rStyle w:val="CharPartNo"/>
        </w:rPr>
        <w:t>2</w:t>
      </w:r>
      <w:r w:rsidRPr="00C904BB">
        <w:t>—</w:t>
      </w:r>
      <w:r w:rsidRPr="00C904BB">
        <w:rPr>
          <w:rStyle w:val="CharPartText"/>
        </w:rPr>
        <w:t>The Woomera Prohibited Area</w:t>
      </w:r>
      <w:bookmarkEnd w:id="10"/>
    </w:p>
    <w:p w:rsidR="00E70168" w:rsidRPr="00C904BB" w:rsidRDefault="00E70168" w:rsidP="00E70168">
      <w:pPr>
        <w:pStyle w:val="Header"/>
      </w:pPr>
      <w:r w:rsidRPr="00C904BB">
        <w:rPr>
          <w:rStyle w:val="CharDivNo"/>
        </w:rPr>
        <w:t xml:space="preserve"> </w:t>
      </w:r>
      <w:r w:rsidRPr="00C904BB">
        <w:rPr>
          <w:rStyle w:val="CharDivText"/>
        </w:rPr>
        <w:t xml:space="preserve"> </w:t>
      </w:r>
    </w:p>
    <w:p w:rsidR="00E70168" w:rsidRPr="00C904BB" w:rsidRDefault="008446B1" w:rsidP="00E70168">
      <w:pPr>
        <w:pStyle w:val="ActHead5"/>
      </w:pPr>
      <w:bookmarkStart w:id="11" w:name="_Toc394053841"/>
      <w:r w:rsidRPr="00C904BB">
        <w:rPr>
          <w:rStyle w:val="CharSectno"/>
        </w:rPr>
        <w:t>5</w:t>
      </w:r>
      <w:r w:rsidR="00E70168" w:rsidRPr="00C904BB">
        <w:t xml:space="preserve">  The Woomera Prohibited Area</w:t>
      </w:r>
      <w:bookmarkEnd w:id="11"/>
    </w:p>
    <w:p w:rsidR="00E70168" w:rsidRPr="00C904BB" w:rsidRDefault="00E70168" w:rsidP="00E70168">
      <w:pPr>
        <w:pStyle w:val="subsection"/>
      </w:pPr>
      <w:r w:rsidRPr="00C904BB">
        <w:tab/>
      </w:r>
      <w:r w:rsidRPr="00C904BB">
        <w:tab/>
        <w:t>The area in South Australia that is delineated on the plan deposited in the General Registry Office at Adelaide and numbered GP 249/1989 is prescribed as the Woomera Prohibited Area.</w:t>
      </w:r>
    </w:p>
    <w:p w:rsidR="00E70168" w:rsidRPr="00C904BB" w:rsidRDefault="008446B1" w:rsidP="00E70168">
      <w:pPr>
        <w:pStyle w:val="ActHead5"/>
      </w:pPr>
      <w:bookmarkStart w:id="12" w:name="_Toc394053842"/>
      <w:r w:rsidRPr="00C904BB">
        <w:rPr>
          <w:rStyle w:val="CharSectno"/>
        </w:rPr>
        <w:t>6</w:t>
      </w:r>
      <w:r w:rsidR="00E70168" w:rsidRPr="00C904BB">
        <w:t xml:space="preserve">  Zones within the Woomera Prohibited Area</w:t>
      </w:r>
      <w:bookmarkEnd w:id="12"/>
    </w:p>
    <w:p w:rsidR="00E70168" w:rsidRPr="00C904BB" w:rsidRDefault="00E70168" w:rsidP="00E70168">
      <w:pPr>
        <w:pStyle w:val="subsection"/>
      </w:pPr>
      <w:r w:rsidRPr="00C904BB">
        <w:tab/>
      </w:r>
      <w:r w:rsidRPr="00C904BB">
        <w:tab/>
        <w:t>The following zones are prescribed within the Woomera Prohibited Area:</w:t>
      </w:r>
    </w:p>
    <w:p w:rsidR="00E70168" w:rsidRPr="00C904BB" w:rsidRDefault="00E70168" w:rsidP="00E70168">
      <w:pPr>
        <w:pStyle w:val="paragraph"/>
      </w:pPr>
      <w:r w:rsidRPr="00C904BB">
        <w:tab/>
        <w:t>(a)</w:t>
      </w:r>
      <w:r w:rsidRPr="00C904BB">
        <w:tab/>
        <w:t xml:space="preserve">the </w:t>
      </w:r>
      <w:r w:rsidRPr="00C904BB">
        <w:rPr>
          <w:b/>
          <w:i/>
        </w:rPr>
        <w:t>red zone</w:t>
      </w:r>
      <w:r w:rsidRPr="00C904BB">
        <w:t xml:space="preserve">, being the area described as “Defence continuous use zone” on </w:t>
      </w:r>
      <w:proofErr w:type="spellStart"/>
      <w:r w:rsidRPr="00C904BB">
        <w:t>DMITRE</w:t>
      </w:r>
      <w:proofErr w:type="spellEnd"/>
      <w:r w:rsidRPr="00C904BB">
        <w:t xml:space="preserve"> Plan Number 204192</w:t>
      </w:r>
      <w:r w:rsidR="00C904BB">
        <w:noBreakHyphen/>
      </w:r>
      <w:r w:rsidRPr="00C904BB">
        <w:t xml:space="preserve">001 (the </w:t>
      </w:r>
      <w:r w:rsidRPr="00C904BB">
        <w:rPr>
          <w:b/>
          <w:i/>
        </w:rPr>
        <w:t>plan</w:t>
      </w:r>
      <w:r w:rsidRPr="00C904BB">
        <w:t>);</w:t>
      </w:r>
    </w:p>
    <w:p w:rsidR="00E70168" w:rsidRPr="00C904BB" w:rsidRDefault="00E70168" w:rsidP="00E70168">
      <w:pPr>
        <w:pStyle w:val="paragraph"/>
      </w:pPr>
      <w:r w:rsidRPr="00C904BB">
        <w:tab/>
        <w:t>(b)</w:t>
      </w:r>
      <w:r w:rsidRPr="00C904BB">
        <w:tab/>
      </w:r>
      <w:r w:rsidRPr="00C904BB">
        <w:rPr>
          <w:b/>
          <w:i/>
        </w:rPr>
        <w:t xml:space="preserve">amber zone </w:t>
      </w:r>
      <w:r w:rsidR="002C51F4" w:rsidRPr="00C904BB">
        <w:rPr>
          <w:b/>
          <w:i/>
        </w:rPr>
        <w:t>1</w:t>
      </w:r>
      <w:r w:rsidRPr="00C904BB">
        <w:t>, being the area described as “Defence periodic use zone 1” on the plan;</w:t>
      </w:r>
    </w:p>
    <w:p w:rsidR="00E70168" w:rsidRPr="00C904BB" w:rsidRDefault="00E70168" w:rsidP="00E70168">
      <w:pPr>
        <w:pStyle w:val="paragraph"/>
      </w:pPr>
      <w:r w:rsidRPr="00C904BB">
        <w:tab/>
        <w:t>(c)</w:t>
      </w:r>
      <w:r w:rsidRPr="00C904BB">
        <w:tab/>
      </w:r>
      <w:r w:rsidRPr="00C904BB">
        <w:rPr>
          <w:b/>
          <w:i/>
        </w:rPr>
        <w:t xml:space="preserve">amber zone </w:t>
      </w:r>
      <w:r w:rsidR="002C51F4" w:rsidRPr="00C904BB">
        <w:rPr>
          <w:b/>
          <w:i/>
        </w:rPr>
        <w:t>2</w:t>
      </w:r>
      <w:r w:rsidRPr="00C904BB">
        <w:t>, being the area described as “Defence periodic use zone 2” on the plan;</w:t>
      </w:r>
    </w:p>
    <w:p w:rsidR="00E70168" w:rsidRPr="00C904BB" w:rsidRDefault="00E70168" w:rsidP="00E70168">
      <w:pPr>
        <w:pStyle w:val="paragraph"/>
      </w:pPr>
      <w:r w:rsidRPr="00C904BB">
        <w:tab/>
        <w:t>(d)</w:t>
      </w:r>
      <w:r w:rsidRPr="00C904BB">
        <w:tab/>
        <w:t xml:space="preserve">the </w:t>
      </w:r>
      <w:r w:rsidRPr="00C904BB">
        <w:rPr>
          <w:b/>
          <w:i/>
        </w:rPr>
        <w:t>green zone</w:t>
      </w:r>
      <w:r w:rsidRPr="00C904BB">
        <w:t>, being the area described as “Defence infrequent zone” on the plan.</w:t>
      </w:r>
    </w:p>
    <w:p w:rsidR="00542868" w:rsidRPr="00C904BB" w:rsidRDefault="00542868" w:rsidP="00BA10F2">
      <w:pPr>
        <w:pStyle w:val="notetext"/>
      </w:pPr>
      <w:r w:rsidRPr="00C904BB">
        <w:t>Note:</w:t>
      </w:r>
      <w:r w:rsidRPr="00C904BB">
        <w:tab/>
      </w:r>
      <w:proofErr w:type="spellStart"/>
      <w:r w:rsidR="00706A4F" w:rsidRPr="00C904BB">
        <w:t>DMITRE</w:t>
      </w:r>
      <w:proofErr w:type="spellEnd"/>
      <w:r w:rsidR="00706A4F" w:rsidRPr="00C904BB">
        <w:t xml:space="preserve"> Plan Number 204192</w:t>
      </w:r>
      <w:r w:rsidR="00C904BB">
        <w:noBreakHyphen/>
      </w:r>
      <w:r w:rsidR="00706A4F" w:rsidRPr="00C904BB">
        <w:t>001</w:t>
      </w:r>
      <w:r w:rsidRPr="00C904BB">
        <w:t xml:space="preserve"> could in 2014 be viewed on the </w:t>
      </w:r>
      <w:r w:rsidR="00CC4FE0" w:rsidRPr="00C904BB">
        <w:t xml:space="preserve">South Australian Resources Information </w:t>
      </w:r>
      <w:proofErr w:type="spellStart"/>
      <w:r w:rsidR="00CC4FE0" w:rsidRPr="00C904BB">
        <w:t>Geoserver</w:t>
      </w:r>
      <w:proofErr w:type="spellEnd"/>
      <w:r w:rsidR="00CE17FE" w:rsidRPr="00C904BB">
        <w:t xml:space="preserve"> (</w:t>
      </w:r>
      <w:r w:rsidRPr="00C904BB">
        <w:t>http</w:t>
      </w:r>
      <w:r w:rsidR="00CC4FE0" w:rsidRPr="00C904BB">
        <w:t>s</w:t>
      </w:r>
      <w:r w:rsidRPr="00C904BB">
        <w:t>://</w:t>
      </w:r>
      <w:r w:rsidR="00CC4FE0" w:rsidRPr="00C904BB">
        <w:t>sarigbasis.pir.sa.gov.au/WebtopEW/ws/plans/sarig1/image/DDD/204192</w:t>
      </w:r>
      <w:r w:rsidR="00C904BB">
        <w:noBreakHyphen/>
      </w:r>
      <w:r w:rsidR="00CC4FE0" w:rsidRPr="00C904BB">
        <w:t>001</w:t>
      </w:r>
      <w:r w:rsidR="00CE17FE" w:rsidRPr="00C904BB">
        <w:t>)</w:t>
      </w:r>
      <w:r w:rsidRPr="00C904BB">
        <w:t>.</w:t>
      </w:r>
    </w:p>
    <w:p w:rsidR="00E70168" w:rsidRPr="00C904BB" w:rsidRDefault="008446B1" w:rsidP="00E70168">
      <w:pPr>
        <w:pStyle w:val="ActHead5"/>
      </w:pPr>
      <w:bookmarkStart w:id="13" w:name="_Toc394053843"/>
      <w:r w:rsidRPr="00C904BB">
        <w:rPr>
          <w:rStyle w:val="CharSectno"/>
        </w:rPr>
        <w:t>7</w:t>
      </w:r>
      <w:r w:rsidR="00E70168" w:rsidRPr="00C904BB">
        <w:t xml:space="preserve">  </w:t>
      </w:r>
      <w:r w:rsidR="00E8618C" w:rsidRPr="00C904BB">
        <w:t>No permits for r</w:t>
      </w:r>
      <w:r w:rsidR="00E70168" w:rsidRPr="00C904BB">
        <w:t>ed zone</w:t>
      </w:r>
      <w:bookmarkEnd w:id="13"/>
    </w:p>
    <w:p w:rsidR="00E70168" w:rsidRPr="00C904BB" w:rsidRDefault="00E70168" w:rsidP="00E70168">
      <w:pPr>
        <w:pStyle w:val="subsection"/>
      </w:pPr>
      <w:r w:rsidRPr="00C904BB">
        <w:tab/>
      </w:r>
      <w:r w:rsidRPr="00C904BB">
        <w:tab/>
        <w:t>The Minister must not issue a permit that provides permission for a person to be in the red zone.</w:t>
      </w:r>
    </w:p>
    <w:p w:rsidR="00E70168" w:rsidRPr="00C904BB" w:rsidRDefault="008446B1" w:rsidP="00E70168">
      <w:pPr>
        <w:pStyle w:val="ActHead5"/>
      </w:pPr>
      <w:bookmarkStart w:id="14" w:name="_Toc394053844"/>
      <w:r w:rsidRPr="00C904BB">
        <w:rPr>
          <w:rStyle w:val="CharSectno"/>
        </w:rPr>
        <w:t>8</w:t>
      </w:r>
      <w:r w:rsidR="00E70168" w:rsidRPr="00C904BB">
        <w:t xml:space="preserve">  Exclusion periods</w:t>
      </w:r>
      <w:bookmarkEnd w:id="14"/>
    </w:p>
    <w:p w:rsidR="00E70168" w:rsidRPr="00C904BB" w:rsidRDefault="00E70168" w:rsidP="00E70168">
      <w:pPr>
        <w:pStyle w:val="subsection"/>
      </w:pPr>
      <w:r w:rsidRPr="00C904BB">
        <w:tab/>
        <w:t>(1)</w:t>
      </w:r>
      <w:r w:rsidRPr="00C904BB">
        <w:tab/>
        <w:t>The Minister may, by legislative instrument, determine the following exclusion periods for a financial year:</w:t>
      </w:r>
    </w:p>
    <w:p w:rsidR="00E70168" w:rsidRPr="00C904BB" w:rsidRDefault="00E70168" w:rsidP="00E70168">
      <w:pPr>
        <w:pStyle w:val="paragraph"/>
      </w:pPr>
      <w:r w:rsidRPr="00C904BB">
        <w:tab/>
        <w:t>(a)</w:t>
      </w:r>
      <w:r w:rsidRPr="00C904BB">
        <w:tab/>
        <w:t xml:space="preserve">for amber zone </w:t>
      </w:r>
      <w:r w:rsidR="002C51F4" w:rsidRPr="00C904BB">
        <w:t>1</w:t>
      </w:r>
      <w:r w:rsidRPr="00C904BB">
        <w:t>—up to 20 periods of up to 7 days each;</w:t>
      </w:r>
    </w:p>
    <w:p w:rsidR="00E70168" w:rsidRPr="00C904BB" w:rsidRDefault="00E70168" w:rsidP="00E70168">
      <w:pPr>
        <w:pStyle w:val="paragraph"/>
      </w:pPr>
      <w:r w:rsidRPr="00C904BB">
        <w:tab/>
        <w:t>(b)</w:t>
      </w:r>
      <w:r w:rsidRPr="00C904BB">
        <w:tab/>
        <w:t xml:space="preserve">for amber zone </w:t>
      </w:r>
      <w:r w:rsidR="002C51F4" w:rsidRPr="00C904BB">
        <w:t>2</w:t>
      </w:r>
      <w:r w:rsidRPr="00C904BB">
        <w:t>—up to 10 periods of up to 7 days each;</w:t>
      </w:r>
    </w:p>
    <w:p w:rsidR="00684920" w:rsidRPr="00C904BB" w:rsidRDefault="00E70168" w:rsidP="00C43B9F">
      <w:pPr>
        <w:pStyle w:val="paragraph"/>
      </w:pPr>
      <w:r w:rsidRPr="00C904BB">
        <w:tab/>
        <w:t>(c)</w:t>
      </w:r>
      <w:r w:rsidRPr="00C904BB">
        <w:tab/>
        <w:t>for the green zone—up to 8 periods of up to 7 days each.</w:t>
      </w:r>
    </w:p>
    <w:p w:rsidR="009345B6" w:rsidRPr="00C904BB" w:rsidRDefault="00E8618C" w:rsidP="009345B6">
      <w:pPr>
        <w:pStyle w:val="subsection"/>
      </w:pPr>
      <w:r w:rsidRPr="00C904BB">
        <w:tab/>
        <w:t>(</w:t>
      </w:r>
      <w:r w:rsidR="00C43B9F" w:rsidRPr="00C904BB">
        <w:t>2</w:t>
      </w:r>
      <w:r w:rsidR="00E70168" w:rsidRPr="00C904BB">
        <w:t>)</w:t>
      </w:r>
      <w:r w:rsidR="009345B6" w:rsidRPr="00C904BB">
        <w:tab/>
        <w:t>An exclusion period for a zone</w:t>
      </w:r>
      <w:r w:rsidR="00684920" w:rsidRPr="00C904BB">
        <w:t xml:space="preserve"> </w:t>
      </w:r>
      <w:r w:rsidR="00E70168" w:rsidRPr="00C904BB">
        <w:t>may commence immediately after the end of a previous exclusion period for the zone.</w:t>
      </w:r>
    </w:p>
    <w:p w:rsidR="00E70168" w:rsidRPr="00C904BB" w:rsidRDefault="00E8618C" w:rsidP="00E70168">
      <w:pPr>
        <w:pStyle w:val="subsection"/>
      </w:pPr>
      <w:r w:rsidRPr="00C904BB">
        <w:tab/>
        <w:t>(</w:t>
      </w:r>
      <w:r w:rsidR="00C43B9F" w:rsidRPr="00C904BB">
        <w:t>3</w:t>
      </w:r>
      <w:r w:rsidR="00E70168" w:rsidRPr="00C904BB">
        <w:t>)</w:t>
      </w:r>
      <w:r w:rsidR="00E70168" w:rsidRPr="00C904BB">
        <w:tab/>
        <w:t>If an exclusion period for a zone</w:t>
      </w:r>
      <w:r w:rsidR="00684920" w:rsidRPr="00C904BB">
        <w:t xml:space="preserve"> </w:t>
      </w:r>
      <w:r w:rsidR="00E70168" w:rsidRPr="00C904BB">
        <w:t>does not commence immediately after the end of a previous exclusion period for the zone, there must be a break of at least:</w:t>
      </w:r>
    </w:p>
    <w:p w:rsidR="00E70168" w:rsidRPr="00C904BB" w:rsidRDefault="00E70168" w:rsidP="00E70168">
      <w:pPr>
        <w:pStyle w:val="paragraph"/>
      </w:pPr>
      <w:r w:rsidRPr="00C904BB">
        <w:tab/>
        <w:t>(a)</w:t>
      </w:r>
      <w:r w:rsidRPr="00C904BB">
        <w:tab/>
        <w:t xml:space="preserve">for amber zone </w:t>
      </w:r>
      <w:r w:rsidR="002C51F4" w:rsidRPr="00C904BB">
        <w:t>1</w:t>
      </w:r>
      <w:r w:rsidRPr="00C904BB">
        <w:t xml:space="preserve"> or amber zone </w:t>
      </w:r>
      <w:r w:rsidR="002C51F4" w:rsidRPr="00C904BB">
        <w:t>2</w:t>
      </w:r>
      <w:r w:rsidRPr="00C904BB">
        <w:t>—6 weeks between the periods; and</w:t>
      </w:r>
    </w:p>
    <w:p w:rsidR="00E70168" w:rsidRPr="00C904BB" w:rsidRDefault="00E70168" w:rsidP="00E70168">
      <w:pPr>
        <w:pStyle w:val="paragraph"/>
      </w:pPr>
      <w:r w:rsidRPr="00C904BB">
        <w:tab/>
        <w:t>(b)</w:t>
      </w:r>
      <w:r w:rsidRPr="00C904BB">
        <w:tab/>
        <w:t>for the green zone—</w:t>
      </w:r>
      <w:r w:rsidR="00544EED" w:rsidRPr="00C904BB">
        <w:t>3</w:t>
      </w:r>
      <w:r w:rsidRPr="00C904BB">
        <w:t xml:space="preserve"> months between the periods.</w:t>
      </w:r>
    </w:p>
    <w:p w:rsidR="00516507" w:rsidRPr="00C904BB" w:rsidRDefault="00516507" w:rsidP="00516507">
      <w:pPr>
        <w:pStyle w:val="subsection"/>
      </w:pPr>
      <w:r w:rsidRPr="00C904BB">
        <w:tab/>
        <w:t>(4)</w:t>
      </w:r>
      <w:r w:rsidRPr="00C904BB">
        <w:tab/>
        <w:t>An exclusion period may apply to a part of a zone and, if it does so:</w:t>
      </w:r>
    </w:p>
    <w:p w:rsidR="00516507" w:rsidRPr="00C904BB" w:rsidRDefault="00516507" w:rsidP="00516507">
      <w:pPr>
        <w:pStyle w:val="paragraph"/>
      </w:pPr>
      <w:r w:rsidRPr="00C904BB">
        <w:tab/>
        <w:t>(a)</w:t>
      </w:r>
      <w:r w:rsidRPr="00C904BB">
        <w:tab/>
      </w:r>
      <w:r w:rsidR="003D08B1" w:rsidRPr="00C904BB">
        <w:t xml:space="preserve">the period has effect for the purposes of </w:t>
      </w:r>
      <w:r w:rsidR="00C904BB" w:rsidRPr="00C904BB">
        <w:t>paragraphs (</w:t>
      </w:r>
      <w:r w:rsidRPr="00C904BB">
        <w:t xml:space="preserve">1)(a), (b) and (c) as if it were </w:t>
      </w:r>
      <w:r w:rsidR="003D08B1" w:rsidRPr="00C904BB">
        <w:t xml:space="preserve">a period for </w:t>
      </w:r>
      <w:r w:rsidRPr="00C904BB">
        <w:t>the zone; and</w:t>
      </w:r>
    </w:p>
    <w:p w:rsidR="00516507" w:rsidRPr="00C904BB" w:rsidRDefault="00516507" w:rsidP="00516507">
      <w:pPr>
        <w:pStyle w:val="paragraph"/>
      </w:pPr>
      <w:r w:rsidRPr="00C904BB">
        <w:lastRenderedPageBreak/>
        <w:tab/>
        <w:t>(b)</w:t>
      </w:r>
      <w:r w:rsidRPr="00C904BB">
        <w:tab/>
        <w:t xml:space="preserve">a reference in </w:t>
      </w:r>
      <w:r w:rsidR="00B84A8F" w:rsidRPr="00C904BB">
        <w:t xml:space="preserve">any other provision of </w:t>
      </w:r>
      <w:r w:rsidR="00CB3BB6" w:rsidRPr="00C904BB">
        <w:t>t</w:t>
      </w:r>
      <w:r w:rsidR="000D02CE" w:rsidRPr="00C904BB">
        <w:t>his rule</w:t>
      </w:r>
      <w:r w:rsidRPr="00C904BB">
        <w:t xml:space="preserve"> to an exclusion period for a zone is to be read as a reference to an exclusion period for that part of the zone.</w:t>
      </w:r>
    </w:p>
    <w:p w:rsidR="00E70168" w:rsidRPr="00C904BB" w:rsidRDefault="008446B1" w:rsidP="00E70168">
      <w:pPr>
        <w:pStyle w:val="ActHead5"/>
      </w:pPr>
      <w:bookmarkStart w:id="15" w:name="_Toc394053845"/>
      <w:r w:rsidRPr="00C904BB">
        <w:rPr>
          <w:rStyle w:val="CharSectno"/>
        </w:rPr>
        <w:t>9</w:t>
      </w:r>
      <w:r w:rsidR="00E70168" w:rsidRPr="00C904BB">
        <w:t xml:space="preserve">  Notice of exclusion periods</w:t>
      </w:r>
      <w:bookmarkEnd w:id="15"/>
    </w:p>
    <w:p w:rsidR="00E70168" w:rsidRPr="00C904BB" w:rsidRDefault="00E70168" w:rsidP="00E70168">
      <w:pPr>
        <w:pStyle w:val="subsection"/>
      </w:pPr>
      <w:r w:rsidRPr="00C904BB">
        <w:tab/>
      </w:r>
      <w:r w:rsidR="00313AB7" w:rsidRPr="00C904BB">
        <w:t>(1)</w:t>
      </w:r>
      <w:r w:rsidRPr="00C904BB">
        <w:tab/>
        <w:t>The Minister must give the holder of a permit written notice of an exclusion period for a zone</w:t>
      </w:r>
      <w:r w:rsidR="00B84A8F" w:rsidRPr="00C904BB">
        <w:t xml:space="preserve"> covered by the permit</w:t>
      </w:r>
      <w:r w:rsidR="00313AB7" w:rsidRPr="00C904BB">
        <w:t>.</w:t>
      </w:r>
    </w:p>
    <w:p w:rsidR="00313AB7" w:rsidRPr="00C904BB" w:rsidRDefault="00313AB7" w:rsidP="00E70168">
      <w:pPr>
        <w:pStyle w:val="subsection"/>
      </w:pPr>
      <w:r w:rsidRPr="00C904BB">
        <w:tab/>
        <w:t>(2)</w:t>
      </w:r>
      <w:r w:rsidRPr="00C904BB">
        <w:tab/>
        <w:t>The notice must be given:</w:t>
      </w:r>
    </w:p>
    <w:p w:rsidR="00C15273" w:rsidRPr="00C904BB" w:rsidRDefault="00C15273" w:rsidP="00C15273">
      <w:pPr>
        <w:pStyle w:val="paragraph"/>
      </w:pPr>
      <w:r w:rsidRPr="00C904BB">
        <w:tab/>
        <w:t>(a)</w:t>
      </w:r>
      <w:r w:rsidRPr="00C904BB">
        <w:tab/>
      </w:r>
      <w:r w:rsidR="00FD36D9" w:rsidRPr="00C904BB">
        <w:t xml:space="preserve">subject to </w:t>
      </w:r>
      <w:r w:rsidR="00C904BB" w:rsidRPr="00C904BB">
        <w:t>paragraph (</w:t>
      </w:r>
      <w:r w:rsidR="00FD36D9" w:rsidRPr="00C904BB">
        <w:t xml:space="preserve">b), </w:t>
      </w:r>
      <w:r w:rsidRPr="00C904BB">
        <w:t xml:space="preserve">within the following periods (the </w:t>
      </w:r>
      <w:r w:rsidRPr="00C904BB">
        <w:rPr>
          <w:b/>
          <w:i/>
        </w:rPr>
        <w:t>notification period</w:t>
      </w:r>
      <w:r w:rsidRPr="00C904BB">
        <w:t>):</w:t>
      </w:r>
    </w:p>
    <w:p w:rsidR="00313AB7" w:rsidRPr="00C904BB" w:rsidRDefault="00313AB7" w:rsidP="00C15273">
      <w:pPr>
        <w:pStyle w:val="paragraphsub"/>
      </w:pPr>
      <w:r w:rsidRPr="00C904BB">
        <w:tab/>
        <w:t>(</w:t>
      </w:r>
      <w:proofErr w:type="spellStart"/>
      <w:r w:rsidR="000607E9" w:rsidRPr="00C904BB">
        <w:t>i</w:t>
      </w:r>
      <w:proofErr w:type="spellEnd"/>
      <w:r w:rsidRPr="00C904BB">
        <w:t>)</w:t>
      </w:r>
      <w:r w:rsidRPr="00C904BB">
        <w:tab/>
        <w:t xml:space="preserve">if the permit covers amber zone 1 or amber zone 2—at least 3 months before the </w:t>
      </w:r>
      <w:r w:rsidR="00C15273" w:rsidRPr="00C904BB">
        <w:t xml:space="preserve">beginning of the financial year in which </w:t>
      </w:r>
      <w:r w:rsidR="00FD36D9" w:rsidRPr="00C904BB">
        <w:t xml:space="preserve">the </w:t>
      </w:r>
      <w:r w:rsidRPr="00C904BB">
        <w:t>exclusion period begins;</w:t>
      </w:r>
    </w:p>
    <w:p w:rsidR="00313AB7" w:rsidRPr="00C904BB" w:rsidRDefault="00313AB7" w:rsidP="00C15273">
      <w:pPr>
        <w:pStyle w:val="paragraphsub"/>
      </w:pPr>
      <w:r w:rsidRPr="00C904BB">
        <w:tab/>
        <w:t>(</w:t>
      </w:r>
      <w:r w:rsidR="000607E9" w:rsidRPr="00C904BB">
        <w:t>ii</w:t>
      </w:r>
      <w:r w:rsidRPr="00C904BB">
        <w:t>)</w:t>
      </w:r>
      <w:r w:rsidRPr="00C904BB">
        <w:tab/>
        <w:t>if the permit covers the green zone</w:t>
      </w:r>
      <w:r w:rsidR="00C26C1E" w:rsidRPr="00C904BB">
        <w:t xml:space="preserve"> </w:t>
      </w:r>
      <w:r w:rsidRPr="00C904BB">
        <w:t xml:space="preserve">and </w:t>
      </w:r>
      <w:r w:rsidR="0089107D" w:rsidRPr="00C904BB">
        <w:t>is for resource production purposes</w:t>
      </w:r>
      <w:r w:rsidRPr="00C904BB">
        <w:t xml:space="preserve">—at least 6 months </w:t>
      </w:r>
      <w:r w:rsidR="00C15273" w:rsidRPr="00C904BB">
        <w:t>before the exclusion period begins</w:t>
      </w:r>
      <w:r w:rsidRPr="00C904BB">
        <w:t>;</w:t>
      </w:r>
    </w:p>
    <w:p w:rsidR="00313AB7" w:rsidRPr="00C904BB" w:rsidRDefault="00313AB7" w:rsidP="00C15273">
      <w:pPr>
        <w:pStyle w:val="paragraphsub"/>
      </w:pPr>
      <w:r w:rsidRPr="00C904BB">
        <w:tab/>
        <w:t>(</w:t>
      </w:r>
      <w:r w:rsidR="000607E9" w:rsidRPr="00C904BB">
        <w:t>iii</w:t>
      </w:r>
      <w:r w:rsidRPr="00C904BB">
        <w:t>)</w:t>
      </w:r>
      <w:r w:rsidRPr="00C904BB">
        <w:tab/>
        <w:t xml:space="preserve">if the permit covers the green zone and </w:t>
      </w:r>
      <w:r w:rsidR="0089107D" w:rsidRPr="00C904BB">
        <w:t xml:space="preserve">is </w:t>
      </w:r>
      <w:r w:rsidR="00CF033F" w:rsidRPr="00C904BB">
        <w:t xml:space="preserve">not </w:t>
      </w:r>
      <w:r w:rsidR="0089107D" w:rsidRPr="00C904BB">
        <w:t>for resource production purposes</w:t>
      </w:r>
      <w:r w:rsidRPr="00C904BB">
        <w:t xml:space="preserve">—at least </w:t>
      </w:r>
      <w:r w:rsidR="00693A02" w:rsidRPr="00C904BB">
        <w:t>21</w:t>
      </w:r>
      <w:r w:rsidRPr="00C904BB">
        <w:t xml:space="preserve"> days </w:t>
      </w:r>
      <w:r w:rsidR="00C15273" w:rsidRPr="00C904BB">
        <w:t>before the</w:t>
      </w:r>
      <w:r w:rsidR="00FD36D9" w:rsidRPr="00C904BB">
        <w:t xml:space="preserve"> </w:t>
      </w:r>
      <w:r w:rsidR="00C15273" w:rsidRPr="00C904BB">
        <w:t>exclusion period begins</w:t>
      </w:r>
      <w:r w:rsidRPr="00C904BB">
        <w:t>; or</w:t>
      </w:r>
    </w:p>
    <w:p w:rsidR="00313AB7" w:rsidRPr="00C904BB" w:rsidRDefault="00313AB7" w:rsidP="00313AB7">
      <w:pPr>
        <w:pStyle w:val="paragraph"/>
      </w:pPr>
      <w:r w:rsidRPr="00C904BB">
        <w:tab/>
        <w:t>(</w:t>
      </w:r>
      <w:r w:rsidR="006D21EC" w:rsidRPr="00C904BB">
        <w:t>b</w:t>
      </w:r>
      <w:r w:rsidRPr="00C904BB">
        <w:t>)</w:t>
      </w:r>
      <w:r w:rsidRPr="00C904BB">
        <w:tab/>
        <w:t xml:space="preserve">if the permit is issued </w:t>
      </w:r>
      <w:r w:rsidR="004F0C9A" w:rsidRPr="00C904BB">
        <w:t>at any time after the commencement of the</w:t>
      </w:r>
      <w:r w:rsidR="00C15273" w:rsidRPr="00C904BB">
        <w:t xml:space="preserve"> notification period</w:t>
      </w:r>
      <w:r w:rsidRPr="00C904BB">
        <w:t>—when the permit is issued.</w:t>
      </w:r>
    </w:p>
    <w:p w:rsidR="00E8618C" w:rsidRPr="00C904BB" w:rsidRDefault="008446B1" w:rsidP="00E8618C">
      <w:pPr>
        <w:pStyle w:val="ActHead5"/>
      </w:pPr>
      <w:bookmarkStart w:id="16" w:name="_Toc394053846"/>
      <w:r w:rsidRPr="00C904BB">
        <w:rPr>
          <w:rStyle w:val="CharSectno"/>
        </w:rPr>
        <w:t>10</w:t>
      </w:r>
      <w:r w:rsidR="00E8618C" w:rsidRPr="00C904BB">
        <w:t xml:space="preserve">  Permits do not provide permission during exclusion periods</w:t>
      </w:r>
      <w:bookmarkEnd w:id="16"/>
    </w:p>
    <w:p w:rsidR="00E8618C" w:rsidRPr="00C904BB" w:rsidRDefault="00E8618C" w:rsidP="00E8618C">
      <w:pPr>
        <w:pStyle w:val="subsection"/>
      </w:pPr>
      <w:r w:rsidRPr="00C904BB">
        <w:tab/>
      </w:r>
      <w:r w:rsidRPr="00C904BB">
        <w:tab/>
        <w:t>A permit does not provide permission for a person to be at a place in a zone during an exclusion period for the zone.</w:t>
      </w:r>
    </w:p>
    <w:p w:rsidR="00E8618C" w:rsidRPr="00C904BB" w:rsidRDefault="00E8618C" w:rsidP="00E8618C">
      <w:pPr>
        <w:pStyle w:val="notetext"/>
      </w:pPr>
      <w:r w:rsidRPr="00C904BB">
        <w:t>Note:</w:t>
      </w:r>
      <w:r w:rsidRPr="00C904BB">
        <w:tab/>
        <w:t>Minister’s permission could be given for a person to be at a place in a zone during an exclusion period for the zone: see Part</w:t>
      </w:r>
      <w:r w:rsidR="00C904BB" w:rsidRPr="00C904BB">
        <w:t> </w:t>
      </w:r>
      <w:r w:rsidR="00BB0006" w:rsidRPr="00C904BB">
        <w:t>5</w:t>
      </w:r>
      <w:r w:rsidRPr="00C904BB">
        <w:t>.</w:t>
      </w:r>
    </w:p>
    <w:p w:rsidR="00BB0006" w:rsidRPr="00C904BB" w:rsidRDefault="00BB0006" w:rsidP="00BB0006">
      <w:pPr>
        <w:pStyle w:val="ActHead2"/>
        <w:pageBreakBefore/>
      </w:pPr>
      <w:bookmarkStart w:id="17" w:name="_Toc394053847"/>
      <w:r w:rsidRPr="00C904BB">
        <w:rPr>
          <w:rStyle w:val="CharPartNo"/>
        </w:rPr>
        <w:lastRenderedPageBreak/>
        <w:t>Part</w:t>
      </w:r>
      <w:r w:rsidR="00C904BB" w:rsidRPr="00C904BB">
        <w:rPr>
          <w:rStyle w:val="CharPartNo"/>
        </w:rPr>
        <w:t> </w:t>
      </w:r>
      <w:r w:rsidRPr="00C904BB">
        <w:rPr>
          <w:rStyle w:val="CharPartNo"/>
        </w:rPr>
        <w:t>3</w:t>
      </w:r>
      <w:r w:rsidRPr="00C904BB">
        <w:t>—</w:t>
      </w:r>
      <w:r w:rsidRPr="00C904BB">
        <w:rPr>
          <w:rStyle w:val="CharPartText"/>
        </w:rPr>
        <w:t>Standing permission</w:t>
      </w:r>
      <w:r w:rsidR="00562C34" w:rsidRPr="00C904BB">
        <w:rPr>
          <w:rStyle w:val="CharPartText"/>
        </w:rPr>
        <w:t>s</w:t>
      </w:r>
      <w:bookmarkEnd w:id="17"/>
    </w:p>
    <w:p w:rsidR="00BB0006" w:rsidRPr="00C904BB" w:rsidRDefault="00BB0006" w:rsidP="00BB0006">
      <w:pPr>
        <w:pStyle w:val="Header"/>
      </w:pPr>
      <w:r w:rsidRPr="00C904BB">
        <w:rPr>
          <w:rStyle w:val="CharDivNo"/>
        </w:rPr>
        <w:t xml:space="preserve"> </w:t>
      </w:r>
      <w:r w:rsidRPr="00C904BB">
        <w:rPr>
          <w:rStyle w:val="CharDivText"/>
        </w:rPr>
        <w:t xml:space="preserve"> </w:t>
      </w:r>
    </w:p>
    <w:p w:rsidR="00BB0006" w:rsidRPr="00C904BB" w:rsidRDefault="008446B1" w:rsidP="00BB0006">
      <w:pPr>
        <w:pStyle w:val="ActHead5"/>
      </w:pPr>
      <w:bookmarkStart w:id="18" w:name="_Toc394053848"/>
      <w:r w:rsidRPr="00C904BB">
        <w:rPr>
          <w:rStyle w:val="CharSectno"/>
        </w:rPr>
        <w:t>11</w:t>
      </w:r>
      <w:r w:rsidR="00BB0006" w:rsidRPr="00C904BB">
        <w:t xml:space="preserve">  Standing permission to use certain roads</w:t>
      </w:r>
      <w:r w:rsidR="008B19CE" w:rsidRPr="00C904BB">
        <w:t xml:space="preserve"> and </w:t>
      </w:r>
      <w:r w:rsidR="003F6A13" w:rsidRPr="00C904BB">
        <w:t>r</w:t>
      </w:r>
      <w:r w:rsidR="00BB0006" w:rsidRPr="00C904BB">
        <w:t>ailways</w:t>
      </w:r>
      <w:bookmarkEnd w:id="18"/>
    </w:p>
    <w:p w:rsidR="00BB0006" w:rsidRPr="00C904BB" w:rsidRDefault="00BB0006" w:rsidP="00BB0006">
      <w:pPr>
        <w:pStyle w:val="subsection"/>
      </w:pPr>
      <w:r w:rsidRPr="00C904BB">
        <w:tab/>
        <w:t>(1)</w:t>
      </w:r>
      <w:r w:rsidRPr="00C904BB">
        <w:tab/>
        <w:t xml:space="preserve">A person travelling on any of the following (the </w:t>
      </w:r>
      <w:r w:rsidRPr="00C904BB">
        <w:rPr>
          <w:b/>
          <w:i/>
        </w:rPr>
        <w:t>access route</w:t>
      </w:r>
      <w:r w:rsidRPr="00C904BB">
        <w:t>) has permission to do so in the Woomera Prohibited Area:</w:t>
      </w:r>
    </w:p>
    <w:p w:rsidR="00BB0006" w:rsidRPr="00C904BB" w:rsidRDefault="00BB0006" w:rsidP="00BB0006">
      <w:pPr>
        <w:pStyle w:val="paragraph"/>
      </w:pPr>
      <w:r w:rsidRPr="00C904BB">
        <w:tab/>
        <w:t>(a)</w:t>
      </w:r>
      <w:r w:rsidRPr="00C904BB">
        <w:tab/>
        <w:t xml:space="preserve">the </w:t>
      </w:r>
      <w:r w:rsidR="00755A83" w:rsidRPr="00C904BB">
        <w:t>Tarcoola to Darwin railway line</w:t>
      </w:r>
      <w:r w:rsidRPr="00C904BB">
        <w:t>;</w:t>
      </w:r>
    </w:p>
    <w:p w:rsidR="00BB0006" w:rsidRPr="00C904BB" w:rsidRDefault="00BB0006" w:rsidP="00BB0006">
      <w:pPr>
        <w:pStyle w:val="paragraph"/>
      </w:pPr>
      <w:r w:rsidRPr="00C904BB">
        <w:tab/>
        <w:t>(b)</w:t>
      </w:r>
      <w:r w:rsidRPr="00C904BB">
        <w:tab/>
        <w:t>the Stuart Highway;</w:t>
      </w:r>
    </w:p>
    <w:p w:rsidR="00BB0006" w:rsidRPr="00C904BB" w:rsidRDefault="00BB0006" w:rsidP="00BB0006">
      <w:pPr>
        <w:pStyle w:val="paragraph"/>
      </w:pPr>
      <w:r w:rsidRPr="00C904BB">
        <w:tab/>
        <w:t>(c)</w:t>
      </w:r>
      <w:r w:rsidRPr="00C904BB">
        <w:tab/>
        <w:t>the William Creek Road;</w:t>
      </w:r>
    </w:p>
    <w:p w:rsidR="00BB0006" w:rsidRPr="00C904BB" w:rsidRDefault="00BB0006" w:rsidP="00BB0006">
      <w:pPr>
        <w:pStyle w:val="paragraph"/>
      </w:pPr>
      <w:r w:rsidRPr="00C904BB">
        <w:tab/>
        <w:t>(d)</w:t>
      </w:r>
      <w:r w:rsidRPr="00C904BB">
        <w:tab/>
        <w:t>the Lake Cadibarrawirracanna Road</w:t>
      </w:r>
      <w:r w:rsidR="00562C34" w:rsidRPr="00C904BB">
        <w:t>;</w:t>
      </w:r>
    </w:p>
    <w:p w:rsidR="00562C34" w:rsidRPr="00C904BB" w:rsidRDefault="00562C34" w:rsidP="00BB0006">
      <w:pPr>
        <w:pStyle w:val="paragraph"/>
      </w:pPr>
      <w:r w:rsidRPr="00C904BB">
        <w:tab/>
        <w:t>(e)</w:t>
      </w:r>
      <w:r w:rsidRPr="00C904BB">
        <w:tab/>
        <w:t xml:space="preserve">the </w:t>
      </w:r>
      <w:r w:rsidR="00755A83" w:rsidRPr="00C904BB">
        <w:t>Olympic Dam</w:t>
      </w:r>
      <w:r w:rsidR="00C904BB">
        <w:noBreakHyphen/>
      </w:r>
      <w:proofErr w:type="spellStart"/>
      <w:r w:rsidRPr="00C904BB">
        <w:t>Pimba</w:t>
      </w:r>
      <w:proofErr w:type="spellEnd"/>
      <w:r w:rsidRPr="00C904BB">
        <w:t xml:space="preserve"> Road.</w:t>
      </w:r>
    </w:p>
    <w:p w:rsidR="00BB0006" w:rsidRPr="00C904BB" w:rsidRDefault="00BB0006" w:rsidP="00BB0006">
      <w:pPr>
        <w:pStyle w:val="subsection"/>
      </w:pPr>
      <w:r w:rsidRPr="00C904BB">
        <w:tab/>
        <w:t>(</w:t>
      </w:r>
      <w:r w:rsidR="0077243E" w:rsidRPr="00C904BB">
        <w:t>2</w:t>
      </w:r>
      <w:r w:rsidRPr="00C904BB">
        <w:t>)</w:t>
      </w:r>
      <w:r w:rsidRPr="00C904BB">
        <w:tab/>
        <w:t>The permission is subject to the condition that the person must not deviate from the access route.</w:t>
      </w:r>
    </w:p>
    <w:p w:rsidR="0072782B" w:rsidRPr="00C904BB" w:rsidRDefault="0072782B" w:rsidP="00BB0006">
      <w:pPr>
        <w:pStyle w:val="subsection"/>
      </w:pPr>
      <w:r w:rsidRPr="00C904BB">
        <w:tab/>
        <w:t>(</w:t>
      </w:r>
      <w:r w:rsidR="0077243E" w:rsidRPr="00C904BB">
        <w:t>3</w:t>
      </w:r>
      <w:r w:rsidRPr="00C904BB">
        <w:t>)</w:t>
      </w:r>
      <w:r w:rsidRPr="00C904BB">
        <w:tab/>
        <w:t>The Minister may</w:t>
      </w:r>
      <w:r w:rsidR="00562C34" w:rsidRPr="00C904BB">
        <w:t>,</w:t>
      </w:r>
      <w:r w:rsidRPr="00C904BB">
        <w:t xml:space="preserve"> by </w:t>
      </w:r>
      <w:r w:rsidR="00562C34" w:rsidRPr="00C904BB">
        <w:t>legislative instrument</w:t>
      </w:r>
      <w:r w:rsidRPr="00C904BB">
        <w:t>, suspend the permission</w:t>
      </w:r>
      <w:r w:rsidR="000901AC" w:rsidRPr="00C904BB">
        <w:t xml:space="preserve"> </w:t>
      </w:r>
      <w:r w:rsidRPr="00C904BB">
        <w:t>if the Minister is satisfied that it is necessary for</w:t>
      </w:r>
      <w:r w:rsidR="003F6A13" w:rsidRPr="00C904BB">
        <w:t>:</w:t>
      </w:r>
    </w:p>
    <w:p w:rsidR="0072782B" w:rsidRPr="00C904BB" w:rsidRDefault="0072782B" w:rsidP="0072782B">
      <w:pPr>
        <w:pStyle w:val="paragraph"/>
      </w:pPr>
      <w:r w:rsidRPr="00C904BB">
        <w:tab/>
        <w:t>(a)</w:t>
      </w:r>
      <w:r w:rsidRPr="00C904BB">
        <w:tab/>
        <w:t>the security of defence activities; or</w:t>
      </w:r>
    </w:p>
    <w:p w:rsidR="0072782B" w:rsidRPr="00C904BB" w:rsidRDefault="0072782B" w:rsidP="0072782B">
      <w:pPr>
        <w:pStyle w:val="paragraph"/>
      </w:pPr>
      <w:r w:rsidRPr="00C904BB">
        <w:tab/>
        <w:t>(b)</w:t>
      </w:r>
      <w:r w:rsidRPr="00C904BB">
        <w:tab/>
        <w:t>the safety of persons in the Woomera Prohibited Area.</w:t>
      </w:r>
    </w:p>
    <w:p w:rsidR="00BB0006" w:rsidRPr="00C904BB" w:rsidRDefault="00BB0006" w:rsidP="00BB0006">
      <w:pPr>
        <w:pStyle w:val="subsection"/>
      </w:pPr>
      <w:r w:rsidRPr="00C904BB">
        <w:tab/>
        <w:t>(</w:t>
      </w:r>
      <w:r w:rsidR="0077243E" w:rsidRPr="00C904BB">
        <w:t>4</w:t>
      </w:r>
      <w:r w:rsidRPr="00C904BB">
        <w:t>)</w:t>
      </w:r>
      <w:r w:rsidRPr="00C904BB">
        <w:tab/>
        <w:t>If the Minister suspends the permission, the Minister must:</w:t>
      </w:r>
    </w:p>
    <w:p w:rsidR="003F6A13" w:rsidRPr="00C904BB" w:rsidRDefault="00BB0006" w:rsidP="0077243E">
      <w:pPr>
        <w:pStyle w:val="paragraph"/>
      </w:pPr>
      <w:r w:rsidRPr="00C904BB">
        <w:tab/>
        <w:t>(a)</w:t>
      </w:r>
      <w:r w:rsidRPr="00C904BB">
        <w:tab/>
        <w:t xml:space="preserve">set up access control points </w:t>
      </w:r>
      <w:r w:rsidR="00755A83" w:rsidRPr="00C904BB">
        <w:t xml:space="preserve">on an access route mentioned in </w:t>
      </w:r>
      <w:r w:rsidR="00C904BB" w:rsidRPr="00C904BB">
        <w:t>paragraphs (</w:t>
      </w:r>
      <w:r w:rsidR="00755A83" w:rsidRPr="00C904BB">
        <w:t xml:space="preserve">1)(b) to (e) </w:t>
      </w:r>
      <w:r w:rsidRPr="00C904BB">
        <w:t>to prevent</w:t>
      </w:r>
      <w:r w:rsidR="0077243E" w:rsidRPr="00C904BB">
        <w:t xml:space="preserve"> </w:t>
      </w:r>
      <w:r w:rsidR="003F6A13" w:rsidRPr="00C904BB">
        <w:t>use of the access route by persons who could otherwise do so under the permission; and</w:t>
      </w:r>
    </w:p>
    <w:p w:rsidR="00BB0006" w:rsidRPr="00C904BB" w:rsidRDefault="00BB0006" w:rsidP="009D228F">
      <w:pPr>
        <w:pStyle w:val="paragraph"/>
      </w:pPr>
      <w:r w:rsidRPr="00C904BB">
        <w:tab/>
        <w:t>(b)</w:t>
      </w:r>
      <w:r w:rsidRPr="00C904BB">
        <w:tab/>
        <w:t>take reasonable steps to inform such persons of the suspension.</w:t>
      </w:r>
    </w:p>
    <w:p w:rsidR="008B19CE" w:rsidRPr="00C904BB" w:rsidRDefault="008446B1" w:rsidP="008B19CE">
      <w:pPr>
        <w:pStyle w:val="ActHead5"/>
      </w:pPr>
      <w:bookmarkStart w:id="19" w:name="_Toc394053849"/>
      <w:r w:rsidRPr="00C904BB">
        <w:rPr>
          <w:rStyle w:val="CharSectno"/>
        </w:rPr>
        <w:t>12</w:t>
      </w:r>
      <w:r w:rsidR="008B19CE" w:rsidRPr="00C904BB">
        <w:t xml:space="preserve">  Standing permission </w:t>
      </w:r>
      <w:r w:rsidR="008005A3" w:rsidRPr="00C904BB">
        <w:t>to</w:t>
      </w:r>
      <w:r w:rsidR="009D228F" w:rsidRPr="00C904BB">
        <w:t xml:space="preserve"> </w:t>
      </w:r>
      <w:r w:rsidR="008005A3" w:rsidRPr="00C904BB">
        <w:t>be in</w:t>
      </w:r>
      <w:r w:rsidR="009D228F" w:rsidRPr="00C904BB">
        <w:t xml:space="preserve"> Woomera </w:t>
      </w:r>
      <w:r w:rsidR="00B2021E" w:rsidRPr="00C904BB">
        <w:t>Village Standing Permission Area</w:t>
      </w:r>
      <w:bookmarkEnd w:id="19"/>
    </w:p>
    <w:p w:rsidR="00AA61ED" w:rsidRPr="00C904BB" w:rsidRDefault="008B19CE" w:rsidP="00AA61ED">
      <w:pPr>
        <w:pStyle w:val="subsection"/>
      </w:pPr>
      <w:r w:rsidRPr="00C904BB">
        <w:tab/>
      </w:r>
      <w:r w:rsidR="00AA61ED" w:rsidRPr="00C904BB">
        <w:t>(1)</w:t>
      </w:r>
      <w:r w:rsidR="00AA61ED" w:rsidRPr="00C904BB">
        <w:tab/>
        <w:t>A person has permission to be in an area in the Woomera Prohibited Area that is identified as the Woomera Village Standing Permission Area in Part</w:t>
      </w:r>
      <w:r w:rsidR="00C904BB" w:rsidRPr="00C904BB">
        <w:t> </w:t>
      </w:r>
      <w:r w:rsidR="00AA61ED" w:rsidRPr="00C904BB">
        <w:t>1 of Schedule</w:t>
      </w:r>
      <w:r w:rsidR="00C904BB" w:rsidRPr="00C904BB">
        <w:t> </w:t>
      </w:r>
      <w:r w:rsidR="00AA61ED" w:rsidRPr="00C904BB">
        <w:t>1.</w:t>
      </w:r>
    </w:p>
    <w:p w:rsidR="00AA61ED" w:rsidRPr="00C904BB" w:rsidRDefault="00AA61ED" w:rsidP="00AA61ED">
      <w:pPr>
        <w:pStyle w:val="notetext"/>
      </w:pPr>
      <w:r w:rsidRPr="00C904BB">
        <w:t>Note:</w:t>
      </w:r>
      <w:r w:rsidRPr="00C904BB">
        <w:tab/>
        <w:t>Part</w:t>
      </w:r>
      <w:r w:rsidR="00C904BB" w:rsidRPr="00C904BB">
        <w:t> </w:t>
      </w:r>
      <w:r w:rsidRPr="00C904BB">
        <w:t>2 of Schedule</w:t>
      </w:r>
      <w:r w:rsidR="00C904BB" w:rsidRPr="00C904BB">
        <w:t> </w:t>
      </w:r>
      <w:r w:rsidRPr="00C904BB">
        <w:t>1 sets out a simplified map illustrating the Woomera Village Standing Permission Area.</w:t>
      </w:r>
    </w:p>
    <w:p w:rsidR="008B19CE" w:rsidRPr="00C904BB" w:rsidRDefault="00AA61ED" w:rsidP="008B19CE">
      <w:pPr>
        <w:pStyle w:val="subsection"/>
      </w:pPr>
      <w:r w:rsidRPr="00C904BB">
        <w:tab/>
      </w:r>
      <w:r w:rsidR="008B19CE" w:rsidRPr="00C904BB">
        <w:t>(</w:t>
      </w:r>
      <w:r w:rsidR="008005A3" w:rsidRPr="00C904BB">
        <w:t>2</w:t>
      </w:r>
      <w:r w:rsidR="008B19CE" w:rsidRPr="00C904BB">
        <w:t>)</w:t>
      </w:r>
      <w:r w:rsidR="008B19CE" w:rsidRPr="00C904BB">
        <w:tab/>
        <w:t>The Minister may, by legislative instrument, suspend the permission if the Minister is satisfied that it is necessary for:</w:t>
      </w:r>
    </w:p>
    <w:p w:rsidR="008B19CE" w:rsidRPr="00C904BB" w:rsidRDefault="008B19CE" w:rsidP="008B19CE">
      <w:pPr>
        <w:pStyle w:val="paragraph"/>
      </w:pPr>
      <w:r w:rsidRPr="00C904BB">
        <w:tab/>
        <w:t>(a)</w:t>
      </w:r>
      <w:r w:rsidRPr="00C904BB">
        <w:tab/>
        <w:t>the security of defence activities; or</w:t>
      </w:r>
    </w:p>
    <w:p w:rsidR="008B19CE" w:rsidRPr="00C904BB" w:rsidRDefault="008B19CE" w:rsidP="008B19CE">
      <w:pPr>
        <w:pStyle w:val="paragraph"/>
      </w:pPr>
      <w:r w:rsidRPr="00C904BB">
        <w:tab/>
        <w:t>(b)</w:t>
      </w:r>
      <w:r w:rsidRPr="00C904BB">
        <w:tab/>
        <w:t>the safety of persons in the Woomera Prohibited Area.</w:t>
      </w:r>
    </w:p>
    <w:p w:rsidR="000901AC" w:rsidRPr="00C904BB" w:rsidRDefault="008B19CE" w:rsidP="000901AC">
      <w:pPr>
        <w:pStyle w:val="subsection"/>
      </w:pPr>
      <w:r w:rsidRPr="00C904BB">
        <w:tab/>
        <w:t>(</w:t>
      </w:r>
      <w:r w:rsidR="008005A3" w:rsidRPr="00C904BB">
        <w:t>3</w:t>
      </w:r>
      <w:r w:rsidRPr="00C904BB">
        <w:t>)</w:t>
      </w:r>
      <w:r w:rsidRPr="00C904BB">
        <w:tab/>
        <w:t>If the Minister suspends the permission, the Minister must</w:t>
      </w:r>
      <w:r w:rsidR="000901AC" w:rsidRPr="00C904BB">
        <w:t>:</w:t>
      </w:r>
    </w:p>
    <w:p w:rsidR="008B19CE" w:rsidRPr="00C904BB" w:rsidRDefault="000901AC" w:rsidP="000901AC">
      <w:pPr>
        <w:pStyle w:val="paragraph"/>
      </w:pPr>
      <w:r w:rsidRPr="00C904BB">
        <w:tab/>
        <w:t>(a)</w:t>
      </w:r>
      <w:r w:rsidRPr="00C904BB">
        <w:tab/>
        <w:t xml:space="preserve">set up access control points to prevent entry of persons into the </w:t>
      </w:r>
      <w:r w:rsidR="00B2021E" w:rsidRPr="00C904BB">
        <w:t>Woomera Village Standing Permission Area</w:t>
      </w:r>
      <w:r w:rsidRPr="00C904BB">
        <w:t>; and</w:t>
      </w:r>
    </w:p>
    <w:p w:rsidR="008B19CE" w:rsidRPr="00C904BB" w:rsidRDefault="008B19CE" w:rsidP="008B19CE">
      <w:pPr>
        <w:pStyle w:val="paragraph"/>
      </w:pPr>
      <w:r w:rsidRPr="00C904BB">
        <w:tab/>
        <w:t>(b)</w:t>
      </w:r>
      <w:r w:rsidRPr="00C904BB">
        <w:tab/>
        <w:t>take reasonable steps to inform persons of the suspension.</w:t>
      </w:r>
    </w:p>
    <w:p w:rsidR="00552412" w:rsidRPr="00C904BB" w:rsidRDefault="00552412" w:rsidP="00552412">
      <w:pPr>
        <w:pStyle w:val="ActHead2"/>
        <w:pageBreakBefore/>
      </w:pPr>
      <w:bookmarkStart w:id="20" w:name="_Toc394053850"/>
      <w:r w:rsidRPr="00C904BB">
        <w:rPr>
          <w:rStyle w:val="CharPartNo"/>
        </w:rPr>
        <w:lastRenderedPageBreak/>
        <w:t>Part</w:t>
      </w:r>
      <w:r w:rsidR="00C904BB" w:rsidRPr="00C904BB">
        <w:rPr>
          <w:rStyle w:val="CharPartNo"/>
        </w:rPr>
        <w:t> </w:t>
      </w:r>
      <w:r w:rsidRPr="00C904BB">
        <w:rPr>
          <w:rStyle w:val="CharPartNo"/>
        </w:rPr>
        <w:t>4</w:t>
      </w:r>
      <w:r w:rsidRPr="00C904BB">
        <w:t>—</w:t>
      </w:r>
      <w:r w:rsidRPr="00C904BB">
        <w:rPr>
          <w:rStyle w:val="CharPartText"/>
        </w:rPr>
        <w:t>Permits</w:t>
      </w:r>
      <w:bookmarkEnd w:id="20"/>
    </w:p>
    <w:p w:rsidR="00552412" w:rsidRPr="00C904BB" w:rsidRDefault="00552412" w:rsidP="00552412">
      <w:pPr>
        <w:pStyle w:val="ActHead3"/>
      </w:pPr>
      <w:bookmarkStart w:id="21" w:name="_Toc394053851"/>
      <w:r w:rsidRPr="00C904BB">
        <w:rPr>
          <w:rStyle w:val="CharDivNo"/>
        </w:rPr>
        <w:t>Division</w:t>
      </w:r>
      <w:r w:rsidR="00C904BB" w:rsidRPr="00C904BB">
        <w:rPr>
          <w:rStyle w:val="CharDivNo"/>
        </w:rPr>
        <w:t> </w:t>
      </w:r>
      <w:r w:rsidRPr="00C904BB">
        <w:rPr>
          <w:rStyle w:val="CharDivNo"/>
        </w:rPr>
        <w:t>1</w:t>
      </w:r>
      <w:r w:rsidRPr="00C904BB">
        <w:t>—</w:t>
      </w:r>
      <w:r w:rsidRPr="00C904BB">
        <w:rPr>
          <w:rStyle w:val="CharDivText"/>
        </w:rPr>
        <w:t>Issuing permits</w:t>
      </w:r>
      <w:bookmarkEnd w:id="21"/>
    </w:p>
    <w:p w:rsidR="00552412" w:rsidRPr="00C904BB" w:rsidRDefault="008446B1" w:rsidP="00552412">
      <w:pPr>
        <w:pStyle w:val="ActHead5"/>
      </w:pPr>
      <w:bookmarkStart w:id="22" w:name="_Toc394053852"/>
      <w:r w:rsidRPr="00C904BB">
        <w:rPr>
          <w:rStyle w:val="CharSectno"/>
        </w:rPr>
        <w:t>13</w:t>
      </w:r>
      <w:r w:rsidR="006D575C" w:rsidRPr="00C904BB">
        <w:t xml:space="preserve">  Application</w:t>
      </w:r>
      <w:r w:rsidR="00552412" w:rsidRPr="00C904BB">
        <w:t xml:space="preserve"> for permit</w:t>
      </w:r>
      <w:bookmarkEnd w:id="22"/>
    </w:p>
    <w:p w:rsidR="00552412" w:rsidRPr="00C904BB" w:rsidRDefault="00552412" w:rsidP="00552412">
      <w:pPr>
        <w:pStyle w:val="subsection"/>
      </w:pPr>
      <w:r w:rsidRPr="00C904BB">
        <w:tab/>
        <w:t>(1)</w:t>
      </w:r>
      <w:r w:rsidRPr="00C904BB">
        <w:tab/>
        <w:t xml:space="preserve">A person (the </w:t>
      </w:r>
      <w:r w:rsidRPr="00C904BB">
        <w:rPr>
          <w:b/>
          <w:i/>
        </w:rPr>
        <w:t>applicant</w:t>
      </w:r>
      <w:r w:rsidRPr="00C904BB">
        <w:t>) may apply to the Minister for a permit that provides permission for a person or class of persons to be at places in the Woomera Prohibited Area for one of the following purposes:</w:t>
      </w:r>
    </w:p>
    <w:p w:rsidR="003669A6" w:rsidRPr="00C904BB" w:rsidRDefault="003669A6" w:rsidP="003669A6">
      <w:pPr>
        <w:pStyle w:val="paragraph"/>
      </w:pPr>
      <w:r w:rsidRPr="00C904BB">
        <w:tab/>
        <w:t>(</w:t>
      </w:r>
      <w:r w:rsidR="00547D23" w:rsidRPr="00C904BB">
        <w:t>a</w:t>
      </w:r>
      <w:r w:rsidRPr="00C904BB">
        <w:t>)</w:t>
      </w:r>
      <w:r w:rsidRPr="00C904BB">
        <w:tab/>
        <w:t xml:space="preserve">resource </w:t>
      </w:r>
      <w:r w:rsidR="0089107D" w:rsidRPr="00C904BB">
        <w:t xml:space="preserve">production </w:t>
      </w:r>
      <w:r w:rsidRPr="00C904BB">
        <w:t>purposes;</w:t>
      </w:r>
    </w:p>
    <w:p w:rsidR="0089107D" w:rsidRPr="00C904BB" w:rsidRDefault="0089107D" w:rsidP="003669A6">
      <w:pPr>
        <w:pStyle w:val="paragraph"/>
      </w:pPr>
      <w:r w:rsidRPr="00C904BB">
        <w:tab/>
        <w:t>(</w:t>
      </w:r>
      <w:r w:rsidR="00B2021E" w:rsidRPr="00C904BB">
        <w:t>b</w:t>
      </w:r>
      <w:r w:rsidRPr="00C904BB">
        <w:t>)</w:t>
      </w:r>
      <w:r w:rsidRPr="00C904BB">
        <w:tab/>
        <w:t>resource exploration purposes;</w:t>
      </w:r>
    </w:p>
    <w:p w:rsidR="00552412" w:rsidRPr="00C904BB" w:rsidRDefault="00552412" w:rsidP="00552412">
      <w:pPr>
        <w:pStyle w:val="paragraph"/>
      </w:pPr>
      <w:r w:rsidRPr="00C904BB">
        <w:tab/>
        <w:t>(</w:t>
      </w:r>
      <w:r w:rsidR="00B2021E" w:rsidRPr="00C904BB">
        <w:t>c</w:t>
      </w:r>
      <w:r w:rsidRPr="00C904BB">
        <w:t>)</w:t>
      </w:r>
      <w:r w:rsidRPr="00C904BB">
        <w:tab/>
      </w:r>
      <w:r w:rsidR="00C923E7" w:rsidRPr="00C904BB">
        <w:t>opal mining and precious stone prospecting purposes</w:t>
      </w:r>
      <w:r w:rsidR="00BD26CE" w:rsidRPr="00C904BB">
        <w:t>;</w:t>
      </w:r>
    </w:p>
    <w:p w:rsidR="00552412" w:rsidRPr="00C904BB" w:rsidRDefault="00552412" w:rsidP="00552412">
      <w:pPr>
        <w:pStyle w:val="paragraph"/>
      </w:pPr>
      <w:r w:rsidRPr="00C904BB">
        <w:tab/>
        <w:t>(</w:t>
      </w:r>
      <w:r w:rsidR="00B2021E" w:rsidRPr="00C904BB">
        <w:t>d</w:t>
      </w:r>
      <w:r w:rsidRPr="00C904BB">
        <w:t>)</w:t>
      </w:r>
      <w:r w:rsidRPr="00C904BB">
        <w:tab/>
        <w:t>research purposes;</w:t>
      </w:r>
    </w:p>
    <w:p w:rsidR="00552412" w:rsidRPr="00C904BB" w:rsidRDefault="00552412" w:rsidP="00552412">
      <w:pPr>
        <w:pStyle w:val="paragraph"/>
      </w:pPr>
      <w:r w:rsidRPr="00C904BB">
        <w:tab/>
        <w:t>(</w:t>
      </w:r>
      <w:r w:rsidR="00547D23" w:rsidRPr="00C904BB">
        <w:t>e</w:t>
      </w:r>
      <w:r w:rsidRPr="00C904BB">
        <w:t>)</w:t>
      </w:r>
      <w:r w:rsidRPr="00C904BB">
        <w:tab/>
        <w:t>touris</w:t>
      </w:r>
      <w:r w:rsidR="006F330D" w:rsidRPr="00C904BB">
        <w:t>m</w:t>
      </w:r>
      <w:r w:rsidRPr="00C904BB">
        <w:t xml:space="preserve"> purposes;</w:t>
      </w:r>
    </w:p>
    <w:p w:rsidR="00552412" w:rsidRPr="00C904BB" w:rsidRDefault="00552412" w:rsidP="00552412">
      <w:pPr>
        <w:pStyle w:val="paragraph"/>
      </w:pPr>
      <w:r w:rsidRPr="00C904BB">
        <w:tab/>
        <w:t>(</w:t>
      </w:r>
      <w:r w:rsidR="00B2021E" w:rsidRPr="00C904BB">
        <w:t>f</w:t>
      </w:r>
      <w:r w:rsidRPr="00C904BB">
        <w:t>)</w:t>
      </w:r>
      <w:r w:rsidRPr="00C904BB">
        <w:tab/>
        <w:t>environmental purposes;</w:t>
      </w:r>
    </w:p>
    <w:p w:rsidR="00552412" w:rsidRPr="00C904BB" w:rsidRDefault="00552412" w:rsidP="00552412">
      <w:pPr>
        <w:pStyle w:val="paragraph"/>
      </w:pPr>
      <w:r w:rsidRPr="00C904BB">
        <w:tab/>
        <w:t>(</w:t>
      </w:r>
      <w:r w:rsidR="00B2021E" w:rsidRPr="00C904BB">
        <w:t>g</w:t>
      </w:r>
      <w:r w:rsidRPr="00C904BB">
        <w:t>)</w:t>
      </w:r>
      <w:r w:rsidRPr="00C904BB">
        <w:tab/>
        <w:t>other purposes.</w:t>
      </w:r>
    </w:p>
    <w:p w:rsidR="00552412" w:rsidRPr="00C904BB" w:rsidRDefault="00552412" w:rsidP="00552412">
      <w:pPr>
        <w:pStyle w:val="subsection"/>
      </w:pPr>
      <w:r w:rsidRPr="00C904BB">
        <w:tab/>
        <w:t>(2)</w:t>
      </w:r>
      <w:r w:rsidRPr="00C904BB">
        <w:tab/>
        <w:t>The application must:</w:t>
      </w:r>
    </w:p>
    <w:p w:rsidR="00552412" w:rsidRPr="00C904BB" w:rsidRDefault="00552412" w:rsidP="00552412">
      <w:pPr>
        <w:pStyle w:val="paragraph"/>
      </w:pPr>
      <w:r w:rsidRPr="00C904BB">
        <w:tab/>
        <w:t>(a)</w:t>
      </w:r>
      <w:r w:rsidRPr="00C904BB">
        <w:tab/>
        <w:t>be in the form approved by the Minister; and</w:t>
      </w:r>
    </w:p>
    <w:p w:rsidR="00552412" w:rsidRPr="00C904BB" w:rsidRDefault="00552412" w:rsidP="00552412">
      <w:pPr>
        <w:pStyle w:val="paragraph"/>
      </w:pPr>
      <w:r w:rsidRPr="00C904BB">
        <w:tab/>
        <w:t>(b)</w:t>
      </w:r>
      <w:r w:rsidRPr="00C904BB">
        <w:tab/>
        <w:t>specify the purpose for which the permit is sought; and</w:t>
      </w:r>
    </w:p>
    <w:p w:rsidR="004E2E8E" w:rsidRPr="00C904BB" w:rsidRDefault="004E2E8E" w:rsidP="00552412">
      <w:pPr>
        <w:pStyle w:val="paragraph"/>
      </w:pPr>
      <w:r w:rsidRPr="00C904BB">
        <w:tab/>
        <w:t>(c)</w:t>
      </w:r>
      <w:r w:rsidRPr="00C904BB">
        <w:tab/>
        <w:t xml:space="preserve">specify the activities </w:t>
      </w:r>
      <w:r w:rsidR="00C923E7" w:rsidRPr="00C904BB">
        <w:t xml:space="preserve">proposed </w:t>
      </w:r>
      <w:r w:rsidRPr="00C904BB">
        <w:t>to be conducted under the permit; and</w:t>
      </w:r>
    </w:p>
    <w:p w:rsidR="007F0CDA" w:rsidRPr="00C904BB" w:rsidRDefault="007F0CDA" w:rsidP="00552412">
      <w:pPr>
        <w:pStyle w:val="paragraph"/>
      </w:pPr>
      <w:r w:rsidRPr="00C904BB">
        <w:tab/>
        <w:t>(d)</w:t>
      </w:r>
      <w:r w:rsidRPr="00C904BB">
        <w:tab/>
        <w:t>specify the period for which the permit is sought; and</w:t>
      </w:r>
    </w:p>
    <w:p w:rsidR="007F0CDA" w:rsidRPr="00C904BB" w:rsidRDefault="007F0CDA" w:rsidP="00552412">
      <w:pPr>
        <w:pStyle w:val="paragraph"/>
      </w:pPr>
      <w:r w:rsidRPr="00C904BB">
        <w:tab/>
        <w:t>(e)</w:t>
      </w:r>
      <w:r w:rsidRPr="00C904BB">
        <w:tab/>
        <w:t>include details of procedures to evacuate the Woomera Prohibited Area if an evacuation is required; and</w:t>
      </w:r>
    </w:p>
    <w:p w:rsidR="00552412" w:rsidRPr="00C904BB" w:rsidRDefault="00552412" w:rsidP="00552412">
      <w:pPr>
        <w:pStyle w:val="paragraph"/>
      </w:pPr>
      <w:r w:rsidRPr="00C904BB">
        <w:tab/>
        <w:t>(</w:t>
      </w:r>
      <w:r w:rsidR="007F0CDA" w:rsidRPr="00C904BB">
        <w:t>f</w:t>
      </w:r>
      <w:r w:rsidRPr="00C904BB">
        <w:t>)</w:t>
      </w:r>
      <w:r w:rsidRPr="00C904BB">
        <w:tab/>
        <w:t>include any other information required by the form; and</w:t>
      </w:r>
    </w:p>
    <w:p w:rsidR="00552412" w:rsidRPr="00C904BB" w:rsidRDefault="00552412" w:rsidP="00552412">
      <w:pPr>
        <w:pStyle w:val="paragraph"/>
      </w:pPr>
      <w:r w:rsidRPr="00C904BB">
        <w:tab/>
        <w:t>(</w:t>
      </w:r>
      <w:r w:rsidR="007F0CDA" w:rsidRPr="00C904BB">
        <w:t>g</w:t>
      </w:r>
      <w:r w:rsidRPr="00C904BB">
        <w:t>)</w:t>
      </w:r>
      <w:r w:rsidRPr="00C904BB">
        <w:tab/>
        <w:t>be accompanied by any documents required by the form; and</w:t>
      </w:r>
    </w:p>
    <w:p w:rsidR="00552412" w:rsidRPr="00C904BB" w:rsidRDefault="00552412" w:rsidP="00552412">
      <w:pPr>
        <w:pStyle w:val="paragraph"/>
      </w:pPr>
      <w:r w:rsidRPr="00C904BB">
        <w:tab/>
        <w:t>(</w:t>
      </w:r>
      <w:r w:rsidR="007F0CDA" w:rsidRPr="00C904BB">
        <w:t>h</w:t>
      </w:r>
      <w:r w:rsidRPr="00C904BB">
        <w:t>)</w:t>
      </w:r>
      <w:r w:rsidRPr="00C904BB">
        <w:tab/>
        <w:t>be signed by the applicant; and</w:t>
      </w:r>
    </w:p>
    <w:p w:rsidR="00552412" w:rsidRPr="00C904BB" w:rsidRDefault="00552412" w:rsidP="00552412">
      <w:pPr>
        <w:pStyle w:val="paragraph"/>
      </w:pPr>
      <w:r w:rsidRPr="00C904BB">
        <w:tab/>
        <w:t>(</w:t>
      </w:r>
      <w:proofErr w:type="spellStart"/>
      <w:r w:rsidR="007F0CDA" w:rsidRPr="00C904BB">
        <w:t>i</w:t>
      </w:r>
      <w:proofErr w:type="spellEnd"/>
      <w:r w:rsidRPr="00C904BB">
        <w:t>)</w:t>
      </w:r>
      <w:r w:rsidRPr="00C904BB">
        <w:tab/>
        <w:t>be lodged at a place or by a means specified in the form.</w:t>
      </w:r>
    </w:p>
    <w:p w:rsidR="00552412" w:rsidRPr="00C904BB" w:rsidRDefault="00552412" w:rsidP="00552412">
      <w:pPr>
        <w:pStyle w:val="subsection2"/>
      </w:pPr>
      <w:r w:rsidRPr="00C904BB">
        <w:t xml:space="preserve">These are the </w:t>
      </w:r>
      <w:r w:rsidRPr="00C904BB">
        <w:rPr>
          <w:b/>
          <w:i/>
        </w:rPr>
        <w:t>permit application requirements</w:t>
      </w:r>
      <w:r w:rsidRPr="00C904BB">
        <w:t>.</w:t>
      </w:r>
    </w:p>
    <w:p w:rsidR="00552412" w:rsidRPr="00C904BB" w:rsidRDefault="008446B1" w:rsidP="00552412">
      <w:pPr>
        <w:pStyle w:val="ActHead5"/>
      </w:pPr>
      <w:bookmarkStart w:id="23" w:name="_Toc394053853"/>
      <w:r w:rsidRPr="00C904BB">
        <w:rPr>
          <w:rStyle w:val="CharSectno"/>
        </w:rPr>
        <w:t>14</w:t>
      </w:r>
      <w:r w:rsidR="006D575C" w:rsidRPr="00C904BB">
        <w:t xml:space="preserve">  If a</w:t>
      </w:r>
      <w:r w:rsidR="00552412" w:rsidRPr="00C904BB">
        <w:t>pplication</w:t>
      </w:r>
      <w:r w:rsidR="006D575C" w:rsidRPr="00C904BB">
        <w:t xml:space="preserve"> does </w:t>
      </w:r>
      <w:r w:rsidR="00552412" w:rsidRPr="00C904BB">
        <w:t>not comply</w:t>
      </w:r>
      <w:bookmarkEnd w:id="23"/>
    </w:p>
    <w:p w:rsidR="00552412" w:rsidRPr="00C904BB" w:rsidRDefault="00552412" w:rsidP="00552412">
      <w:pPr>
        <w:pStyle w:val="subsection"/>
      </w:pPr>
      <w:r w:rsidRPr="00C904BB">
        <w:tab/>
        <w:t>(1)</w:t>
      </w:r>
      <w:r w:rsidRPr="00C904BB">
        <w:tab/>
        <w:t>The Minister is not required to consider the application, or consider it further, if the application does not comply with the permit application requirements.</w:t>
      </w:r>
    </w:p>
    <w:p w:rsidR="00552412" w:rsidRPr="00C904BB" w:rsidRDefault="00552412" w:rsidP="00552412">
      <w:pPr>
        <w:pStyle w:val="subsection"/>
      </w:pPr>
      <w:r w:rsidRPr="00C904BB">
        <w:tab/>
        <w:t>(2)</w:t>
      </w:r>
      <w:r w:rsidRPr="00C904BB">
        <w:tab/>
        <w:t>If the Minister decides not to consider the application, or consider it further, because the application does not comply with the permit application requirements, the Minister must give the applicant a written</w:t>
      </w:r>
      <w:r w:rsidR="00E8618C" w:rsidRPr="00C904BB">
        <w:t xml:space="preserve"> notice within 10 business days</w:t>
      </w:r>
      <w:r w:rsidRPr="00C904BB">
        <w:t>:</w:t>
      </w:r>
    </w:p>
    <w:p w:rsidR="00552412" w:rsidRPr="00C904BB" w:rsidRDefault="00552412" w:rsidP="00552412">
      <w:pPr>
        <w:pStyle w:val="paragraph"/>
      </w:pPr>
      <w:r w:rsidRPr="00C904BB">
        <w:tab/>
        <w:t>(a)</w:t>
      </w:r>
      <w:r w:rsidRPr="00C904BB">
        <w:tab/>
        <w:t>stating that the application does not comply with the permit application requirements; and</w:t>
      </w:r>
    </w:p>
    <w:p w:rsidR="00552412" w:rsidRPr="00C904BB" w:rsidRDefault="00552412" w:rsidP="00552412">
      <w:pPr>
        <w:pStyle w:val="paragraph"/>
      </w:pPr>
      <w:r w:rsidRPr="00C904BB">
        <w:tab/>
        <w:t>(b)</w:t>
      </w:r>
      <w:r w:rsidRPr="00C904BB">
        <w:tab/>
        <w:t>setting out the matters that must be dealt with for the application to so comply.</w:t>
      </w:r>
    </w:p>
    <w:p w:rsidR="00552412" w:rsidRPr="00C904BB" w:rsidRDefault="00552412" w:rsidP="00552412">
      <w:pPr>
        <w:pStyle w:val="subsection"/>
      </w:pPr>
      <w:r w:rsidRPr="00C904BB">
        <w:tab/>
        <w:t>(3)</w:t>
      </w:r>
      <w:r w:rsidRPr="00C904BB">
        <w:tab/>
        <w:t>If the application does not comply with the permit application requirements within 30 business days after the notice is given (or such longer period as is specified in the notice</w:t>
      </w:r>
      <w:r w:rsidR="00AD534C" w:rsidRPr="00C904BB">
        <w:t xml:space="preserve"> or is approved by the Minister in writing upon the written request of the applicant</w:t>
      </w:r>
      <w:r w:rsidRPr="00C904BB">
        <w:t>), the application is taken to have been withdrawn.</w:t>
      </w:r>
    </w:p>
    <w:p w:rsidR="00552412" w:rsidRPr="00C904BB" w:rsidRDefault="008446B1" w:rsidP="00552412">
      <w:pPr>
        <w:pStyle w:val="ActHead5"/>
      </w:pPr>
      <w:bookmarkStart w:id="24" w:name="_Toc394053854"/>
      <w:r w:rsidRPr="00C904BB">
        <w:rPr>
          <w:rStyle w:val="CharSectno"/>
        </w:rPr>
        <w:lastRenderedPageBreak/>
        <w:t>15</w:t>
      </w:r>
      <w:r w:rsidR="00552412" w:rsidRPr="00C904BB">
        <w:t xml:space="preserve">  Withdrawal of application</w:t>
      </w:r>
      <w:bookmarkEnd w:id="24"/>
    </w:p>
    <w:p w:rsidR="00552412" w:rsidRPr="00C904BB" w:rsidRDefault="00552412" w:rsidP="00552412">
      <w:pPr>
        <w:pStyle w:val="subsection"/>
      </w:pPr>
      <w:r w:rsidRPr="00C904BB">
        <w:tab/>
      </w:r>
      <w:r w:rsidRPr="00C904BB">
        <w:tab/>
        <w:t>The applicant may withdraw the application at any time by written notice given to the Minister.</w:t>
      </w:r>
    </w:p>
    <w:p w:rsidR="006D575C" w:rsidRPr="00C904BB" w:rsidRDefault="008446B1" w:rsidP="006D575C">
      <w:pPr>
        <w:pStyle w:val="ActHead5"/>
        <w:rPr>
          <w:bCs/>
        </w:rPr>
      </w:pPr>
      <w:bookmarkStart w:id="25" w:name="_Toc394053855"/>
      <w:r w:rsidRPr="00C904BB">
        <w:rPr>
          <w:rStyle w:val="CharSectno"/>
        </w:rPr>
        <w:t>16</w:t>
      </w:r>
      <w:r w:rsidR="006D575C" w:rsidRPr="00C904BB">
        <w:t xml:space="preserve">  Request for additional information or documents</w:t>
      </w:r>
      <w:bookmarkEnd w:id="25"/>
    </w:p>
    <w:p w:rsidR="004B661B" w:rsidRPr="00C904BB" w:rsidRDefault="006D575C" w:rsidP="006D575C">
      <w:pPr>
        <w:pStyle w:val="subsection"/>
      </w:pPr>
      <w:r w:rsidRPr="00C904BB">
        <w:tab/>
        <w:t>(1)</w:t>
      </w:r>
      <w:r w:rsidRPr="00C904BB">
        <w:tab/>
        <w:t xml:space="preserve">For the purposes of deciding the application, the Minister may, by writing, request the applicant to give the Minister such further information or documents </w:t>
      </w:r>
      <w:r w:rsidR="004B661B" w:rsidRPr="00C904BB">
        <w:t>that:</w:t>
      </w:r>
    </w:p>
    <w:p w:rsidR="004B661B" w:rsidRPr="00C904BB" w:rsidRDefault="004B661B" w:rsidP="004B661B">
      <w:pPr>
        <w:pStyle w:val="paragraph"/>
      </w:pPr>
      <w:r w:rsidRPr="00C904BB">
        <w:tab/>
        <w:t>(a)</w:t>
      </w:r>
      <w:r w:rsidRPr="00C904BB">
        <w:tab/>
        <w:t xml:space="preserve">the Minister considers necessary to </w:t>
      </w:r>
      <w:r w:rsidR="00604ECD" w:rsidRPr="00C904BB">
        <w:t xml:space="preserve">enable the Minister to </w:t>
      </w:r>
      <w:r w:rsidRPr="00C904BB">
        <w:t>make a decision</w:t>
      </w:r>
      <w:r w:rsidR="00604ECD" w:rsidRPr="00C904BB">
        <w:t xml:space="preserve"> on the application</w:t>
      </w:r>
      <w:r w:rsidRPr="00C904BB">
        <w:t>; and</w:t>
      </w:r>
    </w:p>
    <w:p w:rsidR="004B661B" w:rsidRPr="00C904BB" w:rsidRDefault="004B661B" w:rsidP="004B661B">
      <w:pPr>
        <w:pStyle w:val="paragraph"/>
      </w:pPr>
      <w:r w:rsidRPr="00C904BB">
        <w:tab/>
        <w:t>(b)</w:t>
      </w:r>
      <w:r w:rsidRPr="00C904BB">
        <w:tab/>
        <w:t>are specified in the request.</w:t>
      </w:r>
    </w:p>
    <w:p w:rsidR="006D575C" w:rsidRPr="00C904BB" w:rsidRDefault="006D575C" w:rsidP="006D575C">
      <w:pPr>
        <w:pStyle w:val="subsection"/>
      </w:pPr>
      <w:r w:rsidRPr="00C904BB">
        <w:tab/>
        <w:t>(2)</w:t>
      </w:r>
      <w:r w:rsidRPr="00C904BB">
        <w:tab/>
        <w:t>If the applicant does not give the information or documents to the Minister within 20 business days after the request is given (or such longer period as is specified in the request</w:t>
      </w:r>
      <w:r w:rsidR="00AD534C" w:rsidRPr="00C904BB">
        <w:t xml:space="preserve"> or is approved by the Minister in writing upon the written request of the applicant</w:t>
      </w:r>
      <w:r w:rsidRPr="00C904BB">
        <w:t>), the application is taken to have been withdrawn.</w:t>
      </w:r>
    </w:p>
    <w:p w:rsidR="00552412" w:rsidRPr="00C904BB" w:rsidRDefault="008446B1" w:rsidP="00552412">
      <w:pPr>
        <w:pStyle w:val="ActHead5"/>
      </w:pPr>
      <w:bookmarkStart w:id="26" w:name="_Toc394053856"/>
      <w:r w:rsidRPr="00C904BB">
        <w:rPr>
          <w:rStyle w:val="CharSectno"/>
        </w:rPr>
        <w:t>17</w:t>
      </w:r>
      <w:r w:rsidR="00552412" w:rsidRPr="00C904BB">
        <w:t xml:space="preserve">  Deciding the application</w:t>
      </w:r>
      <w:bookmarkEnd w:id="26"/>
    </w:p>
    <w:p w:rsidR="00552412" w:rsidRPr="00C904BB" w:rsidRDefault="00E8618C" w:rsidP="00552412">
      <w:pPr>
        <w:pStyle w:val="subsection"/>
      </w:pPr>
      <w:r w:rsidRPr="00C904BB">
        <w:tab/>
      </w:r>
      <w:r w:rsidR="00552412" w:rsidRPr="00C904BB">
        <w:tab/>
        <w:t xml:space="preserve">The Minister must issue the permit </w:t>
      </w:r>
      <w:r w:rsidR="00604ECD" w:rsidRPr="00C904BB">
        <w:t>unless</w:t>
      </w:r>
      <w:r w:rsidR="00552412" w:rsidRPr="00C904BB">
        <w:t xml:space="preserve"> the Minister is satisfied that:</w:t>
      </w:r>
    </w:p>
    <w:p w:rsidR="00552412" w:rsidRPr="00C904BB" w:rsidRDefault="00552412" w:rsidP="00552412">
      <w:pPr>
        <w:pStyle w:val="paragraph"/>
      </w:pPr>
      <w:r w:rsidRPr="00C904BB">
        <w:tab/>
        <w:t>(a)</w:t>
      </w:r>
      <w:r w:rsidRPr="00C904BB">
        <w:tab/>
        <w:t xml:space="preserve">doing so would prejudice the security of defence activities; </w:t>
      </w:r>
      <w:r w:rsidR="00B62C61" w:rsidRPr="00C904BB">
        <w:t>or</w:t>
      </w:r>
    </w:p>
    <w:p w:rsidR="00552412" w:rsidRPr="00C904BB" w:rsidRDefault="00552412" w:rsidP="00552412">
      <w:pPr>
        <w:pStyle w:val="paragraph"/>
      </w:pPr>
      <w:r w:rsidRPr="00C904BB">
        <w:tab/>
        <w:t>(b)</w:t>
      </w:r>
      <w:r w:rsidRPr="00C904BB">
        <w:tab/>
        <w:t xml:space="preserve">the applicant is </w:t>
      </w:r>
      <w:r w:rsidR="00B62C61" w:rsidRPr="00C904BB">
        <w:t>un</w:t>
      </w:r>
      <w:r w:rsidRPr="00C904BB">
        <w:t>likely to comply with the conditions of the permit.</w:t>
      </w:r>
    </w:p>
    <w:p w:rsidR="00552412" w:rsidRPr="00C904BB" w:rsidRDefault="008446B1" w:rsidP="00552412">
      <w:pPr>
        <w:pStyle w:val="ActHead5"/>
      </w:pPr>
      <w:bookmarkStart w:id="27" w:name="_Toc394053857"/>
      <w:r w:rsidRPr="00C904BB">
        <w:rPr>
          <w:rStyle w:val="CharSectno"/>
        </w:rPr>
        <w:t>18</w:t>
      </w:r>
      <w:r w:rsidR="00552412" w:rsidRPr="00C904BB">
        <w:t xml:space="preserve">  Time for deciding the application</w:t>
      </w:r>
      <w:bookmarkEnd w:id="27"/>
    </w:p>
    <w:p w:rsidR="00552412" w:rsidRPr="00C904BB" w:rsidRDefault="00552412" w:rsidP="00552412">
      <w:pPr>
        <w:pStyle w:val="subsection"/>
      </w:pPr>
      <w:r w:rsidRPr="00C904BB">
        <w:tab/>
        <w:t>(1)</w:t>
      </w:r>
      <w:r w:rsidRPr="00C904BB">
        <w:tab/>
        <w:t xml:space="preserve">If the application complies with the permit application requirements, the Minister must give the applicant notice of the Minister’s decision on the application within </w:t>
      </w:r>
      <w:r w:rsidR="00E8618C" w:rsidRPr="00C904BB">
        <w:t>whichever</w:t>
      </w:r>
      <w:r w:rsidRPr="00C904BB">
        <w:t xml:space="preserve"> of the following periods</w:t>
      </w:r>
      <w:r w:rsidR="00E8618C" w:rsidRPr="00C904BB">
        <w:t xml:space="preserve"> applies </w:t>
      </w:r>
      <w:r w:rsidRPr="00C904BB">
        <w:t>after the application is lodged:</w:t>
      </w:r>
    </w:p>
    <w:p w:rsidR="003669A6" w:rsidRPr="00C904BB" w:rsidRDefault="003669A6" w:rsidP="003669A6">
      <w:pPr>
        <w:pStyle w:val="paragraph"/>
      </w:pPr>
      <w:r w:rsidRPr="00C904BB">
        <w:tab/>
        <w:t>(</w:t>
      </w:r>
      <w:r w:rsidR="00547D23" w:rsidRPr="00C904BB">
        <w:t>a</w:t>
      </w:r>
      <w:r w:rsidRPr="00C904BB">
        <w:t>)</w:t>
      </w:r>
      <w:r w:rsidRPr="00C904BB">
        <w:tab/>
        <w:t xml:space="preserve">if the permit is for resource </w:t>
      </w:r>
      <w:r w:rsidR="0089107D" w:rsidRPr="00C904BB">
        <w:t xml:space="preserve">production </w:t>
      </w:r>
      <w:r w:rsidRPr="00C904BB">
        <w:t>purposes—25 business days;</w:t>
      </w:r>
    </w:p>
    <w:p w:rsidR="0089107D" w:rsidRPr="00C904BB" w:rsidRDefault="0089107D" w:rsidP="0089107D">
      <w:pPr>
        <w:pStyle w:val="paragraph"/>
      </w:pPr>
      <w:r w:rsidRPr="00C904BB">
        <w:tab/>
        <w:t>(</w:t>
      </w:r>
      <w:r w:rsidR="00B2021E" w:rsidRPr="00C904BB">
        <w:t>b</w:t>
      </w:r>
      <w:r w:rsidRPr="00C904BB">
        <w:t>)</w:t>
      </w:r>
      <w:r w:rsidRPr="00C904BB">
        <w:tab/>
        <w:t>if the permit is for resource exploration purposes—25 business days;</w:t>
      </w:r>
    </w:p>
    <w:p w:rsidR="003669A6" w:rsidRPr="00C904BB" w:rsidRDefault="003669A6" w:rsidP="003669A6">
      <w:pPr>
        <w:pStyle w:val="paragraph"/>
      </w:pPr>
      <w:r w:rsidRPr="00C904BB">
        <w:tab/>
        <w:t>(</w:t>
      </w:r>
      <w:r w:rsidR="00B2021E" w:rsidRPr="00C904BB">
        <w:t>c</w:t>
      </w:r>
      <w:r w:rsidRPr="00C904BB">
        <w:t>)</w:t>
      </w:r>
      <w:r w:rsidRPr="00C904BB">
        <w:tab/>
        <w:t>if the permit is for</w:t>
      </w:r>
      <w:r w:rsidR="00C923E7" w:rsidRPr="00C904BB">
        <w:t xml:space="preserve"> opal mining and precious stone prospecting purposes</w:t>
      </w:r>
      <w:r w:rsidRPr="00C904BB">
        <w:t>—10 business days;</w:t>
      </w:r>
    </w:p>
    <w:p w:rsidR="00552412" w:rsidRPr="00C904BB" w:rsidRDefault="00552412" w:rsidP="00552412">
      <w:pPr>
        <w:pStyle w:val="paragraph"/>
      </w:pPr>
      <w:r w:rsidRPr="00C904BB">
        <w:tab/>
        <w:t>(</w:t>
      </w:r>
      <w:r w:rsidR="00547D23" w:rsidRPr="00C904BB">
        <w:t>d</w:t>
      </w:r>
      <w:r w:rsidRPr="00C904BB">
        <w:t>)</w:t>
      </w:r>
      <w:r w:rsidRPr="00C904BB">
        <w:tab/>
        <w:t>if the permit is for research purposes—20 business days;</w:t>
      </w:r>
    </w:p>
    <w:p w:rsidR="00552412" w:rsidRPr="00C904BB" w:rsidRDefault="00552412" w:rsidP="00552412">
      <w:pPr>
        <w:pStyle w:val="paragraph"/>
      </w:pPr>
      <w:r w:rsidRPr="00C904BB">
        <w:tab/>
        <w:t>(</w:t>
      </w:r>
      <w:r w:rsidR="00547D23" w:rsidRPr="00C904BB">
        <w:t>e</w:t>
      </w:r>
      <w:r w:rsidRPr="00C904BB">
        <w:t>)</w:t>
      </w:r>
      <w:r w:rsidRPr="00C904BB">
        <w:tab/>
        <w:t>if the permit is for touris</w:t>
      </w:r>
      <w:r w:rsidR="006F330D" w:rsidRPr="00C904BB">
        <w:t>m</w:t>
      </w:r>
      <w:r w:rsidRPr="00C904BB">
        <w:t xml:space="preserve"> purposes—10 business days;</w:t>
      </w:r>
    </w:p>
    <w:p w:rsidR="00552412" w:rsidRPr="00C904BB" w:rsidRDefault="00552412" w:rsidP="00552412">
      <w:pPr>
        <w:pStyle w:val="paragraph"/>
      </w:pPr>
      <w:r w:rsidRPr="00C904BB">
        <w:tab/>
        <w:t>(</w:t>
      </w:r>
      <w:r w:rsidR="00547D23" w:rsidRPr="00C904BB">
        <w:t>f</w:t>
      </w:r>
      <w:r w:rsidRPr="00C904BB">
        <w:t>)</w:t>
      </w:r>
      <w:r w:rsidRPr="00C904BB">
        <w:tab/>
        <w:t>if the permit is for environmental purposes—10 business days;</w:t>
      </w:r>
    </w:p>
    <w:p w:rsidR="00552412" w:rsidRPr="00C904BB" w:rsidRDefault="00552412" w:rsidP="00552412">
      <w:pPr>
        <w:pStyle w:val="paragraph"/>
      </w:pPr>
      <w:r w:rsidRPr="00C904BB">
        <w:tab/>
        <w:t>(</w:t>
      </w:r>
      <w:r w:rsidR="00547D23" w:rsidRPr="00C904BB">
        <w:t>g</w:t>
      </w:r>
      <w:r w:rsidRPr="00C904BB">
        <w:t>)</w:t>
      </w:r>
      <w:r w:rsidRPr="00C904BB">
        <w:tab/>
        <w:t>if the permit is for other purposes—10 business days.</w:t>
      </w:r>
    </w:p>
    <w:p w:rsidR="00552412" w:rsidRPr="00C904BB" w:rsidRDefault="00552412" w:rsidP="00E8618C">
      <w:pPr>
        <w:pStyle w:val="subsection"/>
      </w:pPr>
      <w:r w:rsidRPr="00C904BB">
        <w:tab/>
        <w:t>(2)</w:t>
      </w:r>
      <w:r w:rsidRPr="00C904BB">
        <w:tab/>
      </w:r>
      <w:r w:rsidR="00E8618C" w:rsidRPr="00C904BB">
        <w:t>I</w:t>
      </w:r>
      <w:r w:rsidRPr="00C904BB">
        <w:t>f</w:t>
      </w:r>
      <w:r w:rsidR="00E8618C" w:rsidRPr="00C904BB">
        <w:t>, during the period,</w:t>
      </w:r>
      <w:r w:rsidRPr="00C904BB">
        <w:t xml:space="preserve"> the Minister requests further information </w:t>
      </w:r>
      <w:r w:rsidR="00E8618C" w:rsidRPr="00C904BB">
        <w:t>or documents from the applicant</w:t>
      </w:r>
      <w:r w:rsidRPr="00C904BB">
        <w:t>, the period is extended by the time the applicant takes to comply with the request.</w:t>
      </w:r>
    </w:p>
    <w:p w:rsidR="00552412" w:rsidRPr="00C904BB" w:rsidRDefault="00552412" w:rsidP="00552412">
      <w:pPr>
        <w:pStyle w:val="notetext"/>
      </w:pPr>
      <w:r w:rsidRPr="00C904BB">
        <w:t>Note:</w:t>
      </w:r>
      <w:r w:rsidRPr="00C904BB">
        <w:tab/>
      </w:r>
      <w:r w:rsidR="0080198D" w:rsidRPr="00C904BB">
        <w:t>If the applicant does not give the information or documents a</w:t>
      </w:r>
      <w:r w:rsidR="00E214D2" w:rsidRPr="00C904BB">
        <w:t>s</w:t>
      </w:r>
      <w:r w:rsidR="0080198D" w:rsidRPr="00C904BB">
        <w:t xml:space="preserve"> requested by the Minister, the </w:t>
      </w:r>
      <w:r w:rsidRPr="00C904BB">
        <w:t>application is taken to have been withdrawn</w:t>
      </w:r>
      <w:r w:rsidR="0080198D" w:rsidRPr="00C904BB">
        <w:t xml:space="preserve">: see </w:t>
      </w:r>
      <w:r w:rsidRPr="00C904BB">
        <w:t>subsection</w:t>
      </w:r>
      <w:r w:rsidR="00C904BB" w:rsidRPr="00C904BB">
        <w:t> </w:t>
      </w:r>
      <w:r w:rsidR="008446B1" w:rsidRPr="00C904BB">
        <w:t>16</w:t>
      </w:r>
      <w:r w:rsidRPr="00C904BB">
        <w:t>(2).</w:t>
      </w:r>
    </w:p>
    <w:p w:rsidR="00552412" w:rsidRPr="00C904BB" w:rsidRDefault="008446B1" w:rsidP="00552412">
      <w:pPr>
        <w:pStyle w:val="ActHead5"/>
      </w:pPr>
      <w:bookmarkStart w:id="28" w:name="_Toc394053858"/>
      <w:r w:rsidRPr="00C904BB">
        <w:rPr>
          <w:rStyle w:val="CharSectno"/>
        </w:rPr>
        <w:t>19</w:t>
      </w:r>
      <w:r w:rsidR="00552412" w:rsidRPr="00C904BB">
        <w:t xml:space="preserve">  Form of permit</w:t>
      </w:r>
      <w:bookmarkEnd w:id="28"/>
    </w:p>
    <w:p w:rsidR="00552412" w:rsidRPr="00C904BB" w:rsidRDefault="00552412" w:rsidP="00552412">
      <w:pPr>
        <w:pStyle w:val="subsection"/>
      </w:pPr>
      <w:r w:rsidRPr="00C904BB">
        <w:tab/>
      </w:r>
      <w:r w:rsidRPr="00C904BB">
        <w:tab/>
        <w:t>If the permit is issued, it must specify the following:</w:t>
      </w:r>
    </w:p>
    <w:p w:rsidR="00552412" w:rsidRPr="00C904BB" w:rsidRDefault="00552412" w:rsidP="00552412">
      <w:pPr>
        <w:pStyle w:val="paragraph"/>
      </w:pPr>
      <w:r w:rsidRPr="00C904BB">
        <w:tab/>
        <w:t>(a)</w:t>
      </w:r>
      <w:r w:rsidRPr="00C904BB">
        <w:tab/>
        <w:t>the name of the applicant as the holder of the permit;</w:t>
      </w:r>
    </w:p>
    <w:p w:rsidR="00552412" w:rsidRPr="00C904BB" w:rsidRDefault="00552412" w:rsidP="00552412">
      <w:pPr>
        <w:pStyle w:val="paragraph"/>
      </w:pPr>
      <w:r w:rsidRPr="00C904BB">
        <w:lastRenderedPageBreak/>
        <w:tab/>
        <w:t>(b)</w:t>
      </w:r>
      <w:r w:rsidRPr="00C904BB">
        <w:tab/>
        <w:t xml:space="preserve">if the holder is a body corporate—the body corporate’s ABN or </w:t>
      </w:r>
      <w:proofErr w:type="spellStart"/>
      <w:r w:rsidRPr="00C904BB">
        <w:t>ACN</w:t>
      </w:r>
      <w:proofErr w:type="spellEnd"/>
      <w:r w:rsidRPr="00C904BB">
        <w:t xml:space="preserve"> (if any);</w:t>
      </w:r>
    </w:p>
    <w:p w:rsidR="00552412" w:rsidRPr="00C904BB" w:rsidRDefault="00552412" w:rsidP="00552412">
      <w:pPr>
        <w:pStyle w:val="paragraph"/>
      </w:pPr>
      <w:r w:rsidRPr="00C904BB">
        <w:tab/>
        <w:t>(c)</w:t>
      </w:r>
      <w:r w:rsidRPr="00C904BB">
        <w:tab/>
        <w:t>the person or class of persons for whom the permit provides permission;</w:t>
      </w:r>
    </w:p>
    <w:p w:rsidR="00552412" w:rsidRPr="00C904BB" w:rsidRDefault="0080198D" w:rsidP="00552412">
      <w:pPr>
        <w:pStyle w:val="paragraph"/>
      </w:pPr>
      <w:r w:rsidRPr="00C904BB">
        <w:tab/>
        <w:t>(d)</w:t>
      </w:r>
      <w:r w:rsidRPr="00C904BB">
        <w:tab/>
        <w:t>the places</w:t>
      </w:r>
      <w:r w:rsidR="00552412" w:rsidRPr="00C904BB">
        <w:t xml:space="preserve"> covered by the permit;</w:t>
      </w:r>
    </w:p>
    <w:p w:rsidR="00552412" w:rsidRPr="00C904BB" w:rsidRDefault="00552412" w:rsidP="00552412">
      <w:pPr>
        <w:pStyle w:val="paragraph"/>
      </w:pPr>
      <w:r w:rsidRPr="00C904BB">
        <w:tab/>
        <w:t>(e)</w:t>
      </w:r>
      <w:r w:rsidRPr="00C904BB">
        <w:tab/>
        <w:t>the purpose for which the permit is issued;</w:t>
      </w:r>
    </w:p>
    <w:p w:rsidR="004E2E8E" w:rsidRPr="00C904BB" w:rsidRDefault="004E2E8E" w:rsidP="00552412">
      <w:pPr>
        <w:pStyle w:val="paragraph"/>
      </w:pPr>
      <w:r w:rsidRPr="00C904BB">
        <w:tab/>
        <w:t>(f)</w:t>
      </w:r>
      <w:r w:rsidRPr="00C904BB">
        <w:tab/>
        <w:t>the activities permitted to be conducted under the permit;</w:t>
      </w:r>
    </w:p>
    <w:p w:rsidR="00552412" w:rsidRPr="00C904BB" w:rsidRDefault="00552412" w:rsidP="00552412">
      <w:pPr>
        <w:pStyle w:val="paragraph"/>
      </w:pPr>
      <w:r w:rsidRPr="00C904BB">
        <w:tab/>
        <w:t>(</w:t>
      </w:r>
      <w:r w:rsidR="004E2E8E" w:rsidRPr="00C904BB">
        <w:t>g</w:t>
      </w:r>
      <w:r w:rsidRPr="00C904BB">
        <w:t>)</w:t>
      </w:r>
      <w:r w:rsidRPr="00C904BB">
        <w:tab/>
        <w:t>the date the permit is issued and the date the permit comes into force;</w:t>
      </w:r>
    </w:p>
    <w:p w:rsidR="00552412" w:rsidRPr="00C904BB" w:rsidRDefault="00552412" w:rsidP="00552412">
      <w:pPr>
        <w:pStyle w:val="paragraph"/>
      </w:pPr>
      <w:r w:rsidRPr="00C904BB">
        <w:tab/>
        <w:t>(</w:t>
      </w:r>
      <w:r w:rsidR="004E2E8E" w:rsidRPr="00C904BB">
        <w:t>h</w:t>
      </w:r>
      <w:r w:rsidRPr="00C904BB">
        <w:t>)</w:t>
      </w:r>
      <w:r w:rsidRPr="00C904BB">
        <w:tab/>
        <w:t>the date the permit expires;</w:t>
      </w:r>
    </w:p>
    <w:p w:rsidR="00552412" w:rsidRPr="00C904BB" w:rsidRDefault="00552412" w:rsidP="00552412">
      <w:pPr>
        <w:pStyle w:val="paragraph"/>
      </w:pPr>
      <w:r w:rsidRPr="00C904BB">
        <w:tab/>
        <w:t>(</w:t>
      </w:r>
      <w:proofErr w:type="spellStart"/>
      <w:r w:rsidR="004E2E8E" w:rsidRPr="00C904BB">
        <w:t>i</w:t>
      </w:r>
      <w:proofErr w:type="spellEnd"/>
      <w:r w:rsidRPr="00C904BB">
        <w:t>)</w:t>
      </w:r>
      <w:r w:rsidRPr="00C904BB">
        <w:tab/>
        <w:t>any conditions, in addition to the conditions specified in Division</w:t>
      </w:r>
      <w:r w:rsidR="00C904BB" w:rsidRPr="00C904BB">
        <w:t> </w:t>
      </w:r>
      <w:r w:rsidRPr="00C904BB">
        <w:t>3, to which the permit is subject.</w:t>
      </w:r>
    </w:p>
    <w:p w:rsidR="00552412" w:rsidRPr="00C904BB" w:rsidRDefault="008446B1" w:rsidP="00552412">
      <w:pPr>
        <w:pStyle w:val="ActHead5"/>
      </w:pPr>
      <w:bookmarkStart w:id="29" w:name="_Toc394053859"/>
      <w:r w:rsidRPr="00C904BB">
        <w:rPr>
          <w:rStyle w:val="CharSectno"/>
        </w:rPr>
        <w:t>20</w:t>
      </w:r>
      <w:r w:rsidR="00552412" w:rsidRPr="00C904BB">
        <w:t xml:space="preserve">  Term of permit</w:t>
      </w:r>
      <w:bookmarkEnd w:id="29"/>
    </w:p>
    <w:p w:rsidR="0089107D" w:rsidRPr="00C904BB" w:rsidRDefault="00552412" w:rsidP="00552412">
      <w:pPr>
        <w:pStyle w:val="subsection"/>
      </w:pPr>
      <w:r w:rsidRPr="00C904BB">
        <w:tab/>
        <w:t>(1)</w:t>
      </w:r>
      <w:r w:rsidRPr="00C904BB">
        <w:tab/>
        <w:t>The permit remains in force</w:t>
      </w:r>
      <w:r w:rsidR="006864BC" w:rsidRPr="00C904BB">
        <w:t>:</w:t>
      </w:r>
    </w:p>
    <w:p w:rsidR="0089107D" w:rsidRPr="00C904BB" w:rsidRDefault="0089107D" w:rsidP="0089107D">
      <w:pPr>
        <w:pStyle w:val="paragraph"/>
      </w:pPr>
      <w:r w:rsidRPr="00C904BB">
        <w:tab/>
        <w:t>(a)</w:t>
      </w:r>
      <w:r w:rsidRPr="00C904BB">
        <w:tab/>
        <w:t>for a permit for resource production purposes—</w:t>
      </w:r>
      <w:r w:rsidR="006864BC" w:rsidRPr="00C904BB">
        <w:t xml:space="preserve">for the period </w:t>
      </w:r>
      <w:r w:rsidRPr="00C904BB">
        <w:t>of not more than 10 years specified in the permit; or</w:t>
      </w:r>
    </w:p>
    <w:p w:rsidR="0089107D" w:rsidRPr="00C904BB" w:rsidRDefault="0089107D" w:rsidP="0089107D">
      <w:pPr>
        <w:pStyle w:val="paragraph"/>
      </w:pPr>
      <w:r w:rsidRPr="00C904BB">
        <w:tab/>
        <w:t>(b)</w:t>
      </w:r>
      <w:r w:rsidRPr="00C904BB">
        <w:tab/>
        <w:t>in any other case—</w:t>
      </w:r>
      <w:r w:rsidR="006864BC" w:rsidRPr="00C904BB">
        <w:t xml:space="preserve">for the period </w:t>
      </w:r>
      <w:r w:rsidRPr="00C904BB">
        <w:t>of not more than 7 years specified in the permit.</w:t>
      </w:r>
    </w:p>
    <w:p w:rsidR="00552412" w:rsidRPr="00C904BB" w:rsidRDefault="00552412" w:rsidP="00552412">
      <w:pPr>
        <w:pStyle w:val="subsection"/>
      </w:pPr>
      <w:r w:rsidRPr="00C904BB">
        <w:tab/>
        <w:t>(2)</w:t>
      </w:r>
      <w:r w:rsidRPr="00C904BB">
        <w:tab/>
        <w:t>If the permit is suspended, the period for which it remains in force continues to run.</w:t>
      </w:r>
    </w:p>
    <w:p w:rsidR="00552412" w:rsidRPr="00C904BB" w:rsidRDefault="00552412" w:rsidP="00552412">
      <w:pPr>
        <w:pStyle w:val="subsection"/>
      </w:pPr>
      <w:r w:rsidRPr="00C904BB">
        <w:tab/>
        <w:t>(3)</w:t>
      </w:r>
      <w:r w:rsidRPr="00C904BB">
        <w:tab/>
        <w:t>If the permit is issued on the basis of the holder holding an authority (however described) from the government of South Australia, the permit:</w:t>
      </w:r>
    </w:p>
    <w:p w:rsidR="00552412" w:rsidRPr="00C904BB" w:rsidRDefault="00552412" w:rsidP="00552412">
      <w:pPr>
        <w:pStyle w:val="paragraph"/>
      </w:pPr>
      <w:r w:rsidRPr="00C904BB">
        <w:tab/>
        <w:t>(a)</w:t>
      </w:r>
      <w:r w:rsidRPr="00C904BB">
        <w:tab/>
        <w:t>if the authority expires or is cancelled</w:t>
      </w:r>
      <w:r w:rsidR="004E2E8E" w:rsidRPr="00C904BB">
        <w:t>—ceases to have effect</w:t>
      </w:r>
      <w:r w:rsidR="00C923E7" w:rsidRPr="00C904BB">
        <w:t>, but only</w:t>
      </w:r>
      <w:r w:rsidR="004E2E8E" w:rsidRPr="00C904BB">
        <w:t xml:space="preserve"> to the extent that</w:t>
      </w:r>
      <w:r w:rsidR="00A25298" w:rsidRPr="00C904BB">
        <w:t xml:space="preserve"> it was issued on the basis of the authority</w:t>
      </w:r>
      <w:r w:rsidRPr="00C904BB">
        <w:t>; and</w:t>
      </w:r>
    </w:p>
    <w:p w:rsidR="00552412" w:rsidRPr="00C904BB" w:rsidRDefault="00552412" w:rsidP="00552412">
      <w:pPr>
        <w:pStyle w:val="paragraph"/>
      </w:pPr>
      <w:r w:rsidRPr="00C904BB">
        <w:tab/>
        <w:t>(b)</w:t>
      </w:r>
      <w:r w:rsidRPr="00C904BB">
        <w:tab/>
      </w:r>
      <w:r w:rsidR="00A25298" w:rsidRPr="00C904BB">
        <w:t xml:space="preserve">if the authority is </w:t>
      </w:r>
      <w:r w:rsidRPr="00C904BB">
        <w:t>suspended for any period</w:t>
      </w:r>
      <w:r w:rsidR="00A25298" w:rsidRPr="00C904BB">
        <w:t>—is suspended for the same period</w:t>
      </w:r>
      <w:r w:rsidR="00C923E7" w:rsidRPr="00C904BB">
        <w:t xml:space="preserve"> as the authority is suspended, but only</w:t>
      </w:r>
      <w:r w:rsidR="00A25298" w:rsidRPr="00C904BB">
        <w:t xml:space="preserve"> to the extent that </w:t>
      </w:r>
      <w:r w:rsidR="00C923E7" w:rsidRPr="00C904BB">
        <w:t>the permit</w:t>
      </w:r>
      <w:r w:rsidR="00A25298" w:rsidRPr="00C904BB">
        <w:t xml:space="preserve"> was issued on the basis of the authority</w:t>
      </w:r>
      <w:r w:rsidRPr="00C904BB">
        <w:t>.</w:t>
      </w:r>
    </w:p>
    <w:p w:rsidR="00554D17" w:rsidRPr="00C904BB" w:rsidRDefault="00604ECD" w:rsidP="00604ECD">
      <w:pPr>
        <w:pStyle w:val="subsection"/>
      </w:pPr>
      <w:r w:rsidRPr="00C904BB">
        <w:tab/>
        <w:t>(4)</w:t>
      </w:r>
      <w:r w:rsidRPr="00C904BB">
        <w:tab/>
        <w:t>The holder of a permit may</w:t>
      </w:r>
      <w:r w:rsidR="00554D17" w:rsidRPr="00C904BB">
        <w:t>, at any time,</w:t>
      </w:r>
      <w:r w:rsidRPr="00C904BB">
        <w:t xml:space="preserve"> surrender the permit </w:t>
      </w:r>
      <w:r w:rsidR="00554D17" w:rsidRPr="00C904BB">
        <w:t>by:</w:t>
      </w:r>
    </w:p>
    <w:p w:rsidR="00554D17" w:rsidRPr="00C904BB" w:rsidRDefault="00554D17" w:rsidP="00554D17">
      <w:pPr>
        <w:pStyle w:val="paragraph"/>
      </w:pPr>
      <w:r w:rsidRPr="00C904BB">
        <w:tab/>
        <w:t>(a)</w:t>
      </w:r>
      <w:r w:rsidRPr="00C904BB">
        <w:tab/>
        <w:t>returning the permit to the Minister; and</w:t>
      </w:r>
    </w:p>
    <w:p w:rsidR="00554D17" w:rsidRPr="00C904BB" w:rsidRDefault="00554D17" w:rsidP="00554D17">
      <w:pPr>
        <w:pStyle w:val="paragraph"/>
      </w:pPr>
      <w:r w:rsidRPr="00C904BB">
        <w:tab/>
        <w:t>(b)</w:t>
      </w:r>
      <w:r w:rsidRPr="00C904BB">
        <w:tab/>
        <w:t>giving the Minister written notice that the permit is surrendered.</w:t>
      </w:r>
    </w:p>
    <w:p w:rsidR="00554D17" w:rsidRPr="00C904BB" w:rsidRDefault="00554D17" w:rsidP="00554D17">
      <w:pPr>
        <w:pStyle w:val="subsection"/>
      </w:pPr>
      <w:r w:rsidRPr="00C904BB">
        <w:tab/>
        <w:t>(5)</w:t>
      </w:r>
      <w:r w:rsidRPr="00C904BB">
        <w:tab/>
        <w:t xml:space="preserve">The surrender of the permit takes effect on the day on which </w:t>
      </w:r>
      <w:r w:rsidR="00C904BB" w:rsidRPr="00C904BB">
        <w:t>subsection (</w:t>
      </w:r>
      <w:r w:rsidRPr="00C904BB">
        <w:t>4) is satisfied.</w:t>
      </w:r>
    </w:p>
    <w:p w:rsidR="007A14B3" w:rsidRPr="00C904BB" w:rsidRDefault="008446B1" w:rsidP="007500D4">
      <w:pPr>
        <w:pStyle w:val="ActHead5"/>
      </w:pPr>
      <w:bookmarkStart w:id="30" w:name="_Toc394053860"/>
      <w:r w:rsidRPr="00C904BB">
        <w:rPr>
          <w:rStyle w:val="CharSectno"/>
        </w:rPr>
        <w:t>21</w:t>
      </w:r>
      <w:r w:rsidR="000A77EB" w:rsidRPr="00C904BB">
        <w:t xml:space="preserve">  Variation of permit</w:t>
      </w:r>
      <w:bookmarkEnd w:id="30"/>
    </w:p>
    <w:p w:rsidR="007500D4" w:rsidRPr="00C904BB" w:rsidRDefault="007500D4" w:rsidP="007500D4">
      <w:pPr>
        <w:pStyle w:val="subsection"/>
      </w:pPr>
      <w:r w:rsidRPr="00C904BB">
        <w:tab/>
        <w:t>(1)</w:t>
      </w:r>
      <w:r w:rsidRPr="00C904BB">
        <w:tab/>
        <w:t>If, after the permit is issued, the holder is issued with an authority (however described) from the government of South Australia</w:t>
      </w:r>
      <w:r w:rsidR="001657C3" w:rsidRPr="00C904BB">
        <w:t xml:space="preserve"> that is applicable to the permit</w:t>
      </w:r>
      <w:r w:rsidRPr="00C904BB">
        <w:t>, the holder may apply to the Minister for the permit to be varied to take account of the authority.</w:t>
      </w:r>
    </w:p>
    <w:p w:rsidR="007A14B3" w:rsidRPr="00C904BB" w:rsidRDefault="007A14B3" w:rsidP="007A14B3">
      <w:pPr>
        <w:pStyle w:val="subsection"/>
      </w:pPr>
      <w:r w:rsidRPr="00C904BB">
        <w:tab/>
        <w:t>(</w:t>
      </w:r>
      <w:r w:rsidR="007500D4" w:rsidRPr="00C904BB">
        <w:t>2</w:t>
      </w:r>
      <w:r w:rsidRPr="00C904BB">
        <w:t>)</w:t>
      </w:r>
      <w:r w:rsidRPr="00C904BB">
        <w:tab/>
        <w:t>The Minister may</w:t>
      </w:r>
      <w:r w:rsidR="005C630F" w:rsidRPr="00C904BB">
        <w:t>, by written notice,</w:t>
      </w:r>
      <w:r w:rsidRPr="00C904BB">
        <w:t xml:space="preserve"> vary the permit </w:t>
      </w:r>
      <w:r w:rsidR="00987B5A" w:rsidRPr="00C904BB">
        <w:t xml:space="preserve">for that purpose </w:t>
      </w:r>
      <w:r w:rsidRPr="00C904BB">
        <w:t>if:</w:t>
      </w:r>
    </w:p>
    <w:p w:rsidR="007A14B3" w:rsidRPr="00C904BB" w:rsidRDefault="007A14B3" w:rsidP="007A14B3">
      <w:pPr>
        <w:pStyle w:val="paragraph"/>
      </w:pPr>
      <w:r w:rsidRPr="00C904BB">
        <w:tab/>
        <w:t>(a)</w:t>
      </w:r>
      <w:r w:rsidRPr="00C904BB">
        <w:tab/>
        <w:t>the holder of the permit:</w:t>
      </w:r>
    </w:p>
    <w:p w:rsidR="007A14B3" w:rsidRPr="00C904BB" w:rsidRDefault="007A14B3" w:rsidP="007A14B3">
      <w:pPr>
        <w:pStyle w:val="paragraphsub"/>
      </w:pPr>
      <w:r w:rsidRPr="00C904BB">
        <w:tab/>
        <w:t>(</w:t>
      </w:r>
      <w:proofErr w:type="spellStart"/>
      <w:r w:rsidRPr="00C904BB">
        <w:t>i</w:t>
      </w:r>
      <w:proofErr w:type="spellEnd"/>
      <w:r w:rsidRPr="00C904BB">
        <w:t>)</w:t>
      </w:r>
      <w:r w:rsidRPr="00C904BB">
        <w:tab/>
        <w:t xml:space="preserve">applies in accordance with the form (the </w:t>
      </w:r>
      <w:r w:rsidRPr="00C904BB">
        <w:rPr>
          <w:b/>
          <w:i/>
        </w:rPr>
        <w:t>application form</w:t>
      </w:r>
      <w:r w:rsidRPr="00C904BB">
        <w:t xml:space="preserve">) approved by the </w:t>
      </w:r>
      <w:r w:rsidR="009332C9" w:rsidRPr="00C904BB">
        <w:t>Minister</w:t>
      </w:r>
      <w:r w:rsidRPr="00C904BB">
        <w:t>; and</w:t>
      </w:r>
    </w:p>
    <w:p w:rsidR="007A14B3" w:rsidRPr="00C904BB" w:rsidRDefault="007A14B3" w:rsidP="007A14B3">
      <w:pPr>
        <w:pStyle w:val="paragraphsub"/>
      </w:pPr>
      <w:r w:rsidRPr="00C904BB">
        <w:tab/>
        <w:t>(ii)</w:t>
      </w:r>
      <w:r w:rsidRPr="00C904BB">
        <w:tab/>
        <w:t>includes in the application form the information required by the application form; and</w:t>
      </w:r>
    </w:p>
    <w:p w:rsidR="007A14B3" w:rsidRPr="00C904BB" w:rsidRDefault="007A14B3" w:rsidP="007A14B3">
      <w:pPr>
        <w:pStyle w:val="paragraphsub"/>
      </w:pPr>
      <w:r w:rsidRPr="00C904BB">
        <w:lastRenderedPageBreak/>
        <w:tab/>
        <w:t>(iii)</w:t>
      </w:r>
      <w:r w:rsidRPr="00C904BB">
        <w:tab/>
        <w:t xml:space="preserve">provides the </w:t>
      </w:r>
      <w:r w:rsidR="009332C9" w:rsidRPr="00C904BB">
        <w:t>Minister</w:t>
      </w:r>
      <w:r w:rsidRPr="00C904BB">
        <w:t xml:space="preserve"> with any documents required by the application form; and</w:t>
      </w:r>
    </w:p>
    <w:p w:rsidR="007A14B3" w:rsidRPr="00C904BB" w:rsidRDefault="007A14B3" w:rsidP="007A14B3">
      <w:pPr>
        <w:pStyle w:val="paragraphsub"/>
      </w:pPr>
      <w:r w:rsidRPr="00C904BB">
        <w:tab/>
        <w:t>(iv)</w:t>
      </w:r>
      <w:r w:rsidRPr="00C904BB">
        <w:tab/>
        <w:t>signs the application form; and</w:t>
      </w:r>
    </w:p>
    <w:p w:rsidR="007A14B3" w:rsidRPr="00C904BB" w:rsidRDefault="007A14B3" w:rsidP="007A14B3">
      <w:pPr>
        <w:pStyle w:val="paragraph"/>
      </w:pPr>
      <w:r w:rsidRPr="00C904BB">
        <w:tab/>
        <w:t>(b)</w:t>
      </w:r>
      <w:r w:rsidRPr="00C904BB">
        <w:tab/>
        <w:t xml:space="preserve">the </w:t>
      </w:r>
      <w:r w:rsidR="009332C9" w:rsidRPr="00C904BB">
        <w:t>Minister</w:t>
      </w:r>
      <w:r w:rsidRPr="00C904BB">
        <w:t xml:space="preserve"> is satisfied that:</w:t>
      </w:r>
    </w:p>
    <w:p w:rsidR="007A14B3" w:rsidRPr="00C904BB" w:rsidRDefault="007A14B3" w:rsidP="007A14B3">
      <w:pPr>
        <w:pStyle w:val="paragraphsub"/>
      </w:pPr>
      <w:r w:rsidRPr="00C904BB">
        <w:tab/>
        <w:t>(</w:t>
      </w:r>
      <w:proofErr w:type="spellStart"/>
      <w:r w:rsidRPr="00C904BB">
        <w:t>i</w:t>
      </w:r>
      <w:proofErr w:type="spellEnd"/>
      <w:r w:rsidRPr="00C904BB">
        <w:t>)</w:t>
      </w:r>
      <w:r w:rsidRPr="00C904BB">
        <w:tab/>
        <w:t>varying the permit would not prejudice the security of defence activities; and</w:t>
      </w:r>
    </w:p>
    <w:p w:rsidR="007A14B3" w:rsidRPr="00C904BB" w:rsidRDefault="007A14B3" w:rsidP="007A14B3">
      <w:pPr>
        <w:pStyle w:val="paragraphsub"/>
      </w:pPr>
      <w:r w:rsidRPr="00C904BB">
        <w:tab/>
        <w:t>(ii)</w:t>
      </w:r>
      <w:r w:rsidRPr="00C904BB">
        <w:tab/>
        <w:t xml:space="preserve">the </w:t>
      </w:r>
      <w:r w:rsidR="009332C9" w:rsidRPr="00C904BB">
        <w:t>holder</w:t>
      </w:r>
      <w:r w:rsidRPr="00C904BB">
        <w:t xml:space="preserve"> is likely to comply with any conditions of the permit as varied.</w:t>
      </w:r>
    </w:p>
    <w:p w:rsidR="005C630F" w:rsidRPr="00C904BB" w:rsidRDefault="005C630F" w:rsidP="005C630F">
      <w:pPr>
        <w:pStyle w:val="subsection"/>
      </w:pPr>
      <w:r w:rsidRPr="00C904BB">
        <w:tab/>
        <w:t>(3)</w:t>
      </w:r>
      <w:r w:rsidRPr="00C904BB">
        <w:tab/>
        <w:t>A variation takes effect on the day on which the notice of the variation is given to the holder or such later day as i</w:t>
      </w:r>
      <w:r w:rsidR="006D21EC" w:rsidRPr="00C904BB">
        <w:t>s</w:t>
      </w:r>
      <w:r w:rsidRPr="00C904BB">
        <w:t xml:space="preserve"> specified in the notice.</w:t>
      </w:r>
    </w:p>
    <w:p w:rsidR="00F27EA9" w:rsidRPr="00C904BB" w:rsidRDefault="00F27EA9" w:rsidP="00F27EA9">
      <w:pPr>
        <w:pStyle w:val="subsection"/>
      </w:pPr>
      <w:r w:rsidRPr="00C904BB">
        <w:tab/>
        <w:t>(4)</w:t>
      </w:r>
      <w:r w:rsidRPr="00C904BB">
        <w:tab/>
        <w:t xml:space="preserve">The Minister may, in writing, approve a form for the purposes of </w:t>
      </w:r>
      <w:r w:rsidR="00C904BB" w:rsidRPr="00C904BB">
        <w:t>subparagraph (</w:t>
      </w:r>
      <w:r w:rsidRPr="00C904BB">
        <w:t>2)(a)(</w:t>
      </w:r>
      <w:proofErr w:type="spellStart"/>
      <w:r w:rsidRPr="00C904BB">
        <w:t>i</w:t>
      </w:r>
      <w:proofErr w:type="spellEnd"/>
      <w:r w:rsidRPr="00C904BB">
        <w:t>).</w:t>
      </w:r>
    </w:p>
    <w:p w:rsidR="005C630F" w:rsidRPr="00C904BB" w:rsidRDefault="005C630F" w:rsidP="005C630F">
      <w:pPr>
        <w:pStyle w:val="subsection"/>
      </w:pPr>
      <w:r w:rsidRPr="00C904BB">
        <w:tab/>
        <w:t>(</w:t>
      </w:r>
      <w:r w:rsidR="00F27EA9" w:rsidRPr="00C904BB">
        <w:t>5</w:t>
      </w:r>
      <w:r w:rsidRPr="00C904BB">
        <w:t>)</w:t>
      </w:r>
      <w:r w:rsidRPr="00C904BB">
        <w:tab/>
        <w:t>A written notice is not a legislative instrument.</w:t>
      </w:r>
    </w:p>
    <w:p w:rsidR="00552412" w:rsidRPr="00C904BB" w:rsidRDefault="00552412" w:rsidP="00552412">
      <w:pPr>
        <w:pStyle w:val="ActHead3"/>
        <w:pageBreakBefore/>
      </w:pPr>
      <w:bookmarkStart w:id="31" w:name="_Toc394053861"/>
      <w:r w:rsidRPr="00C904BB">
        <w:rPr>
          <w:rStyle w:val="CharDivNo"/>
        </w:rPr>
        <w:lastRenderedPageBreak/>
        <w:t>Division</w:t>
      </w:r>
      <w:r w:rsidR="00C904BB" w:rsidRPr="00C904BB">
        <w:rPr>
          <w:rStyle w:val="CharDivNo"/>
        </w:rPr>
        <w:t> </w:t>
      </w:r>
      <w:r w:rsidRPr="00C904BB">
        <w:rPr>
          <w:rStyle w:val="CharDivNo"/>
        </w:rPr>
        <w:t>2</w:t>
      </w:r>
      <w:r w:rsidRPr="00C904BB">
        <w:t>—</w:t>
      </w:r>
      <w:r w:rsidRPr="00C904BB">
        <w:rPr>
          <w:rStyle w:val="CharDivText"/>
        </w:rPr>
        <w:t>Renewal of permits</w:t>
      </w:r>
      <w:bookmarkEnd w:id="31"/>
    </w:p>
    <w:p w:rsidR="00552412" w:rsidRPr="00C904BB" w:rsidRDefault="008446B1" w:rsidP="00552412">
      <w:pPr>
        <w:pStyle w:val="ActHead5"/>
      </w:pPr>
      <w:bookmarkStart w:id="32" w:name="_Toc394053862"/>
      <w:r w:rsidRPr="00C904BB">
        <w:rPr>
          <w:rStyle w:val="CharSectno"/>
        </w:rPr>
        <w:t>22</w:t>
      </w:r>
      <w:r w:rsidR="00552412" w:rsidRPr="00C904BB">
        <w:t xml:space="preserve">  </w:t>
      </w:r>
      <w:r w:rsidR="006D575C" w:rsidRPr="00C904BB">
        <w:t>Application for r</w:t>
      </w:r>
      <w:r w:rsidR="00552412" w:rsidRPr="00C904BB">
        <w:t>enewal</w:t>
      </w:r>
      <w:bookmarkEnd w:id="32"/>
    </w:p>
    <w:p w:rsidR="00552412" w:rsidRPr="00C904BB" w:rsidRDefault="006902D1" w:rsidP="00552412">
      <w:pPr>
        <w:pStyle w:val="subsection"/>
      </w:pPr>
      <w:r w:rsidRPr="00C904BB">
        <w:tab/>
        <w:t>(1)</w:t>
      </w:r>
      <w:r w:rsidRPr="00C904BB">
        <w:tab/>
        <w:t xml:space="preserve">The holder of a permit (the </w:t>
      </w:r>
      <w:r w:rsidRPr="00C904BB">
        <w:rPr>
          <w:b/>
          <w:i/>
        </w:rPr>
        <w:t>applicant</w:t>
      </w:r>
      <w:r w:rsidRPr="00C904BB">
        <w:t xml:space="preserve">) </w:t>
      </w:r>
      <w:r w:rsidR="00552412" w:rsidRPr="00C904BB">
        <w:t>may apply to the Minister for renewal of the permit</w:t>
      </w:r>
      <w:r w:rsidR="00764BE3" w:rsidRPr="00C904BB">
        <w:t>.</w:t>
      </w:r>
    </w:p>
    <w:p w:rsidR="00552412" w:rsidRPr="00C904BB" w:rsidRDefault="00552412" w:rsidP="00552412">
      <w:pPr>
        <w:pStyle w:val="subsection"/>
      </w:pPr>
      <w:r w:rsidRPr="00C904BB">
        <w:tab/>
        <w:t>(2)</w:t>
      </w:r>
      <w:r w:rsidRPr="00C904BB">
        <w:tab/>
        <w:t>The application must:</w:t>
      </w:r>
    </w:p>
    <w:p w:rsidR="00552412" w:rsidRPr="00C904BB" w:rsidRDefault="00552412" w:rsidP="00552412">
      <w:pPr>
        <w:pStyle w:val="paragraph"/>
      </w:pPr>
      <w:r w:rsidRPr="00C904BB">
        <w:tab/>
        <w:t>(a)</w:t>
      </w:r>
      <w:r w:rsidRPr="00C904BB">
        <w:tab/>
        <w:t>be in the form approved by the Minister; and</w:t>
      </w:r>
    </w:p>
    <w:p w:rsidR="00552412" w:rsidRPr="00C904BB" w:rsidRDefault="00552412" w:rsidP="00552412">
      <w:pPr>
        <w:pStyle w:val="paragraph"/>
      </w:pPr>
      <w:r w:rsidRPr="00C904BB">
        <w:tab/>
        <w:t>(b)</w:t>
      </w:r>
      <w:r w:rsidRPr="00C904BB">
        <w:tab/>
        <w:t>include the information required by the form; and</w:t>
      </w:r>
    </w:p>
    <w:p w:rsidR="00552412" w:rsidRPr="00C904BB" w:rsidRDefault="00552412" w:rsidP="00552412">
      <w:pPr>
        <w:pStyle w:val="paragraph"/>
      </w:pPr>
      <w:r w:rsidRPr="00C904BB">
        <w:tab/>
        <w:t>(c)</w:t>
      </w:r>
      <w:r w:rsidRPr="00C904BB">
        <w:tab/>
        <w:t>be accompanied by any documents required by the form; and</w:t>
      </w:r>
    </w:p>
    <w:p w:rsidR="00552412" w:rsidRPr="00C904BB" w:rsidRDefault="00552412" w:rsidP="00552412">
      <w:pPr>
        <w:pStyle w:val="paragraph"/>
      </w:pPr>
      <w:r w:rsidRPr="00C904BB">
        <w:tab/>
        <w:t>(d)</w:t>
      </w:r>
      <w:r w:rsidRPr="00C904BB">
        <w:tab/>
        <w:t xml:space="preserve">be signed by the </w:t>
      </w:r>
      <w:r w:rsidR="00BA10F2" w:rsidRPr="00C904BB">
        <w:t>applicant</w:t>
      </w:r>
      <w:r w:rsidRPr="00C904BB">
        <w:t>; and</w:t>
      </w:r>
    </w:p>
    <w:p w:rsidR="00552412" w:rsidRPr="00C904BB" w:rsidRDefault="00552412" w:rsidP="00552412">
      <w:pPr>
        <w:pStyle w:val="paragraph"/>
      </w:pPr>
      <w:r w:rsidRPr="00C904BB">
        <w:tab/>
        <w:t>(e)</w:t>
      </w:r>
      <w:r w:rsidRPr="00C904BB">
        <w:tab/>
        <w:t>be lodged:</w:t>
      </w:r>
    </w:p>
    <w:p w:rsidR="00A25298" w:rsidRPr="00C904BB" w:rsidRDefault="00A25298" w:rsidP="00A25298">
      <w:pPr>
        <w:pStyle w:val="paragraphsub"/>
      </w:pPr>
      <w:r w:rsidRPr="00C904BB">
        <w:tab/>
        <w:t>(</w:t>
      </w:r>
      <w:proofErr w:type="spellStart"/>
      <w:r w:rsidRPr="00C904BB">
        <w:t>i</w:t>
      </w:r>
      <w:proofErr w:type="spellEnd"/>
      <w:r w:rsidRPr="00C904BB">
        <w:t>)</w:t>
      </w:r>
      <w:r w:rsidRPr="00C904BB">
        <w:tab/>
        <w:t>not ea</w:t>
      </w:r>
      <w:r w:rsidR="000B33EA" w:rsidRPr="00C904BB">
        <w:t>r</w:t>
      </w:r>
      <w:r w:rsidRPr="00C904BB">
        <w:t xml:space="preserve">lier than </w:t>
      </w:r>
      <w:r w:rsidR="00554D17" w:rsidRPr="00C904BB">
        <w:t>12</w:t>
      </w:r>
      <w:r w:rsidR="000B33EA" w:rsidRPr="00C904BB">
        <w:t xml:space="preserve"> months before the permit expires; and</w:t>
      </w:r>
    </w:p>
    <w:p w:rsidR="00552412" w:rsidRPr="00C904BB" w:rsidRDefault="00F76E5E" w:rsidP="00552412">
      <w:pPr>
        <w:pStyle w:val="paragraphsub"/>
      </w:pPr>
      <w:r w:rsidRPr="00C904BB">
        <w:tab/>
      </w:r>
      <w:r w:rsidR="00552412" w:rsidRPr="00C904BB">
        <w:t>(</w:t>
      </w:r>
      <w:r w:rsidR="000B33EA" w:rsidRPr="00C904BB">
        <w:t>i</w:t>
      </w:r>
      <w:r w:rsidR="00552412" w:rsidRPr="00C904BB">
        <w:t>i)</w:t>
      </w:r>
      <w:r w:rsidR="00552412" w:rsidRPr="00C904BB">
        <w:tab/>
        <w:t xml:space="preserve">at least 60 </w:t>
      </w:r>
      <w:r w:rsidR="00CF6F87" w:rsidRPr="00C904BB">
        <w:t xml:space="preserve">business </w:t>
      </w:r>
      <w:r w:rsidR="00552412" w:rsidRPr="00C904BB">
        <w:t>days before the permit expires; and</w:t>
      </w:r>
    </w:p>
    <w:p w:rsidR="00552412" w:rsidRPr="00C904BB" w:rsidRDefault="00552412" w:rsidP="00552412">
      <w:pPr>
        <w:pStyle w:val="paragraphsub"/>
      </w:pPr>
      <w:r w:rsidRPr="00C904BB">
        <w:tab/>
        <w:t>(</w:t>
      </w:r>
      <w:r w:rsidR="000B33EA" w:rsidRPr="00C904BB">
        <w:t>i</w:t>
      </w:r>
      <w:r w:rsidRPr="00C904BB">
        <w:t>ii)</w:t>
      </w:r>
      <w:r w:rsidRPr="00C904BB">
        <w:tab/>
        <w:t>at a place, or by a means, specified in the form.</w:t>
      </w:r>
    </w:p>
    <w:p w:rsidR="006D575C" w:rsidRPr="00C904BB" w:rsidRDefault="006D575C" w:rsidP="006D575C">
      <w:pPr>
        <w:pStyle w:val="subsection2"/>
      </w:pPr>
      <w:r w:rsidRPr="00C904BB">
        <w:t xml:space="preserve">These are the </w:t>
      </w:r>
      <w:r w:rsidRPr="00C904BB">
        <w:rPr>
          <w:b/>
          <w:i/>
        </w:rPr>
        <w:t>permit renewal application requirements</w:t>
      </w:r>
      <w:r w:rsidRPr="00C904BB">
        <w:t>.</w:t>
      </w:r>
    </w:p>
    <w:p w:rsidR="00604ECD" w:rsidRPr="00C904BB" w:rsidRDefault="00604ECD" w:rsidP="00604ECD">
      <w:pPr>
        <w:pStyle w:val="subsection"/>
      </w:pPr>
      <w:r w:rsidRPr="00C904BB">
        <w:tab/>
        <w:t>(3)</w:t>
      </w:r>
      <w:r w:rsidRPr="00C904BB">
        <w:tab/>
        <w:t xml:space="preserve">The </w:t>
      </w:r>
      <w:r w:rsidR="00BA10F2" w:rsidRPr="00C904BB">
        <w:t>applicant</w:t>
      </w:r>
      <w:r w:rsidRPr="00C904BB">
        <w:t xml:space="preserve"> may apply under </w:t>
      </w:r>
      <w:r w:rsidR="00C904BB" w:rsidRPr="00C904BB">
        <w:t>subsection (</w:t>
      </w:r>
      <w:r w:rsidRPr="00C904BB">
        <w:t>1) even if the permit is suspended at the time the application i</w:t>
      </w:r>
      <w:r w:rsidR="00BA5409" w:rsidRPr="00C904BB">
        <w:t>s</w:t>
      </w:r>
      <w:r w:rsidRPr="00C904BB">
        <w:t xml:space="preserve"> made.</w:t>
      </w:r>
    </w:p>
    <w:p w:rsidR="006D575C" w:rsidRPr="00C904BB" w:rsidRDefault="008446B1" w:rsidP="006D575C">
      <w:pPr>
        <w:pStyle w:val="ActHead5"/>
      </w:pPr>
      <w:bookmarkStart w:id="33" w:name="_Toc394053863"/>
      <w:r w:rsidRPr="00C904BB">
        <w:rPr>
          <w:rStyle w:val="CharSectno"/>
        </w:rPr>
        <w:t>23</w:t>
      </w:r>
      <w:r w:rsidR="006D575C" w:rsidRPr="00C904BB">
        <w:t xml:space="preserve">  If application does not comply</w:t>
      </w:r>
      <w:bookmarkEnd w:id="33"/>
    </w:p>
    <w:p w:rsidR="006D575C" w:rsidRPr="00C904BB" w:rsidRDefault="006D575C" w:rsidP="006D575C">
      <w:pPr>
        <w:pStyle w:val="subsection"/>
      </w:pPr>
      <w:r w:rsidRPr="00C904BB">
        <w:tab/>
        <w:t>(1)</w:t>
      </w:r>
      <w:r w:rsidRPr="00C904BB">
        <w:tab/>
        <w:t>The Minister is not required to consider the application, or consider it further, if the application does not comply with the permit renewal application requirements.</w:t>
      </w:r>
    </w:p>
    <w:p w:rsidR="006D575C" w:rsidRPr="00C904BB" w:rsidRDefault="006D575C" w:rsidP="006D575C">
      <w:pPr>
        <w:pStyle w:val="subsection"/>
      </w:pPr>
      <w:r w:rsidRPr="00C904BB">
        <w:tab/>
        <w:t>(2)</w:t>
      </w:r>
      <w:r w:rsidRPr="00C904BB">
        <w:tab/>
        <w:t>If the Minister decides not to consider the application, or consider it further, because the application does not comply with the permit renewal application requirements, the Minister must give the applicant a written notice within 10 business days after the day the Minister makes the decision:</w:t>
      </w:r>
    </w:p>
    <w:p w:rsidR="006D575C" w:rsidRPr="00C904BB" w:rsidRDefault="006D575C" w:rsidP="006D575C">
      <w:pPr>
        <w:pStyle w:val="paragraph"/>
      </w:pPr>
      <w:r w:rsidRPr="00C904BB">
        <w:tab/>
        <w:t>(a)</w:t>
      </w:r>
      <w:r w:rsidRPr="00C904BB">
        <w:tab/>
        <w:t>stating that the application does not comply with the permit renewal application requirements; and</w:t>
      </w:r>
    </w:p>
    <w:p w:rsidR="006D575C" w:rsidRPr="00C904BB" w:rsidRDefault="006D575C" w:rsidP="006D575C">
      <w:pPr>
        <w:pStyle w:val="paragraph"/>
      </w:pPr>
      <w:r w:rsidRPr="00C904BB">
        <w:tab/>
        <w:t>(b)</w:t>
      </w:r>
      <w:r w:rsidRPr="00C904BB">
        <w:tab/>
        <w:t>setting out the matters that must be dealt with for the application to so comply.</w:t>
      </w:r>
    </w:p>
    <w:p w:rsidR="006D575C" w:rsidRPr="00C904BB" w:rsidRDefault="006D575C" w:rsidP="006D575C">
      <w:pPr>
        <w:pStyle w:val="subsection"/>
      </w:pPr>
      <w:r w:rsidRPr="00C904BB">
        <w:tab/>
        <w:t>(3)</w:t>
      </w:r>
      <w:r w:rsidRPr="00C904BB">
        <w:tab/>
        <w:t>If the application does not comply with the permit renewal application requirements within 30 business days after the notice is given (or such longer period as is specified in the notice</w:t>
      </w:r>
      <w:r w:rsidR="00AD534C" w:rsidRPr="00C904BB">
        <w:t xml:space="preserve"> or is approved by the Minister in writing upon the written request of the applicant</w:t>
      </w:r>
      <w:r w:rsidRPr="00C904BB">
        <w:t>), the application is taken to have been withdrawn.</w:t>
      </w:r>
    </w:p>
    <w:p w:rsidR="006D575C" w:rsidRPr="00C904BB" w:rsidRDefault="008446B1" w:rsidP="006D575C">
      <w:pPr>
        <w:pStyle w:val="ActHead5"/>
      </w:pPr>
      <w:bookmarkStart w:id="34" w:name="_Toc394053864"/>
      <w:r w:rsidRPr="00C904BB">
        <w:rPr>
          <w:rStyle w:val="CharSectno"/>
        </w:rPr>
        <w:t>24</w:t>
      </w:r>
      <w:r w:rsidR="006D575C" w:rsidRPr="00C904BB">
        <w:t xml:space="preserve">  Withdrawal of application</w:t>
      </w:r>
      <w:bookmarkEnd w:id="34"/>
    </w:p>
    <w:p w:rsidR="006D575C" w:rsidRPr="00C904BB" w:rsidRDefault="006D575C" w:rsidP="006D575C">
      <w:pPr>
        <w:pStyle w:val="subsection"/>
      </w:pPr>
      <w:r w:rsidRPr="00C904BB">
        <w:tab/>
      </w:r>
      <w:r w:rsidRPr="00C904BB">
        <w:tab/>
        <w:t>The applicant may withdraw the application at any time by written notice given to the Minister.</w:t>
      </w:r>
    </w:p>
    <w:p w:rsidR="00552412" w:rsidRPr="00C904BB" w:rsidRDefault="008446B1" w:rsidP="00552412">
      <w:pPr>
        <w:pStyle w:val="ActHead5"/>
      </w:pPr>
      <w:bookmarkStart w:id="35" w:name="_Toc394053865"/>
      <w:r w:rsidRPr="00C904BB">
        <w:rPr>
          <w:rStyle w:val="CharSectno"/>
        </w:rPr>
        <w:lastRenderedPageBreak/>
        <w:t>25</w:t>
      </w:r>
      <w:r w:rsidR="00552412" w:rsidRPr="00C904BB">
        <w:t xml:space="preserve">  </w:t>
      </w:r>
      <w:r w:rsidR="006D575C" w:rsidRPr="00C904BB">
        <w:t>Request for a</w:t>
      </w:r>
      <w:r w:rsidR="00552412" w:rsidRPr="00C904BB">
        <w:t>dditional information or documents</w:t>
      </w:r>
      <w:bookmarkEnd w:id="35"/>
    </w:p>
    <w:p w:rsidR="002166F9" w:rsidRPr="00C904BB" w:rsidRDefault="002166F9" w:rsidP="002166F9">
      <w:pPr>
        <w:pStyle w:val="subsection"/>
      </w:pPr>
      <w:r w:rsidRPr="00C904BB">
        <w:tab/>
        <w:t>(1)</w:t>
      </w:r>
      <w:r w:rsidRPr="00C904BB">
        <w:tab/>
        <w:t>For the purposes of deciding the application, the Minister may, by writing, request the applicant to give the Minister such further information or documents as are specified in the request.</w:t>
      </w:r>
    </w:p>
    <w:p w:rsidR="00C059E9" w:rsidRPr="00C904BB" w:rsidRDefault="00C059E9" w:rsidP="00C059E9">
      <w:pPr>
        <w:pStyle w:val="subsection"/>
      </w:pPr>
      <w:r w:rsidRPr="00C904BB">
        <w:tab/>
        <w:t>(2)</w:t>
      </w:r>
      <w:r w:rsidRPr="00C904BB">
        <w:tab/>
        <w:t>The application is taken to be withdrawn, if:</w:t>
      </w:r>
    </w:p>
    <w:p w:rsidR="00C059E9" w:rsidRPr="00C904BB" w:rsidRDefault="00C059E9" w:rsidP="00C059E9">
      <w:pPr>
        <w:pStyle w:val="paragraph"/>
      </w:pPr>
      <w:r w:rsidRPr="00C904BB">
        <w:tab/>
        <w:t>(a)</w:t>
      </w:r>
      <w:r w:rsidRPr="00C904BB">
        <w:tab/>
        <w:t>within 20 business days after the request is given; or</w:t>
      </w:r>
    </w:p>
    <w:p w:rsidR="00C059E9" w:rsidRPr="00C904BB" w:rsidRDefault="00C059E9" w:rsidP="00C059E9">
      <w:pPr>
        <w:pStyle w:val="paragraph"/>
      </w:pPr>
      <w:r w:rsidRPr="00C904BB">
        <w:tab/>
        <w:t>(b)</w:t>
      </w:r>
      <w:r w:rsidRPr="00C904BB">
        <w:tab/>
      </w:r>
      <w:r w:rsidR="00462A1D" w:rsidRPr="00C904BB">
        <w:t xml:space="preserve">within </w:t>
      </w:r>
      <w:r w:rsidRPr="00C904BB">
        <w:t>such longer period as is specified in the request or is approved by the Minister in writing upon the written request of the applicant;</w:t>
      </w:r>
    </w:p>
    <w:p w:rsidR="00C059E9" w:rsidRPr="00C904BB" w:rsidRDefault="00C059E9" w:rsidP="00C059E9">
      <w:pPr>
        <w:pStyle w:val="subsection2"/>
      </w:pPr>
      <w:r w:rsidRPr="00C904BB">
        <w:t>the applicant</w:t>
      </w:r>
      <w:r w:rsidR="00BA5409" w:rsidRPr="00C904BB">
        <w:t xml:space="preserve"> does not</w:t>
      </w:r>
      <w:r w:rsidRPr="00C904BB">
        <w:t>:</w:t>
      </w:r>
    </w:p>
    <w:p w:rsidR="00462A1D" w:rsidRPr="00C904BB" w:rsidRDefault="00C059E9" w:rsidP="00462A1D">
      <w:pPr>
        <w:pStyle w:val="paragraph"/>
      </w:pPr>
      <w:r w:rsidRPr="00C904BB">
        <w:tab/>
      </w:r>
      <w:r w:rsidR="00462A1D" w:rsidRPr="00C904BB">
        <w:t>(c)</w:t>
      </w:r>
      <w:r w:rsidR="00462A1D" w:rsidRPr="00C904BB">
        <w:tab/>
        <w:t>give the information or documents to the Minister; or</w:t>
      </w:r>
    </w:p>
    <w:p w:rsidR="00462A1D" w:rsidRPr="00C904BB" w:rsidRDefault="00462A1D" w:rsidP="00462A1D">
      <w:pPr>
        <w:pStyle w:val="paragraph"/>
      </w:pPr>
      <w:r w:rsidRPr="00C904BB">
        <w:tab/>
        <w:t>(d)</w:t>
      </w:r>
      <w:r w:rsidRPr="00C904BB">
        <w:tab/>
        <w:t>satisfy the Minister that the information or documents cannot be provided.</w:t>
      </w:r>
    </w:p>
    <w:p w:rsidR="006D575C" w:rsidRPr="00C904BB" w:rsidRDefault="008446B1" w:rsidP="006D575C">
      <w:pPr>
        <w:pStyle w:val="ActHead5"/>
      </w:pPr>
      <w:bookmarkStart w:id="36" w:name="_Toc394053866"/>
      <w:r w:rsidRPr="00C904BB">
        <w:rPr>
          <w:rStyle w:val="CharSectno"/>
        </w:rPr>
        <w:t>26</w:t>
      </w:r>
      <w:r w:rsidR="006D575C" w:rsidRPr="00C904BB">
        <w:t xml:space="preserve">  Deciding the application</w:t>
      </w:r>
      <w:bookmarkEnd w:id="36"/>
    </w:p>
    <w:p w:rsidR="006D575C" w:rsidRPr="00C904BB" w:rsidRDefault="006D575C" w:rsidP="006D575C">
      <w:pPr>
        <w:pStyle w:val="subsection"/>
      </w:pPr>
      <w:r w:rsidRPr="00C904BB">
        <w:tab/>
      </w:r>
      <w:r w:rsidR="002166F9" w:rsidRPr="00C904BB">
        <w:t>(1)</w:t>
      </w:r>
      <w:r w:rsidRPr="00C904BB">
        <w:tab/>
        <w:t xml:space="preserve">The Minister must renew the permit </w:t>
      </w:r>
      <w:r w:rsidR="00604ECD" w:rsidRPr="00C904BB">
        <w:t>unless</w:t>
      </w:r>
      <w:r w:rsidRPr="00C904BB">
        <w:t xml:space="preserve"> the Minister is satisfied that:</w:t>
      </w:r>
    </w:p>
    <w:p w:rsidR="006D575C" w:rsidRPr="00C904BB" w:rsidRDefault="006D575C" w:rsidP="006D575C">
      <w:pPr>
        <w:pStyle w:val="paragraph"/>
      </w:pPr>
      <w:r w:rsidRPr="00C904BB">
        <w:tab/>
        <w:t>(a)</w:t>
      </w:r>
      <w:r w:rsidRPr="00C904BB">
        <w:tab/>
        <w:t xml:space="preserve">doing so would prejudice the security of defence activities; </w:t>
      </w:r>
      <w:r w:rsidR="00B62C61" w:rsidRPr="00C904BB">
        <w:t>or</w:t>
      </w:r>
    </w:p>
    <w:p w:rsidR="006D575C" w:rsidRPr="00C904BB" w:rsidRDefault="006D575C" w:rsidP="006D575C">
      <w:pPr>
        <w:pStyle w:val="paragraph"/>
      </w:pPr>
      <w:r w:rsidRPr="00C904BB">
        <w:tab/>
        <w:t>(b)</w:t>
      </w:r>
      <w:r w:rsidRPr="00C904BB">
        <w:tab/>
        <w:t xml:space="preserve">the applicant is </w:t>
      </w:r>
      <w:r w:rsidR="00B62C61" w:rsidRPr="00C904BB">
        <w:t>un</w:t>
      </w:r>
      <w:r w:rsidRPr="00C904BB">
        <w:t>likely to comply with the conditions of the permit.</w:t>
      </w:r>
    </w:p>
    <w:p w:rsidR="002166F9" w:rsidRPr="00C904BB" w:rsidRDefault="002166F9" w:rsidP="002166F9">
      <w:pPr>
        <w:pStyle w:val="subsection"/>
      </w:pPr>
      <w:r w:rsidRPr="00C904BB">
        <w:tab/>
        <w:t>(2)</w:t>
      </w:r>
      <w:r w:rsidRPr="00C904BB">
        <w:tab/>
        <w:t>The Minister must consult the applicant before refusing to renew the permit.</w:t>
      </w:r>
    </w:p>
    <w:p w:rsidR="002166F9" w:rsidRPr="00C904BB" w:rsidRDefault="008446B1" w:rsidP="002166F9">
      <w:pPr>
        <w:pStyle w:val="ActHead5"/>
      </w:pPr>
      <w:bookmarkStart w:id="37" w:name="_Toc394053867"/>
      <w:r w:rsidRPr="00C904BB">
        <w:rPr>
          <w:rStyle w:val="CharSectno"/>
        </w:rPr>
        <w:t>27</w:t>
      </w:r>
      <w:r w:rsidR="002166F9" w:rsidRPr="00C904BB">
        <w:t xml:space="preserve">  Time for deciding the application</w:t>
      </w:r>
      <w:bookmarkEnd w:id="37"/>
    </w:p>
    <w:p w:rsidR="00554D17" w:rsidRPr="00C904BB" w:rsidRDefault="002166F9" w:rsidP="00554D17">
      <w:pPr>
        <w:pStyle w:val="subsection"/>
      </w:pPr>
      <w:r w:rsidRPr="00C904BB">
        <w:tab/>
      </w:r>
      <w:r w:rsidR="007F782C" w:rsidRPr="00C904BB">
        <w:t>(1)</w:t>
      </w:r>
      <w:r w:rsidRPr="00C904BB">
        <w:tab/>
        <w:t xml:space="preserve">If the application complies with the permit </w:t>
      </w:r>
      <w:r w:rsidR="0082472D" w:rsidRPr="00C904BB">
        <w:t xml:space="preserve">renewal </w:t>
      </w:r>
      <w:r w:rsidRPr="00C904BB">
        <w:t xml:space="preserve">application requirements at least 30 days before the permit expires, the Minister must give the applicant notice of the Minister’s decision on the application </w:t>
      </w:r>
      <w:r w:rsidR="00554D17" w:rsidRPr="00C904BB">
        <w:t>within whichever of the following periods applies after the application is lodged:</w:t>
      </w:r>
    </w:p>
    <w:p w:rsidR="00554D17" w:rsidRPr="00C904BB" w:rsidRDefault="00554D17" w:rsidP="00554D17">
      <w:pPr>
        <w:pStyle w:val="paragraph"/>
      </w:pPr>
      <w:r w:rsidRPr="00C904BB">
        <w:tab/>
        <w:t>(a)</w:t>
      </w:r>
      <w:r w:rsidRPr="00C904BB">
        <w:tab/>
        <w:t xml:space="preserve">if the permit is for resource </w:t>
      </w:r>
      <w:r w:rsidR="00CF033F" w:rsidRPr="00C904BB">
        <w:t xml:space="preserve">production </w:t>
      </w:r>
      <w:r w:rsidRPr="00C904BB">
        <w:t>purposes—25 business days;</w:t>
      </w:r>
    </w:p>
    <w:p w:rsidR="00CF033F" w:rsidRPr="00C904BB" w:rsidRDefault="00CF033F" w:rsidP="00554D17">
      <w:pPr>
        <w:pStyle w:val="paragraph"/>
      </w:pPr>
      <w:r w:rsidRPr="00C904BB">
        <w:tab/>
        <w:t>(</w:t>
      </w:r>
      <w:r w:rsidR="00B2021E" w:rsidRPr="00C904BB">
        <w:t>b</w:t>
      </w:r>
      <w:r w:rsidRPr="00C904BB">
        <w:t>)</w:t>
      </w:r>
      <w:r w:rsidRPr="00C904BB">
        <w:tab/>
        <w:t>if the permit is for resource exploration purposes—25 business days;</w:t>
      </w:r>
    </w:p>
    <w:p w:rsidR="00554D17" w:rsidRPr="00C904BB" w:rsidRDefault="00554D17" w:rsidP="00554D17">
      <w:pPr>
        <w:pStyle w:val="paragraph"/>
      </w:pPr>
      <w:r w:rsidRPr="00C904BB">
        <w:tab/>
        <w:t>(</w:t>
      </w:r>
      <w:r w:rsidR="00B2021E" w:rsidRPr="00C904BB">
        <w:t>c</w:t>
      </w:r>
      <w:r w:rsidRPr="00C904BB">
        <w:t>)</w:t>
      </w:r>
      <w:r w:rsidRPr="00C904BB">
        <w:tab/>
        <w:t>if the permit is for opal mining and precious stone prospecting purposes—10 business days;</w:t>
      </w:r>
    </w:p>
    <w:p w:rsidR="00554D17" w:rsidRPr="00C904BB" w:rsidRDefault="00554D17" w:rsidP="00554D17">
      <w:pPr>
        <w:pStyle w:val="paragraph"/>
      </w:pPr>
      <w:r w:rsidRPr="00C904BB">
        <w:tab/>
        <w:t>(d)</w:t>
      </w:r>
      <w:r w:rsidRPr="00C904BB">
        <w:tab/>
        <w:t>if the permit is for research purposes—20 business days;</w:t>
      </w:r>
    </w:p>
    <w:p w:rsidR="00554D17" w:rsidRPr="00C904BB" w:rsidRDefault="00554D17" w:rsidP="00554D17">
      <w:pPr>
        <w:pStyle w:val="paragraph"/>
      </w:pPr>
      <w:r w:rsidRPr="00C904BB">
        <w:tab/>
        <w:t>(e)</w:t>
      </w:r>
      <w:r w:rsidRPr="00C904BB">
        <w:tab/>
        <w:t>if the permit is for tourism purposes—10 business days;</w:t>
      </w:r>
    </w:p>
    <w:p w:rsidR="00554D17" w:rsidRPr="00C904BB" w:rsidRDefault="00554D17" w:rsidP="00554D17">
      <w:pPr>
        <w:pStyle w:val="paragraph"/>
      </w:pPr>
      <w:r w:rsidRPr="00C904BB">
        <w:tab/>
        <w:t>(f)</w:t>
      </w:r>
      <w:r w:rsidRPr="00C904BB">
        <w:tab/>
        <w:t>if the permit is for environmental purposes—10 business days;</w:t>
      </w:r>
    </w:p>
    <w:p w:rsidR="00554D17" w:rsidRPr="00C904BB" w:rsidRDefault="00554D17" w:rsidP="00554D17">
      <w:pPr>
        <w:pStyle w:val="paragraph"/>
      </w:pPr>
      <w:r w:rsidRPr="00C904BB">
        <w:tab/>
        <w:t>(g)</w:t>
      </w:r>
      <w:r w:rsidRPr="00C904BB">
        <w:tab/>
        <w:t>if the permit is for other purposes—10 business days.</w:t>
      </w:r>
    </w:p>
    <w:p w:rsidR="00554D17" w:rsidRPr="00C904BB" w:rsidRDefault="00554D17" w:rsidP="00554D17">
      <w:pPr>
        <w:pStyle w:val="subsection"/>
      </w:pPr>
      <w:r w:rsidRPr="00C904BB">
        <w:tab/>
        <w:t>(2)</w:t>
      </w:r>
      <w:r w:rsidRPr="00C904BB">
        <w:tab/>
        <w:t>If, during the period, the Minister requests further information or documents from the applicant, the period is extended by the time the applicant takes to comply with the request.</w:t>
      </w:r>
    </w:p>
    <w:p w:rsidR="002166F9" w:rsidRPr="00C904BB" w:rsidRDefault="00554D17" w:rsidP="007F782C">
      <w:pPr>
        <w:pStyle w:val="notetext"/>
      </w:pPr>
      <w:r w:rsidRPr="00C904BB">
        <w:t>Note:</w:t>
      </w:r>
      <w:r w:rsidRPr="00C904BB">
        <w:tab/>
        <w:t>If the applicant does not give the information or documents as requested by the Minister, the application is taken to have been withdrawn: see subsection</w:t>
      </w:r>
      <w:r w:rsidR="00C904BB" w:rsidRPr="00C904BB">
        <w:t> </w:t>
      </w:r>
      <w:r w:rsidR="008446B1" w:rsidRPr="00C904BB">
        <w:t>25</w:t>
      </w:r>
      <w:r w:rsidR="007F782C" w:rsidRPr="00C904BB">
        <w:t>(2).</w:t>
      </w:r>
    </w:p>
    <w:p w:rsidR="002166F9" w:rsidRPr="00C904BB" w:rsidRDefault="008446B1" w:rsidP="002166F9">
      <w:pPr>
        <w:pStyle w:val="ActHead5"/>
      </w:pPr>
      <w:bookmarkStart w:id="38" w:name="_Toc394053868"/>
      <w:r w:rsidRPr="00C904BB">
        <w:rPr>
          <w:rStyle w:val="CharSectno"/>
        </w:rPr>
        <w:t>28</w:t>
      </w:r>
      <w:r w:rsidR="002166F9" w:rsidRPr="00C904BB">
        <w:t xml:space="preserve">  Form of renewal</w:t>
      </w:r>
      <w:bookmarkEnd w:id="38"/>
    </w:p>
    <w:p w:rsidR="002166F9" w:rsidRPr="00C904BB" w:rsidRDefault="002166F9" w:rsidP="002166F9">
      <w:pPr>
        <w:pStyle w:val="subsection"/>
      </w:pPr>
      <w:r w:rsidRPr="00C904BB">
        <w:tab/>
        <w:t>(1)</w:t>
      </w:r>
      <w:r w:rsidRPr="00C904BB">
        <w:tab/>
        <w:t xml:space="preserve">If the Minister renews the permit, the Minister must give the </w:t>
      </w:r>
      <w:r w:rsidR="0082472D" w:rsidRPr="00C904BB">
        <w:t>applicant</w:t>
      </w:r>
      <w:r w:rsidRPr="00C904BB">
        <w:t xml:space="preserve"> a renewal notice.</w:t>
      </w:r>
    </w:p>
    <w:p w:rsidR="002166F9" w:rsidRPr="00C904BB" w:rsidRDefault="002166F9" w:rsidP="002166F9">
      <w:pPr>
        <w:pStyle w:val="subsection"/>
      </w:pPr>
      <w:r w:rsidRPr="00C904BB">
        <w:tab/>
        <w:t>(2)</w:t>
      </w:r>
      <w:r w:rsidRPr="00C904BB">
        <w:tab/>
        <w:t>The renewal notice must:</w:t>
      </w:r>
    </w:p>
    <w:p w:rsidR="002166F9" w:rsidRPr="00C904BB" w:rsidRDefault="002166F9" w:rsidP="002166F9">
      <w:pPr>
        <w:pStyle w:val="paragraph"/>
      </w:pPr>
      <w:r w:rsidRPr="00C904BB">
        <w:tab/>
        <w:t>(a)</w:t>
      </w:r>
      <w:r w:rsidRPr="00C904BB">
        <w:tab/>
        <w:t>set out any conditions to which the renewal is subject; and</w:t>
      </w:r>
    </w:p>
    <w:p w:rsidR="002166F9" w:rsidRPr="00C904BB" w:rsidRDefault="002166F9" w:rsidP="002166F9">
      <w:pPr>
        <w:pStyle w:val="paragraph"/>
      </w:pPr>
      <w:r w:rsidRPr="00C904BB">
        <w:lastRenderedPageBreak/>
        <w:tab/>
        <w:t>(b)</w:t>
      </w:r>
      <w:r w:rsidRPr="00C904BB">
        <w:tab/>
        <w:t>specify the day on which the renewal commences; and</w:t>
      </w:r>
    </w:p>
    <w:p w:rsidR="002166F9" w:rsidRPr="00C904BB" w:rsidRDefault="002166F9" w:rsidP="002166F9">
      <w:pPr>
        <w:pStyle w:val="paragraph"/>
      </w:pPr>
      <w:r w:rsidRPr="00C904BB">
        <w:tab/>
        <w:t>(c)</w:t>
      </w:r>
      <w:r w:rsidRPr="00C904BB">
        <w:tab/>
        <w:t>specify the period of the renewal; and</w:t>
      </w:r>
    </w:p>
    <w:p w:rsidR="002166F9" w:rsidRPr="00C904BB" w:rsidRDefault="002166F9" w:rsidP="002166F9">
      <w:pPr>
        <w:pStyle w:val="paragraph"/>
      </w:pPr>
      <w:r w:rsidRPr="00C904BB">
        <w:tab/>
        <w:t>(d)</w:t>
      </w:r>
      <w:r w:rsidRPr="00C904BB">
        <w:tab/>
        <w:t>be given to the applicant as soon as practicable.</w:t>
      </w:r>
    </w:p>
    <w:p w:rsidR="00552412" w:rsidRPr="00C904BB" w:rsidRDefault="00552412" w:rsidP="00552412">
      <w:pPr>
        <w:pStyle w:val="ActHead3"/>
        <w:pageBreakBefore/>
      </w:pPr>
      <w:bookmarkStart w:id="39" w:name="_Toc394053869"/>
      <w:r w:rsidRPr="00C904BB">
        <w:rPr>
          <w:rStyle w:val="CharDivNo"/>
        </w:rPr>
        <w:lastRenderedPageBreak/>
        <w:t>Division</w:t>
      </w:r>
      <w:r w:rsidR="00C904BB" w:rsidRPr="00C904BB">
        <w:rPr>
          <w:rStyle w:val="CharDivNo"/>
        </w:rPr>
        <w:t> </w:t>
      </w:r>
      <w:r w:rsidRPr="00C904BB">
        <w:rPr>
          <w:rStyle w:val="CharDivNo"/>
        </w:rPr>
        <w:t>3</w:t>
      </w:r>
      <w:r w:rsidRPr="00C904BB">
        <w:t>—</w:t>
      </w:r>
      <w:r w:rsidRPr="00C904BB">
        <w:rPr>
          <w:rStyle w:val="CharDivText"/>
        </w:rPr>
        <w:t>Conditions of permits</w:t>
      </w:r>
      <w:bookmarkEnd w:id="39"/>
    </w:p>
    <w:p w:rsidR="00552412" w:rsidRPr="00C904BB" w:rsidRDefault="008446B1" w:rsidP="002F740A">
      <w:pPr>
        <w:pStyle w:val="ActHead5"/>
      </w:pPr>
      <w:bookmarkStart w:id="40" w:name="_Toc394053870"/>
      <w:r w:rsidRPr="00C904BB">
        <w:rPr>
          <w:rStyle w:val="CharSectno"/>
        </w:rPr>
        <w:t>29</w:t>
      </w:r>
      <w:r w:rsidR="00552412" w:rsidRPr="00C904BB">
        <w:t xml:space="preserve">  Conditions applying to all permits</w:t>
      </w:r>
      <w:bookmarkEnd w:id="40"/>
    </w:p>
    <w:p w:rsidR="00552412" w:rsidRPr="00C904BB" w:rsidRDefault="00552412" w:rsidP="00552412">
      <w:pPr>
        <w:pStyle w:val="subsection"/>
      </w:pPr>
      <w:r w:rsidRPr="00C904BB">
        <w:tab/>
        <w:t>(1)</w:t>
      </w:r>
      <w:r w:rsidRPr="00C904BB">
        <w:tab/>
        <w:t>A permit is subject to the conditions set out in this section.</w:t>
      </w:r>
    </w:p>
    <w:p w:rsidR="00552412" w:rsidRPr="00C904BB" w:rsidRDefault="00552412" w:rsidP="00552412">
      <w:pPr>
        <w:pStyle w:val="subsection"/>
      </w:pPr>
      <w:r w:rsidRPr="00C904BB">
        <w:tab/>
        <w:t>(2)</w:t>
      </w:r>
      <w:r w:rsidRPr="00C904BB">
        <w:tab/>
        <w:t>The holder of the permit must:</w:t>
      </w:r>
    </w:p>
    <w:p w:rsidR="00552412" w:rsidRPr="00C904BB" w:rsidRDefault="00552412" w:rsidP="00552412">
      <w:pPr>
        <w:pStyle w:val="paragraph"/>
      </w:pPr>
      <w:r w:rsidRPr="00C904BB">
        <w:tab/>
        <w:t>(a)</w:t>
      </w:r>
      <w:r w:rsidRPr="00C904BB">
        <w:tab/>
      </w:r>
      <w:r w:rsidR="00AA61ED" w:rsidRPr="00C904BB">
        <w:t>unless the Secretary is satisfied that exceptional circumstances exist—</w:t>
      </w:r>
      <w:r w:rsidRPr="00C904BB">
        <w:t>give the Secretary at least 1</w:t>
      </w:r>
      <w:r w:rsidR="00CF6F87" w:rsidRPr="00C904BB">
        <w:t>0</w:t>
      </w:r>
      <w:r w:rsidRPr="00C904BB">
        <w:t xml:space="preserve"> </w:t>
      </w:r>
      <w:r w:rsidR="00CF6F87" w:rsidRPr="00C904BB">
        <w:t xml:space="preserve">business </w:t>
      </w:r>
      <w:r w:rsidRPr="00C904BB">
        <w:t xml:space="preserve">days’ notice </w:t>
      </w:r>
      <w:r w:rsidR="00AA61ED" w:rsidRPr="00C904BB">
        <w:t xml:space="preserve">in the approved form </w:t>
      </w:r>
      <w:r w:rsidRPr="00C904BB">
        <w:t>before a person enters the Woomera Prohibited Area under the permit; and</w:t>
      </w:r>
    </w:p>
    <w:p w:rsidR="00552412" w:rsidRPr="00C904BB" w:rsidRDefault="00552412" w:rsidP="00552412">
      <w:pPr>
        <w:pStyle w:val="paragraph"/>
      </w:pPr>
      <w:r w:rsidRPr="00C904BB">
        <w:tab/>
        <w:t>(b)</w:t>
      </w:r>
      <w:r w:rsidRPr="00C904BB">
        <w:tab/>
        <w:t>ensure that persons in the Woomera Prohibited Area under the permit are aware of the conditions to which the permit is subject; and</w:t>
      </w:r>
    </w:p>
    <w:p w:rsidR="00552412" w:rsidRPr="00C904BB" w:rsidRDefault="00552412" w:rsidP="00552412">
      <w:pPr>
        <w:pStyle w:val="paragraph"/>
      </w:pPr>
      <w:r w:rsidRPr="00C904BB">
        <w:tab/>
        <w:t>(c)</w:t>
      </w:r>
      <w:r w:rsidRPr="00C904BB">
        <w:tab/>
        <w:t>take all reasonable steps to ensure:</w:t>
      </w:r>
    </w:p>
    <w:p w:rsidR="00552412" w:rsidRPr="00C904BB" w:rsidRDefault="00552412" w:rsidP="00552412">
      <w:pPr>
        <w:pStyle w:val="paragraphsub"/>
      </w:pPr>
      <w:r w:rsidRPr="00C904BB">
        <w:tab/>
        <w:t>(</w:t>
      </w:r>
      <w:proofErr w:type="spellStart"/>
      <w:r w:rsidRPr="00C904BB">
        <w:t>i</w:t>
      </w:r>
      <w:proofErr w:type="spellEnd"/>
      <w:r w:rsidRPr="00C904BB">
        <w:t>)</w:t>
      </w:r>
      <w:r w:rsidRPr="00C904BB">
        <w:tab/>
        <w:t>that persons in the Woomera Prohibited Area under the permit comply with the conditions of the permit; and</w:t>
      </w:r>
    </w:p>
    <w:p w:rsidR="00552412" w:rsidRPr="00C904BB" w:rsidRDefault="00552412" w:rsidP="00552412">
      <w:pPr>
        <w:pStyle w:val="paragraphsub"/>
      </w:pPr>
      <w:r w:rsidRPr="00C904BB">
        <w:tab/>
        <w:t>(ii)</w:t>
      </w:r>
      <w:r w:rsidRPr="00C904BB">
        <w:tab/>
        <w:t>that persons who are subject to the holder’s control are not at places in the Woomera Prohibited Area without permission to be at those places</w:t>
      </w:r>
      <w:r w:rsidR="00666990" w:rsidRPr="00C904BB">
        <w:t>.</w:t>
      </w:r>
    </w:p>
    <w:p w:rsidR="00552412" w:rsidRPr="00C904BB" w:rsidRDefault="00552412" w:rsidP="00552412">
      <w:pPr>
        <w:pStyle w:val="subsection"/>
      </w:pPr>
      <w:r w:rsidRPr="00C904BB">
        <w:tab/>
        <w:t>(3)</w:t>
      </w:r>
      <w:r w:rsidRPr="00C904BB">
        <w:tab/>
        <w:t>A person in the Woomera Prohibited Area under the permit must not:</w:t>
      </w:r>
    </w:p>
    <w:p w:rsidR="00552412" w:rsidRPr="00C904BB" w:rsidRDefault="00552412" w:rsidP="00552412">
      <w:pPr>
        <w:pStyle w:val="paragraph"/>
      </w:pPr>
      <w:r w:rsidRPr="00C904BB">
        <w:tab/>
        <w:t>(a)</w:t>
      </w:r>
      <w:r w:rsidRPr="00C904BB">
        <w:tab/>
        <w:t>be at a place that is not covered by the permit; or</w:t>
      </w:r>
    </w:p>
    <w:p w:rsidR="00552412" w:rsidRPr="00C904BB" w:rsidRDefault="00552412" w:rsidP="00552412">
      <w:pPr>
        <w:pStyle w:val="paragraph"/>
      </w:pPr>
      <w:r w:rsidRPr="00C904BB">
        <w:tab/>
        <w:t>(b)</w:t>
      </w:r>
      <w:r w:rsidRPr="00C904BB">
        <w:tab/>
        <w:t>be in a zone</w:t>
      </w:r>
      <w:r w:rsidR="00684920" w:rsidRPr="00C904BB">
        <w:t xml:space="preserve"> </w:t>
      </w:r>
      <w:r w:rsidRPr="00C904BB">
        <w:t>during an exclusion period for the zone; or</w:t>
      </w:r>
    </w:p>
    <w:p w:rsidR="00552412" w:rsidRPr="00C904BB" w:rsidRDefault="00552412" w:rsidP="00552412">
      <w:pPr>
        <w:pStyle w:val="paragraph"/>
      </w:pPr>
      <w:r w:rsidRPr="00C904BB">
        <w:tab/>
        <w:t>(c)</w:t>
      </w:r>
      <w:r w:rsidRPr="00C904BB">
        <w:tab/>
        <w:t>carry out activities other than those for which the permit was issued; or</w:t>
      </w:r>
    </w:p>
    <w:p w:rsidR="00552412" w:rsidRPr="00C904BB" w:rsidRDefault="00552412" w:rsidP="00552412">
      <w:pPr>
        <w:pStyle w:val="paragraph"/>
      </w:pPr>
      <w:r w:rsidRPr="00C904BB">
        <w:tab/>
        <w:t>(d)</w:t>
      </w:r>
      <w:r w:rsidRPr="00C904BB">
        <w:tab/>
        <w:t>intentionally remove, touch, interfere or tamper with, any Commonwealth equipment, material or installation; or</w:t>
      </w:r>
    </w:p>
    <w:p w:rsidR="00552412" w:rsidRPr="00C904BB" w:rsidRDefault="00552412" w:rsidP="00552412">
      <w:pPr>
        <w:pStyle w:val="paragraph"/>
      </w:pPr>
      <w:r w:rsidRPr="00C904BB">
        <w:tab/>
        <w:t>(e)</w:t>
      </w:r>
      <w:r w:rsidRPr="00C904BB">
        <w:tab/>
        <w:t>enter any area:</w:t>
      </w:r>
    </w:p>
    <w:p w:rsidR="00552412" w:rsidRPr="00C904BB" w:rsidRDefault="00552412" w:rsidP="00552412">
      <w:pPr>
        <w:pStyle w:val="paragraphsub"/>
      </w:pPr>
      <w:r w:rsidRPr="00C904BB">
        <w:tab/>
        <w:t>(</w:t>
      </w:r>
      <w:proofErr w:type="spellStart"/>
      <w:r w:rsidRPr="00C904BB">
        <w:t>i</w:t>
      </w:r>
      <w:proofErr w:type="spellEnd"/>
      <w:r w:rsidRPr="00C904BB">
        <w:t>)</w:t>
      </w:r>
      <w:r w:rsidRPr="00C904BB">
        <w:tab/>
        <w:t>enclosed by the Commonwealth with wire or other material; or</w:t>
      </w:r>
    </w:p>
    <w:p w:rsidR="00552412" w:rsidRPr="00C904BB" w:rsidRDefault="00552412" w:rsidP="00552412">
      <w:pPr>
        <w:pStyle w:val="paragraphsub"/>
      </w:pPr>
      <w:r w:rsidRPr="00C904BB">
        <w:tab/>
        <w:t>(ii)</w:t>
      </w:r>
      <w:r w:rsidRPr="00C904BB">
        <w:tab/>
        <w:t xml:space="preserve">protected by </w:t>
      </w:r>
      <w:r w:rsidR="004D0AD2" w:rsidRPr="00C904BB">
        <w:t>an APS employee or a person acting on behalf of the Commonwealth</w:t>
      </w:r>
      <w:r w:rsidR="00CF6F87" w:rsidRPr="00C904BB">
        <w:t>;</w:t>
      </w:r>
      <w:r w:rsidR="006D21EC" w:rsidRPr="00C904BB">
        <w:t xml:space="preserve"> or</w:t>
      </w:r>
    </w:p>
    <w:p w:rsidR="00CF6F87" w:rsidRPr="00C904BB" w:rsidRDefault="00CF6F87" w:rsidP="00CF6F87">
      <w:pPr>
        <w:pStyle w:val="paragraph"/>
      </w:pPr>
      <w:r w:rsidRPr="00C904BB">
        <w:tab/>
        <w:t>(f)</w:t>
      </w:r>
      <w:r w:rsidRPr="00C904BB">
        <w:tab/>
      </w:r>
      <w:r w:rsidR="007F782C" w:rsidRPr="00C904BB">
        <w:t>without the written approval of the Minister or in contravention of any conditions in the approval—</w:t>
      </w:r>
      <w:r w:rsidRPr="00C904BB">
        <w:t>have in his or her possession</w:t>
      </w:r>
      <w:r w:rsidR="00547D23" w:rsidRPr="00C904BB">
        <w:t>, or operate, an unmanned aerial vehicle</w:t>
      </w:r>
      <w:r w:rsidR="007F782C" w:rsidRPr="00C904BB">
        <w:t>;</w:t>
      </w:r>
      <w:r w:rsidR="00BA5409" w:rsidRPr="00C904BB">
        <w:t xml:space="preserve"> or</w:t>
      </w:r>
    </w:p>
    <w:p w:rsidR="007F782C" w:rsidRPr="00C904BB" w:rsidRDefault="007F782C" w:rsidP="007F782C">
      <w:pPr>
        <w:pStyle w:val="paragraph"/>
      </w:pPr>
      <w:r w:rsidRPr="00C904BB">
        <w:tab/>
        <w:t>(g)</w:t>
      </w:r>
      <w:r w:rsidRPr="00C904BB">
        <w:tab/>
        <w:t>erect a building or any other structure that is more than 7.5 metres high without the written approval of the Minister</w:t>
      </w:r>
      <w:r w:rsidR="00AF5F88" w:rsidRPr="00C904BB">
        <w:t>; or</w:t>
      </w:r>
    </w:p>
    <w:p w:rsidR="00AF5F88" w:rsidRPr="00C904BB" w:rsidRDefault="00AF5F88" w:rsidP="007F782C">
      <w:pPr>
        <w:pStyle w:val="paragraph"/>
      </w:pPr>
      <w:r w:rsidRPr="00C904BB">
        <w:tab/>
        <w:t>(h)</w:t>
      </w:r>
      <w:r w:rsidRPr="00C904BB">
        <w:tab/>
      </w:r>
      <w:r w:rsidR="00F27EA9" w:rsidRPr="00C904BB">
        <w:t>without the written approval of the Minister—have</w:t>
      </w:r>
      <w:r w:rsidR="00522181" w:rsidRPr="00C904BB">
        <w:t xml:space="preserve"> </w:t>
      </w:r>
      <w:r w:rsidR="00F27EA9" w:rsidRPr="00C904BB">
        <w:t>in his or her possession a firearm or explosives</w:t>
      </w:r>
      <w:r w:rsidR="00522181" w:rsidRPr="00C904BB">
        <w:t>.</w:t>
      </w:r>
    </w:p>
    <w:p w:rsidR="00552412" w:rsidRPr="00C904BB" w:rsidRDefault="00552412" w:rsidP="00552412">
      <w:pPr>
        <w:pStyle w:val="subsection"/>
      </w:pPr>
      <w:r w:rsidRPr="00C904BB">
        <w:tab/>
        <w:t>(4)</w:t>
      </w:r>
      <w:r w:rsidRPr="00C904BB">
        <w:tab/>
      </w:r>
      <w:r w:rsidR="00522181" w:rsidRPr="00C904BB">
        <w:t>A person in the Woomera Prohibited Area under the permit must</w:t>
      </w:r>
      <w:r w:rsidRPr="00C904BB">
        <w:t>:</w:t>
      </w:r>
    </w:p>
    <w:p w:rsidR="00522181" w:rsidRPr="00C904BB" w:rsidRDefault="00522181" w:rsidP="00522181">
      <w:pPr>
        <w:pStyle w:val="paragraph"/>
      </w:pPr>
      <w:r w:rsidRPr="00C904BB">
        <w:tab/>
        <w:t>(a)</w:t>
      </w:r>
      <w:r w:rsidRPr="00C904BB">
        <w:tab/>
        <w:t>have ready access to communications equipment in good working order in accordance with the permit; and</w:t>
      </w:r>
    </w:p>
    <w:p w:rsidR="00522181" w:rsidRPr="00C904BB" w:rsidRDefault="00522181" w:rsidP="00522181">
      <w:pPr>
        <w:pStyle w:val="paragraph"/>
      </w:pPr>
      <w:r w:rsidRPr="00C904BB">
        <w:tab/>
        <w:t>(b)</w:t>
      </w:r>
      <w:r w:rsidRPr="00C904BB">
        <w:tab/>
        <w:t>if the person erects a building or any other structure approved by the Minister—notify the Minister as soon as practicable after the building or structure has been erected; and</w:t>
      </w:r>
    </w:p>
    <w:p w:rsidR="00ED5348" w:rsidRPr="00C904BB" w:rsidRDefault="00552412" w:rsidP="00552412">
      <w:pPr>
        <w:pStyle w:val="paragraph"/>
      </w:pPr>
      <w:r w:rsidRPr="00C904BB">
        <w:tab/>
        <w:t>(</w:t>
      </w:r>
      <w:r w:rsidR="00FF6E5F" w:rsidRPr="00C904BB">
        <w:t>c</w:t>
      </w:r>
      <w:r w:rsidRPr="00C904BB">
        <w:t>)</w:t>
      </w:r>
      <w:r w:rsidRPr="00C904BB">
        <w:tab/>
        <w:t>comply with all reasonable directions in relation to the Woomera Prohibited Area given to the person by</w:t>
      </w:r>
      <w:r w:rsidR="00ED5348" w:rsidRPr="00C904BB">
        <w:t>:</w:t>
      </w:r>
    </w:p>
    <w:p w:rsidR="00ED5348" w:rsidRPr="00C904BB" w:rsidRDefault="00ED5348" w:rsidP="00ED5348">
      <w:pPr>
        <w:pStyle w:val="paragraphsub"/>
      </w:pPr>
      <w:r w:rsidRPr="00C904BB">
        <w:tab/>
        <w:t>(</w:t>
      </w:r>
      <w:proofErr w:type="spellStart"/>
      <w:r w:rsidRPr="00C904BB">
        <w:t>i</w:t>
      </w:r>
      <w:proofErr w:type="spellEnd"/>
      <w:r w:rsidRPr="00C904BB">
        <w:t>)</w:t>
      </w:r>
      <w:r w:rsidRPr="00C904BB">
        <w:tab/>
        <w:t>a member of the Defence Force; or</w:t>
      </w:r>
    </w:p>
    <w:p w:rsidR="00ED5348" w:rsidRPr="00C904BB" w:rsidRDefault="00ED5348" w:rsidP="00ED5348">
      <w:pPr>
        <w:pStyle w:val="paragraphsub"/>
      </w:pPr>
      <w:r w:rsidRPr="00C904BB">
        <w:tab/>
        <w:t>(ii)</w:t>
      </w:r>
      <w:r w:rsidRPr="00C904BB">
        <w:tab/>
        <w:t>an APS employee in the Department; and</w:t>
      </w:r>
    </w:p>
    <w:p w:rsidR="00552412" w:rsidRPr="00C904BB" w:rsidRDefault="00552412" w:rsidP="00552412">
      <w:pPr>
        <w:pStyle w:val="paragraph"/>
      </w:pPr>
      <w:r w:rsidRPr="00C904BB">
        <w:lastRenderedPageBreak/>
        <w:tab/>
        <w:t>(</w:t>
      </w:r>
      <w:r w:rsidR="00FF6E5F" w:rsidRPr="00C904BB">
        <w:t>d</w:t>
      </w:r>
      <w:r w:rsidRPr="00C904BB">
        <w:t>)</w:t>
      </w:r>
      <w:r w:rsidRPr="00C904BB">
        <w:tab/>
        <w:t>inform the Secretary as soon as practicable if the person finds any war materiel</w:t>
      </w:r>
      <w:r w:rsidR="00C923E7" w:rsidRPr="00C904BB">
        <w:t>; and</w:t>
      </w:r>
    </w:p>
    <w:p w:rsidR="00C923E7" w:rsidRPr="00C904BB" w:rsidRDefault="00C923E7" w:rsidP="00552412">
      <w:pPr>
        <w:pStyle w:val="paragraph"/>
      </w:pPr>
      <w:r w:rsidRPr="00C904BB">
        <w:tab/>
        <w:t>(</w:t>
      </w:r>
      <w:r w:rsidR="00FF6E5F" w:rsidRPr="00C904BB">
        <w:t>e</w:t>
      </w:r>
      <w:r w:rsidRPr="00C904BB">
        <w:t>)</w:t>
      </w:r>
      <w:r w:rsidRPr="00C904BB">
        <w:tab/>
        <w:t>comply with all applicable laws of the Commonwealth and South Australia</w:t>
      </w:r>
      <w:r w:rsidR="004D0AD2" w:rsidRPr="00C904BB">
        <w:t xml:space="preserve"> relating to safety, security, native title, heritage and cult</w:t>
      </w:r>
      <w:r w:rsidR="00F9758B" w:rsidRPr="00C904BB">
        <w:t>u</w:t>
      </w:r>
      <w:r w:rsidR="004D0AD2" w:rsidRPr="00C904BB">
        <w:t>re</w:t>
      </w:r>
      <w:r w:rsidRPr="00C904BB">
        <w:t>.</w:t>
      </w:r>
    </w:p>
    <w:p w:rsidR="00AB62D7" w:rsidRPr="00C904BB" w:rsidRDefault="00AB62D7" w:rsidP="00AB62D7">
      <w:pPr>
        <w:pStyle w:val="notetext"/>
      </w:pPr>
      <w:r w:rsidRPr="00C904BB">
        <w:t>Note:</w:t>
      </w:r>
      <w:r w:rsidRPr="00C904BB">
        <w:tab/>
        <w:t>A person may be required to obtain separate permission under</w:t>
      </w:r>
      <w:r w:rsidR="002F740A" w:rsidRPr="00C904BB">
        <w:t xml:space="preserve"> </w:t>
      </w:r>
      <w:r w:rsidRPr="00C904BB">
        <w:t xml:space="preserve">the </w:t>
      </w:r>
      <w:r w:rsidRPr="00C904BB">
        <w:rPr>
          <w:i/>
        </w:rPr>
        <w:t xml:space="preserve">Maralinga </w:t>
      </w:r>
      <w:proofErr w:type="spellStart"/>
      <w:r w:rsidRPr="00C904BB">
        <w:rPr>
          <w:i/>
        </w:rPr>
        <w:t>Tjarutja</w:t>
      </w:r>
      <w:proofErr w:type="spellEnd"/>
      <w:r w:rsidRPr="00C904BB">
        <w:rPr>
          <w:i/>
        </w:rPr>
        <w:t xml:space="preserve"> Land Rights Act 1984</w:t>
      </w:r>
      <w:r w:rsidRPr="00C904BB">
        <w:t xml:space="preserve"> (SA) to enter the Maralinga </w:t>
      </w:r>
      <w:proofErr w:type="spellStart"/>
      <w:r w:rsidRPr="00C904BB">
        <w:t>Tjarutja</w:t>
      </w:r>
      <w:proofErr w:type="spellEnd"/>
      <w:r w:rsidRPr="00C904BB">
        <w:t xml:space="preserve"> lands and under</w:t>
      </w:r>
      <w:r w:rsidR="002F740A" w:rsidRPr="00C904BB">
        <w:t xml:space="preserve"> </w:t>
      </w:r>
      <w:r w:rsidRPr="00C904BB">
        <w:t xml:space="preserve">the </w:t>
      </w:r>
      <w:proofErr w:type="spellStart"/>
      <w:r w:rsidRPr="00C904BB">
        <w:rPr>
          <w:i/>
        </w:rPr>
        <w:t>Anangu</w:t>
      </w:r>
      <w:proofErr w:type="spellEnd"/>
      <w:r w:rsidRPr="00C904BB">
        <w:rPr>
          <w:i/>
        </w:rPr>
        <w:t xml:space="preserve"> Pitjantjatjara </w:t>
      </w:r>
      <w:proofErr w:type="spellStart"/>
      <w:r w:rsidRPr="00C904BB">
        <w:rPr>
          <w:i/>
        </w:rPr>
        <w:t>Yankunytjatjara</w:t>
      </w:r>
      <w:proofErr w:type="spellEnd"/>
      <w:r w:rsidRPr="00C904BB">
        <w:rPr>
          <w:i/>
        </w:rPr>
        <w:t xml:space="preserve"> Land Rights Act 1981</w:t>
      </w:r>
      <w:r w:rsidRPr="00C904BB">
        <w:t xml:space="preserve"> (SA) to enter the </w:t>
      </w:r>
      <w:proofErr w:type="spellStart"/>
      <w:r w:rsidRPr="00C904BB">
        <w:t>Anangu</w:t>
      </w:r>
      <w:proofErr w:type="spellEnd"/>
      <w:r w:rsidRPr="00C904BB">
        <w:t xml:space="preserve"> Pitjantjatjara </w:t>
      </w:r>
      <w:proofErr w:type="spellStart"/>
      <w:r w:rsidRPr="00C904BB">
        <w:t>Yankunytjatjara</w:t>
      </w:r>
      <w:proofErr w:type="spellEnd"/>
      <w:r w:rsidRPr="00C904BB">
        <w:t xml:space="preserve"> lands.</w:t>
      </w:r>
    </w:p>
    <w:p w:rsidR="00CF033F" w:rsidRPr="00C904BB" w:rsidRDefault="00CF033F" w:rsidP="00552412">
      <w:pPr>
        <w:pStyle w:val="ActHead5"/>
      </w:pPr>
      <w:bookmarkStart w:id="41" w:name="_Toc394053871"/>
      <w:r w:rsidRPr="00C904BB">
        <w:rPr>
          <w:rStyle w:val="CharSectno"/>
        </w:rPr>
        <w:t>30</w:t>
      </w:r>
      <w:r w:rsidRPr="00C904BB">
        <w:t xml:space="preserve">  Secretary may approve form</w:t>
      </w:r>
      <w:bookmarkEnd w:id="41"/>
    </w:p>
    <w:p w:rsidR="00CF033F" w:rsidRPr="00C904BB" w:rsidRDefault="00CF033F" w:rsidP="00CF033F">
      <w:pPr>
        <w:pStyle w:val="subsection"/>
      </w:pPr>
      <w:r w:rsidRPr="00C904BB">
        <w:tab/>
      </w:r>
      <w:r w:rsidRPr="00C904BB">
        <w:tab/>
        <w:t>The Secretary may, in writing, approve a form for the purposes of paragraph</w:t>
      </w:r>
      <w:r w:rsidR="00C904BB" w:rsidRPr="00C904BB">
        <w:t> </w:t>
      </w:r>
      <w:r w:rsidRPr="00C904BB">
        <w:t>29</w:t>
      </w:r>
      <w:r w:rsidR="00C6075A" w:rsidRPr="00C904BB">
        <w:t>(2</w:t>
      </w:r>
      <w:r w:rsidRPr="00C904BB">
        <w:t>)</w:t>
      </w:r>
      <w:r w:rsidR="00C6075A" w:rsidRPr="00C904BB">
        <w:t>(</w:t>
      </w:r>
      <w:r w:rsidRPr="00C904BB">
        <w:t>a).</w:t>
      </w:r>
    </w:p>
    <w:p w:rsidR="003669A6" w:rsidRPr="00C904BB" w:rsidRDefault="008446B1" w:rsidP="00356B69">
      <w:pPr>
        <w:pStyle w:val="ActHead5"/>
      </w:pPr>
      <w:bookmarkStart w:id="42" w:name="_Toc394053872"/>
      <w:r w:rsidRPr="00C904BB">
        <w:rPr>
          <w:rStyle w:val="CharSectno"/>
        </w:rPr>
        <w:t>31</w:t>
      </w:r>
      <w:r w:rsidR="003669A6" w:rsidRPr="00C904BB">
        <w:t xml:space="preserve">  Condition</w:t>
      </w:r>
      <w:r w:rsidR="00F84222" w:rsidRPr="00C904BB">
        <w:t>s</w:t>
      </w:r>
      <w:r w:rsidR="003669A6" w:rsidRPr="00C904BB">
        <w:t xml:space="preserve"> applying to permits for resource </w:t>
      </w:r>
      <w:r w:rsidR="00CF033F" w:rsidRPr="00C904BB">
        <w:t xml:space="preserve">production </w:t>
      </w:r>
      <w:r w:rsidR="003669A6" w:rsidRPr="00C904BB">
        <w:t>purposes</w:t>
      </w:r>
      <w:r w:rsidR="00CF033F" w:rsidRPr="00C904BB">
        <w:t xml:space="preserve"> or resource exploration purposes</w:t>
      </w:r>
      <w:bookmarkEnd w:id="42"/>
    </w:p>
    <w:p w:rsidR="003669A6" w:rsidRPr="00C904BB" w:rsidRDefault="003669A6" w:rsidP="003669A6">
      <w:pPr>
        <w:pStyle w:val="subsection"/>
      </w:pPr>
      <w:r w:rsidRPr="00C904BB">
        <w:tab/>
        <w:t>(1)</w:t>
      </w:r>
      <w:r w:rsidRPr="00C904BB">
        <w:tab/>
        <w:t xml:space="preserve">A permit issued for resource </w:t>
      </w:r>
      <w:r w:rsidR="00CF033F" w:rsidRPr="00C904BB">
        <w:t xml:space="preserve">production </w:t>
      </w:r>
      <w:r w:rsidRPr="00C904BB">
        <w:t xml:space="preserve">purposes </w:t>
      </w:r>
      <w:r w:rsidR="00CF033F" w:rsidRPr="00C904BB">
        <w:t xml:space="preserve">or resource exploration purposes </w:t>
      </w:r>
      <w:r w:rsidRPr="00C904BB">
        <w:t>is subject to the condition</w:t>
      </w:r>
      <w:r w:rsidR="002B690D" w:rsidRPr="00C904BB">
        <w:t>s</w:t>
      </w:r>
      <w:r w:rsidRPr="00C904BB">
        <w:t xml:space="preserve"> set out in this section.</w:t>
      </w:r>
    </w:p>
    <w:p w:rsidR="00444C3F" w:rsidRPr="00C904BB" w:rsidRDefault="00444C3F" w:rsidP="00444C3F">
      <w:pPr>
        <w:pStyle w:val="subsection"/>
      </w:pPr>
      <w:r w:rsidRPr="00C904BB">
        <w:rPr>
          <w:i/>
        </w:rPr>
        <w:tab/>
      </w:r>
      <w:r w:rsidRPr="00C904BB">
        <w:t>(2)</w:t>
      </w:r>
      <w:r w:rsidRPr="00C904BB">
        <w:tab/>
        <w:t>The holder of the permit must take all reasonable steps to ensure:</w:t>
      </w:r>
    </w:p>
    <w:p w:rsidR="00444C3F" w:rsidRPr="00C904BB" w:rsidRDefault="00444C3F" w:rsidP="00444C3F">
      <w:pPr>
        <w:pStyle w:val="paragraph"/>
      </w:pPr>
      <w:r w:rsidRPr="00C904BB">
        <w:tab/>
        <w:t>(a)</w:t>
      </w:r>
      <w:r w:rsidRPr="00C904BB">
        <w:tab/>
        <w:t>that each person who enters the Woomera P</w:t>
      </w:r>
      <w:r w:rsidR="000B33EA" w:rsidRPr="00C904BB">
        <w:t>rohibited Area under the permit</w:t>
      </w:r>
      <w:r w:rsidRPr="00C904BB">
        <w:t>:</w:t>
      </w:r>
    </w:p>
    <w:p w:rsidR="00444C3F" w:rsidRPr="00C904BB" w:rsidRDefault="00444C3F" w:rsidP="00444C3F">
      <w:pPr>
        <w:pStyle w:val="paragraphsub"/>
      </w:pPr>
      <w:r w:rsidRPr="00C904BB">
        <w:tab/>
        <w:t>(</w:t>
      </w:r>
      <w:proofErr w:type="spellStart"/>
      <w:r w:rsidRPr="00C904BB">
        <w:t>i</w:t>
      </w:r>
      <w:proofErr w:type="spellEnd"/>
      <w:r w:rsidRPr="00C904BB">
        <w:t>)</w:t>
      </w:r>
      <w:r w:rsidRPr="00C904BB">
        <w:tab/>
      </w:r>
      <w:r w:rsidR="000B33EA" w:rsidRPr="00C904BB">
        <w:t xml:space="preserve">is approved by the Secretary </w:t>
      </w:r>
      <w:r w:rsidR="00BF1C11" w:rsidRPr="00C904BB">
        <w:t>under section</w:t>
      </w:r>
      <w:r w:rsidR="00C904BB" w:rsidRPr="00C904BB">
        <w:t> </w:t>
      </w:r>
      <w:r w:rsidR="008446B1" w:rsidRPr="00C904BB">
        <w:t>32</w:t>
      </w:r>
      <w:r w:rsidR="00BF1C11" w:rsidRPr="00C904BB">
        <w:t xml:space="preserve"> </w:t>
      </w:r>
      <w:r w:rsidR="000B33EA" w:rsidRPr="00C904BB">
        <w:t xml:space="preserve">as </w:t>
      </w:r>
      <w:r w:rsidRPr="00C904BB">
        <w:t>an approved person; or</w:t>
      </w:r>
    </w:p>
    <w:p w:rsidR="00444C3F" w:rsidRPr="00C904BB" w:rsidRDefault="00444C3F" w:rsidP="00444C3F">
      <w:pPr>
        <w:pStyle w:val="paragraphsub"/>
      </w:pPr>
      <w:r w:rsidRPr="00C904BB">
        <w:tab/>
        <w:t>(ii)</w:t>
      </w:r>
      <w:r w:rsidRPr="00C904BB">
        <w:tab/>
      </w:r>
      <w:r w:rsidR="000B33EA" w:rsidRPr="00C904BB">
        <w:t xml:space="preserve">is an </w:t>
      </w:r>
      <w:r w:rsidRPr="00C904BB">
        <w:t>escorted person; and</w:t>
      </w:r>
    </w:p>
    <w:p w:rsidR="00444C3F" w:rsidRPr="00C904BB" w:rsidRDefault="00444C3F" w:rsidP="00444C3F">
      <w:pPr>
        <w:pStyle w:val="paragraph"/>
      </w:pPr>
      <w:r w:rsidRPr="00C904BB">
        <w:tab/>
        <w:t>(b)</w:t>
      </w:r>
      <w:r w:rsidRPr="00C904BB">
        <w:tab/>
        <w:t>that at all times during which the person is in the Woomera Prohibited Area under the permit, the person:</w:t>
      </w:r>
    </w:p>
    <w:p w:rsidR="00444C3F" w:rsidRPr="00C904BB" w:rsidRDefault="00444C3F" w:rsidP="00444C3F">
      <w:pPr>
        <w:pStyle w:val="paragraphsub"/>
      </w:pPr>
      <w:r w:rsidRPr="00C904BB">
        <w:tab/>
        <w:t>(</w:t>
      </w:r>
      <w:proofErr w:type="spellStart"/>
      <w:r w:rsidRPr="00C904BB">
        <w:t>i</w:t>
      </w:r>
      <w:proofErr w:type="spellEnd"/>
      <w:r w:rsidRPr="00C904BB">
        <w:t>)</w:t>
      </w:r>
      <w:r w:rsidRPr="00C904BB">
        <w:tab/>
        <w:t xml:space="preserve">complies with any </w:t>
      </w:r>
      <w:r w:rsidR="006E67F9" w:rsidRPr="00C904BB">
        <w:t xml:space="preserve">applicable </w:t>
      </w:r>
      <w:r w:rsidRPr="00C904BB">
        <w:t>conditions specified in the approval</w:t>
      </w:r>
      <w:r w:rsidR="006E67F9" w:rsidRPr="00C904BB">
        <w:t xml:space="preserve"> or the permit</w:t>
      </w:r>
      <w:r w:rsidRPr="00C904BB">
        <w:t>; and</w:t>
      </w:r>
    </w:p>
    <w:p w:rsidR="00444C3F" w:rsidRPr="00C904BB" w:rsidRDefault="00444C3F" w:rsidP="00444C3F">
      <w:pPr>
        <w:pStyle w:val="paragraphsub"/>
      </w:pPr>
      <w:r w:rsidRPr="00C904BB">
        <w:tab/>
        <w:t>(ii)</w:t>
      </w:r>
      <w:r w:rsidRPr="00C904BB">
        <w:tab/>
        <w:t xml:space="preserve">has in his or her possession </w:t>
      </w:r>
      <w:r w:rsidR="00ED5348" w:rsidRPr="00C904BB">
        <w:t xml:space="preserve">written </w:t>
      </w:r>
      <w:r w:rsidR="000B33EA" w:rsidRPr="00C904BB">
        <w:t>proof of the person’s identity</w:t>
      </w:r>
      <w:r w:rsidR="00ED5348" w:rsidRPr="00C904BB">
        <w:t xml:space="preserve"> that includes a photograph of the person</w:t>
      </w:r>
      <w:r w:rsidRPr="00C904BB">
        <w:t>; and</w:t>
      </w:r>
    </w:p>
    <w:p w:rsidR="00444C3F" w:rsidRPr="00C904BB" w:rsidRDefault="00444C3F" w:rsidP="00444C3F">
      <w:pPr>
        <w:pStyle w:val="paragraphsub"/>
      </w:pPr>
      <w:r w:rsidRPr="00C904BB">
        <w:tab/>
        <w:t>(iii)</w:t>
      </w:r>
      <w:r w:rsidRPr="00C904BB">
        <w:tab/>
        <w:t>if the person is an escorted person—is accompanied by an approved person.</w:t>
      </w:r>
    </w:p>
    <w:p w:rsidR="00DA3D92" w:rsidRPr="00C904BB" w:rsidRDefault="008446B1" w:rsidP="00BF1C11">
      <w:pPr>
        <w:pStyle w:val="ActHead5"/>
      </w:pPr>
      <w:bookmarkStart w:id="43" w:name="_Toc394053873"/>
      <w:r w:rsidRPr="00C904BB">
        <w:rPr>
          <w:rStyle w:val="CharSectno"/>
        </w:rPr>
        <w:t>32</w:t>
      </w:r>
      <w:r w:rsidR="00BF1C11" w:rsidRPr="00C904BB">
        <w:t xml:space="preserve">  </w:t>
      </w:r>
      <w:r w:rsidR="00DA3D92" w:rsidRPr="00C904BB">
        <w:t>Approved person</w:t>
      </w:r>
      <w:r w:rsidR="00B454F4" w:rsidRPr="00C904BB">
        <w:t>s</w:t>
      </w:r>
      <w:bookmarkEnd w:id="43"/>
    </w:p>
    <w:p w:rsidR="00CE47BA" w:rsidRPr="00C904BB" w:rsidRDefault="00A40C5E" w:rsidP="00A40C5E">
      <w:pPr>
        <w:pStyle w:val="subsection"/>
      </w:pPr>
      <w:r w:rsidRPr="00C904BB">
        <w:tab/>
        <w:t>(</w:t>
      </w:r>
      <w:r w:rsidR="00BF1C11" w:rsidRPr="00C904BB">
        <w:t>1</w:t>
      </w:r>
      <w:r w:rsidRPr="00C904BB">
        <w:t>)</w:t>
      </w:r>
      <w:r w:rsidR="00CE47BA" w:rsidRPr="00C904BB">
        <w:tab/>
        <w:t>The Secretary</w:t>
      </w:r>
      <w:r w:rsidR="00900B3A" w:rsidRPr="00C904BB">
        <w:t xml:space="preserve"> </w:t>
      </w:r>
      <w:r w:rsidR="00E63554" w:rsidRPr="00C904BB">
        <w:t>may</w:t>
      </w:r>
      <w:r w:rsidR="00DA3D92" w:rsidRPr="00C904BB">
        <w:t>, in writing,</w:t>
      </w:r>
      <w:r w:rsidR="00CE47BA" w:rsidRPr="00C904BB">
        <w:t xml:space="preserve"> approve a person as an approved person</w:t>
      </w:r>
      <w:r w:rsidR="00BF1C11" w:rsidRPr="00C904BB">
        <w:t xml:space="preserve"> </w:t>
      </w:r>
      <w:r w:rsidR="00CE47BA" w:rsidRPr="00C904BB">
        <w:t>if:</w:t>
      </w:r>
    </w:p>
    <w:p w:rsidR="00A40C5E" w:rsidRPr="00C904BB" w:rsidRDefault="00CE47BA" w:rsidP="00CE47BA">
      <w:pPr>
        <w:pStyle w:val="paragraph"/>
      </w:pPr>
      <w:r w:rsidRPr="00C904BB">
        <w:tab/>
        <w:t>(a)</w:t>
      </w:r>
      <w:r w:rsidRPr="00C904BB">
        <w:tab/>
        <w:t xml:space="preserve"> the </w:t>
      </w:r>
      <w:r w:rsidR="002B690D" w:rsidRPr="00C904BB">
        <w:t>holder of the permit</w:t>
      </w:r>
      <w:r w:rsidRPr="00C904BB">
        <w:t>:</w:t>
      </w:r>
    </w:p>
    <w:p w:rsidR="00CE47BA" w:rsidRPr="00C904BB" w:rsidRDefault="00CE47BA" w:rsidP="00CE47BA">
      <w:pPr>
        <w:pStyle w:val="paragraphsub"/>
      </w:pPr>
      <w:r w:rsidRPr="00C904BB">
        <w:tab/>
        <w:t>(</w:t>
      </w:r>
      <w:proofErr w:type="spellStart"/>
      <w:r w:rsidRPr="00C904BB">
        <w:t>i</w:t>
      </w:r>
      <w:proofErr w:type="spellEnd"/>
      <w:r w:rsidRPr="00C904BB">
        <w:t>)</w:t>
      </w:r>
      <w:r w:rsidRPr="00C904BB">
        <w:tab/>
        <w:t xml:space="preserve">applies in accordance with the form </w:t>
      </w:r>
      <w:r w:rsidR="00D027CF" w:rsidRPr="00C904BB">
        <w:t xml:space="preserve">(the </w:t>
      </w:r>
      <w:r w:rsidR="00D027CF" w:rsidRPr="00C904BB">
        <w:rPr>
          <w:b/>
          <w:i/>
        </w:rPr>
        <w:t>application form</w:t>
      </w:r>
      <w:r w:rsidR="00D027CF" w:rsidRPr="00C904BB">
        <w:t xml:space="preserve">) </w:t>
      </w:r>
      <w:r w:rsidRPr="00C904BB">
        <w:t>approved by the Secretary; and</w:t>
      </w:r>
    </w:p>
    <w:p w:rsidR="00CE47BA" w:rsidRPr="00C904BB" w:rsidRDefault="00CE47BA" w:rsidP="00CE47BA">
      <w:pPr>
        <w:pStyle w:val="paragraphsub"/>
      </w:pPr>
      <w:r w:rsidRPr="00C904BB">
        <w:tab/>
        <w:t>(ii)</w:t>
      </w:r>
      <w:r w:rsidRPr="00C904BB">
        <w:tab/>
        <w:t xml:space="preserve">includes </w:t>
      </w:r>
      <w:r w:rsidR="00DE67A5" w:rsidRPr="00C904BB">
        <w:t xml:space="preserve">in the application form </w:t>
      </w:r>
      <w:r w:rsidRPr="00C904BB">
        <w:t xml:space="preserve">the information required by the </w:t>
      </w:r>
      <w:r w:rsidR="00D027CF" w:rsidRPr="00C904BB">
        <w:t>application form</w:t>
      </w:r>
      <w:r w:rsidRPr="00C904BB">
        <w:t>; and</w:t>
      </w:r>
    </w:p>
    <w:p w:rsidR="00CE47BA" w:rsidRPr="00C904BB" w:rsidRDefault="00CE47BA" w:rsidP="00CE47BA">
      <w:pPr>
        <w:pStyle w:val="paragraphsub"/>
      </w:pPr>
      <w:r w:rsidRPr="00C904BB">
        <w:tab/>
        <w:t>(iii)</w:t>
      </w:r>
      <w:r w:rsidRPr="00C904BB">
        <w:tab/>
        <w:t xml:space="preserve">provides </w:t>
      </w:r>
      <w:r w:rsidR="00DE67A5" w:rsidRPr="00C904BB">
        <w:t xml:space="preserve">the Secretary with </w:t>
      </w:r>
      <w:r w:rsidRPr="00C904BB">
        <w:t xml:space="preserve">any documents required by the </w:t>
      </w:r>
      <w:r w:rsidR="00D027CF" w:rsidRPr="00C904BB">
        <w:t>application form</w:t>
      </w:r>
      <w:r w:rsidRPr="00C904BB">
        <w:t>; and</w:t>
      </w:r>
    </w:p>
    <w:p w:rsidR="00CE47BA" w:rsidRPr="00C904BB" w:rsidRDefault="00CE47BA" w:rsidP="00CE47BA">
      <w:pPr>
        <w:pStyle w:val="paragraphsub"/>
      </w:pPr>
      <w:r w:rsidRPr="00C904BB">
        <w:tab/>
        <w:t>(iv)</w:t>
      </w:r>
      <w:r w:rsidRPr="00C904BB">
        <w:tab/>
        <w:t>signs the application form; and</w:t>
      </w:r>
    </w:p>
    <w:p w:rsidR="00A90E00" w:rsidRPr="00C904BB" w:rsidRDefault="00CE47BA" w:rsidP="00CE47BA">
      <w:pPr>
        <w:pStyle w:val="paragraph"/>
      </w:pPr>
      <w:r w:rsidRPr="00C904BB">
        <w:tab/>
        <w:t>(</w:t>
      </w:r>
      <w:r w:rsidR="003E7A0B" w:rsidRPr="00C904BB">
        <w:t>b</w:t>
      </w:r>
      <w:r w:rsidRPr="00C904BB">
        <w:t>)</w:t>
      </w:r>
      <w:r w:rsidRPr="00C904BB">
        <w:tab/>
        <w:t>the Secretary is satisfied that</w:t>
      </w:r>
      <w:r w:rsidR="00A90E00" w:rsidRPr="00C904BB">
        <w:t>:</w:t>
      </w:r>
    </w:p>
    <w:p w:rsidR="00CE47BA" w:rsidRPr="00C904BB" w:rsidRDefault="00A90E00" w:rsidP="00A90E00">
      <w:pPr>
        <w:pStyle w:val="paragraphsub"/>
      </w:pPr>
      <w:r w:rsidRPr="00C904BB">
        <w:tab/>
        <w:t>(</w:t>
      </w:r>
      <w:proofErr w:type="spellStart"/>
      <w:r w:rsidRPr="00C904BB">
        <w:t>i</w:t>
      </w:r>
      <w:proofErr w:type="spellEnd"/>
      <w:r w:rsidRPr="00C904BB">
        <w:t>)</w:t>
      </w:r>
      <w:r w:rsidRPr="00C904BB">
        <w:tab/>
      </w:r>
      <w:r w:rsidR="00CE47BA" w:rsidRPr="00C904BB">
        <w:t xml:space="preserve">approving the person </w:t>
      </w:r>
      <w:r w:rsidR="008C2748" w:rsidRPr="00C904BB">
        <w:t>as an approved person</w:t>
      </w:r>
      <w:r w:rsidR="00FD043E" w:rsidRPr="00C904BB">
        <w:t xml:space="preserve"> </w:t>
      </w:r>
      <w:r w:rsidR="00CE47BA" w:rsidRPr="00C904BB">
        <w:t>would not prejudice the security of defence activities</w:t>
      </w:r>
      <w:r w:rsidRPr="00C904BB">
        <w:t>; and</w:t>
      </w:r>
    </w:p>
    <w:p w:rsidR="00BF1C11" w:rsidRPr="00C904BB" w:rsidRDefault="00A90E00" w:rsidP="00BF1C11">
      <w:pPr>
        <w:pStyle w:val="paragraphsub"/>
      </w:pPr>
      <w:r w:rsidRPr="00C904BB">
        <w:lastRenderedPageBreak/>
        <w:tab/>
        <w:t>(ii)</w:t>
      </w:r>
      <w:r w:rsidRPr="00C904BB">
        <w:tab/>
        <w:t>the person is likely to comply with the conditions of the permit</w:t>
      </w:r>
      <w:r w:rsidR="00D027CF" w:rsidRPr="00C904BB">
        <w:t xml:space="preserve"> and any conditions of the approval</w:t>
      </w:r>
      <w:r w:rsidRPr="00C904BB">
        <w:t>.</w:t>
      </w:r>
    </w:p>
    <w:p w:rsidR="00FD043E" w:rsidRPr="00C904BB" w:rsidRDefault="00BF1C11" w:rsidP="00FD043E">
      <w:pPr>
        <w:pStyle w:val="subsection"/>
      </w:pPr>
      <w:r w:rsidRPr="00C904BB">
        <w:tab/>
      </w:r>
      <w:r w:rsidR="00FD043E" w:rsidRPr="00C904BB">
        <w:t>(2)</w:t>
      </w:r>
      <w:r w:rsidR="00FD043E" w:rsidRPr="00C904BB">
        <w:tab/>
        <w:t xml:space="preserve">For the purposes of deciding the application, the </w:t>
      </w:r>
      <w:r w:rsidR="000A033D" w:rsidRPr="00C904BB">
        <w:t>Secretary</w:t>
      </w:r>
      <w:r w:rsidR="00FD043E" w:rsidRPr="00C904BB">
        <w:t xml:space="preserve"> may, by writing, request the holder to give the </w:t>
      </w:r>
      <w:r w:rsidR="000A033D" w:rsidRPr="00C904BB">
        <w:t>Secretary</w:t>
      </w:r>
      <w:r w:rsidR="00FD043E" w:rsidRPr="00C904BB">
        <w:t xml:space="preserve"> such further information or documents as are specified in the request.</w:t>
      </w:r>
    </w:p>
    <w:p w:rsidR="00FD043E" w:rsidRPr="00C904BB" w:rsidRDefault="00FD043E" w:rsidP="00FD043E">
      <w:pPr>
        <w:pStyle w:val="subsection"/>
      </w:pPr>
      <w:r w:rsidRPr="00C904BB">
        <w:tab/>
        <w:t>(3)</w:t>
      </w:r>
      <w:r w:rsidRPr="00C904BB">
        <w:tab/>
        <w:t xml:space="preserve">If the holder does not give the information or documents to the </w:t>
      </w:r>
      <w:r w:rsidR="000A033D" w:rsidRPr="00C904BB">
        <w:t>Secretary</w:t>
      </w:r>
      <w:r w:rsidRPr="00C904BB">
        <w:t xml:space="preserve"> within 20 business </w:t>
      </w:r>
      <w:r w:rsidR="007D06CB" w:rsidRPr="00C904BB">
        <w:t>days after the request is given</w:t>
      </w:r>
      <w:r w:rsidR="004B661B" w:rsidRPr="00C904BB">
        <w:t xml:space="preserve"> (or such longer period as is approved by the </w:t>
      </w:r>
      <w:r w:rsidR="00AF6295" w:rsidRPr="00C904BB">
        <w:t>Secretary</w:t>
      </w:r>
      <w:r w:rsidR="004B661B" w:rsidRPr="00C904BB">
        <w:t xml:space="preserve"> </w:t>
      </w:r>
      <w:r w:rsidR="007F0CDA" w:rsidRPr="00C904BB">
        <w:t>i</w:t>
      </w:r>
      <w:r w:rsidR="004B661B" w:rsidRPr="00C904BB">
        <w:t>n writing upon the written request of the holder)</w:t>
      </w:r>
      <w:r w:rsidRPr="00C904BB">
        <w:t>, the application is taken to have been withdrawn.</w:t>
      </w:r>
    </w:p>
    <w:p w:rsidR="00BF1C11" w:rsidRPr="00C904BB" w:rsidRDefault="008446B1" w:rsidP="00FD043E">
      <w:pPr>
        <w:pStyle w:val="ActHead5"/>
      </w:pPr>
      <w:bookmarkStart w:id="44" w:name="_Toc394053874"/>
      <w:r w:rsidRPr="00C904BB">
        <w:rPr>
          <w:rStyle w:val="CharSectno"/>
        </w:rPr>
        <w:t>33</w:t>
      </w:r>
      <w:r w:rsidR="00FD043E" w:rsidRPr="00C904BB">
        <w:t xml:space="preserve">  Deciding the application</w:t>
      </w:r>
      <w:bookmarkEnd w:id="44"/>
    </w:p>
    <w:p w:rsidR="00662B84" w:rsidRPr="00C904BB" w:rsidRDefault="00FD043E" w:rsidP="00FD043E">
      <w:pPr>
        <w:pStyle w:val="subsection"/>
      </w:pPr>
      <w:r w:rsidRPr="00C904BB">
        <w:tab/>
        <w:t>(1)</w:t>
      </w:r>
      <w:r w:rsidRPr="00C904BB">
        <w:tab/>
      </w:r>
      <w:r w:rsidR="00900B3A" w:rsidRPr="00C904BB">
        <w:t>If the holder complies with paragraph</w:t>
      </w:r>
      <w:r w:rsidR="00C904BB" w:rsidRPr="00C904BB">
        <w:t> </w:t>
      </w:r>
      <w:r w:rsidR="008446B1" w:rsidRPr="00C904BB">
        <w:t>32</w:t>
      </w:r>
      <w:r w:rsidR="00900B3A" w:rsidRPr="00C904BB">
        <w:t>(1)(a), t</w:t>
      </w:r>
      <w:r w:rsidRPr="00C904BB">
        <w:t xml:space="preserve">he </w:t>
      </w:r>
      <w:r w:rsidR="000A033D" w:rsidRPr="00C904BB">
        <w:t>Secretary</w:t>
      </w:r>
      <w:r w:rsidRPr="00C904BB">
        <w:t xml:space="preserve"> must </w:t>
      </w:r>
      <w:r w:rsidR="00E63554" w:rsidRPr="00C904BB">
        <w:t>make a decision on the application</w:t>
      </w:r>
      <w:r w:rsidRPr="00C904BB">
        <w:t xml:space="preserve"> within </w:t>
      </w:r>
      <w:r w:rsidR="000A033D" w:rsidRPr="00C904BB">
        <w:t xml:space="preserve">the period of </w:t>
      </w:r>
      <w:r w:rsidRPr="00C904BB">
        <w:t>20 business days after receiving the application</w:t>
      </w:r>
      <w:r w:rsidR="000A033D" w:rsidRPr="00C904BB">
        <w:t>.</w:t>
      </w:r>
    </w:p>
    <w:p w:rsidR="000A033D" w:rsidRPr="00C904BB" w:rsidRDefault="000A033D" w:rsidP="00DC5A72">
      <w:pPr>
        <w:pStyle w:val="subsection"/>
      </w:pPr>
      <w:r w:rsidRPr="00C904BB">
        <w:tab/>
        <w:t>(2)</w:t>
      </w:r>
      <w:r w:rsidRPr="00C904BB">
        <w:tab/>
        <w:t xml:space="preserve">If, during the period, the Secretary </w:t>
      </w:r>
      <w:r w:rsidR="00D55DC0" w:rsidRPr="00C904BB">
        <w:t>requests</w:t>
      </w:r>
      <w:r w:rsidRPr="00C904BB">
        <w:t xml:space="preserve"> further information or documents </w:t>
      </w:r>
      <w:r w:rsidR="00D55DC0" w:rsidRPr="00C904BB">
        <w:t>in relation to the application</w:t>
      </w:r>
      <w:r w:rsidR="006E67F9" w:rsidRPr="00C904BB">
        <w:t xml:space="preserve">, the period is extended </w:t>
      </w:r>
      <w:r w:rsidR="000607E9" w:rsidRPr="00C904BB">
        <w:t xml:space="preserve">by the time the </w:t>
      </w:r>
      <w:r w:rsidR="00BA10F2" w:rsidRPr="00C904BB">
        <w:t>holder</w:t>
      </w:r>
      <w:r w:rsidR="000607E9" w:rsidRPr="00C904BB">
        <w:t xml:space="preserve"> takes to comply with the request</w:t>
      </w:r>
      <w:r w:rsidR="006E67F9" w:rsidRPr="00C904BB">
        <w:t>.</w:t>
      </w:r>
    </w:p>
    <w:p w:rsidR="000607E9" w:rsidRPr="00C904BB" w:rsidRDefault="0098158D" w:rsidP="000607E9">
      <w:pPr>
        <w:pStyle w:val="notetext"/>
      </w:pPr>
      <w:r w:rsidRPr="00C904BB">
        <w:t>Note:</w:t>
      </w:r>
      <w:r w:rsidRPr="00C904BB">
        <w:tab/>
        <w:t>If the holder does not give the information or documents as requested by the Secretary, the application is taken to have been withdrawn: see subsection</w:t>
      </w:r>
      <w:r w:rsidR="00C904BB" w:rsidRPr="00C904BB">
        <w:t> </w:t>
      </w:r>
      <w:r w:rsidR="008446B1" w:rsidRPr="00C904BB">
        <w:t>32</w:t>
      </w:r>
      <w:r w:rsidRPr="00C904BB">
        <w:t>(3).</w:t>
      </w:r>
    </w:p>
    <w:p w:rsidR="00662B84" w:rsidRPr="00C904BB" w:rsidRDefault="00662B84" w:rsidP="00662B84">
      <w:pPr>
        <w:pStyle w:val="subsection"/>
      </w:pPr>
      <w:r w:rsidRPr="00C904BB">
        <w:tab/>
        <w:t>(3)</w:t>
      </w:r>
      <w:r w:rsidRPr="00C904BB">
        <w:tab/>
        <w:t xml:space="preserve">The Secretary must </w:t>
      </w:r>
      <w:r w:rsidR="0098158D" w:rsidRPr="00C904BB">
        <w:t>give</w:t>
      </w:r>
      <w:r w:rsidRPr="00C904BB">
        <w:t xml:space="preserve"> the holder </w:t>
      </w:r>
      <w:r w:rsidR="0098158D" w:rsidRPr="00C904BB">
        <w:t>written notice</w:t>
      </w:r>
      <w:r w:rsidRPr="00C904BB">
        <w:t xml:space="preserve"> of the Secretary’s decision as soon as practicable after making the decision.</w:t>
      </w:r>
    </w:p>
    <w:p w:rsidR="000A033D" w:rsidRPr="00C904BB" w:rsidRDefault="00D027CF" w:rsidP="00D027CF">
      <w:pPr>
        <w:pStyle w:val="subsection"/>
      </w:pPr>
      <w:r w:rsidRPr="00C904BB">
        <w:tab/>
        <w:t>(</w:t>
      </w:r>
      <w:r w:rsidR="00662B84" w:rsidRPr="00C904BB">
        <w:t>4</w:t>
      </w:r>
      <w:r w:rsidRPr="00C904BB">
        <w:t>)</w:t>
      </w:r>
      <w:r w:rsidRPr="00C904BB">
        <w:tab/>
      </w:r>
      <w:r w:rsidR="00662B84" w:rsidRPr="00C904BB">
        <w:t>If the Secretary approves a person as an approved person, the</w:t>
      </w:r>
      <w:r w:rsidRPr="00C904BB">
        <w:t xml:space="preserve"> approval</w:t>
      </w:r>
      <w:r w:rsidR="000A033D" w:rsidRPr="00C904BB">
        <w:t>:</w:t>
      </w:r>
    </w:p>
    <w:p w:rsidR="000A033D" w:rsidRPr="00C904BB" w:rsidRDefault="000A033D" w:rsidP="000A033D">
      <w:pPr>
        <w:pStyle w:val="paragraph"/>
      </w:pPr>
      <w:r w:rsidRPr="00C904BB">
        <w:tab/>
        <w:t>(a)</w:t>
      </w:r>
      <w:r w:rsidRPr="00C904BB">
        <w:tab/>
        <w:t>remains in force for the period specified in the approval (which must not exceed 2 years); and</w:t>
      </w:r>
    </w:p>
    <w:p w:rsidR="00D027CF" w:rsidRPr="00C904BB" w:rsidRDefault="000A033D" w:rsidP="000A033D">
      <w:pPr>
        <w:pStyle w:val="paragraph"/>
      </w:pPr>
      <w:r w:rsidRPr="00C904BB">
        <w:rPr>
          <w:lang w:eastAsia="en-US"/>
        </w:rPr>
        <w:tab/>
        <w:t>(</w:t>
      </w:r>
      <w:r w:rsidR="00BA10F2" w:rsidRPr="00C904BB">
        <w:rPr>
          <w:lang w:eastAsia="en-US"/>
        </w:rPr>
        <w:t>b</w:t>
      </w:r>
      <w:r w:rsidRPr="00C904BB">
        <w:rPr>
          <w:lang w:eastAsia="en-US"/>
        </w:rPr>
        <w:t>)</w:t>
      </w:r>
      <w:r w:rsidRPr="00C904BB">
        <w:rPr>
          <w:lang w:eastAsia="en-US"/>
        </w:rPr>
        <w:tab/>
      </w:r>
      <w:r w:rsidR="00D027CF" w:rsidRPr="00C904BB">
        <w:t>is subject to any conditions specified in the approval.</w:t>
      </w:r>
    </w:p>
    <w:p w:rsidR="006E67F9" w:rsidRPr="00C904BB" w:rsidRDefault="008446B1" w:rsidP="006E67F9">
      <w:pPr>
        <w:pStyle w:val="ActHead5"/>
      </w:pPr>
      <w:bookmarkStart w:id="45" w:name="_Toc394053875"/>
      <w:r w:rsidRPr="00C904BB">
        <w:rPr>
          <w:rStyle w:val="CharSectno"/>
        </w:rPr>
        <w:t>34</w:t>
      </w:r>
      <w:r w:rsidR="006E67F9" w:rsidRPr="00C904BB">
        <w:t xml:space="preserve">  Secretary may </w:t>
      </w:r>
      <w:r w:rsidR="0098507D" w:rsidRPr="00C904BB">
        <w:t xml:space="preserve">suspend or </w:t>
      </w:r>
      <w:r w:rsidR="006E67F9" w:rsidRPr="00C904BB">
        <w:t>cancel an approval</w:t>
      </w:r>
      <w:bookmarkEnd w:id="45"/>
    </w:p>
    <w:p w:rsidR="006E67F9" w:rsidRPr="00C904BB" w:rsidRDefault="006E67F9" w:rsidP="006E67F9">
      <w:pPr>
        <w:pStyle w:val="subsection"/>
      </w:pPr>
      <w:r w:rsidRPr="00C904BB">
        <w:tab/>
      </w:r>
      <w:r w:rsidRPr="00C904BB">
        <w:tab/>
        <w:t xml:space="preserve">The Secretary may, by written notice to the holder of a permit, </w:t>
      </w:r>
      <w:r w:rsidR="0098507D" w:rsidRPr="00C904BB">
        <w:t>suspend or cancel</w:t>
      </w:r>
      <w:r w:rsidRPr="00C904BB">
        <w:t xml:space="preserve"> the approval of a person as an approved person if the Secretary considers it is necessary for the security of defence activities, including because the </w:t>
      </w:r>
      <w:r w:rsidR="008B0496" w:rsidRPr="00C904BB">
        <w:t>approved</w:t>
      </w:r>
      <w:r w:rsidRPr="00C904BB">
        <w:t xml:space="preserve"> person has failed to comply with the conditions of the </w:t>
      </w:r>
      <w:r w:rsidR="008B0496" w:rsidRPr="00C904BB">
        <w:t>approval.</w:t>
      </w:r>
    </w:p>
    <w:p w:rsidR="00BF1C11" w:rsidRPr="00C904BB" w:rsidRDefault="008446B1" w:rsidP="00BF1C11">
      <w:pPr>
        <w:pStyle w:val="ActHead5"/>
      </w:pPr>
      <w:bookmarkStart w:id="46" w:name="_Toc394053876"/>
      <w:r w:rsidRPr="00C904BB">
        <w:rPr>
          <w:rStyle w:val="CharSectno"/>
        </w:rPr>
        <w:t>35</w:t>
      </w:r>
      <w:r w:rsidR="00BF1C11" w:rsidRPr="00C904BB">
        <w:t xml:space="preserve">  </w:t>
      </w:r>
      <w:r w:rsidR="000A033D" w:rsidRPr="00C904BB">
        <w:t>Escorted</w:t>
      </w:r>
      <w:r w:rsidR="00BF1C11" w:rsidRPr="00C904BB">
        <w:t xml:space="preserve"> persons</w:t>
      </w:r>
      <w:bookmarkEnd w:id="46"/>
    </w:p>
    <w:p w:rsidR="00CA4D5B" w:rsidRPr="00C904BB" w:rsidRDefault="00CA4D5B" w:rsidP="00CA4D5B">
      <w:pPr>
        <w:pStyle w:val="subsection"/>
      </w:pPr>
      <w:r w:rsidRPr="00C904BB">
        <w:tab/>
        <w:t>(1)</w:t>
      </w:r>
      <w:r w:rsidRPr="00C904BB">
        <w:tab/>
      </w:r>
      <w:r w:rsidR="00666990" w:rsidRPr="00C904BB">
        <w:t xml:space="preserve">A person is an </w:t>
      </w:r>
      <w:r w:rsidR="00666990" w:rsidRPr="00C904BB">
        <w:rPr>
          <w:b/>
          <w:i/>
        </w:rPr>
        <w:t xml:space="preserve">escorted person </w:t>
      </w:r>
      <w:r w:rsidR="00666990" w:rsidRPr="00C904BB">
        <w:t>only</w:t>
      </w:r>
      <w:r w:rsidR="00666990" w:rsidRPr="00C904BB">
        <w:rPr>
          <w:b/>
          <w:i/>
        </w:rPr>
        <w:t xml:space="preserve"> </w:t>
      </w:r>
      <w:r w:rsidR="00666990" w:rsidRPr="00C904BB">
        <w:t>i</w:t>
      </w:r>
      <w:r w:rsidRPr="00C904BB">
        <w:t xml:space="preserve">f, at any time before </w:t>
      </w:r>
      <w:r w:rsidR="00666990" w:rsidRPr="00C904BB">
        <w:t>the</w:t>
      </w:r>
      <w:r w:rsidRPr="00C904BB">
        <w:t xml:space="preserve"> person first enters </w:t>
      </w:r>
      <w:r w:rsidR="00666990" w:rsidRPr="00C904BB">
        <w:t>a</w:t>
      </w:r>
      <w:r w:rsidRPr="00C904BB">
        <w:t xml:space="preserve"> place</w:t>
      </w:r>
      <w:r w:rsidR="00666990" w:rsidRPr="00C904BB">
        <w:t xml:space="preserve"> in the Woomera Prohibited Area</w:t>
      </w:r>
      <w:r w:rsidRPr="00C904BB">
        <w:t xml:space="preserve">, the holder </w:t>
      </w:r>
      <w:r w:rsidR="00666990" w:rsidRPr="00C904BB">
        <w:t xml:space="preserve">of a permit </w:t>
      </w:r>
      <w:r w:rsidRPr="00C904BB">
        <w:t xml:space="preserve">has given the Secretary written notification that complies with </w:t>
      </w:r>
      <w:r w:rsidR="00C904BB" w:rsidRPr="00C904BB">
        <w:t>subsection (</w:t>
      </w:r>
      <w:r w:rsidRPr="00C904BB">
        <w:t>2) in respect of the person.</w:t>
      </w:r>
    </w:p>
    <w:p w:rsidR="008B0496" w:rsidRPr="00C904BB" w:rsidRDefault="00F25C7A" w:rsidP="000A033D">
      <w:pPr>
        <w:pStyle w:val="subsection"/>
      </w:pPr>
      <w:r w:rsidRPr="00C904BB">
        <w:tab/>
        <w:t>(2)</w:t>
      </w:r>
      <w:r w:rsidRPr="00C904BB">
        <w:tab/>
        <w:t xml:space="preserve">The </w:t>
      </w:r>
      <w:r w:rsidR="0098507D" w:rsidRPr="00C904BB">
        <w:t>notification</w:t>
      </w:r>
      <w:r w:rsidRPr="00C904BB">
        <w:t xml:space="preserve"> must</w:t>
      </w:r>
      <w:r w:rsidR="008B0496" w:rsidRPr="00C904BB">
        <w:t>:</w:t>
      </w:r>
    </w:p>
    <w:p w:rsidR="008B0496" w:rsidRPr="00C904BB" w:rsidRDefault="008B0496" w:rsidP="008B0496">
      <w:pPr>
        <w:pStyle w:val="paragraph"/>
      </w:pPr>
      <w:r w:rsidRPr="00C904BB">
        <w:tab/>
        <w:t>(a)</w:t>
      </w:r>
      <w:r w:rsidRPr="00C904BB">
        <w:tab/>
        <w:t>be in the form approved by the Secretary; and</w:t>
      </w:r>
    </w:p>
    <w:p w:rsidR="008B0496" w:rsidRPr="00C904BB" w:rsidRDefault="008B0496" w:rsidP="008B0496">
      <w:pPr>
        <w:pStyle w:val="paragraph"/>
      </w:pPr>
      <w:r w:rsidRPr="00C904BB">
        <w:tab/>
        <w:t>(b)</w:t>
      </w:r>
      <w:r w:rsidRPr="00C904BB">
        <w:tab/>
        <w:t xml:space="preserve">include the name of the </w:t>
      </w:r>
      <w:r w:rsidR="004821A5" w:rsidRPr="00C904BB">
        <w:t xml:space="preserve">escorted </w:t>
      </w:r>
      <w:r w:rsidRPr="00C904BB">
        <w:t>person; and</w:t>
      </w:r>
    </w:p>
    <w:p w:rsidR="008B0496" w:rsidRPr="00C904BB" w:rsidRDefault="008B0496" w:rsidP="008B0496">
      <w:pPr>
        <w:pStyle w:val="paragraph"/>
      </w:pPr>
      <w:r w:rsidRPr="00C904BB">
        <w:tab/>
        <w:t>(c)</w:t>
      </w:r>
      <w:r w:rsidRPr="00C904BB">
        <w:tab/>
        <w:t>include the information required by the form; and</w:t>
      </w:r>
    </w:p>
    <w:p w:rsidR="008B0496" w:rsidRPr="00C904BB" w:rsidRDefault="008B0496" w:rsidP="008B0496">
      <w:pPr>
        <w:pStyle w:val="paragraph"/>
      </w:pPr>
      <w:r w:rsidRPr="00C904BB">
        <w:tab/>
        <w:t>(d)</w:t>
      </w:r>
      <w:r w:rsidRPr="00C904BB">
        <w:tab/>
        <w:t>be accompanied by any documents required by the form.</w:t>
      </w:r>
    </w:p>
    <w:p w:rsidR="00F25C7A" w:rsidRPr="00C904BB" w:rsidRDefault="00F25C7A" w:rsidP="004821A5">
      <w:pPr>
        <w:pStyle w:val="subsection"/>
      </w:pPr>
      <w:r w:rsidRPr="00C904BB">
        <w:lastRenderedPageBreak/>
        <w:tab/>
        <w:t>(3)</w:t>
      </w:r>
      <w:r w:rsidRPr="00C904BB">
        <w:tab/>
        <w:t>It is a condition of the holder’s permit that</w:t>
      </w:r>
      <w:r w:rsidR="008C3F61" w:rsidRPr="00C904BB">
        <w:t xml:space="preserve"> the holder must ensure that</w:t>
      </w:r>
      <w:r w:rsidR="004821A5" w:rsidRPr="00C904BB">
        <w:t xml:space="preserve"> </w:t>
      </w:r>
      <w:r w:rsidRPr="00C904BB">
        <w:t>a</w:t>
      </w:r>
      <w:r w:rsidR="004821A5" w:rsidRPr="00C904BB">
        <w:t>n escorted</w:t>
      </w:r>
      <w:r w:rsidRPr="00C904BB">
        <w:t xml:space="preserve"> person </w:t>
      </w:r>
      <w:r w:rsidR="00BA5409" w:rsidRPr="00C904BB">
        <w:t>is not</w:t>
      </w:r>
      <w:r w:rsidRPr="00C904BB">
        <w:t xml:space="preserve"> in a place in the Woomera Prohibited Area </w:t>
      </w:r>
      <w:r w:rsidR="008C3F61" w:rsidRPr="00C904BB">
        <w:t xml:space="preserve">for more than 5 days </w:t>
      </w:r>
      <w:r w:rsidR="004821A5" w:rsidRPr="00C904BB">
        <w:t xml:space="preserve">in total </w:t>
      </w:r>
      <w:r w:rsidR="008C3F61" w:rsidRPr="00C904BB">
        <w:t>unless the holder has applied under section</w:t>
      </w:r>
      <w:r w:rsidR="00C904BB" w:rsidRPr="00C904BB">
        <w:t> </w:t>
      </w:r>
      <w:r w:rsidR="008446B1" w:rsidRPr="00C904BB">
        <w:t>32</w:t>
      </w:r>
      <w:r w:rsidR="008C3F61" w:rsidRPr="00C904BB">
        <w:t xml:space="preserve"> for the person to be approved as an approved person</w:t>
      </w:r>
      <w:r w:rsidR="004821A5" w:rsidRPr="00C904BB">
        <w:t>.</w:t>
      </w:r>
    </w:p>
    <w:p w:rsidR="00450DD6" w:rsidRPr="00C904BB" w:rsidRDefault="009C6E91" w:rsidP="009C6E91">
      <w:pPr>
        <w:pStyle w:val="subsection"/>
      </w:pPr>
      <w:r w:rsidRPr="00C904BB">
        <w:tab/>
        <w:t>(4)</w:t>
      </w:r>
      <w:r w:rsidRPr="00C904BB">
        <w:tab/>
        <w:t>A person ceases to be an escorted person</w:t>
      </w:r>
      <w:r w:rsidR="00450DD6" w:rsidRPr="00C904BB">
        <w:t>:</w:t>
      </w:r>
    </w:p>
    <w:p w:rsidR="009C6E91" w:rsidRPr="00C904BB" w:rsidRDefault="00450DD6" w:rsidP="00450DD6">
      <w:pPr>
        <w:pStyle w:val="paragraph"/>
      </w:pPr>
      <w:r w:rsidRPr="00C904BB">
        <w:tab/>
        <w:t>(a)</w:t>
      </w:r>
      <w:r w:rsidRPr="00C904BB">
        <w:tab/>
      </w:r>
      <w:r w:rsidR="009C6E91" w:rsidRPr="00C904BB">
        <w:t xml:space="preserve">2 years after the holder of the permit notifies the Secretary </w:t>
      </w:r>
      <w:r w:rsidR="00DD700F" w:rsidRPr="00C904BB">
        <w:t xml:space="preserve">about the person </w:t>
      </w:r>
      <w:r w:rsidR="009C6E91" w:rsidRPr="00C904BB">
        <w:t xml:space="preserve">in accordance with </w:t>
      </w:r>
      <w:r w:rsidR="00C904BB" w:rsidRPr="00C904BB">
        <w:t>subsection (</w:t>
      </w:r>
      <w:r w:rsidR="009C6E91" w:rsidRPr="00C904BB">
        <w:t>1)</w:t>
      </w:r>
      <w:r w:rsidRPr="00C904BB">
        <w:t>; or</w:t>
      </w:r>
    </w:p>
    <w:p w:rsidR="00450DD6" w:rsidRPr="00C904BB" w:rsidRDefault="00450DD6" w:rsidP="00450DD6">
      <w:pPr>
        <w:pStyle w:val="paragraph"/>
      </w:pPr>
      <w:r w:rsidRPr="00C904BB">
        <w:tab/>
        <w:t>(b)</w:t>
      </w:r>
      <w:r w:rsidRPr="00C904BB">
        <w:tab/>
        <w:t>if the person</w:t>
      </w:r>
      <w:r w:rsidR="00DD700F" w:rsidRPr="00C904BB">
        <w:t>’</w:t>
      </w:r>
      <w:r w:rsidRPr="00C904BB">
        <w:t xml:space="preserve">s status as an escorted person is </w:t>
      </w:r>
      <w:r w:rsidR="00DD700F" w:rsidRPr="00C904BB">
        <w:t>sooner revoked</w:t>
      </w:r>
      <w:r w:rsidRPr="00C904BB">
        <w:t xml:space="preserve"> under </w:t>
      </w:r>
      <w:r w:rsidR="00C904BB" w:rsidRPr="00C904BB">
        <w:t>subsection (</w:t>
      </w:r>
      <w:r w:rsidR="00623DFC" w:rsidRPr="00C904BB">
        <w:t>6</w:t>
      </w:r>
      <w:r w:rsidRPr="00C904BB">
        <w:t>)</w:t>
      </w:r>
      <w:r w:rsidR="00DD700F" w:rsidRPr="00C904BB">
        <w:t>—on the day the Secretary gives the written notice of revocation to the holder</w:t>
      </w:r>
      <w:r w:rsidRPr="00C904BB">
        <w:t>; or</w:t>
      </w:r>
    </w:p>
    <w:p w:rsidR="00450DD6" w:rsidRPr="00C904BB" w:rsidRDefault="00450DD6" w:rsidP="00450DD6">
      <w:pPr>
        <w:pStyle w:val="paragraph"/>
      </w:pPr>
      <w:r w:rsidRPr="00C904BB">
        <w:tab/>
        <w:t>(c)</w:t>
      </w:r>
      <w:r w:rsidRPr="00C904BB">
        <w:tab/>
        <w:t xml:space="preserve">if the person is </w:t>
      </w:r>
      <w:r w:rsidR="001561BA" w:rsidRPr="00C904BB">
        <w:t xml:space="preserve">sooner </w:t>
      </w:r>
      <w:r w:rsidRPr="00C904BB">
        <w:t>approved as an approved person</w:t>
      </w:r>
      <w:r w:rsidR="00DD700F" w:rsidRPr="00C904BB">
        <w:t>—on the day the person is approved.</w:t>
      </w:r>
    </w:p>
    <w:p w:rsidR="00DD700F" w:rsidRPr="00C904BB" w:rsidRDefault="00DD700F" w:rsidP="00DD700F">
      <w:pPr>
        <w:pStyle w:val="subsection"/>
      </w:pPr>
      <w:r w:rsidRPr="00C904BB">
        <w:tab/>
        <w:t>(5)</w:t>
      </w:r>
      <w:r w:rsidRPr="00C904BB">
        <w:tab/>
        <w:t xml:space="preserve">If a person ceases to be an escorted person as mentioned in </w:t>
      </w:r>
      <w:r w:rsidR="00C904BB" w:rsidRPr="00C904BB">
        <w:t>paragraph (</w:t>
      </w:r>
      <w:r w:rsidRPr="00C904BB">
        <w:t>4)(a)</w:t>
      </w:r>
      <w:r w:rsidR="00623DFC" w:rsidRPr="00C904BB">
        <w:t xml:space="preserve">, the person becomes an escorted person again if the holder gives the Secretary a fresh notification in accordance with </w:t>
      </w:r>
      <w:r w:rsidR="00C904BB" w:rsidRPr="00C904BB">
        <w:t>subsection (</w:t>
      </w:r>
      <w:r w:rsidR="00623DFC" w:rsidRPr="00C904BB">
        <w:t>1).</w:t>
      </w:r>
    </w:p>
    <w:p w:rsidR="00F84222" w:rsidRPr="00C904BB" w:rsidRDefault="00662B84" w:rsidP="00662B84">
      <w:pPr>
        <w:pStyle w:val="subsection"/>
      </w:pPr>
      <w:r w:rsidRPr="00C904BB">
        <w:tab/>
        <w:t>(</w:t>
      </w:r>
      <w:r w:rsidR="00623DFC" w:rsidRPr="00C904BB">
        <w:t>6</w:t>
      </w:r>
      <w:r w:rsidRPr="00C904BB">
        <w:t>)</w:t>
      </w:r>
      <w:r w:rsidRPr="00C904BB">
        <w:tab/>
        <w:t xml:space="preserve">The Secretary may, by written notice </w:t>
      </w:r>
      <w:r w:rsidR="001561BA" w:rsidRPr="00C904BB">
        <w:t xml:space="preserve">given </w:t>
      </w:r>
      <w:r w:rsidRPr="00C904BB">
        <w:t>to the holder, revoke a person’s status as an escorted person if</w:t>
      </w:r>
      <w:r w:rsidR="00F84222" w:rsidRPr="00C904BB">
        <w:t>:</w:t>
      </w:r>
    </w:p>
    <w:p w:rsidR="00F84222" w:rsidRPr="00C904BB" w:rsidRDefault="00F84222" w:rsidP="00F84222">
      <w:pPr>
        <w:pStyle w:val="paragraph"/>
      </w:pPr>
      <w:r w:rsidRPr="00C904BB">
        <w:tab/>
        <w:t>(a)</w:t>
      </w:r>
      <w:r w:rsidRPr="00C904BB">
        <w:tab/>
        <w:t xml:space="preserve">the holder does not comply with </w:t>
      </w:r>
      <w:r w:rsidR="00C904BB" w:rsidRPr="00C904BB">
        <w:t>subsection (</w:t>
      </w:r>
      <w:r w:rsidRPr="00C904BB">
        <w:t>3); or</w:t>
      </w:r>
    </w:p>
    <w:p w:rsidR="00F84222" w:rsidRPr="00C904BB" w:rsidRDefault="00F84222" w:rsidP="00F84222">
      <w:pPr>
        <w:pStyle w:val="paragraph"/>
      </w:pPr>
      <w:r w:rsidRPr="00C904BB">
        <w:tab/>
        <w:t>(b)</w:t>
      </w:r>
      <w:r w:rsidRPr="00C904BB">
        <w:tab/>
        <w:t xml:space="preserve">the Secretary considers it is necessary for the security of defence activities, including because the </w:t>
      </w:r>
      <w:r w:rsidR="00623DFC" w:rsidRPr="00C904BB">
        <w:t>escorted</w:t>
      </w:r>
      <w:r w:rsidRPr="00C904BB">
        <w:t xml:space="preserve"> person has failed to comply with </w:t>
      </w:r>
      <w:r w:rsidR="00623DFC" w:rsidRPr="00C904BB">
        <w:t>any</w:t>
      </w:r>
      <w:r w:rsidRPr="00C904BB">
        <w:t xml:space="preserve"> conditions </w:t>
      </w:r>
      <w:r w:rsidR="00623DFC" w:rsidRPr="00C904BB">
        <w:t>that apply in relation to the person.</w:t>
      </w:r>
    </w:p>
    <w:p w:rsidR="00552412" w:rsidRPr="00C904BB" w:rsidRDefault="008446B1" w:rsidP="008C2748">
      <w:pPr>
        <w:pStyle w:val="ActHead5"/>
      </w:pPr>
      <w:bookmarkStart w:id="47" w:name="_Toc394053877"/>
      <w:r w:rsidRPr="00C904BB">
        <w:rPr>
          <w:rStyle w:val="CharSectno"/>
        </w:rPr>
        <w:t>36</w:t>
      </w:r>
      <w:r w:rsidR="00552412" w:rsidRPr="00C904BB">
        <w:t xml:space="preserve">  Conditions applying to permits issued to bodies corporate</w:t>
      </w:r>
      <w:bookmarkEnd w:id="47"/>
    </w:p>
    <w:p w:rsidR="00552412" w:rsidRPr="00C904BB" w:rsidRDefault="00552412" w:rsidP="00552412">
      <w:pPr>
        <w:pStyle w:val="subsection"/>
      </w:pPr>
      <w:r w:rsidRPr="00C904BB">
        <w:tab/>
        <w:t>(1)</w:t>
      </w:r>
      <w:r w:rsidRPr="00C904BB">
        <w:tab/>
        <w:t>A permit issued to a body corporate is subject to the condition</w:t>
      </w:r>
      <w:r w:rsidR="00BA10F2" w:rsidRPr="00C904BB">
        <w:t>s</w:t>
      </w:r>
      <w:r w:rsidRPr="00C904BB">
        <w:t xml:space="preserve"> set out in this section.</w:t>
      </w:r>
    </w:p>
    <w:p w:rsidR="00552412" w:rsidRPr="00C904BB" w:rsidRDefault="00552412" w:rsidP="00552412">
      <w:pPr>
        <w:pStyle w:val="subsection"/>
      </w:pPr>
      <w:r w:rsidRPr="00C904BB">
        <w:tab/>
        <w:t>(2)</w:t>
      </w:r>
      <w:r w:rsidRPr="00C904BB">
        <w:tab/>
        <w:t xml:space="preserve">The body corporate must notify the Minister in writing </w:t>
      </w:r>
      <w:r w:rsidR="00810BEF" w:rsidRPr="00C904BB">
        <w:t xml:space="preserve">within 15 business days </w:t>
      </w:r>
      <w:r w:rsidRPr="00C904BB">
        <w:t xml:space="preserve">if a person </w:t>
      </w:r>
      <w:r w:rsidR="006B2CA6" w:rsidRPr="00C904BB">
        <w:t xml:space="preserve">(either alone or together with one or more other </w:t>
      </w:r>
      <w:r w:rsidR="00ED5348" w:rsidRPr="00C904BB">
        <w:t>persons</w:t>
      </w:r>
      <w:r w:rsidR="006B2CA6" w:rsidRPr="00C904BB">
        <w:t>)</w:t>
      </w:r>
      <w:r w:rsidR="00ED5348" w:rsidRPr="00C904BB">
        <w:t xml:space="preserve"> </w:t>
      </w:r>
      <w:r w:rsidR="006B2CA6" w:rsidRPr="00C904BB">
        <w:t>acquires</w:t>
      </w:r>
      <w:r w:rsidR="00ED5348" w:rsidRPr="00C904BB">
        <w:t xml:space="preserve"> </w:t>
      </w:r>
      <w:r w:rsidRPr="00C904BB">
        <w:t>a controlling interest in the body corporate.</w:t>
      </w:r>
    </w:p>
    <w:p w:rsidR="00552412" w:rsidRPr="00C904BB" w:rsidRDefault="00552412" w:rsidP="00552412">
      <w:pPr>
        <w:pStyle w:val="subsection"/>
      </w:pPr>
      <w:r w:rsidRPr="00C904BB">
        <w:tab/>
        <w:t>(3)</w:t>
      </w:r>
      <w:r w:rsidRPr="00C904BB">
        <w:tab/>
        <w:t xml:space="preserve">A person </w:t>
      </w:r>
      <w:r w:rsidRPr="00C904BB">
        <w:rPr>
          <w:b/>
          <w:i/>
        </w:rPr>
        <w:t>acquires a controlling interest</w:t>
      </w:r>
      <w:r w:rsidRPr="00C904BB">
        <w:t xml:space="preserve"> in the body corporate if</w:t>
      </w:r>
      <w:r w:rsidR="000424F7" w:rsidRPr="00C904BB">
        <w:t xml:space="preserve"> the person (either alone or together with one or more other persons)</w:t>
      </w:r>
      <w:r w:rsidRPr="00C904BB">
        <w:t>:</w:t>
      </w:r>
    </w:p>
    <w:p w:rsidR="00552412" w:rsidRPr="00C904BB" w:rsidRDefault="00552412" w:rsidP="00552412">
      <w:pPr>
        <w:pStyle w:val="paragraph"/>
      </w:pPr>
      <w:r w:rsidRPr="00C904BB">
        <w:tab/>
        <w:t>(a)</w:t>
      </w:r>
      <w:r w:rsidRPr="00C904BB">
        <w:tab/>
        <w:t>is in a position to cast, or control the casting of, 15% or more of the maximum number of votes that might be cast at a general meeting of the body corporate; or</w:t>
      </w:r>
    </w:p>
    <w:p w:rsidR="00552412" w:rsidRPr="00C904BB" w:rsidRDefault="00552412" w:rsidP="00552412">
      <w:pPr>
        <w:pStyle w:val="paragraph"/>
      </w:pPr>
      <w:r w:rsidRPr="00C904BB">
        <w:tab/>
        <w:t>(b)</w:t>
      </w:r>
      <w:r w:rsidRPr="00C904BB">
        <w:tab/>
        <w:t xml:space="preserve">has the power to appoint or remove all, or a majority, of the directors of the </w:t>
      </w:r>
      <w:r w:rsidR="000D5692" w:rsidRPr="00C904BB">
        <w:t>body corporate</w:t>
      </w:r>
      <w:r w:rsidRPr="00C904BB">
        <w:t>; or</w:t>
      </w:r>
    </w:p>
    <w:p w:rsidR="00552412" w:rsidRPr="00C904BB" w:rsidRDefault="00552412" w:rsidP="00552412">
      <w:pPr>
        <w:pStyle w:val="paragraph"/>
      </w:pPr>
      <w:r w:rsidRPr="00C904BB">
        <w:tab/>
        <w:t>(c)</w:t>
      </w:r>
      <w:r w:rsidRPr="00C904BB">
        <w:tab/>
        <w:t xml:space="preserve">has the authority to introduce and implement the financial and operating policies of the </w:t>
      </w:r>
      <w:r w:rsidR="000D5692" w:rsidRPr="00C904BB">
        <w:t>body corporate</w:t>
      </w:r>
      <w:r w:rsidRPr="00C904BB">
        <w:t>; or</w:t>
      </w:r>
    </w:p>
    <w:p w:rsidR="00552412" w:rsidRPr="00C904BB" w:rsidRDefault="00552412" w:rsidP="00552412">
      <w:pPr>
        <w:pStyle w:val="paragraph"/>
      </w:pPr>
      <w:r w:rsidRPr="00C904BB">
        <w:tab/>
        <w:t>(d)</w:t>
      </w:r>
      <w:r w:rsidRPr="00C904BB">
        <w:tab/>
        <w:t xml:space="preserve">holds 15% or more of the issued share capital of the </w:t>
      </w:r>
      <w:r w:rsidR="000D5692" w:rsidRPr="00C904BB">
        <w:t>body corporate</w:t>
      </w:r>
      <w:r w:rsidRPr="00C904BB">
        <w:t>; or</w:t>
      </w:r>
    </w:p>
    <w:p w:rsidR="00552412" w:rsidRPr="00C904BB" w:rsidRDefault="00552412" w:rsidP="00552412">
      <w:pPr>
        <w:pStyle w:val="paragraph"/>
      </w:pPr>
      <w:r w:rsidRPr="00C904BB">
        <w:tab/>
        <w:t>(e)</w:t>
      </w:r>
      <w:r w:rsidRPr="00C904BB">
        <w:tab/>
        <w:t xml:space="preserve">is in a position to cast, or control the casting of, a majority of the number of votes that might be cast at a meeting of the board of directors of the </w:t>
      </w:r>
      <w:r w:rsidR="000D5692" w:rsidRPr="00C904BB">
        <w:t>body corporate</w:t>
      </w:r>
      <w:r w:rsidRPr="00C904BB">
        <w:t>.</w:t>
      </w:r>
    </w:p>
    <w:p w:rsidR="00522181" w:rsidRPr="00C904BB" w:rsidRDefault="00522181" w:rsidP="00522181">
      <w:pPr>
        <w:pStyle w:val="subsection"/>
      </w:pPr>
      <w:r w:rsidRPr="00C904BB">
        <w:tab/>
        <w:t>(4)</w:t>
      </w:r>
      <w:r w:rsidRPr="00C904BB">
        <w:tab/>
        <w:t>The body corporate must notify the Minister in writing within 15 business days if a new director is appointed to the board of directors of the body corporate.</w:t>
      </w:r>
    </w:p>
    <w:p w:rsidR="00552412" w:rsidRPr="00C904BB" w:rsidRDefault="008446B1" w:rsidP="00552412">
      <w:pPr>
        <w:pStyle w:val="ActHead5"/>
      </w:pPr>
      <w:bookmarkStart w:id="48" w:name="_Toc394053878"/>
      <w:r w:rsidRPr="00C904BB">
        <w:rPr>
          <w:rStyle w:val="CharSectno"/>
        </w:rPr>
        <w:lastRenderedPageBreak/>
        <w:t>37</w:t>
      </w:r>
      <w:r w:rsidR="00552412" w:rsidRPr="00C904BB">
        <w:t xml:space="preserve">  Minister may include other conditions in permit</w:t>
      </w:r>
      <w:r w:rsidR="002166F9" w:rsidRPr="00C904BB">
        <w:t>s</w:t>
      </w:r>
      <w:r w:rsidR="00552412" w:rsidRPr="00C904BB">
        <w:t xml:space="preserve"> </w:t>
      </w:r>
      <w:r w:rsidR="002B21BD" w:rsidRPr="00C904BB">
        <w:t xml:space="preserve">etc. </w:t>
      </w:r>
      <w:r w:rsidR="00552412" w:rsidRPr="00C904BB">
        <w:t>or impose later conditions</w:t>
      </w:r>
      <w:bookmarkEnd w:id="48"/>
    </w:p>
    <w:p w:rsidR="00552412" w:rsidRPr="00C904BB" w:rsidRDefault="00552412" w:rsidP="00552412">
      <w:pPr>
        <w:pStyle w:val="subsection"/>
      </w:pPr>
      <w:r w:rsidRPr="00C904BB">
        <w:tab/>
        <w:t>(1)</w:t>
      </w:r>
      <w:r w:rsidRPr="00C904BB">
        <w:tab/>
        <w:t>The Minister may issue</w:t>
      </w:r>
      <w:r w:rsidR="00D22473" w:rsidRPr="00C904BB">
        <w:t>, or renew,</w:t>
      </w:r>
      <w:r w:rsidRPr="00C904BB">
        <w:t xml:space="preserve"> a permit subject to any other conditions</w:t>
      </w:r>
      <w:r w:rsidR="00505D9B" w:rsidRPr="00C904BB">
        <w:t xml:space="preserve"> </w:t>
      </w:r>
      <w:r w:rsidRPr="00C904BB">
        <w:t>the Minister considers appropriate for the purposes of:</w:t>
      </w:r>
    </w:p>
    <w:p w:rsidR="00552412" w:rsidRPr="00C904BB" w:rsidRDefault="00552412" w:rsidP="00552412">
      <w:pPr>
        <w:pStyle w:val="paragraph"/>
      </w:pPr>
      <w:r w:rsidRPr="00C904BB">
        <w:tab/>
        <w:t>(a)</w:t>
      </w:r>
      <w:r w:rsidRPr="00C904BB">
        <w:tab/>
        <w:t>the security of defence activities; or</w:t>
      </w:r>
    </w:p>
    <w:p w:rsidR="00552412" w:rsidRPr="00C904BB" w:rsidRDefault="00552412" w:rsidP="00552412">
      <w:pPr>
        <w:pStyle w:val="paragraph"/>
      </w:pPr>
      <w:r w:rsidRPr="00C904BB">
        <w:tab/>
        <w:t>(b)</w:t>
      </w:r>
      <w:r w:rsidRPr="00C904BB">
        <w:tab/>
        <w:t xml:space="preserve">ensuring that the holder </w:t>
      </w:r>
      <w:r w:rsidR="00706A4F" w:rsidRPr="00C904BB">
        <w:t xml:space="preserve">of the permit </w:t>
      </w:r>
      <w:r w:rsidRPr="00C904BB">
        <w:t>complies with the conditions of the permit.</w:t>
      </w:r>
    </w:p>
    <w:p w:rsidR="000B33EA" w:rsidRPr="00C904BB" w:rsidRDefault="000B33EA" w:rsidP="000B33EA">
      <w:pPr>
        <w:pStyle w:val="subsection"/>
      </w:pPr>
      <w:r w:rsidRPr="00C904BB">
        <w:tab/>
        <w:t>(2)</w:t>
      </w:r>
      <w:r w:rsidRPr="00C904BB">
        <w:tab/>
        <w:t>The conditions must be specified in the permit</w:t>
      </w:r>
      <w:r w:rsidR="00D22473" w:rsidRPr="00C904BB">
        <w:t xml:space="preserve"> or in the instrument of renewal, as the case requires</w:t>
      </w:r>
      <w:r w:rsidRPr="00C904BB">
        <w:t>.</w:t>
      </w:r>
    </w:p>
    <w:p w:rsidR="00552412" w:rsidRPr="00C904BB" w:rsidRDefault="00552412" w:rsidP="00552412">
      <w:pPr>
        <w:pStyle w:val="subsection"/>
      </w:pPr>
      <w:r w:rsidRPr="00C904BB">
        <w:tab/>
        <w:t>(</w:t>
      </w:r>
      <w:r w:rsidR="000B33EA" w:rsidRPr="00C904BB">
        <w:t>3</w:t>
      </w:r>
      <w:r w:rsidRPr="00C904BB">
        <w:t>)</w:t>
      </w:r>
      <w:r w:rsidRPr="00C904BB">
        <w:tab/>
        <w:t>The Minister may, at any time after the permit is issued</w:t>
      </w:r>
      <w:r w:rsidR="00D22473" w:rsidRPr="00C904BB">
        <w:t xml:space="preserve"> or renewed</w:t>
      </w:r>
      <w:r w:rsidRPr="00C904BB">
        <w:t xml:space="preserve">, </w:t>
      </w:r>
      <w:r w:rsidR="000B33EA" w:rsidRPr="00C904BB">
        <w:t>by written</w:t>
      </w:r>
      <w:r w:rsidR="002B21BD" w:rsidRPr="00C904BB">
        <w:t xml:space="preserve"> notice</w:t>
      </w:r>
      <w:r w:rsidR="000B33EA" w:rsidRPr="00C904BB">
        <w:t xml:space="preserve"> given to the holder, </w:t>
      </w:r>
      <w:r w:rsidRPr="00C904BB">
        <w:t>impose further conditions for those purposes.</w:t>
      </w:r>
    </w:p>
    <w:p w:rsidR="00F95B71" w:rsidRPr="00C904BB" w:rsidRDefault="00F95B71" w:rsidP="00552412">
      <w:pPr>
        <w:pStyle w:val="subsection"/>
      </w:pPr>
      <w:r w:rsidRPr="00C904BB">
        <w:tab/>
        <w:t>(4)</w:t>
      </w:r>
      <w:r w:rsidRPr="00C904BB">
        <w:tab/>
        <w:t xml:space="preserve">Without limiting </w:t>
      </w:r>
      <w:r w:rsidR="00C904BB" w:rsidRPr="00C904BB">
        <w:t>subsections (</w:t>
      </w:r>
      <w:r w:rsidRPr="00C904BB">
        <w:t xml:space="preserve">1) and (3), conditions under those subsections may require the holder of </w:t>
      </w:r>
      <w:r w:rsidR="0094059B" w:rsidRPr="00C904BB">
        <w:t>a</w:t>
      </w:r>
      <w:r w:rsidRPr="00C904BB">
        <w:t xml:space="preserve"> permit </w:t>
      </w:r>
      <w:r w:rsidR="0094059B" w:rsidRPr="00C904BB">
        <w:t xml:space="preserve">that is not a permit issued for resource </w:t>
      </w:r>
      <w:r w:rsidR="00CF033F" w:rsidRPr="00C904BB">
        <w:t xml:space="preserve">production </w:t>
      </w:r>
      <w:r w:rsidR="0094059B" w:rsidRPr="00C904BB">
        <w:t xml:space="preserve">purposes </w:t>
      </w:r>
      <w:r w:rsidR="00CF033F" w:rsidRPr="00C904BB">
        <w:t xml:space="preserve">or resource exploration purposes </w:t>
      </w:r>
      <w:r w:rsidRPr="00C904BB">
        <w:t>to comply with</w:t>
      </w:r>
      <w:r w:rsidR="0094059B" w:rsidRPr="00C904BB">
        <w:t xml:space="preserve"> conditions set out in</w:t>
      </w:r>
      <w:r w:rsidRPr="00C904BB">
        <w:t xml:space="preserve"> </w:t>
      </w:r>
      <w:r w:rsidR="00FA7EF6" w:rsidRPr="00C904BB">
        <w:t>paragraph</w:t>
      </w:r>
      <w:r w:rsidR="00C904BB" w:rsidRPr="00C904BB">
        <w:t> </w:t>
      </w:r>
      <w:r w:rsidR="00FA7EF6" w:rsidRPr="00C904BB">
        <w:t>29</w:t>
      </w:r>
      <w:r w:rsidRPr="00C904BB">
        <w:t>(</w:t>
      </w:r>
      <w:r w:rsidR="00FA7EF6" w:rsidRPr="00C904BB">
        <w:t>3</w:t>
      </w:r>
      <w:r w:rsidRPr="00C904BB">
        <w:t>)</w:t>
      </w:r>
      <w:r w:rsidR="00FA7EF6" w:rsidRPr="00C904BB">
        <w:t>(h)</w:t>
      </w:r>
      <w:r w:rsidRPr="00C904BB">
        <w:t>.</w:t>
      </w:r>
    </w:p>
    <w:p w:rsidR="00047338" w:rsidRPr="00C904BB" w:rsidRDefault="00047338" w:rsidP="00552412">
      <w:pPr>
        <w:pStyle w:val="subsection"/>
      </w:pPr>
      <w:r w:rsidRPr="00C904BB">
        <w:tab/>
        <w:t>(</w:t>
      </w:r>
      <w:r w:rsidR="00F95B71" w:rsidRPr="00C904BB">
        <w:t>5</w:t>
      </w:r>
      <w:r w:rsidRPr="00C904BB">
        <w:t>)</w:t>
      </w:r>
      <w:r w:rsidRPr="00C904BB">
        <w:tab/>
        <w:t>A</w:t>
      </w:r>
      <w:r w:rsidR="002B21BD" w:rsidRPr="00C904BB">
        <w:t xml:space="preserve"> written notice</w:t>
      </w:r>
      <w:r w:rsidRPr="00C904BB">
        <w:t xml:space="preserve"> under </w:t>
      </w:r>
      <w:r w:rsidR="00C904BB" w:rsidRPr="00C904BB">
        <w:t>subsection (</w:t>
      </w:r>
      <w:r w:rsidRPr="00C904BB">
        <w:t>3) is not a legislative instrument.</w:t>
      </w:r>
    </w:p>
    <w:p w:rsidR="00552412" w:rsidRPr="00C904BB" w:rsidRDefault="00552412" w:rsidP="00552412">
      <w:pPr>
        <w:pStyle w:val="ActHead3"/>
        <w:pageBreakBefore/>
      </w:pPr>
      <w:bookmarkStart w:id="49" w:name="_Toc394053879"/>
      <w:r w:rsidRPr="00C904BB">
        <w:rPr>
          <w:rStyle w:val="CharDivNo"/>
        </w:rPr>
        <w:lastRenderedPageBreak/>
        <w:t>Division</w:t>
      </w:r>
      <w:r w:rsidR="00C904BB" w:rsidRPr="00C904BB">
        <w:rPr>
          <w:rStyle w:val="CharDivNo"/>
        </w:rPr>
        <w:t> </w:t>
      </w:r>
      <w:r w:rsidRPr="00C904BB">
        <w:rPr>
          <w:rStyle w:val="CharDivNo"/>
        </w:rPr>
        <w:t>4</w:t>
      </w:r>
      <w:r w:rsidRPr="00C904BB">
        <w:t>—</w:t>
      </w:r>
      <w:r w:rsidR="00F95B71" w:rsidRPr="00C904BB">
        <w:rPr>
          <w:rStyle w:val="CharDivText"/>
        </w:rPr>
        <w:t>C</w:t>
      </w:r>
      <w:r w:rsidR="002166F9" w:rsidRPr="00C904BB">
        <w:rPr>
          <w:rStyle w:val="CharDivText"/>
        </w:rPr>
        <w:t>ancelling</w:t>
      </w:r>
      <w:r w:rsidRPr="00C904BB">
        <w:rPr>
          <w:rStyle w:val="CharDivText"/>
        </w:rPr>
        <w:t xml:space="preserve"> </w:t>
      </w:r>
      <w:r w:rsidR="0072165D" w:rsidRPr="00C904BB">
        <w:rPr>
          <w:rStyle w:val="CharDivText"/>
        </w:rPr>
        <w:t>a permit</w:t>
      </w:r>
      <w:bookmarkEnd w:id="49"/>
    </w:p>
    <w:p w:rsidR="00552412" w:rsidRPr="00C904BB" w:rsidRDefault="008446B1" w:rsidP="00552412">
      <w:pPr>
        <w:pStyle w:val="ActHead5"/>
      </w:pPr>
      <w:bookmarkStart w:id="50" w:name="_Toc394053880"/>
      <w:r w:rsidRPr="00C904BB">
        <w:rPr>
          <w:rStyle w:val="CharSectno"/>
        </w:rPr>
        <w:t>38</w:t>
      </w:r>
      <w:r w:rsidR="00552412" w:rsidRPr="00C904BB">
        <w:t xml:space="preserve">  Cancelling </w:t>
      </w:r>
      <w:r w:rsidR="0072165D" w:rsidRPr="00C904BB">
        <w:t>a permit</w:t>
      </w:r>
      <w:bookmarkEnd w:id="50"/>
    </w:p>
    <w:p w:rsidR="00552412" w:rsidRPr="00C904BB" w:rsidRDefault="00552412" w:rsidP="00552412">
      <w:pPr>
        <w:pStyle w:val="subsection"/>
      </w:pPr>
      <w:r w:rsidRPr="00C904BB">
        <w:tab/>
        <w:t>(1)</w:t>
      </w:r>
      <w:r w:rsidRPr="00C904BB">
        <w:tab/>
        <w:t xml:space="preserve">The Minister may, </w:t>
      </w:r>
      <w:r w:rsidR="00D160F3" w:rsidRPr="00C904BB">
        <w:t>by written notice given to the holder of a permit</w:t>
      </w:r>
      <w:r w:rsidRPr="00C904BB">
        <w:t xml:space="preserve">, cancel </w:t>
      </w:r>
      <w:r w:rsidR="00035E39" w:rsidRPr="00C904BB">
        <w:t>a</w:t>
      </w:r>
      <w:r w:rsidRPr="00C904BB">
        <w:t xml:space="preserve"> </w:t>
      </w:r>
      <w:r w:rsidR="0072165D" w:rsidRPr="00C904BB">
        <w:t xml:space="preserve">permit </w:t>
      </w:r>
      <w:r w:rsidRPr="00C904BB">
        <w:t xml:space="preserve">if the Minister considers it is necessary for </w:t>
      </w:r>
      <w:r w:rsidR="00391556" w:rsidRPr="00C904BB">
        <w:t>the purposes of the defence of Australia</w:t>
      </w:r>
      <w:r w:rsidRPr="00C904BB">
        <w:t>.</w:t>
      </w:r>
    </w:p>
    <w:p w:rsidR="00552412" w:rsidRPr="00C904BB" w:rsidRDefault="00552412" w:rsidP="00552412">
      <w:pPr>
        <w:pStyle w:val="subsection"/>
      </w:pPr>
      <w:r w:rsidRPr="00C904BB">
        <w:tab/>
        <w:t>(2)</w:t>
      </w:r>
      <w:r w:rsidRPr="00C904BB">
        <w:tab/>
      </w:r>
      <w:r w:rsidR="00035E39" w:rsidRPr="00C904BB">
        <w:t>B</w:t>
      </w:r>
      <w:r w:rsidRPr="00C904BB">
        <w:t xml:space="preserve">efore the Minister cancels </w:t>
      </w:r>
      <w:r w:rsidR="00035E39" w:rsidRPr="00C904BB">
        <w:t xml:space="preserve">a </w:t>
      </w:r>
      <w:r w:rsidR="0072165D" w:rsidRPr="00C904BB">
        <w:t>permit</w:t>
      </w:r>
      <w:r w:rsidRPr="00C904BB">
        <w:t>, the Minister must:</w:t>
      </w:r>
    </w:p>
    <w:p w:rsidR="00552412" w:rsidRPr="00C904BB" w:rsidRDefault="00552412" w:rsidP="00552412">
      <w:pPr>
        <w:pStyle w:val="paragraph"/>
      </w:pPr>
      <w:r w:rsidRPr="00C904BB">
        <w:tab/>
        <w:t>(a)</w:t>
      </w:r>
      <w:r w:rsidRPr="00C904BB">
        <w:tab/>
        <w:t xml:space="preserve">give the holder </w:t>
      </w:r>
      <w:r w:rsidR="00035E39" w:rsidRPr="00C904BB">
        <w:t xml:space="preserve">of the </w:t>
      </w:r>
      <w:r w:rsidR="0072165D" w:rsidRPr="00C904BB">
        <w:t xml:space="preserve">permit </w:t>
      </w:r>
      <w:r w:rsidRPr="00C904BB">
        <w:t xml:space="preserve">30 days’ written notice of the Minister’s intention to cancel the </w:t>
      </w:r>
      <w:r w:rsidR="0072165D" w:rsidRPr="00C904BB">
        <w:t xml:space="preserve">permit </w:t>
      </w:r>
      <w:r w:rsidRPr="00C904BB">
        <w:t>and the ground or grounds on which the Minister intends to do so; and</w:t>
      </w:r>
    </w:p>
    <w:p w:rsidR="00552412" w:rsidRPr="00C904BB" w:rsidRDefault="00552412" w:rsidP="00552412">
      <w:pPr>
        <w:pStyle w:val="paragraph"/>
      </w:pPr>
      <w:r w:rsidRPr="00C904BB">
        <w:tab/>
        <w:t>(b)</w:t>
      </w:r>
      <w:r w:rsidRPr="00C904BB">
        <w:tab/>
        <w:t>give the holder a reasonable opportunity to submit to the Minister any matters that the holder wishes the Minister to take into account in deciding whether to cancel the permit; and</w:t>
      </w:r>
    </w:p>
    <w:p w:rsidR="00552412" w:rsidRPr="00C904BB" w:rsidRDefault="00552412" w:rsidP="00552412">
      <w:pPr>
        <w:pStyle w:val="paragraph"/>
      </w:pPr>
      <w:r w:rsidRPr="00C904BB">
        <w:tab/>
        <w:t>(c)</w:t>
      </w:r>
      <w:r w:rsidRPr="00C904BB">
        <w:tab/>
        <w:t xml:space="preserve">take into account any matters submitted by the holder under </w:t>
      </w:r>
      <w:r w:rsidR="00C904BB" w:rsidRPr="00C904BB">
        <w:t>paragraph (</w:t>
      </w:r>
      <w:r w:rsidRPr="00C904BB">
        <w:t>b) and any action taken by the holder to address the Minister’s concerns or to prevent the recurrence of similar circumstances.</w:t>
      </w:r>
    </w:p>
    <w:p w:rsidR="00552412" w:rsidRPr="00C904BB" w:rsidRDefault="00552412" w:rsidP="00552412">
      <w:pPr>
        <w:pStyle w:val="subsection"/>
      </w:pPr>
      <w:r w:rsidRPr="00C904BB">
        <w:tab/>
        <w:t>(3)</w:t>
      </w:r>
      <w:r w:rsidRPr="00C904BB">
        <w:tab/>
        <w:t>This section does not limit Part</w:t>
      </w:r>
      <w:r w:rsidR="00C904BB" w:rsidRPr="00C904BB">
        <w:t> </w:t>
      </w:r>
      <w:r w:rsidRPr="00C904BB">
        <w:t>7.</w:t>
      </w:r>
    </w:p>
    <w:p w:rsidR="00BB0006" w:rsidRPr="00C904BB" w:rsidRDefault="00BB0006" w:rsidP="00BB0006">
      <w:pPr>
        <w:pStyle w:val="ActHead2"/>
        <w:pageBreakBefore/>
      </w:pPr>
      <w:bookmarkStart w:id="51" w:name="_Toc394053881"/>
      <w:r w:rsidRPr="00C904BB">
        <w:rPr>
          <w:rStyle w:val="CharPartNo"/>
        </w:rPr>
        <w:lastRenderedPageBreak/>
        <w:t>Part</w:t>
      </w:r>
      <w:r w:rsidR="00C904BB" w:rsidRPr="00C904BB">
        <w:rPr>
          <w:rStyle w:val="CharPartNo"/>
        </w:rPr>
        <w:t> </w:t>
      </w:r>
      <w:r w:rsidRPr="00C904BB">
        <w:rPr>
          <w:rStyle w:val="CharPartNo"/>
        </w:rPr>
        <w:t>5</w:t>
      </w:r>
      <w:r w:rsidRPr="00C904BB">
        <w:t>—</w:t>
      </w:r>
      <w:r w:rsidRPr="00C904BB">
        <w:rPr>
          <w:rStyle w:val="CharPartText"/>
        </w:rPr>
        <w:t>Minister’s permission</w:t>
      </w:r>
      <w:bookmarkEnd w:id="51"/>
    </w:p>
    <w:p w:rsidR="00BB0006" w:rsidRPr="00C904BB" w:rsidRDefault="00BB0006" w:rsidP="00BB0006">
      <w:pPr>
        <w:pStyle w:val="Header"/>
      </w:pPr>
      <w:r w:rsidRPr="00C904BB">
        <w:rPr>
          <w:rStyle w:val="CharDivNo"/>
        </w:rPr>
        <w:t xml:space="preserve"> </w:t>
      </w:r>
      <w:r w:rsidRPr="00C904BB">
        <w:rPr>
          <w:rStyle w:val="CharDivText"/>
        </w:rPr>
        <w:t xml:space="preserve"> </w:t>
      </w:r>
    </w:p>
    <w:p w:rsidR="00BB0006" w:rsidRPr="00C904BB" w:rsidRDefault="008446B1" w:rsidP="00BB0006">
      <w:pPr>
        <w:pStyle w:val="ActHead5"/>
      </w:pPr>
      <w:bookmarkStart w:id="52" w:name="_Toc394053882"/>
      <w:r w:rsidRPr="00C904BB">
        <w:rPr>
          <w:rStyle w:val="CharSectno"/>
        </w:rPr>
        <w:t>39</w:t>
      </w:r>
      <w:r w:rsidR="00BB0006" w:rsidRPr="00C904BB">
        <w:t xml:space="preserve">  Requests for Minister’s permission</w:t>
      </w:r>
      <w:bookmarkEnd w:id="52"/>
    </w:p>
    <w:p w:rsidR="00BB0006" w:rsidRPr="00C904BB" w:rsidRDefault="00BB0006" w:rsidP="00BB0006">
      <w:pPr>
        <w:pStyle w:val="subsection"/>
      </w:pPr>
      <w:r w:rsidRPr="00C904BB">
        <w:tab/>
        <w:t>(1)</w:t>
      </w:r>
      <w:r w:rsidRPr="00C904BB">
        <w:tab/>
        <w:t>A person may request the Minister to give written permission for the person to be at places in the Woomera Prohibited Area for a specified purpose.</w:t>
      </w:r>
    </w:p>
    <w:p w:rsidR="00BB0006" w:rsidRPr="00C904BB" w:rsidRDefault="00BB0006" w:rsidP="00BB0006">
      <w:pPr>
        <w:pStyle w:val="subsection"/>
      </w:pPr>
      <w:r w:rsidRPr="00C904BB">
        <w:tab/>
        <w:t>(2)</w:t>
      </w:r>
      <w:r w:rsidRPr="00C904BB">
        <w:tab/>
        <w:t>Unless the Minister agrees otherwise, the request must be made in writing.</w:t>
      </w:r>
    </w:p>
    <w:p w:rsidR="00BB0006" w:rsidRPr="00C904BB" w:rsidRDefault="00BB0006" w:rsidP="00BB0006">
      <w:pPr>
        <w:pStyle w:val="subsection"/>
      </w:pPr>
      <w:r w:rsidRPr="00C904BB">
        <w:tab/>
        <w:t>(</w:t>
      </w:r>
      <w:r w:rsidR="00993FB2" w:rsidRPr="00C904BB">
        <w:t>3</w:t>
      </w:r>
      <w:r w:rsidRPr="00C904BB">
        <w:t>)</w:t>
      </w:r>
      <w:r w:rsidRPr="00C904BB">
        <w:tab/>
        <w:t>The Minister must include contact details for delegates on the Department’s website.</w:t>
      </w:r>
    </w:p>
    <w:p w:rsidR="00BB0006" w:rsidRPr="00C904BB" w:rsidRDefault="008446B1" w:rsidP="00BB0006">
      <w:pPr>
        <w:pStyle w:val="ActHead5"/>
      </w:pPr>
      <w:bookmarkStart w:id="53" w:name="_Toc394053883"/>
      <w:r w:rsidRPr="00C904BB">
        <w:rPr>
          <w:rStyle w:val="CharSectno"/>
        </w:rPr>
        <w:t>40</w:t>
      </w:r>
      <w:r w:rsidR="00BB0006" w:rsidRPr="00C904BB">
        <w:t xml:space="preserve">  Giving Minister’s permission</w:t>
      </w:r>
      <w:bookmarkEnd w:id="53"/>
    </w:p>
    <w:p w:rsidR="00BB0006" w:rsidRPr="00C904BB" w:rsidRDefault="00BB0006" w:rsidP="00BB0006">
      <w:pPr>
        <w:pStyle w:val="subsection"/>
      </w:pPr>
      <w:r w:rsidRPr="00C904BB">
        <w:tab/>
        <w:t>(1)</w:t>
      </w:r>
      <w:r w:rsidRPr="00C904BB">
        <w:tab/>
        <w:t>The Minister may give the written permission if the Minister is satisfied that:</w:t>
      </w:r>
    </w:p>
    <w:p w:rsidR="00BB0006" w:rsidRPr="00C904BB" w:rsidRDefault="00BB0006" w:rsidP="00BB0006">
      <w:pPr>
        <w:pStyle w:val="paragraph"/>
      </w:pPr>
      <w:r w:rsidRPr="00C904BB">
        <w:tab/>
        <w:t>(a)</w:t>
      </w:r>
      <w:r w:rsidRPr="00C904BB">
        <w:tab/>
        <w:t>doing so would not prejudice the security of defence activities; and</w:t>
      </w:r>
    </w:p>
    <w:p w:rsidR="00BB0006" w:rsidRPr="00C904BB" w:rsidRDefault="00BB0006" w:rsidP="00BB0006">
      <w:pPr>
        <w:pStyle w:val="paragraph"/>
      </w:pPr>
      <w:r w:rsidRPr="00C904BB">
        <w:tab/>
        <w:t>(b)</w:t>
      </w:r>
      <w:r w:rsidRPr="00C904BB">
        <w:tab/>
        <w:t>the person is likely to comply with any conditions to which the permission is subject; and</w:t>
      </w:r>
    </w:p>
    <w:p w:rsidR="00BB0006" w:rsidRPr="00C904BB" w:rsidRDefault="00BB0006" w:rsidP="00BB0006">
      <w:pPr>
        <w:pStyle w:val="paragraph"/>
      </w:pPr>
      <w:r w:rsidRPr="00C904BB">
        <w:tab/>
        <w:t>(c)</w:t>
      </w:r>
      <w:r w:rsidRPr="00C904BB">
        <w:tab/>
        <w:t>it would be safe for the person to be in the Woomera Prohibited Area under the permission.</w:t>
      </w:r>
    </w:p>
    <w:p w:rsidR="00BB0006" w:rsidRPr="00C904BB" w:rsidRDefault="00BB0006" w:rsidP="00BB0006">
      <w:pPr>
        <w:pStyle w:val="subsection"/>
      </w:pPr>
      <w:r w:rsidRPr="00C904BB">
        <w:tab/>
        <w:t>(2)</w:t>
      </w:r>
      <w:r w:rsidRPr="00C904BB">
        <w:tab/>
        <w:t>The Minister must notify the person of the Minister’s decision orally or in writing.</w:t>
      </w:r>
    </w:p>
    <w:p w:rsidR="00BB0006" w:rsidRPr="00C904BB" w:rsidRDefault="00BB0006" w:rsidP="00BB0006">
      <w:pPr>
        <w:pStyle w:val="subsection"/>
      </w:pPr>
      <w:r w:rsidRPr="00C904BB">
        <w:tab/>
        <w:t>(3)</w:t>
      </w:r>
      <w:r w:rsidRPr="00C904BB">
        <w:tab/>
        <w:t>If the Minister gives the permission and notifies the person orally, the Minister must, as soon as practicable, give the person the permission.</w:t>
      </w:r>
    </w:p>
    <w:p w:rsidR="00BB0006" w:rsidRPr="00C904BB" w:rsidRDefault="00BB0006" w:rsidP="00BB0006">
      <w:pPr>
        <w:pStyle w:val="subsection"/>
      </w:pPr>
      <w:r w:rsidRPr="00C904BB">
        <w:tab/>
        <w:t>(4)</w:t>
      </w:r>
      <w:r w:rsidRPr="00C904BB">
        <w:tab/>
        <w:t>The permission is subject to the condition that the person must not carry out activities under the permission other than those for which the permission is given.</w:t>
      </w:r>
    </w:p>
    <w:p w:rsidR="00BB0006" w:rsidRPr="00C904BB" w:rsidRDefault="00BB0006" w:rsidP="00BB0006">
      <w:pPr>
        <w:pStyle w:val="subsection"/>
      </w:pPr>
      <w:r w:rsidRPr="00C904BB">
        <w:tab/>
        <w:t>(5)</w:t>
      </w:r>
      <w:r w:rsidRPr="00C904BB">
        <w:tab/>
        <w:t>The permission must specify:</w:t>
      </w:r>
    </w:p>
    <w:p w:rsidR="00BB0006" w:rsidRPr="00C904BB" w:rsidRDefault="00BB0006" w:rsidP="00BB0006">
      <w:pPr>
        <w:pStyle w:val="paragraph"/>
      </w:pPr>
      <w:r w:rsidRPr="00C904BB">
        <w:tab/>
        <w:t>(a)</w:t>
      </w:r>
      <w:r w:rsidRPr="00C904BB">
        <w:tab/>
        <w:t>the person by name; and</w:t>
      </w:r>
    </w:p>
    <w:p w:rsidR="00BB0006" w:rsidRPr="00C904BB" w:rsidRDefault="00BB0006" w:rsidP="00BB0006">
      <w:pPr>
        <w:pStyle w:val="paragraph"/>
      </w:pPr>
      <w:r w:rsidRPr="00C904BB">
        <w:tab/>
        <w:t>(b)</w:t>
      </w:r>
      <w:r w:rsidRPr="00C904BB">
        <w:tab/>
        <w:t>the purpose for which the permission is given; and</w:t>
      </w:r>
    </w:p>
    <w:p w:rsidR="00BB0006" w:rsidRPr="00C904BB" w:rsidRDefault="00BB0006" w:rsidP="00BB0006">
      <w:pPr>
        <w:pStyle w:val="paragraph"/>
      </w:pPr>
      <w:r w:rsidRPr="00C904BB">
        <w:tab/>
        <w:t>(c)</w:t>
      </w:r>
      <w:r w:rsidRPr="00C904BB">
        <w:tab/>
        <w:t>the activities for which the permission is given; and</w:t>
      </w:r>
    </w:p>
    <w:p w:rsidR="00BB0006" w:rsidRPr="00C904BB" w:rsidRDefault="00BB0006" w:rsidP="00BB0006">
      <w:pPr>
        <w:pStyle w:val="paragraph"/>
      </w:pPr>
      <w:r w:rsidRPr="00C904BB">
        <w:tab/>
        <w:t>(d)</w:t>
      </w:r>
      <w:r w:rsidRPr="00C904BB">
        <w:tab/>
        <w:t>the places covered by the permission (including details of the access routes); and</w:t>
      </w:r>
    </w:p>
    <w:p w:rsidR="00EE0094" w:rsidRPr="00C904BB" w:rsidRDefault="00EE0094" w:rsidP="00BB0006">
      <w:pPr>
        <w:pStyle w:val="paragraph"/>
      </w:pPr>
      <w:r w:rsidRPr="00C904BB">
        <w:tab/>
        <w:t>(e)</w:t>
      </w:r>
      <w:r w:rsidRPr="00C904BB">
        <w:tab/>
        <w:t>when the permission ceases to be in force; and</w:t>
      </w:r>
    </w:p>
    <w:p w:rsidR="00BB0006" w:rsidRPr="00C904BB" w:rsidRDefault="00BB0006" w:rsidP="00BB0006">
      <w:pPr>
        <w:pStyle w:val="paragraph"/>
      </w:pPr>
      <w:r w:rsidRPr="00C904BB">
        <w:tab/>
        <w:t>(</w:t>
      </w:r>
      <w:r w:rsidR="00EE0094" w:rsidRPr="00C904BB">
        <w:t>f</w:t>
      </w:r>
      <w:r w:rsidRPr="00C904BB">
        <w:t>)</w:t>
      </w:r>
      <w:r w:rsidRPr="00C904BB">
        <w:tab/>
        <w:t>any other conditions to which the permission is subject.</w:t>
      </w:r>
    </w:p>
    <w:p w:rsidR="00BB0006" w:rsidRPr="00C904BB" w:rsidRDefault="00BB0006" w:rsidP="00BB0006">
      <w:pPr>
        <w:pStyle w:val="subsection"/>
      </w:pPr>
      <w:r w:rsidRPr="00C904BB">
        <w:tab/>
        <w:t>(6)</w:t>
      </w:r>
      <w:r w:rsidRPr="00C904BB">
        <w:tab/>
        <w:t>The Minister must keep a written record of all permissions given under this section.</w:t>
      </w:r>
    </w:p>
    <w:p w:rsidR="00BB0006" w:rsidRPr="00C904BB" w:rsidRDefault="00BB0006" w:rsidP="00BB0006">
      <w:pPr>
        <w:pStyle w:val="notetext"/>
      </w:pPr>
      <w:r w:rsidRPr="00C904BB">
        <w:t>Note:</w:t>
      </w:r>
      <w:r w:rsidRPr="00C904BB">
        <w:tab/>
        <w:t>The permission may be suspended under section</w:t>
      </w:r>
      <w:r w:rsidR="00C904BB" w:rsidRPr="00C904BB">
        <w:t> </w:t>
      </w:r>
      <w:r w:rsidRPr="00C904BB">
        <w:t>72TH of the Act.</w:t>
      </w:r>
    </w:p>
    <w:p w:rsidR="0072165D" w:rsidRPr="00C904BB" w:rsidRDefault="008446B1" w:rsidP="0072165D">
      <w:pPr>
        <w:pStyle w:val="ActHead5"/>
      </w:pPr>
      <w:bookmarkStart w:id="54" w:name="_Toc394053884"/>
      <w:r w:rsidRPr="00C904BB">
        <w:rPr>
          <w:rStyle w:val="CharSectno"/>
        </w:rPr>
        <w:t>41</w:t>
      </w:r>
      <w:r w:rsidR="0072165D" w:rsidRPr="00C904BB">
        <w:t xml:space="preserve">  Cancelling Minister’s permission</w:t>
      </w:r>
      <w:bookmarkEnd w:id="54"/>
    </w:p>
    <w:p w:rsidR="0072165D" w:rsidRPr="00C904BB" w:rsidRDefault="0072165D" w:rsidP="0072165D">
      <w:pPr>
        <w:pStyle w:val="subsection"/>
      </w:pPr>
      <w:r w:rsidRPr="00C904BB">
        <w:tab/>
        <w:t>(1)</w:t>
      </w:r>
      <w:r w:rsidRPr="00C904BB">
        <w:tab/>
        <w:t>The Minister may,</w:t>
      </w:r>
      <w:r w:rsidR="006B5D14" w:rsidRPr="00C904BB">
        <w:t xml:space="preserve"> by written notice given to the holder of a </w:t>
      </w:r>
      <w:r w:rsidR="00522181" w:rsidRPr="00C904BB">
        <w:t>permission</w:t>
      </w:r>
      <w:r w:rsidR="006B5D14" w:rsidRPr="00C904BB">
        <w:t xml:space="preserve">, </w:t>
      </w:r>
      <w:r w:rsidRPr="00C904BB">
        <w:t>cancel a Minister’s permission if the Minister considers it is necessary for the purposes of the defence of Australia.</w:t>
      </w:r>
    </w:p>
    <w:p w:rsidR="0072165D" w:rsidRPr="00C904BB" w:rsidRDefault="0072165D" w:rsidP="0072165D">
      <w:pPr>
        <w:pStyle w:val="subsection"/>
      </w:pPr>
      <w:r w:rsidRPr="00C904BB">
        <w:lastRenderedPageBreak/>
        <w:tab/>
        <w:t>(2)</w:t>
      </w:r>
      <w:r w:rsidRPr="00C904BB">
        <w:tab/>
        <w:t>Before the Minister cancels a Minister’s permission, the Minister must:</w:t>
      </w:r>
    </w:p>
    <w:p w:rsidR="0072165D" w:rsidRPr="00C904BB" w:rsidRDefault="0072165D" w:rsidP="0072165D">
      <w:pPr>
        <w:pStyle w:val="paragraph"/>
      </w:pPr>
      <w:r w:rsidRPr="00C904BB">
        <w:tab/>
        <w:t>(a)</w:t>
      </w:r>
      <w:r w:rsidRPr="00C904BB">
        <w:tab/>
        <w:t>give the holder of the permission 30 days’ written notice of the Minister’s intention to cancel the permission and the ground or grounds on which the Minister intends to do so; and</w:t>
      </w:r>
    </w:p>
    <w:p w:rsidR="0072165D" w:rsidRPr="00C904BB" w:rsidRDefault="007F5C68" w:rsidP="0072165D">
      <w:pPr>
        <w:pStyle w:val="paragraph"/>
      </w:pPr>
      <w:r w:rsidRPr="00C904BB">
        <w:tab/>
        <w:t>(b)</w:t>
      </w:r>
      <w:r w:rsidRPr="00C904BB">
        <w:tab/>
        <w:t xml:space="preserve">give the holder of the permission </w:t>
      </w:r>
      <w:r w:rsidR="0072165D" w:rsidRPr="00C904BB">
        <w:t xml:space="preserve">a reasonable opportunity to submit to the Minister any matters that the holder </w:t>
      </w:r>
      <w:r w:rsidRPr="00C904BB">
        <w:t xml:space="preserve">of the permission </w:t>
      </w:r>
      <w:r w:rsidR="0072165D" w:rsidRPr="00C904BB">
        <w:t xml:space="preserve">wishes the Minister to take into account in deciding whether to cancel the </w:t>
      </w:r>
      <w:r w:rsidR="006B5D14" w:rsidRPr="00C904BB">
        <w:t>permission</w:t>
      </w:r>
      <w:r w:rsidR="0072165D" w:rsidRPr="00C904BB">
        <w:t>; and</w:t>
      </w:r>
    </w:p>
    <w:p w:rsidR="0072165D" w:rsidRPr="00C904BB" w:rsidRDefault="0072165D" w:rsidP="0072165D">
      <w:pPr>
        <w:pStyle w:val="paragraph"/>
      </w:pPr>
      <w:r w:rsidRPr="00C904BB">
        <w:tab/>
        <w:t>(c)</w:t>
      </w:r>
      <w:r w:rsidRPr="00C904BB">
        <w:tab/>
        <w:t>take into account any matters submitted by the holder</w:t>
      </w:r>
      <w:r w:rsidR="007F5C68" w:rsidRPr="00C904BB">
        <w:t xml:space="preserve"> of the permission</w:t>
      </w:r>
      <w:r w:rsidRPr="00C904BB">
        <w:t xml:space="preserve"> under </w:t>
      </w:r>
      <w:r w:rsidR="00C904BB" w:rsidRPr="00C904BB">
        <w:t>paragraph (</w:t>
      </w:r>
      <w:r w:rsidRPr="00C904BB">
        <w:t>b) and any action taken by the holder to address the Minister’s concerns or to prevent the recurrence of similar circumstances.</w:t>
      </w:r>
    </w:p>
    <w:p w:rsidR="0072165D" w:rsidRPr="00C904BB" w:rsidRDefault="0072165D" w:rsidP="0072165D">
      <w:pPr>
        <w:pStyle w:val="subsection"/>
      </w:pPr>
      <w:r w:rsidRPr="00C904BB">
        <w:tab/>
        <w:t>(3)</w:t>
      </w:r>
      <w:r w:rsidRPr="00C904BB">
        <w:tab/>
        <w:t>This section does not limit Part</w:t>
      </w:r>
      <w:r w:rsidR="00C904BB" w:rsidRPr="00C904BB">
        <w:t> </w:t>
      </w:r>
      <w:r w:rsidRPr="00C904BB">
        <w:t>7.</w:t>
      </w:r>
    </w:p>
    <w:p w:rsidR="00552412" w:rsidRPr="00C904BB" w:rsidRDefault="00552412" w:rsidP="00552412">
      <w:pPr>
        <w:pStyle w:val="ActHead2"/>
        <w:pageBreakBefore/>
      </w:pPr>
      <w:bookmarkStart w:id="55" w:name="_Toc394053885"/>
      <w:r w:rsidRPr="00C904BB">
        <w:rPr>
          <w:rStyle w:val="CharPartNo"/>
        </w:rPr>
        <w:lastRenderedPageBreak/>
        <w:t>Part</w:t>
      </w:r>
      <w:r w:rsidR="00C904BB" w:rsidRPr="00C904BB">
        <w:rPr>
          <w:rStyle w:val="CharPartNo"/>
        </w:rPr>
        <w:t> </w:t>
      </w:r>
      <w:r w:rsidRPr="00C904BB">
        <w:rPr>
          <w:rStyle w:val="CharPartNo"/>
        </w:rPr>
        <w:t>6</w:t>
      </w:r>
      <w:r w:rsidRPr="00C904BB">
        <w:t>—</w:t>
      </w:r>
      <w:r w:rsidRPr="00C904BB">
        <w:rPr>
          <w:rStyle w:val="CharPartText"/>
        </w:rPr>
        <w:t>Infringement notices</w:t>
      </w:r>
      <w:bookmarkEnd w:id="55"/>
    </w:p>
    <w:p w:rsidR="00552412" w:rsidRPr="00C904BB" w:rsidRDefault="00552412" w:rsidP="00552412">
      <w:pPr>
        <w:pStyle w:val="Header"/>
      </w:pPr>
      <w:r w:rsidRPr="00C904BB">
        <w:rPr>
          <w:rStyle w:val="CharDivNo"/>
        </w:rPr>
        <w:t xml:space="preserve"> </w:t>
      </w:r>
      <w:r w:rsidRPr="00C904BB">
        <w:rPr>
          <w:rStyle w:val="CharDivText"/>
        </w:rPr>
        <w:t xml:space="preserve"> </w:t>
      </w:r>
    </w:p>
    <w:p w:rsidR="00552412" w:rsidRPr="00C904BB" w:rsidRDefault="008446B1" w:rsidP="002F740A">
      <w:pPr>
        <w:pStyle w:val="ActHead5"/>
      </w:pPr>
      <w:bookmarkStart w:id="56" w:name="_Toc394053886"/>
      <w:r w:rsidRPr="00C904BB">
        <w:rPr>
          <w:rStyle w:val="CharSectno"/>
        </w:rPr>
        <w:t>42</w:t>
      </w:r>
      <w:r w:rsidR="00552412" w:rsidRPr="00C904BB">
        <w:t xml:space="preserve">  Prescribed conditions in relation to infringement notices</w:t>
      </w:r>
      <w:bookmarkEnd w:id="56"/>
    </w:p>
    <w:p w:rsidR="00552412" w:rsidRPr="00C904BB" w:rsidRDefault="00552412" w:rsidP="00552412">
      <w:pPr>
        <w:pStyle w:val="subsection"/>
      </w:pPr>
      <w:r w:rsidRPr="00C904BB">
        <w:tab/>
      </w:r>
      <w:r w:rsidRPr="00C904BB">
        <w:tab/>
        <w:t>For the purposes of section</w:t>
      </w:r>
      <w:r w:rsidR="00C904BB" w:rsidRPr="00C904BB">
        <w:t> </w:t>
      </w:r>
      <w:r w:rsidR="008446B1" w:rsidRPr="00C904BB">
        <w:t>44</w:t>
      </w:r>
      <w:r w:rsidRPr="00C904BB">
        <w:t>, the following conditions are prescribed:</w:t>
      </w:r>
    </w:p>
    <w:p w:rsidR="00552412" w:rsidRPr="00C904BB" w:rsidRDefault="00552412" w:rsidP="00552412">
      <w:pPr>
        <w:pStyle w:val="paragraph"/>
      </w:pPr>
      <w:r w:rsidRPr="00C904BB">
        <w:tab/>
        <w:t>(a)</w:t>
      </w:r>
      <w:r w:rsidRPr="00C904BB">
        <w:tab/>
        <w:t>the conditions specified in subsections</w:t>
      </w:r>
      <w:r w:rsidR="00C904BB" w:rsidRPr="00C904BB">
        <w:t> </w:t>
      </w:r>
      <w:r w:rsidR="008446B1" w:rsidRPr="00C904BB">
        <w:t>29</w:t>
      </w:r>
      <w:r w:rsidRPr="00C904BB">
        <w:t>(2), (3) and (4);</w:t>
      </w:r>
    </w:p>
    <w:p w:rsidR="007F6750" w:rsidRPr="00C904BB" w:rsidRDefault="007F6750" w:rsidP="00552412">
      <w:pPr>
        <w:pStyle w:val="paragraph"/>
      </w:pPr>
      <w:r w:rsidRPr="00C904BB">
        <w:tab/>
        <w:t>(</w:t>
      </w:r>
      <w:r w:rsidR="001539EB" w:rsidRPr="00C904BB">
        <w:t>b</w:t>
      </w:r>
      <w:r w:rsidRPr="00C904BB">
        <w:t>)</w:t>
      </w:r>
      <w:r w:rsidRPr="00C904BB">
        <w:tab/>
        <w:t>the conditions specified in subsection</w:t>
      </w:r>
      <w:r w:rsidR="00AE477D" w:rsidRPr="00C904BB">
        <w:t>s</w:t>
      </w:r>
      <w:r w:rsidR="00C904BB" w:rsidRPr="00C904BB">
        <w:t> </w:t>
      </w:r>
      <w:r w:rsidR="008446B1" w:rsidRPr="00C904BB">
        <w:t>31</w:t>
      </w:r>
      <w:r w:rsidRPr="00C904BB">
        <w:t>(2)</w:t>
      </w:r>
      <w:r w:rsidR="00C6075A" w:rsidRPr="00C904BB">
        <w:t>,</w:t>
      </w:r>
      <w:r w:rsidRPr="00C904BB">
        <w:t xml:space="preserve"> </w:t>
      </w:r>
      <w:r w:rsidR="0057424C" w:rsidRPr="00C904BB">
        <w:t xml:space="preserve">35(3), </w:t>
      </w:r>
      <w:r w:rsidR="008446B1" w:rsidRPr="00C904BB">
        <w:t>36</w:t>
      </w:r>
      <w:r w:rsidRPr="00C904BB">
        <w:t>(2)</w:t>
      </w:r>
      <w:r w:rsidR="00C6075A" w:rsidRPr="00C904BB">
        <w:t xml:space="preserve"> and 36(4)</w:t>
      </w:r>
      <w:r w:rsidRPr="00C904BB">
        <w:t>;</w:t>
      </w:r>
    </w:p>
    <w:p w:rsidR="007F6750" w:rsidRPr="00C904BB" w:rsidRDefault="007F6750" w:rsidP="00552412">
      <w:pPr>
        <w:pStyle w:val="paragraph"/>
      </w:pPr>
      <w:r w:rsidRPr="00C904BB">
        <w:tab/>
        <w:t>(</w:t>
      </w:r>
      <w:r w:rsidR="001539EB" w:rsidRPr="00C904BB">
        <w:t>c</w:t>
      </w:r>
      <w:r w:rsidRPr="00C904BB">
        <w:t>)</w:t>
      </w:r>
      <w:r w:rsidRPr="00C904BB">
        <w:tab/>
        <w:t>the conditions specified in a permit under subsection</w:t>
      </w:r>
      <w:r w:rsidR="00C904BB" w:rsidRPr="00C904BB">
        <w:t> </w:t>
      </w:r>
      <w:r w:rsidR="008446B1" w:rsidRPr="00C904BB">
        <w:t>37</w:t>
      </w:r>
      <w:r w:rsidRPr="00C904BB">
        <w:t>(</w:t>
      </w:r>
      <w:r w:rsidR="007527A3" w:rsidRPr="00C904BB">
        <w:t>1</w:t>
      </w:r>
      <w:r w:rsidRPr="00C904BB">
        <w:t>) or imposed under subsection</w:t>
      </w:r>
      <w:r w:rsidR="00C904BB" w:rsidRPr="00C904BB">
        <w:t> </w:t>
      </w:r>
      <w:r w:rsidR="008446B1" w:rsidRPr="00C904BB">
        <w:t>37</w:t>
      </w:r>
      <w:r w:rsidRPr="00C904BB">
        <w:t>(2).</w:t>
      </w:r>
    </w:p>
    <w:p w:rsidR="00552412" w:rsidRPr="00C904BB" w:rsidRDefault="008446B1" w:rsidP="002F740A">
      <w:pPr>
        <w:pStyle w:val="ActHead5"/>
      </w:pPr>
      <w:bookmarkStart w:id="57" w:name="_Toc394053887"/>
      <w:r w:rsidRPr="00C904BB">
        <w:rPr>
          <w:rStyle w:val="CharSectno"/>
        </w:rPr>
        <w:t>43</w:t>
      </w:r>
      <w:r w:rsidR="00552412" w:rsidRPr="00C904BB">
        <w:t xml:space="preserve">  Secretary may appoint authorised officers</w:t>
      </w:r>
      <w:bookmarkEnd w:id="57"/>
    </w:p>
    <w:p w:rsidR="00552412" w:rsidRPr="00C904BB" w:rsidRDefault="00552412" w:rsidP="00552412">
      <w:pPr>
        <w:pStyle w:val="subsection"/>
      </w:pPr>
      <w:r w:rsidRPr="00C904BB">
        <w:tab/>
      </w:r>
      <w:r w:rsidRPr="00C904BB">
        <w:tab/>
        <w:t>The Secretary may, by written instrument, appoint a member of the Defence Force</w:t>
      </w:r>
      <w:r w:rsidR="002C51F4" w:rsidRPr="00C904BB">
        <w:t xml:space="preserve"> or an APS employee in the Department</w:t>
      </w:r>
      <w:r w:rsidRPr="00C904BB">
        <w:t xml:space="preserve"> to be an authorised officer for the purposes of this Part.</w:t>
      </w:r>
    </w:p>
    <w:p w:rsidR="00552412" w:rsidRPr="00C904BB" w:rsidRDefault="008446B1" w:rsidP="00552412">
      <w:pPr>
        <w:pStyle w:val="ActHead5"/>
      </w:pPr>
      <w:bookmarkStart w:id="58" w:name="_Toc394053888"/>
      <w:r w:rsidRPr="00C904BB">
        <w:rPr>
          <w:rStyle w:val="CharSectno"/>
        </w:rPr>
        <w:t>44</w:t>
      </w:r>
      <w:r w:rsidR="00552412" w:rsidRPr="00C904BB">
        <w:t xml:space="preserve">  When an infringement notice may be given</w:t>
      </w:r>
      <w:bookmarkEnd w:id="58"/>
    </w:p>
    <w:p w:rsidR="00552412" w:rsidRPr="00C904BB" w:rsidRDefault="00552412" w:rsidP="00552412">
      <w:pPr>
        <w:pStyle w:val="subsection"/>
        <w:rPr>
          <w:szCs w:val="22"/>
        </w:rPr>
      </w:pPr>
      <w:r w:rsidRPr="00C904BB">
        <w:tab/>
        <w:t>(1)</w:t>
      </w:r>
      <w:r w:rsidRPr="00C904BB">
        <w:tab/>
        <w:t>If an authorised officer has reasonable grounds to believe that a person has contravened section</w:t>
      </w:r>
      <w:r w:rsidR="00C904BB" w:rsidRPr="00C904BB">
        <w:t> </w:t>
      </w:r>
      <w:r w:rsidRPr="00C904BB">
        <w:t xml:space="preserve">72TG of the Act by failing to comply with a prescribed condition, </w:t>
      </w:r>
      <w:r w:rsidRPr="00C904BB">
        <w:rPr>
          <w:szCs w:val="22"/>
        </w:rPr>
        <w:t>the authorised officer may give the person an infringement notice for</w:t>
      </w:r>
      <w:r w:rsidRPr="00C904BB">
        <w:t xml:space="preserve"> the alleged contravention</w:t>
      </w:r>
      <w:r w:rsidRPr="00C904BB">
        <w:rPr>
          <w:szCs w:val="22"/>
        </w:rPr>
        <w:t>.</w:t>
      </w:r>
    </w:p>
    <w:p w:rsidR="00552412" w:rsidRPr="00C904BB" w:rsidRDefault="00552412" w:rsidP="00552412">
      <w:pPr>
        <w:pStyle w:val="subsection"/>
      </w:pPr>
      <w:r w:rsidRPr="00C904BB">
        <w:tab/>
        <w:t>(2)</w:t>
      </w:r>
      <w:r w:rsidRPr="00C904BB">
        <w:tab/>
        <w:t>The infringement notice must be given within 12 months after the day on which the contravention is alleged to have taken place.</w:t>
      </w:r>
    </w:p>
    <w:p w:rsidR="00552412" w:rsidRPr="00C904BB" w:rsidRDefault="00552412" w:rsidP="00552412">
      <w:pPr>
        <w:pStyle w:val="subsection"/>
      </w:pPr>
      <w:r w:rsidRPr="00C904BB">
        <w:tab/>
        <w:t>(3)</w:t>
      </w:r>
      <w:r w:rsidRPr="00C904BB">
        <w:tab/>
        <w:t>A single infringement notice must relate only to a single contravention of section</w:t>
      </w:r>
      <w:r w:rsidR="00C904BB" w:rsidRPr="00C904BB">
        <w:t> </w:t>
      </w:r>
      <w:r w:rsidRPr="00C904BB">
        <w:t xml:space="preserve">72TG of the Act, unless </w:t>
      </w:r>
      <w:r w:rsidR="00C904BB" w:rsidRPr="00C904BB">
        <w:t>subsection (</w:t>
      </w:r>
      <w:r w:rsidRPr="00C904BB">
        <w:t>4) applies.</w:t>
      </w:r>
    </w:p>
    <w:p w:rsidR="00552412" w:rsidRPr="00C904BB" w:rsidRDefault="00552412" w:rsidP="00552412">
      <w:pPr>
        <w:pStyle w:val="subsection"/>
      </w:pPr>
      <w:r w:rsidRPr="00C904BB">
        <w:tab/>
        <w:t>(4)</w:t>
      </w:r>
      <w:r w:rsidRPr="00C904BB">
        <w:tab/>
        <w:t>An authorised officer may give a person a single infringement notice relating to multiple contraventions of section</w:t>
      </w:r>
      <w:r w:rsidR="00C904BB" w:rsidRPr="00C904BB">
        <w:t> </w:t>
      </w:r>
      <w:r w:rsidRPr="00C904BB">
        <w:t>72TG of the Act if:</w:t>
      </w:r>
    </w:p>
    <w:p w:rsidR="00552412" w:rsidRPr="00C904BB" w:rsidRDefault="00552412" w:rsidP="00552412">
      <w:pPr>
        <w:pStyle w:val="paragraph"/>
      </w:pPr>
      <w:r w:rsidRPr="00C904BB">
        <w:tab/>
        <w:t>(a)</w:t>
      </w:r>
      <w:r w:rsidRPr="00C904BB">
        <w:tab/>
        <w:t>the person is required to do a thing within a particular period or before a particular time; and</w:t>
      </w:r>
    </w:p>
    <w:p w:rsidR="00552412" w:rsidRPr="00C904BB" w:rsidRDefault="00552412" w:rsidP="00552412">
      <w:pPr>
        <w:pStyle w:val="paragraph"/>
      </w:pPr>
      <w:r w:rsidRPr="00C904BB">
        <w:tab/>
        <w:t>(b)</w:t>
      </w:r>
      <w:r w:rsidRPr="00C904BB">
        <w:tab/>
        <w:t>the person fails or refuses to do that thing within that period or before that time; and</w:t>
      </w:r>
    </w:p>
    <w:p w:rsidR="00552412" w:rsidRPr="00C904BB" w:rsidRDefault="00552412" w:rsidP="00552412">
      <w:pPr>
        <w:pStyle w:val="paragraph"/>
      </w:pPr>
      <w:r w:rsidRPr="00C904BB">
        <w:tab/>
        <w:t>(c)</w:t>
      </w:r>
      <w:r w:rsidRPr="00C904BB">
        <w:tab/>
        <w:t>the failure or refusal occurs on more than 1 day; and</w:t>
      </w:r>
    </w:p>
    <w:p w:rsidR="00552412" w:rsidRPr="00C904BB" w:rsidRDefault="00552412" w:rsidP="00552412">
      <w:pPr>
        <w:pStyle w:val="paragraph"/>
      </w:pPr>
      <w:r w:rsidRPr="00C904BB">
        <w:tab/>
        <w:t>(d)</w:t>
      </w:r>
      <w:r w:rsidRPr="00C904BB">
        <w:tab/>
        <w:t>each contravention is constituted by the failure or refusal on one of those days.</w:t>
      </w:r>
    </w:p>
    <w:p w:rsidR="00552412" w:rsidRPr="00C904BB" w:rsidRDefault="00552412" w:rsidP="00552412">
      <w:pPr>
        <w:pStyle w:val="notetext"/>
      </w:pPr>
      <w:r w:rsidRPr="00C904BB">
        <w:t>Note:</w:t>
      </w:r>
      <w:r w:rsidRPr="00C904BB">
        <w:tab/>
        <w:t>For continuing offences, see subsection</w:t>
      </w:r>
      <w:r w:rsidR="00C904BB" w:rsidRPr="00C904BB">
        <w:t> </w:t>
      </w:r>
      <w:r w:rsidRPr="00C904BB">
        <w:t xml:space="preserve">4K(2) of the </w:t>
      </w:r>
      <w:r w:rsidRPr="00C904BB">
        <w:rPr>
          <w:i/>
        </w:rPr>
        <w:t>Crimes Act 1914</w:t>
      </w:r>
      <w:r w:rsidRPr="00C904BB">
        <w:t>.</w:t>
      </w:r>
    </w:p>
    <w:p w:rsidR="00552412" w:rsidRPr="00C904BB" w:rsidRDefault="008446B1" w:rsidP="00552412">
      <w:pPr>
        <w:pStyle w:val="ActHead5"/>
      </w:pPr>
      <w:bookmarkStart w:id="59" w:name="_Toc394053889"/>
      <w:r w:rsidRPr="00C904BB">
        <w:rPr>
          <w:rStyle w:val="CharSectno"/>
        </w:rPr>
        <w:t>45</w:t>
      </w:r>
      <w:r w:rsidR="00552412" w:rsidRPr="00C904BB">
        <w:t xml:space="preserve">  Matters to be included in an infringement notice</w:t>
      </w:r>
      <w:bookmarkEnd w:id="59"/>
    </w:p>
    <w:p w:rsidR="00552412" w:rsidRPr="00C904BB" w:rsidRDefault="00552412" w:rsidP="00552412">
      <w:pPr>
        <w:pStyle w:val="subsection"/>
      </w:pPr>
      <w:r w:rsidRPr="00C904BB">
        <w:tab/>
      </w:r>
      <w:r w:rsidRPr="00C904BB">
        <w:tab/>
        <w:t>An infringement notice must:</w:t>
      </w:r>
    </w:p>
    <w:p w:rsidR="00552412" w:rsidRPr="00C904BB" w:rsidRDefault="00552412" w:rsidP="00552412">
      <w:pPr>
        <w:pStyle w:val="paragraph"/>
      </w:pPr>
      <w:r w:rsidRPr="00C904BB">
        <w:tab/>
        <w:t>(a)</w:t>
      </w:r>
      <w:r w:rsidRPr="00C904BB">
        <w:tab/>
        <w:t>be identified by a unique number; and</w:t>
      </w:r>
    </w:p>
    <w:p w:rsidR="00552412" w:rsidRPr="00C904BB" w:rsidRDefault="00552412" w:rsidP="00552412">
      <w:pPr>
        <w:pStyle w:val="paragraph"/>
      </w:pPr>
      <w:r w:rsidRPr="00C904BB">
        <w:tab/>
        <w:t>(b)</w:t>
      </w:r>
      <w:r w:rsidRPr="00C904BB">
        <w:tab/>
        <w:t>state the day on which it is given; and</w:t>
      </w:r>
    </w:p>
    <w:p w:rsidR="00552412" w:rsidRPr="00C904BB" w:rsidRDefault="00552412" w:rsidP="00552412">
      <w:pPr>
        <w:pStyle w:val="paragraph"/>
      </w:pPr>
      <w:r w:rsidRPr="00C904BB">
        <w:tab/>
        <w:t>(c)</w:t>
      </w:r>
      <w:r w:rsidRPr="00C904BB">
        <w:tab/>
        <w:t>state the name of the person to whom the notice is given; and</w:t>
      </w:r>
    </w:p>
    <w:p w:rsidR="00552412" w:rsidRPr="00C904BB" w:rsidRDefault="00552412" w:rsidP="00552412">
      <w:pPr>
        <w:pStyle w:val="paragraph"/>
      </w:pPr>
      <w:r w:rsidRPr="00C904BB">
        <w:lastRenderedPageBreak/>
        <w:tab/>
        <w:t>(d)</w:t>
      </w:r>
      <w:r w:rsidRPr="00C904BB">
        <w:tab/>
        <w:t>state the name and contact details of the person who gave the notice, and that the person is an authorised officer for the purposes of issuing the infringement notice; and</w:t>
      </w:r>
    </w:p>
    <w:p w:rsidR="00552412" w:rsidRPr="00C904BB" w:rsidRDefault="00552412" w:rsidP="00552412">
      <w:pPr>
        <w:pStyle w:val="paragraph"/>
      </w:pPr>
      <w:r w:rsidRPr="00C904BB">
        <w:tab/>
        <w:t>(e)</w:t>
      </w:r>
      <w:r w:rsidRPr="00C904BB">
        <w:tab/>
        <w:t>give brief details of the alleged contravention, including:</w:t>
      </w:r>
    </w:p>
    <w:p w:rsidR="00552412" w:rsidRPr="00C904BB" w:rsidRDefault="00552412" w:rsidP="00552412">
      <w:pPr>
        <w:pStyle w:val="paragraphsub"/>
      </w:pPr>
      <w:r w:rsidRPr="00C904BB">
        <w:tab/>
        <w:t>(</w:t>
      </w:r>
      <w:proofErr w:type="spellStart"/>
      <w:r w:rsidRPr="00C904BB">
        <w:t>i</w:t>
      </w:r>
      <w:proofErr w:type="spellEnd"/>
      <w:r w:rsidRPr="00C904BB">
        <w:t>)</w:t>
      </w:r>
      <w:r w:rsidRPr="00C904BB">
        <w:tab/>
        <w:t>the provision that was allegedly contravened; and</w:t>
      </w:r>
    </w:p>
    <w:p w:rsidR="00552412" w:rsidRPr="00C904BB" w:rsidRDefault="00552412" w:rsidP="00552412">
      <w:pPr>
        <w:pStyle w:val="paragraphsub"/>
      </w:pPr>
      <w:r w:rsidRPr="00C904BB">
        <w:tab/>
        <w:t>(ii)</w:t>
      </w:r>
      <w:r w:rsidRPr="00C904BB">
        <w:tab/>
        <w:t>the prescribed condition the person is alleged to have failed to comply with;</w:t>
      </w:r>
      <w:r w:rsidR="006D21EC" w:rsidRPr="00C904BB">
        <w:t xml:space="preserve"> and</w:t>
      </w:r>
    </w:p>
    <w:p w:rsidR="00552412" w:rsidRPr="00C904BB" w:rsidRDefault="00552412" w:rsidP="00552412">
      <w:pPr>
        <w:pStyle w:val="paragraphsub"/>
      </w:pPr>
      <w:r w:rsidRPr="00C904BB">
        <w:tab/>
        <w:t>(iii)</w:t>
      </w:r>
      <w:r w:rsidRPr="00C904BB">
        <w:tab/>
        <w:t>the maximum penalty that a court could impose if the provision were contravened; and</w:t>
      </w:r>
    </w:p>
    <w:p w:rsidR="00552412" w:rsidRPr="00C904BB" w:rsidRDefault="00552412" w:rsidP="00552412">
      <w:pPr>
        <w:pStyle w:val="paragraphsub"/>
      </w:pPr>
      <w:r w:rsidRPr="00C904BB">
        <w:tab/>
        <w:t>(iv)</w:t>
      </w:r>
      <w:r w:rsidRPr="00C904BB">
        <w:tab/>
        <w:t>the time (if known) and day of, and the place of, the alleged contravention; and</w:t>
      </w:r>
    </w:p>
    <w:p w:rsidR="00552412" w:rsidRPr="00C904BB" w:rsidRDefault="00552412" w:rsidP="00552412">
      <w:pPr>
        <w:pStyle w:val="paragraph"/>
      </w:pPr>
      <w:r w:rsidRPr="00C904BB">
        <w:tab/>
        <w:t>(f)</w:t>
      </w:r>
      <w:r w:rsidRPr="00C904BB">
        <w:tab/>
        <w:t>state the amount that is payable under the notice; and</w:t>
      </w:r>
    </w:p>
    <w:p w:rsidR="00552412" w:rsidRPr="00C904BB" w:rsidRDefault="00552412" w:rsidP="00552412">
      <w:pPr>
        <w:pStyle w:val="paragraph"/>
      </w:pPr>
      <w:r w:rsidRPr="00C904BB">
        <w:tab/>
        <w:t>(g)</w:t>
      </w:r>
      <w:r w:rsidRPr="00C904BB">
        <w:tab/>
        <w:t>give an explanation of how payment of the amount is to be made; and</w:t>
      </w:r>
    </w:p>
    <w:p w:rsidR="00552412" w:rsidRPr="00C904BB" w:rsidRDefault="00552412" w:rsidP="00552412">
      <w:pPr>
        <w:pStyle w:val="paragraph"/>
      </w:pPr>
      <w:r w:rsidRPr="00C904BB">
        <w:tab/>
        <w:t>(h)</w:t>
      </w:r>
      <w:r w:rsidRPr="00C904BB">
        <w:tab/>
        <w:t>state that, if the person to whom the notice is given</w:t>
      </w:r>
      <w:r w:rsidRPr="00C904BB">
        <w:rPr>
          <w:i/>
        </w:rPr>
        <w:t xml:space="preserve"> </w:t>
      </w:r>
      <w:r w:rsidRPr="00C904BB">
        <w:t>pays the amount within 28 days after the day the notice is given, then (unless the notice is withdrawn), the person will not be liable to be prosecuted in a court for the alleged contravention; and</w:t>
      </w:r>
    </w:p>
    <w:p w:rsidR="00552412" w:rsidRPr="00C904BB" w:rsidRDefault="00552412" w:rsidP="00552412">
      <w:pPr>
        <w:pStyle w:val="paragraph"/>
      </w:pPr>
      <w:r w:rsidRPr="00C904BB">
        <w:tab/>
        <w:t>(</w:t>
      </w:r>
      <w:proofErr w:type="spellStart"/>
      <w:r w:rsidRPr="00C904BB">
        <w:t>i</w:t>
      </w:r>
      <w:proofErr w:type="spellEnd"/>
      <w:r w:rsidRPr="00C904BB">
        <w:t>)</w:t>
      </w:r>
      <w:r w:rsidRPr="00C904BB">
        <w:tab/>
        <w:t>state that payment of the amount is not an admission of guilt or liability; and</w:t>
      </w:r>
    </w:p>
    <w:p w:rsidR="000424F7" w:rsidRPr="00C904BB" w:rsidRDefault="000424F7" w:rsidP="00552412">
      <w:pPr>
        <w:pStyle w:val="paragraph"/>
      </w:pPr>
      <w:r w:rsidRPr="00C904BB">
        <w:tab/>
        <w:t>(</w:t>
      </w:r>
      <w:r w:rsidR="009377CC" w:rsidRPr="00C904BB">
        <w:t>j</w:t>
      </w:r>
      <w:r w:rsidRPr="00C904BB">
        <w:t>)</w:t>
      </w:r>
      <w:r w:rsidRPr="00C904BB">
        <w:tab/>
        <w:t>state that demerit points may be incurred if the amount is paid</w:t>
      </w:r>
      <w:r w:rsidR="007527A3" w:rsidRPr="00C904BB">
        <w:t xml:space="preserve"> or the person is convicted or found guilty of the </w:t>
      </w:r>
      <w:r w:rsidR="009377CC" w:rsidRPr="00C904BB">
        <w:t>alleged contravention</w:t>
      </w:r>
      <w:r w:rsidRPr="00C904BB">
        <w:t>; and</w:t>
      </w:r>
    </w:p>
    <w:p w:rsidR="00552412" w:rsidRPr="00C904BB" w:rsidRDefault="00552412" w:rsidP="00552412">
      <w:pPr>
        <w:pStyle w:val="paragraph"/>
      </w:pPr>
      <w:r w:rsidRPr="00C904BB">
        <w:tab/>
        <w:t>(</w:t>
      </w:r>
      <w:r w:rsidR="009377CC" w:rsidRPr="00C904BB">
        <w:t>k</w:t>
      </w:r>
      <w:r w:rsidRPr="00C904BB">
        <w:t>)</w:t>
      </w:r>
      <w:r w:rsidRPr="00C904BB">
        <w:tab/>
        <w:t>state that the person may apply to the Secretary to have the period in which to pay the amount extended; and</w:t>
      </w:r>
    </w:p>
    <w:p w:rsidR="00552412" w:rsidRPr="00C904BB" w:rsidRDefault="00552412" w:rsidP="00552412">
      <w:pPr>
        <w:pStyle w:val="paragraph"/>
      </w:pPr>
      <w:r w:rsidRPr="00C904BB">
        <w:tab/>
        <w:t>(</w:t>
      </w:r>
      <w:r w:rsidR="009377CC" w:rsidRPr="00C904BB">
        <w:t>l</w:t>
      </w:r>
      <w:r w:rsidRPr="00C904BB">
        <w:t>)</w:t>
      </w:r>
      <w:r w:rsidRPr="00C904BB">
        <w:tab/>
        <w:t>state that the person may choose not to pay the amount and, if the person does so, the person may be prosecuted in a court for the alleged contravention; and</w:t>
      </w:r>
    </w:p>
    <w:p w:rsidR="00552412" w:rsidRPr="00C904BB" w:rsidRDefault="00552412" w:rsidP="00552412">
      <w:pPr>
        <w:pStyle w:val="paragraph"/>
      </w:pPr>
      <w:r w:rsidRPr="00C904BB">
        <w:tab/>
        <w:t>(</w:t>
      </w:r>
      <w:r w:rsidR="009377CC" w:rsidRPr="00C904BB">
        <w:t>m</w:t>
      </w:r>
      <w:r w:rsidRPr="00C904BB">
        <w:t>)</w:t>
      </w:r>
      <w:r w:rsidRPr="00C904BB">
        <w:tab/>
        <w:t>set out how the notice can be withdrawn; and</w:t>
      </w:r>
    </w:p>
    <w:p w:rsidR="00552412" w:rsidRPr="00C904BB" w:rsidRDefault="00552412" w:rsidP="00552412">
      <w:pPr>
        <w:pStyle w:val="paragraph"/>
      </w:pPr>
      <w:r w:rsidRPr="00C904BB">
        <w:tab/>
        <w:t>(</w:t>
      </w:r>
      <w:r w:rsidR="009377CC" w:rsidRPr="00C904BB">
        <w:t>n</w:t>
      </w:r>
      <w:r w:rsidRPr="00C904BB">
        <w:t>)</w:t>
      </w:r>
      <w:r w:rsidRPr="00C904BB">
        <w:tab/>
        <w:t>state that if the notice is withdrawn the person may be prosecuted in a court for the alleged contravention; and</w:t>
      </w:r>
    </w:p>
    <w:p w:rsidR="00552412" w:rsidRPr="00C904BB" w:rsidRDefault="00552412" w:rsidP="00552412">
      <w:pPr>
        <w:pStyle w:val="paragraph"/>
      </w:pPr>
      <w:r w:rsidRPr="00C904BB">
        <w:tab/>
        <w:t>(</w:t>
      </w:r>
      <w:r w:rsidR="009377CC" w:rsidRPr="00C904BB">
        <w:t>o</w:t>
      </w:r>
      <w:r w:rsidRPr="00C904BB">
        <w:t>)</w:t>
      </w:r>
      <w:r w:rsidRPr="00C904BB">
        <w:tab/>
        <w:t>state that the person may make written representations to the Secretary seeking the withdrawal of the notice.</w:t>
      </w:r>
    </w:p>
    <w:p w:rsidR="00552412" w:rsidRPr="00C904BB" w:rsidRDefault="00552412" w:rsidP="00552412">
      <w:pPr>
        <w:pStyle w:val="notetext"/>
      </w:pPr>
      <w:r w:rsidRPr="00C904BB">
        <w:t>Note:</w:t>
      </w:r>
      <w:r w:rsidRPr="00C904BB">
        <w:tab/>
        <w:t>An amount payable under an infringement notice in relation to an alleged offence must not exceed one</w:t>
      </w:r>
      <w:r w:rsidR="00C904BB">
        <w:noBreakHyphen/>
      </w:r>
      <w:r w:rsidRPr="00C904BB">
        <w:t>fifth of the maximum fine that a court could impose as a penalty for the offence: see subsection</w:t>
      </w:r>
      <w:r w:rsidR="00C904BB" w:rsidRPr="00C904BB">
        <w:t> </w:t>
      </w:r>
      <w:r w:rsidRPr="00C904BB">
        <w:t>72TP(4) of the Act.</w:t>
      </w:r>
    </w:p>
    <w:p w:rsidR="00552412" w:rsidRPr="00C904BB" w:rsidRDefault="008446B1" w:rsidP="00552412">
      <w:pPr>
        <w:pStyle w:val="ActHead5"/>
      </w:pPr>
      <w:bookmarkStart w:id="60" w:name="_Toc394053890"/>
      <w:r w:rsidRPr="00C904BB">
        <w:rPr>
          <w:rStyle w:val="CharSectno"/>
        </w:rPr>
        <w:t>46</w:t>
      </w:r>
      <w:r w:rsidR="00552412" w:rsidRPr="00C904BB">
        <w:t xml:space="preserve">  Extension of time to pay amount</w:t>
      </w:r>
      <w:bookmarkEnd w:id="60"/>
    </w:p>
    <w:p w:rsidR="00552412" w:rsidRPr="00C904BB" w:rsidRDefault="00552412" w:rsidP="00552412">
      <w:pPr>
        <w:pStyle w:val="subsection"/>
      </w:pPr>
      <w:r w:rsidRPr="00C904BB">
        <w:tab/>
        <w:t>(1)</w:t>
      </w:r>
      <w:r w:rsidRPr="00C904BB">
        <w:tab/>
        <w:t>A person to whom an infringement notice has been given may apply to the Secretary for an extension of the period referred to in paragraph</w:t>
      </w:r>
      <w:r w:rsidR="00C904BB" w:rsidRPr="00C904BB">
        <w:t> </w:t>
      </w:r>
      <w:r w:rsidR="008446B1" w:rsidRPr="00C904BB">
        <w:t>45</w:t>
      </w:r>
      <w:r w:rsidRPr="00C904BB">
        <w:t>(1)(h).</w:t>
      </w:r>
    </w:p>
    <w:p w:rsidR="00552412" w:rsidRPr="00C904BB" w:rsidRDefault="00552412" w:rsidP="00552412">
      <w:pPr>
        <w:pStyle w:val="subsection"/>
      </w:pPr>
      <w:r w:rsidRPr="00C904BB">
        <w:tab/>
        <w:t>(2)</w:t>
      </w:r>
      <w:r w:rsidRPr="00C904BB">
        <w:tab/>
        <w:t>If the application is made before the end of that period, the Secretary may, in writing, extend that period. The Secretary may do so before or after the end of that period.</w:t>
      </w:r>
    </w:p>
    <w:p w:rsidR="00552412" w:rsidRPr="00C904BB" w:rsidRDefault="00552412" w:rsidP="00552412">
      <w:pPr>
        <w:pStyle w:val="subsection"/>
      </w:pPr>
      <w:r w:rsidRPr="00C904BB">
        <w:tab/>
        <w:t>(3)</w:t>
      </w:r>
      <w:r w:rsidRPr="00C904BB">
        <w:tab/>
        <w:t>If the Secretary extends that period, a reference in this Part, or in a notice or other instrument under this Part, to the period referred to in paragraph</w:t>
      </w:r>
      <w:r w:rsidR="00C904BB" w:rsidRPr="00C904BB">
        <w:t> </w:t>
      </w:r>
      <w:r w:rsidR="008446B1" w:rsidRPr="00C904BB">
        <w:t>45</w:t>
      </w:r>
      <w:r w:rsidRPr="00C904BB">
        <w:t>(1)(h) is taken to be a reference to that period so extended.</w:t>
      </w:r>
    </w:p>
    <w:p w:rsidR="00552412" w:rsidRPr="00C904BB" w:rsidRDefault="00552412" w:rsidP="00552412">
      <w:pPr>
        <w:pStyle w:val="subsection"/>
      </w:pPr>
      <w:r w:rsidRPr="00C904BB">
        <w:tab/>
        <w:t>(4)</w:t>
      </w:r>
      <w:r w:rsidRPr="00C904BB">
        <w:tab/>
        <w:t>If the Secretary does not extend that period, a reference in this Part, or in a notice or other instrument under this Part, to the period referred to in paragraph</w:t>
      </w:r>
      <w:r w:rsidR="00C904BB" w:rsidRPr="00C904BB">
        <w:t> </w:t>
      </w:r>
      <w:r w:rsidR="008446B1" w:rsidRPr="00C904BB">
        <w:t>45</w:t>
      </w:r>
      <w:r w:rsidRPr="00C904BB">
        <w:t xml:space="preserve">(1)(h) </w:t>
      </w:r>
      <w:r w:rsidRPr="00C904BB">
        <w:lastRenderedPageBreak/>
        <w:t>is taken to be a reference to the period that ends on the later of the following days:</w:t>
      </w:r>
    </w:p>
    <w:p w:rsidR="00552412" w:rsidRPr="00C904BB" w:rsidRDefault="00552412" w:rsidP="00552412">
      <w:pPr>
        <w:pStyle w:val="paragraph"/>
      </w:pPr>
      <w:r w:rsidRPr="00C904BB">
        <w:tab/>
        <w:t>(a)</w:t>
      </w:r>
      <w:r w:rsidRPr="00C904BB">
        <w:tab/>
        <w:t>the day that is the last day of the period referred to in paragraph</w:t>
      </w:r>
      <w:r w:rsidR="00C904BB" w:rsidRPr="00C904BB">
        <w:t> </w:t>
      </w:r>
      <w:r w:rsidR="008446B1" w:rsidRPr="00C904BB">
        <w:t>45</w:t>
      </w:r>
      <w:r w:rsidRPr="00C904BB">
        <w:t>(1)(h);</w:t>
      </w:r>
    </w:p>
    <w:p w:rsidR="00552412" w:rsidRPr="00C904BB" w:rsidRDefault="00552412" w:rsidP="00552412">
      <w:pPr>
        <w:pStyle w:val="paragraph"/>
      </w:pPr>
      <w:r w:rsidRPr="00C904BB">
        <w:tab/>
        <w:t>(b)</w:t>
      </w:r>
      <w:r w:rsidRPr="00C904BB">
        <w:tab/>
        <w:t>the day that is 7 days after the day the person was given notice of the Secretary’s decision not to extend.</w:t>
      </w:r>
    </w:p>
    <w:p w:rsidR="00552412" w:rsidRPr="00C904BB" w:rsidRDefault="00552412" w:rsidP="00552412">
      <w:pPr>
        <w:pStyle w:val="subsection"/>
      </w:pPr>
      <w:r w:rsidRPr="00C904BB">
        <w:tab/>
        <w:t>(5)</w:t>
      </w:r>
      <w:r w:rsidRPr="00C904BB">
        <w:tab/>
        <w:t xml:space="preserve">The Secretary may extend the period more than once under </w:t>
      </w:r>
      <w:r w:rsidR="00C904BB" w:rsidRPr="00C904BB">
        <w:t>subsection (</w:t>
      </w:r>
      <w:r w:rsidRPr="00C904BB">
        <w:t>2).</w:t>
      </w:r>
    </w:p>
    <w:p w:rsidR="00552412" w:rsidRPr="00C904BB" w:rsidRDefault="008446B1" w:rsidP="00552412">
      <w:pPr>
        <w:pStyle w:val="ActHead5"/>
      </w:pPr>
      <w:bookmarkStart w:id="61" w:name="_Toc394053891"/>
      <w:r w:rsidRPr="00C904BB">
        <w:rPr>
          <w:rStyle w:val="CharSectno"/>
        </w:rPr>
        <w:t>47</w:t>
      </w:r>
      <w:r w:rsidR="00552412" w:rsidRPr="00C904BB">
        <w:t xml:space="preserve">  Withdrawal of an infringement notice</w:t>
      </w:r>
      <w:bookmarkEnd w:id="61"/>
    </w:p>
    <w:p w:rsidR="00552412" w:rsidRPr="00C904BB" w:rsidRDefault="00552412" w:rsidP="00552412">
      <w:pPr>
        <w:pStyle w:val="SubsectionHead"/>
      </w:pPr>
      <w:r w:rsidRPr="00C904BB">
        <w:t>Representations seeking withdrawal of notice</w:t>
      </w:r>
    </w:p>
    <w:p w:rsidR="00552412" w:rsidRPr="00C904BB" w:rsidRDefault="00552412" w:rsidP="00552412">
      <w:pPr>
        <w:pStyle w:val="subsection"/>
      </w:pPr>
      <w:r w:rsidRPr="00C904BB">
        <w:tab/>
        <w:t>(1)</w:t>
      </w:r>
      <w:r w:rsidRPr="00C904BB">
        <w:tab/>
        <w:t>A person to whom an infringement notice has been given may make written representations to the Secretary seeking the withdrawal of the notice.</w:t>
      </w:r>
    </w:p>
    <w:p w:rsidR="00552412" w:rsidRPr="00C904BB" w:rsidRDefault="00552412" w:rsidP="00552412">
      <w:pPr>
        <w:pStyle w:val="SubsectionHead"/>
      </w:pPr>
      <w:r w:rsidRPr="00C904BB">
        <w:t>Withdrawal of notice</w:t>
      </w:r>
    </w:p>
    <w:p w:rsidR="00552412" w:rsidRPr="00C904BB" w:rsidRDefault="00552412" w:rsidP="00552412">
      <w:pPr>
        <w:pStyle w:val="subsection"/>
      </w:pPr>
      <w:r w:rsidRPr="00C904BB">
        <w:tab/>
        <w:t>(2)</w:t>
      </w:r>
      <w:r w:rsidRPr="00C904BB">
        <w:tab/>
        <w:t>The Secretary may withdraw an infringement notice given to a person (whether or not the person has made written representations seeking the withdrawal).</w:t>
      </w:r>
    </w:p>
    <w:p w:rsidR="00552412" w:rsidRPr="00C904BB" w:rsidRDefault="00552412" w:rsidP="00552412">
      <w:pPr>
        <w:pStyle w:val="subsection"/>
      </w:pPr>
      <w:r w:rsidRPr="00C904BB">
        <w:tab/>
        <w:t>(3)</w:t>
      </w:r>
      <w:r w:rsidRPr="00C904BB">
        <w:tab/>
        <w:t xml:space="preserve">When deciding whether or not to withdraw an infringement notice (the </w:t>
      </w:r>
      <w:r w:rsidRPr="00C904BB">
        <w:rPr>
          <w:b/>
          <w:i/>
        </w:rPr>
        <w:t>relevant infringement notice</w:t>
      </w:r>
      <w:r w:rsidRPr="00C904BB">
        <w:t>), the Secretary:</w:t>
      </w:r>
    </w:p>
    <w:p w:rsidR="00552412" w:rsidRPr="00C904BB" w:rsidRDefault="00552412" w:rsidP="00552412">
      <w:pPr>
        <w:pStyle w:val="paragraph"/>
      </w:pPr>
      <w:r w:rsidRPr="00C904BB">
        <w:tab/>
        <w:t>(a)</w:t>
      </w:r>
      <w:r w:rsidRPr="00C904BB">
        <w:tab/>
        <w:t>must take into account any written representations seeking the withdrawal that were given by the person to the Secretary; and</w:t>
      </w:r>
    </w:p>
    <w:p w:rsidR="00552412" w:rsidRPr="00C904BB" w:rsidRDefault="00552412" w:rsidP="00552412">
      <w:pPr>
        <w:pStyle w:val="paragraph"/>
      </w:pPr>
      <w:r w:rsidRPr="00C904BB">
        <w:tab/>
        <w:t>(b)</w:t>
      </w:r>
      <w:r w:rsidRPr="00C904BB">
        <w:tab/>
        <w:t>may take into account the following:</w:t>
      </w:r>
    </w:p>
    <w:p w:rsidR="00552412" w:rsidRPr="00C904BB" w:rsidRDefault="00552412" w:rsidP="00552412">
      <w:pPr>
        <w:pStyle w:val="paragraphsub"/>
      </w:pPr>
      <w:r w:rsidRPr="00C904BB">
        <w:tab/>
        <w:t>(</w:t>
      </w:r>
      <w:proofErr w:type="spellStart"/>
      <w:r w:rsidRPr="00C904BB">
        <w:t>i</w:t>
      </w:r>
      <w:proofErr w:type="spellEnd"/>
      <w:r w:rsidRPr="00C904BB">
        <w:t>)</w:t>
      </w:r>
      <w:r w:rsidRPr="00C904BB">
        <w:tab/>
        <w:t>whether a court has previously imposed a penalty on the person for a contravention of section</w:t>
      </w:r>
      <w:r w:rsidR="00C904BB" w:rsidRPr="00C904BB">
        <w:t> </w:t>
      </w:r>
      <w:r w:rsidR="000424F7" w:rsidRPr="00C904BB">
        <w:t xml:space="preserve">72TC, </w:t>
      </w:r>
      <w:r w:rsidRPr="00C904BB">
        <w:t>72TG</w:t>
      </w:r>
      <w:r w:rsidR="000424F7" w:rsidRPr="00C904BB">
        <w:t xml:space="preserve"> or 72TJ</w:t>
      </w:r>
      <w:r w:rsidRPr="00C904BB">
        <w:t xml:space="preserve"> of the Act;</w:t>
      </w:r>
    </w:p>
    <w:p w:rsidR="00552412" w:rsidRPr="00C904BB" w:rsidRDefault="00552412" w:rsidP="00552412">
      <w:pPr>
        <w:pStyle w:val="paragraphsub"/>
      </w:pPr>
      <w:r w:rsidRPr="00C904BB">
        <w:tab/>
        <w:t>(ii)</w:t>
      </w:r>
      <w:r w:rsidRPr="00C904BB">
        <w:tab/>
        <w:t>the circumstances of the alleged contravention;</w:t>
      </w:r>
    </w:p>
    <w:p w:rsidR="00552412" w:rsidRPr="00C904BB" w:rsidRDefault="00552412" w:rsidP="00552412">
      <w:pPr>
        <w:pStyle w:val="paragraphsub"/>
      </w:pPr>
      <w:r w:rsidRPr="00C904BB">
        <w:tab/>
        <w:t>(iii)</w:t>
      </w:r>
      <w:r w:rsidRPr="00C904BB">
        <w:tab/>
        <w:t>whether the person has paid an amount, stated in an earlier infringement notice, for a contravention of section</w:t>
      </w:r>
      <w:r w:rsidR="00C904BB" w:rsidRPr="00C904BB">
        <w:t> </w:t>
      </w:r>
      <w:r w:rsidRPr="00C904BB">
        <w:t>72TG of the Act if the contravention is constituted by conduct that is the same, or substantially the same, as the conduct alleged to constitute the contravention in the relevant infringement notice;</w:t>
      </w:r>
    </w:p>
    <w:p w:rsidR="00552412" w:rsidRPr="00C904BB" w:rsidRDefault="00552412" w:rsidP="00552412">
      <w:pPr>
        <w:pStyle w:val="paragraphsub"/>
      </w:pPr>
      <w:r w:rsidRPr="00C904BB">
        <w:tab/>
        <w:t>(iv)</w:t>
      </w:r>
      <w:r w:rsidRPr="00C904BB">
        <w:tab/>
        <w:t>any other matter the Secretary considers relevant.</w:t>
      </w:r>
    </w:p>
    <w:p w:rsidR="00552412" w:rsidRPr="00C904BB" w:rsidRDefault="00552412" w:rsidP="00552412">
      <w:pPr>
        <w:pStyle w:val="SubsectionHead"/>
      </w:pPr>
      <w:r w:rsidRPr="00C904BB">
        <w:t>Notice of withdrawal</w:t>
      </w:r>
    </w:p>
    <w:p w:rsidR="00552412" w:rsidRPr="00C904BB" w:rsidRDefault="00552412" w:rsidP="00552412">
      <w:pPr>
        <w:pStyle w:val="subsection"/>
      </w:pPr>
      <w:r w:rsidRPr="00C904BB">
        <w:tab/>
        <w:t>(4)</w:t>
      </w:r>
      <w:r w:rsidRPr="00C904BB">
        <w:tab/>
        <w:t>Notice of the withdrawal of the infringement notice must be given to the person. The withdrawal notice must state:</w:t>
      </w:r>
    </w:p>
    <w:p w:rsidR="00552412" w:rsidRPr="00C904BB" w:rsidRDefault="00552412" w:rsidP="00552412">
      <w:pPr>
        <w:pStyle w:val="paragraph"/>
      </w:pPr>
      <w:r w:rsidRPr="00C904BB">
        <w:tab/>
        <w:t>(a)</w:t>
      </w:r>
      <w:r w:rsidRPr="00C904BB">
        <w:tab/>
        <w:t>the person’s name and address; and</w:t>
      </w:r>
    </w:p>
    <w:p w:rsidR="00552412" w:rsidRPr="00C904BB" w:rsidRDefault="00552412" w:rsidP="00552412">
      <w:pPr>
        <w:pStyle w:val="paragraph"/>
      </w:pPr>
      <w:r w:rsidRPr="00C904BB">
        <w:tab/>
        <w:t>(b)</w:t>
      </w:r>
      <w:r w:rsidRPr="00C904BB">
        <w:tab/>
        <w:t>the day the infringement notice was given; and</w:t>
      </w:r>
    </w:p>
    <w:p w:rsidR="00552412" w:rsidRPr="00C904BB" w:rsidRDefault="00552412" w:rsidP="00552412">
      <w:pPr>
        <w:pStyle w:val="paragraph"/>
      </w:pPr>
      <w:r w:rsidRPr="00C904BB">
        <w:tab/>
        <w:t>(c)</w:t>
      </w:r>
      <w:r w:rsidRPr="00C904BB">
        <w:tab/>
        <w:t>the identifying number of the infringement notice; and</w:t>
      </w:r>
    </w:p>
    <w:p w:rsidR="00552412" w:rsidRPr="00C904BB" w:rsidRDefault="00552412" w:rsidP="00552412">
      <w:pPr>
        <w:pStyle w:val="paragraph"/>
      </w:pPr>
      <w:r w:rsidRPr="00C904BB">
        <w:tab/>
        <w:t>(d)</w:t>
      </w:r>
      <w:r w:rsidRPr="00C904BB">
        <w:tab/>
        <w:t>that the infringement notice is withdrawn; and</w:t>
      </w:r>
    </w:p>
    <w:p w:rsidR="00552412" w:rsidRPr="00C904BB" w:rsidRDefault="00552412" w:rsidP="00552412">
      <w:pPr>
        <w:pStyle w:val="paragraph"/>
      </w:pPr>
      <w:r w:rsidRPr="00C904BB">
        <w:tab/>
        <w:t>(e)</w:t>
      </w:r>
      <w:r w:rsidRPr="00C904BB">
        <w:tab/>
        <w:t>that the person may be prosecuted in a court for the alleged contravention.</w:t>
      </w:r>
    </w:p>
    <w:p w:rsidR="00552412" w:rsidRPr="00C904BB" w:rsidRDefault="00552412" w:rsidP="00552412">
      <w:pPr>
        <w:pStyle w:val="SubsectionHead"/>
      </w:pPr>
      <w:r w:rsidRPr="00C904BB">
        <w:t>Refund of amount if infringement notice withdrawn</w:t>
      </w:r>
    </w:p>
    <w:p w:rsidR="00552412" w:rsidRPr="00C904BB" w:rsidRDefault="00552412" w:rsidP="00552412">
      <w:pPr>
        <w:pStyle w:val="subsection"/>
      </w:pPr>
      <w:r w:rsidRPr="00C904BB">
        <w:tab/>
        <w:t>(5)</w:t>
      </w:r>
      <w:r w:rsidRPr="00C904BB">
        <w:tab/>
        <w:t>If:</w:t>
      </w:r>
    </w:p>
    <w:p w:rsidR="00552412" w:rsidRPr="00C904BB" w:rsidRDefault="00552412" w:rsidP="00552412">
      <w:pPr>
        <w:pStyle w:val="paragraph"/>
      </w:pPr>
      <w:r w:rsidRPr="00C904BB">
        <w:tab/>
        <w:t>(a)</w:t>
      </w:r>
      <w:r w:rsidRPr="00C904BB">
        <w:tab/>
        <w:t>the Secretary withdraws the infringement notice; and</w:t>
      </w:r>
    </w:p>
    <w:p w:rsidR="00552412" w:rsidRPr="00C904BB" w:rsidRDefault="00552412" w:rsidP="00552412">
      <w:pPr>
        <w:pStyle w:val="paragraph"/>
      </w:pPr>
      <w:r w:rsidRPr="00C904BB">
        <w:tab/>
        <w:t>(b)</w:t>
      </w:r>
      <w:r w:rsidRPr="00C904BB">
        <w:tab/>
        <w:t>the person has already paid the amount stated in the notice;</w:t>
      </w:r>
    </w:p>
    <w:p w:rsidR="00552412" w:rsidRPr="00C904BB" w:rsidRDefault="00552412" w:rsidP="00552412">
      <w:pPr>
        <w:pStyle w:val="subsection2"/>
      </w:pPr>
      <w:r w:rsidRPr="00C904BB">
        <w:lastRenderedPageBreak/>
        <w:t>the Commonwealth must refund to the person an amount equal to the amount paid.</w:t>
      </w:r>
    </w:p>
    <w:p w:rsidR="00552412" w:rsidRPr="00C904BB" w:rsidRDefault="008446B1" w:rsidP="00552412">
      <w:pPr>
        <w:pStyle w:val="ActHead5"/>
      </w:pPr>
      <w:bookmarkStart w:id="62" w:name="_Toc394053892"/>
      <w:r w:rsidRPr="00C904BB">
        <w:rPr>
          <w:rStyle w:val="CharSectno"/>
        </w:rPr>
        <w:t>48</w:t>
      </w:r>
      <w:r w:rsidR="00552412" w:rsidRPr="00C904BB">
        <w:t xml:space="preserve">  Effect of payment of amount</w:t>
      </w:r>
      <w:bookmarkEnd w:id="62"/>
    </w:p>
    <w:p w:rsidR="00552412" w:rsidRPr="00C904BB" w:rsidRDefault="00552412" w:rsidP="00552412">
      <w:pPr>
        <w:pStyle w:val="subsection"/>
      </w:pPr>
      <w:r w:rsidRPr="00C904BB">
        <w:tab/>
        <w:t>(1)</w:t>
      </w:r>
      <w:r w:rsidRPr="00C904BB">
        <w:tab/>
        <w:t xml:space="preserve">If the person to whom an infringement notice </w:t>
      </w:r>
      <w:r w:rsidR="00516F63" w:rsidRPr="00C904BB">
        <w:t xml:space="preserve">is given </w:t>
      </w:r>
      <w:r w:rsidRPr="00C904BB">
        <w:t>for an alleged contravention of section</w:t>
      </w:r>
      <w:r w:rsidR="00C904BB" w:rsidRPr="00C904BB">
        <w:t> </w:t>
      </w:r>
      <w:r w:rsidR="00516F63" w:rsidRPr="00C904BB">
        <w:t>72TG of the Act</w:t>
      </w:r>
      <w:r w:rsidRPr="00C904BB">
        <w:t xml:space="preserve"> pays the amount stated in the notice before the end of the period referred to in paragraph</w:t>
      </w:r>
      <w:r w:rsidR="00C904BB" w:rsidRPr="00C904BB">
        <w:t> </w:t>
      </w:r>
      <w:r w:rsidR="008446B1" w:rsidRPr="00C904BB">
        <w:t>45</w:t>
      </w:r>
      <w:r w:rsidRPr="00C904BB">
        <w:t>(1)(h):</w:t>
      </w:r>
    </w:p>
    <w:p w:rsidR="00552412" w:rsidRPr="00C904BB" w:rsidRDefault="00552412" w:rsidP="00552412">
      <w:pPr>
        <w:pStyle w:val="paragraph"/>
      </w:pPr>
      <w:r w:rsidRPr="00C904BB">
        <w:tab/>
        <w:t>(a)</w:t>
      </w:r>
      <w:r w:rsidRPr="00C904BB">
        <w:tab/>
        <w:t>any liability of the person for the alleged contravention is discharged; and</w:t>
      </w:r>
    </w:p>
    <w:p w:rsidR="00552412" w:rsidRPr="00C904BB" w:rsidRDefault="00552412" w:rsidP="00552412">
      <w:pPr>
        <w:pStyle w:val="paragraph"/>
      </w:pPr>
      <w:r w:rsidRPr="00C904BB">
        <w:tab/>
        <w:t>(b)</w:t>
      </w:r>
      <w:r w:rsidRPr="00C904BB">
        <w:tab/>
        <w:t>the person may not be prosecuted in a court for the alleged contravention; and</w:t>
      </w:r>
    </w:p>
    <w:p w:rsidR="00552412" w:rsidRPr="00C904BB" w:rsidRDefault="00552412" w:rsidP="00552412">
      <w:pPr>
        <w:pStyle w:val="paragraph"/>
      </w:pPr>
      <w:r w:rsidRPr="00C904BB">
        <w:tab/>
        <w:t>(c)</w:t>
      </w:r>
      <w:r w:rsidRPr="00C904BB">
        <w:tab/>
        <w:t>the person is not regarded as having admitted guilt or liability for the alleged contravention; and</w:t>
      </w:r>
    </w:p>
    <w:p w:rsidR="000424F7" w:rsidRPr="00C904BB" w:rsidRDefault="00552412" w:rsidP="00552412">
      <w:pPr>
        <w:pStyle w:val="paragraph"/>
      </w:pPr>
      <w:r w:rsidRPr="00C904BB">
        <w:tab/>
        <w:t>(d)</w:t>
      </w:r>
      <w:r w:rsidRPr="00C904BB">
        <w:tab/>
        <w:t>the person is not regarded as having been convicted of the alleged offence</w:t>
      </w:r>
      <w:r w:rsidR="000424F7" w:rsidRPr="00C904BB">
        <w:t>; and</w:t>
      </w:r>
    </w:p>
    <w:p w:rsidR="00552412" w:rsidRPr="00C904BB" w:rsidRDefault="000424F7" w:rsidP="00516F63">
      <w:pPr>
        <w:pStyle w:val="paragraph"/>
      </w:pPr>
      <w:r w:rsidRPr="00C904BB">
        <w:tab/>
        <w:t>(e)</w:t>
      </w:r>
      <w:r w:rsidRPr="00C904BB">
        <w:tab/>
        <w:t>demerit points may be incurred in accordance with Part</w:t>
      </w:r>
      <w:r w:rsidR="00C904BB" w:rsidRPr="00C904BB">
        <w:t> </w:t>
      </w:r>
      <w:r w:rsidRPr="00C904BB">
        <w:t>7</w:t>
      </w:r>
      <w:r w:rsidR="00516F63" w:rsidRPr="00C904BB">
        <w:t>.</w:t>
      </w:r>
    </w:p>
    <w:p w:rsidR="00552412" w:rsidRPr="00C904BB" w:rsidRDefault="00552412" w:rsidP="00552412">
      <w:pPr>
        <w:pStyle w:val="subsection"/>
      </w:pPr>
      <w:r w:rsidRPr="00C904BB">
        <w:tab/>
        <w:t>(2)</w:t>
      </w:r>
      <w:r w:rsidRPr="00C904BB">
        <w:tab/>
      </w:r>
      <w:r w:rsidR="00C904BB" w:rsidRPr="00C904BB">
        <w:t>Subsection (</w:t>
      </w:r>
      <w:r w:rsidRPr="00C904BB">
        <w:t>1) does not apply if the notice has been withdrawn.</w:t>
      </w:r>
    </w:p>
    <w:p w:rsidR="00552412" w:rsidRPr="00C904BB" w:rsidRDefault="008446B1" w:rsidP="00552412">
      <w:pPr>
        <w:pStyle w:val="ActHead5"/>
      </w:pPr>
      <w:bookmarkStart w:id="63" w:name="_Toc394053893"/>
      <w:r w:rsidRPr="00C904BB">
        <w:rPr>
          <w:rStyle w:val="CharSectno"/>
        </w:rPr>
        <w:t>49</w:t>
      </w:r>
      <w:r w:rsidR="00552412" w:rsidRPr="00C904BB">
        <w:t xml:space="preserve">  Effect of this Part</w:t>
      </w:r>
      <w:bookmarkEnd w:id="63"/>
    </w:p>
    <w:p w:rsidR="00552412" w:rsidRPr="00C904BB" w:rsidRDefault="00552412" w:rsidP="00552412">
      <w:pPr>
        <w:pStyle w:val="subsection"/>
      </w:pPr>
      <w:r w:rsidRPr="00C904BB">
        <w:tab/>
      </w:r>
      <w:r w:rsidRPr="00C904BB">
        <w:tab/>
        <w:t>This Part does not:</w:t>
      </w:r>
    </w:p>
    <w:p w:rsidR="00552412" w:rsidRPr="00C904BB" w:rsidRDefault="00552412" w:rsidP="00552412">
      <w:pPr>
        <w:pStyle w:val="paragraph"/>
      </w:pPr>
      <w:r w:rsidRPr="00C904BB">
        <w:tab/>
        <w:t>(a)</w:t>
      </w:r>
      <w:r w:rsidRPr="00C904BB">
        <w:tab/>
        <w:t>require an infringement notice to be given to a person for an alleged contravention of section</w:t>
      </w:r>
      <w:r w:rsidR="00C904BB" w:rsidRPr="00C904BB">
        <w:t> </w:t>
      </w:r>
      <w:r w:rsidRPr="00C904BB">
        <w:t>72TG of the Act; or</w:t>
      </w:r>
    </w:p>
    <w:p w:rsidR="00552412" w:rsidRPr="00C904BB" w:rsidRDefault="00552412" w:rsidP="00552412">
      <w:pPr>
        <w:pStyle w:val="paragraph"/>
      </w:pPr>
      <w:r w:rsidRPr="00C904BB">
        <w:tab/>
        <w:t>(b)</w:t>
      </w:r>
      <w:r w:rsidRPr="00C904BB">
        <w:tab/>
        <w:t>affect the liability of a person for an alleged contravention of section</w:t>
      </w:r>
      <w:r w:rsidR="00C904BB" w:rsidRPr="00C904BB">
        <w:t> </w:t>
      </w:r>
      <w:r w:rsidRPr="00C904BB">
        <w:t>72TG of the Act if:</w:t>
      </w:r>
    </w:p>
    <w:p w:rsidR="00552412" w:rsidRPr="00C904BB" w:rsidRDefault="00552412" w:rsidP="00552412">
      <w:pPr>
        <w:pStyle w:val="paragraphsub"/>
      </w:pPr>
      <w:r w:rsidRPr="00C904BB">
        <w:tab/>
        <w:t>(</w:t>
      </w:r>
      <w:proofErr w:type="spellStart"/>
      <w:r w:rsidRPr="00C904BB">
        <w:t>i</w:t>
      </w:r>
      <w:proofErr w:type="spellEnd"/>
      <w:r w:rsidRPr="00C904BB">
        <w:t>)</w:t>
      </w:r>
      <w:r w:rsidRPr="00C904BB">
        <w:tab/>
        <w:t>the person does not comply with an infringement notice given to the person for the contravention; or</w:t>
      </w:r>
    </w:p>
    <w:p w:rsidR="00552412" w:rsidRPr="00C904BB" w:rsidRDefault="00552412" w:rsidP="00552412">
      <w:pPr>
        <w:pStyle w:val="paragraphsub"/>
      </w:pPr>
      <w:r w:rsidRPr="00C904BB">
        <w:tab/>
        <w:t>(ii)</w:t>
      </w:r>
      <w:r w:rsidRPr="00C904BB">
        <w:tab/>
        <w:t>an infringement notice is not given to the person for the contravention; or</w:t>
      </w:r>
    </w:p>
    <w:p w:rsidR="00552412" w:rsidRPr="00C904BB" w:rsidRDefault="00552412" w:rsidP="00552412">
      <w:pPr>
        <w:pStyle w:val="paragraphsub"/>
      </w:pPr>
      <w:r w:rsidRPr="00C904BB">
        <w:tab/>
        <w:t>(iii)</w:t>
      </w:r>
      <w:r w:rsidRPr="00C904BB">
        <w:tab/>
        <w:t>an infringement notice is given to the person for the contravention and is subsequently withdrawn; or</w:t>
      </w:r>
    </w:p>
    <w:p w:rsidR="00552412" w:rsidRPr="00C904BB" w:rsidRDefault="00552412" w:rsidP="00552412">
      <w:pPr>
        <w:pStyle w:val="paragraph"/>
      </w:pPr>
      <w:r w:rsidRPr="00C904BB">
        <w:tab/>
        <w:t>(c)</w:t>
      </w:r>
      <w:r w:rsidRPr="00C904BB">
        <w:tab/>
        <w:t>prevent the giving of 2 or more infringement notices to a person for an alleged contravention of section</w:t>
      </w:r>
      <w:r w:rsidR="00C904BB" w:rsidRPr="00C904BB">
        <w:t> </w:t>
      </w:r>
      <w:r w:rsidRPr="00C904BB">
        <w:t>72TG of the Act; or</w:t>
      </w:r>
    </w:p>
    <w:p w:rsidR="00552412" w:rsidRPr="00C904BB" w:rsidRDefault="00552412" w:rsidP="00552412">
      <w:pPr>
        <w:pStyle w:val="paragraph"/>
      </w:pPr>
      <w:r w:rsidRPr="00C904BB">
        <w:tab/>
        <w:t>(d)</w:t>
      </w:r>
      <w:r w:rsidRPr="00C904BB">
        <w:tab/>
        <w:t>limit a court’s discretion to determine the amount of a penalty to be imposed on a person who is found to have contravened section</w:t>
      </w:r>
      <w:r w:rsidR="00C904BB" w:rsidRPr="00C904BB">
        <w:t> </w:t>
      </w:r>
      <w:r w:rsidRPr="00C904BB">
        <w:t>72TG of the Act.</w:t>
      </w:r>
    </w:p>
    <w:p w:rsidR="00552412" w:rsidRPr="00C904BB" w:rsidRDefault="00552412" w:rsidP="00552412">
      <w:pPr>
        <w:pStyle w:val="ActHead2"/>
        <w:pageBreakBefore/>
      </w:pPr>
      <w:bookmarkStart w:id="64" w:name="_Toc394053894"/>
      <w:r w:rsidRPr="00C904BB">
        <w:rPr>
          <w:rStyle w:val="CharPartNo"/>
        </w:rPr>
        <w:lastRenderedPageBreak/>
        <w:t>Part</w:t>
      </w:r>
      <w:r w:rsidR="00C904BB" w:rsidRPr="00C904BB">
        <w:rPr>
          <w:rStyle w:val="CharPartNo"/>
        </w:rPr>
        <w:t> </w:t>
      </w:r>
      <w:r w:rsidRPr="00C904BB">
        <w:rPr>
          <w:rStyle w:val="CharPartNo"/>
        </w:rPr>
        <w:t>7</w:t>
      </w:r>
      <w:r w:rsidRPr="00C904BB">
        <w:t>—</w:t>
      </w:r>
      <w:r w:rsidRPr="00C904BB">
        <w:rPr>
          <w:rStyle w:val="CharPartText"/>
        </w:rPr>
        <w:t>Demerit points</w:t>
      </w:r>
      <w:bookmarkEnd w:id="64"/>
    </w:p>
    <w:p w:rsidR="00552412" w:rsidRPr="00C904BB" w:rsidRDefault="00552412" w:rsidP="00552412">
      <w:pPr>
        <w:pStyle w:val="ActHead3"/>
      </w:pPr>
      <w:bookmarkStart w:id="65" w:name="_Toc394053895"/>
      <w:r w:rsidRPr="00C904BB">
        <w:rPr>
          <w:rStyle w:val="CharDivNo"/>
        </w:rPr>
        <w:t>Division</w:t>
      </w:r>
      <w:r w:rsidR="00C904BB" w:rsidRPr="00C904BB">
        <w:rPr>
          <w:rStyle w:val="CharDivNo"/>
        </w:rPr>
        <w:t> </w:t>
      </w:r>
      <w:r w:rsidRPr="00C904BB">
        <w:rPr>
          <w:rStyle w:val="CharDivNo"/>
        </w:rPr>
        <w:t>1</w:t>
      </w:r>
      <w:r w:rsidRPr="00C904BB">
        <w:t>—</w:t>
      </w:r>
      <w:r w:rsidRPr="00C904BB">
        <w:rPr>
          <w:rStyle w:val="CharDivText"/>
        </w:rPr>
        <w:t>Preliminary</w:t>
      </w:r>
      <w:bookmarkEnd w:id="65"/>
    </w:p>
    <w:p w:rsidR="00552412" w:rsidRPr="00C904BB" w:rsidRDefault="008446B1" w:rsidP="00552412">
      <w:pPr>
        <w:pStyle w:val="ActHead5"/>
      </w:pPr>
      <w:bookmarkStart w:id="66" w:name="_Toc394053896"/>
      <w:r w:rsidRPr="00C904BB">
        <w:rPr>
          <w:rStyle w:val="CharSectno"/>
        </w:rPr>
        <w:t>50</w:t>
      </w:r>
      <w:r w:rsidR="00552412" w:rsidRPr="00C904BB">
        <w:t xml:space="preserve">  When demerit points are incurred</w:t>
      </w:r>
      <w:bookmarkEnd w:id="66"/>
    </w:p>
    <w:p w:rsidR="00C22BBC" w:rsidRPr="00C904BB" w:rsidRDefault="00C22BBC" w:rsidP="00C22BBC">
      <w:pPr>
        <w:pStyle w:val="subsection"/>
      </w:pPr>
      <w:r w:rsidRPr="00C904BB">
        <w:rPr>
          <w:i/>
        </w:rPr>
        <w:tab/>
      </w:r>
      <w:r w:rsidRPr="00C904BB">
        <w:t>(1)</w:t>
      </w:r>
      <w:r w:rsidRPr="00C904BB">
        <w:tab/>
        <w:t>The holder of a permit incurs demerit points in relation to an offence against section</w:t>
      </w:r>
      <w:r w:rsidR="00C904BB" w:rsidRPr="00C904BB">
        <w:t> </w:t>
      </w:r>
      <w:r w:rsidRPr="00C904BB">
        <w:t>72TG of the Act if:</w:t>
      </w:r>
    </w:p>
    <w:p w:rsidR="00C22BBC" w:rsidRPr="00C904BB" w:rsidRDefault="00C22BBC" w:rsidP="00C22BBC">
      <w:pPr>
        <w:pStyle w:val="paragraph"/>
      </w:pPr>
      <w:r w:rsidRPr="00C904BB">
        <w:tab/>
        <w:t>(a)</w:t>
      </w:r>
      <w:r w:rsidRPr="00C904BB">
        <w:tab/>
        <w:t>the holder, or a person who is, or was, in the Woomera Prohibited Area under the permit, is given an infringement notice in relation to the offence and pays (in whole or in part) the penalty specified in the notice; or</w:t>
      </w:r>
    </w:p>
    <w:p w:rsidR="00C22BBC" w:rsidRPr="00C904BB" w:rsidRDefault="00C22BBC" w:rsidP="00C22BBC">
      <w:pPr>
        <w:pStyle w:val="paragraph"/>
      </w:pPr>
      <w:r w:rsidRPr="00C904BB">
        <w:tab/>
        <w:t>(b)</w:t>
      </w:r>
      <w:r w:rsidRPr="00C904BB">
        <w:tab/>
        <w:t>the holder, or a person who is, or was, in the Woomera Prohibited Area under the permit, is convicted or found guilty of the offence.</w:t>
      </w:r>
    </w:p>
    <w:p w:rsidR="00552412" w:rsidRPr="00C904BB" w:rsidRDefault="00552412" w:rsidP="00552412">
      <w:pPr>
        <w:pStyle w:val="subsection"/>
      </w:pPr>
      <w:r w:rsidRPr="00C904BB">
        <w:tab/>
        <w:t>(2)</w:t>
      </w:r>
      <w:r w:rsidRPr="00C904BB">
        <w:tab/>
        <w:t xml:space="preserve">The number of demerit points incurred </w:t>
      </w:r>
      <w:r w:rsidR="004F0E53" w:rsidRPr="00C904BB">
        <w:t>is</w:t>
      </w:r>
      <w:r w:rsidRPr="00C904BB">
        <w:t xml:space="preserve"> as follows:</w:t>
      </w:r>
    </w:p>
    <w:p w:rsidR="00552412" w:rsidRPr="00C904BB" w:rsidRDefault="00552412" w:rsidP="00552412">
      <w:pPr>
        <w:pStyle w:val="paragraph"/>
      </w:pPr>
      <w:r w:rsidRPr="00C904BB">
        <w:tab/>
        <w:t>(a)</w:t>
      </w:r>
      <w:r w:rsidRPr="00C904BB">
        <w:tab/>
        <w:t>if the offence involves a failure to comply with the condition specified in paragraph</w:t>
      </w:r>
      <w:r w:rsidR="00C904BB" w:rsidRPr="00C904BB">
        <w:t> </w:t>
      </w:r>
      <w:r w:rsidR="008446B1" w:rsidRPr="00C904BB">
        <w:t>29</w:t>
      </w:r>
      <w:r w:rsidRPr="00C904BB">
        <w:t>(4)(</w:t>
      </w:r>
      <w:r w:rsidR="00FF6E5F" w:rsidRPr="00C904BB">
        <w:t>d</w:t>
      </w:r>
      <w:r w:rsidRPr="00C904BB">
        <w:t>)—1 demerit point;</w:t>
      </w:r>
    </w:p>
    <w:p w:rsidR="00311391" w:rsidRPr="00C904BB" w:rsidRDefault="00311391" w:rsidP="00311391">
      <w:pPr>
        <w:pStyle w:val="paragraph"/>
      </w:pPr>
      <w:r w:rsidRPr="00C904BB">
        <w:tab/>
        <w:t>(b)</w:t>
      </w:r>
      <w:r w:rsidRPr="00C904BB">
        <w:tab/>
        <w:t>if the offence involves a failure to comply with the condition specified in subparagraph</w:t>
      </w:r>
      <w:r w:rsidR="00C904BB" w:rsidRPr="00C904BB">
        <w:t> </w:t>
      </w:r>
      <w:r w:rsidR="008446B1" w:rsidRPr="00C904BB">
        <w:t>31</w:t>
      </w:r>
      <w:r w:rsidRPr="00C904BB">
        <w:t>(2)(b)(ii)—2 demerit points;</w:t>
      </w:r>
    </w:p>
    <w:p w:rsidR="00552412" w:rsidRPr="00C904BB" w:rsidRDefault="00552412" w:rsidP="00552412">
      <w:pPr>
        <w:pStyle w:val="paragraph"/>
      </w:pPr>
      <w:r w:rsidRPr="00C904BB">
        <w:tab/>
        <w:t>(</w:t>
      </w:r>
      <w:r w:rsidR="00311391" w:rsidRPr="00C904BB">
        <w:t>c</w:t>
      </w:r>
      <w:r w:rsidRPr="00C904BB">
        <w:t>)</w:t>
      </w:r>
      <w:r w:rsidRPr="00C904BB">
        <w:tab/>
        <w:t>if the offence involves a failure to comply with a condition specified in paragraph</w:t>
      </w:r>
      <w:r w:rsidR="00C904BB" w:rsidRPr="00C904BB">
        <w:t> </w:t>
      </w:r>
      <w:r w:rsidR="008446B1" w:rsidRPr="00C904BB">
        <w:t>29</w:t>
      </w:r>
      <w:r w:rsidRPr="00C904BB">
        <w:t>(3)(a)</w:t>
      </w:r>
      <w:r w:rsidR="00047338" w:rsidRPr="00C904BB">
        <w:t xml:space="preserve">, </w:t>
      </w:r>
      <w:r w:rsidRPr="00C904BB">
        <w:t>(c)</w:t>
      </w:r>
      <w:r w:rsidR="001539EB" w:rsidRPr="00C904BB">
        <w:t>,</w:t>
      </w:r>
      <w:r w:rsidR="007F5C68" w:rsidRPr="00C904BB">
        <w:t xml:space="preserve"> </w:t>
      </w:r>
      <w:r w:rsidR="00047338" w:rsidRPr="00C904BB">
        <w:t>(g)</w:t>
      </w:r>
      <w:r w:rsidR="001539EB" w:rsidRPr="00C904BB">
        <w:t xml:space="preserve"> or (h) </w:t>
      </w:r>
      <w:r w:rsidR="00810BEF" w:rsidRPr="00C904BB">
        <w:t>or paragraph</w:t>
      </w:r>
      <w:r w:rsidR="00C904BB" w:rsidRPr="00C904BB">
        <w:t> </w:t>
      </w:r>
      <w:r w:rsidR="001539EB" w:rsidRPr="00C904BB">
        <w:t>29</w:t>
      </w:r>
      <w:r w:rsidR="00810BEF" w:rsidRPr="00C904BB">
        <w:t>(</w:t>
      </w:r>
      <w:r w:rsidR="001539EB" w:rsidRPr="00C904BB">
        <w:t>4</w:t>
      </w:r>
      <w:r w:rsidR="00810BEF" w:rsidRPr="00C904BB">
        <w:t>)(b)</w:t>
      </w:r>
      <w:r w:rsidRPr="00C904BB">
        <w:t>—4 demerit points;</w:t>
      </w:r>
    </w:p>
    <w:p w:rsidR="00552412" w:rsidRPr="00C904BB" w:rsidRDefault="00552412" w:rsidP="00552412">
      <w:pPr>
        <w:pStyle w:val="paragraph"/>
      </w:pPr>
      <w:r w:rsidRPr="00C904BB">
        <w:tab/>
        <w:t>(</w:t>
      </w:r>
      <w:r w:rsidR="00311391" w:rsidRPr="00C904BB">
        <w:t>d</w:t>
      </w:r>
      <w:r w:rsidRPr="00C904BB">
        <w:t>)</w:t>
      </w:r>
      <w:r w:rsidRPr="00C904BB">
        <w:tab/>
        <w:t>if the offence involves a failure to comply with a condition specified in paragraph</w:t>
      </w:r>
      <w:r w:rsidR="00C904BB" w:rsidRPr="00C904BB">
        <w:t> </w:t>
      </w:r>
      <w:r w:rsidR="008446B1" w:rsidRPr="00C904BB">
        <w:t>29</w:t>
      </w:r>
      <w:r w:rsidRPr="00C904BB">
        <w:t xml:space="preserve">(2)(a), (b) </w:t>
      </w:r>
      <w:r w:rsidR="00666990" w:rsidRPr="00C904BB">
        <w:t xml:space="preserve">or </w:t>
      </w:r>
      <w:r w:rsidRPr="00C904BB">
        <w:t xml:space="preserve">(c), </w:t>
      </w:r>
      <w:r w:rsidR="008446B1" w:rsidRPr="00C904BB">
        <w:t>29</w:t>
      </w:r>
      <w:r w:rsidRPr="00C904BB">
        <w:t>(3)(b)</w:t>
      </w:r>
      <w:r w:rsidR="00810BEF" w:rsidRPr="00C904BB">
        <w:t>, (d)</w:t>
      </w:r>
      <w:r w:rsidR="00C6075A" w:rsidRPr="00C904BB">
        <w:t>, (</w:t>
      </w:r>
      <w:r w:rsidR="00FF6E5F" w:rsidRPr="00C904BB">
        <w:t>e</w:t>
      </w:r>
      <w:r w:rsidR="00C6075A" w:rsidRPr="00C904BB">
        <w:t>)</w:t>
      </w:r>
      <w:r w:rsidR="009377CC" w:rsidRPr="00C904BB">
        <w:t xml:space="preserve"> or (f)</w:t>
      </w:r>
      <w:r w:rsidR="00311391" w:rsidRPr="00C904BB">
        <w:t xml:space="preserve">, </w:t>
      </w:r>
      <w:r w:rsidR="001539EB" w:rsidRPr="00C904BB">
        <w:t>29</w:t>
      </w:r>
      <w:r w:rsidRPr="00C904BB">
        <w:t>(</w:t>
      </w:r>
      <w:r w:rsidR="001539EB" w:rsidRPr="00C904BB">
        <w:t>4</w:t>
      </w:r>
      <w:r w:rsidRPr="00C904BB">
        <w:t>)</w:t>
      </w:r>
      <w:r w:rsidR="00810BEF" w:rsidRPr="00C904BB">
        <w:t>(a)</w:t>
      </w:r>
      <w:r w:rsidR="00311391" w:rsidRPr="00C904BB">
        <w:t>,</w:t>
      </w:r>
      <w:r w:rsidR="007F5C68" w:rsidRPr="00C904BB">
        <w:t xml:space="preserve"> </w:t>
      </w:r>
      <w:r w:rsidR="00FF6E5F" w:rsidRPr="00C904BB">
        <w:t>(c) or (e),</w:t>
      </w:r>
      <w:r w:rsidR="00311391" w:rsidRPr="00C904BB">
        <w:t xml:space="preserve"> </w:t>
      </w:r>
      <w:r w:rsidR="008446B1" w:rsidRPr="00C904BB">
        <w:t>31</w:t>
      </w:r>
      <w:r w:rsidR="00311391" w:rsidRPr="00C904BB">
        <w:t>(2)(a), subparagraph</w:t>
      </w:r>
      <w:r w:rsidR="00C904BB" w:rsidRPr="00C904BB">
        <w:t> </w:t>
      </w:r>
      <w:r w:rsidR="008446B1" w:rsidRPr="00C904BB">
        <w:t>31</w:t>
      </w:r>
      <w:r w:rsidR="00311391" w:rsidRPr="00C904BB">
        <w:t>(2)(b)(</w:t>
      </w:r>
      <w:proofErr w:type="spellStart"/>
      <w:r w:rsidR="00311391" w:rsidRPr="00C904BB">
        <w:t>i</w:t>
      </w:r>
      <w:proofErr w:type="spellEnd"/>
      <w:r w:rsidR="00311391" w:rsidRPr="00C904BB">
        <w:t xml:space="preserve">) </w:t>
      </w:r>
      <w:r w:rsidR="007527A3" w:rsidRPr="00C904BB">
        <w:t>or</w:t>
      </w:r>
      <w:r w:rsidR="00311391" w:rsidRPr="00C904BB">
        <w:t xml:space="preserve"> (iii) or section</w:t>
      </w:r>
      <w:r w:rsidR="00C904BB" w:rsidRPr="00C904BB">
        <w:t> </w:t>
      </w:r>
      <w:r w:rsidR="008446B1" w:rsidRPr="00C904BB">
        <w:t>35</w:t>
      </w:r>
      <w:r w:rsidR="00311391" w:rsidRPr="00C904BB">
        <w:t xml:space="preserve">, </w:t>
      </w:r>
      <w:r w:rsidR="008446B1" w:rsidRPr="00C904BB">
        <w:t>36</w:t>
      </w:r>
      <w:r w:rsidR="00311391" w:rsidRPr="00C904BB">
        <w:t xml:space="preserve"> or </w:t>
      </w:r>
      <w:r w:rsidR="008446B1" w:rsidRPr="00C904BB">
        <w:t>37</w:t>
      </w:r>
      <w:r w:rsidRPr="00C904BB">
        <w:t>—5 demerit points</w:t>
      </w:r>
      <w:r w:rsidR="00C6075A" w:rsidRPr="00C904BB">
        <w:t>.</w:t>
      </w:r>
    </w:p>
    <w:p w:rsidR="00F27EA9" w:rsidRPr="00C904BB" w:rsidRDefault="00F27EA9" w:rsidP="00F27EA9">
      <w:pPr>
        <w:pStyle w:val="subsection"/>
      </w:pPr>
      <w:r w:rsidRPr="00C904BB">
        <w:tab/>
        <w:t>(3)</w:t>
      </w:r>
      <w:r w:rsidRPr="00C904BB">
        <w:tab/>
        <w:t>If:</w:t>
      </w:r>
    </w:p>
    <w:p w:rsidR="00F27EA9" w:rsidRPr="00C904BB" w:rsidRDefault="00F27EA9" w:rsidP="00F27EA9">
      <w:pPr>
        <w:pStyle w:val="paragraph"/>
      </w:pPr>
      <w:r w:rsidRPr="00C904BB">
        <w:tab/>
        <w:t>(a)</w:t>
      </w:r>
      <w:r w:rsidRPr="00C904BB">
        <w:tab/>
        <w:t xml:space="preserve">the Secretary withdraws </w:t>
      </w:r>
      <w:r w:rsidR="007A201A" w:rsidRPr="00C904BB">
        <w:t>an</w:t>
      </w:r>
      <w:r w:rsidRPr="00C904BB">
        <w:t xml:space="preserve"> infringement notice</w:t>
      </w:r>
      <w:r w:rsidR="007A201A" w:rsidRPr="00C904BB">
        <w:t xml:space="preserve"> given to the holder of a permit</w:t>
      </w:r>
      <w:r w:rsidRPr="00C904BB">
        <w:t>; and</w:t>
      </w:r>
    </w:p>
    <w:p w:rsidR="00F27EA9" w:rsidRPr="00C904BB" w:rsidRDefault="00F27EA9" w:rsidP="00F27EA9">
      <w:pPr>
        <w:pStyle w:val="paragraph"/>
      </w:pPr>
      <w:r w:rsidRPr="00C904BB">
        <w:tab/>
        <w:t>(b)</w:t>
      </w:r>
      <w:r w:rsidRPr="00C904BB">
        <w:tab/>
        <w:t xml:space="preserve">the </w:t>
      </w:r>
      <w:r w:rsidR="007F5C68" w:rsidRPr="00C904BB">
        <w:t>holder</w:t>
      </w:r>
      <w:r w:rsidRPr="00C904BB">
        <w:t xml:space="preserve"> has </w:t>
      </w:r>
      <w:r w:rsidR="007A201A" w:rsidRPr="00C904BB">
        <w:t>incurred demerit points as a result of the giving of the notice</w:t>
      </w:r>
      <w:r w:rsidRPr="00C904BB">
        <w:t>;</w:t>
      </w:r>
    </w:p>
    <w:p w:rsidR="00F27EA9" w:rsidRPr="00C904BB" w:rsidRDefault="00F27EA9" w:rsidP="00F27EA9">
      <w:pPr>
        <w:pStyle w:val="subsection2"/>
      </w:pPr>
      <w:r w:rsidRPr="00C904BB">
        <w:t xml:space="preserve">the </w:t>
      </w:r>
      <w:r w:rsidR="00C6075A" w:rsidRPr="00C904BB">
        <w:t>holder is, upon the withdrawal o</w:t>
      </w:r>
      <w:r w:rsidR="007A201A" w:rsidRPr="00C904BB">
        <w:t>f the notice, taken never to have incurred the demerit points</w:t>
      </w:r>
      <w:r w:rsidRPr="00C904BB">
        <w:t>.</w:t>
      </w:r>
    </w:p>
    <w:p w:rsidR="00552412" w:rsidRPr="00C904BB" w:rsidRDefault="00552412" w:rsidP="007A201A">
      <w:pPr>
        <w:pStyle w:val="ActHead3"/>
        <w:pageBreakBefore/>
      </w:pPr>
      <w:bookmarkStart w:id="67" w:name="_Toc394053897"/>
      <w:r w:rsidRPr="00C904BB">
        <w:rPr>
          <w:rStyle w:val="CharDivNo"/>
        </w:rPr>
        <w:lastRenderedPageBreak/>
        <w:t>Division</w:t>
      </w:r>
      <w:r w:rsidR="00C904BB" w:rsidRPr="00C904BB">
        <w:rPr>
          <w:rStyle w:val="CharDivNo"/>
        </w:rPr>
        <w:t> </w:t>
      </w:r>
      <w:r w:rsidRPr="00C904BB">
        <w:rPr>
          <w:rStyle w:val="CharDivNo"/>
        </w:rPr>
        <w:t>2</w:t>
      </w:r>
      <w:r w:rsidRPr="00C904BB">
        <w:t>—</w:t>
      </w:r>
      <w:r w:rsidRPr="00C904BB">
        <w:rPr>
          <w:rStyle w:val="CharDivText"/>
        </w:rPr>
        <w:t>Consequences of incurring demerit points</w:t>
      </w:r>
      <w:bookmarkEnd w:id="67"/>
    </w:p>
    <w:p w:rsidR="00552412" w:rsidRPr="00C904BB" w:rsidRDefault="008446B1" w:rsidP="00552412">
      <w:pPr>
        <w:pStyle w:val="ActHead5"/>
      </w:pPr>
      <w:bookmarkStart w:id="68" w:name="_Toc394053898"/>
      <w:r w:rsidRPr="00C904BB">
        <w:rPr>
          <w:rStyle w:val="CharSectno"/>
        </w:rPr>
        <w:t>51</w:t>
      </w:r>
      <w:r w:rsidR="00552412" w:rsidRPr="00C904BB">
        <w:t xml:space="preserve">  Demerit suspension notice</w:t>
      </w:r>
      <w:bookmarkEnd w:id="68"/>
    </w:p>
    <w:p w:rsidR="00552412" w:rsidRPr="00C904BB" w:rsidRDefault="00552412" w:rsidP="00552412">
      <w:pPr>
        <w:pStyle w:val="subsection"/>
      </w:pPr>
      <w:r w:rsidRPr="00C904BB">
        <w:tab/>
        <w:t>(1)</w:t>
      </w:r>
      <w:r w:rsidRPr="00C904BB">
        <w:tab/>
        <w:t>The Secretary must give the holder of a permit a demerit suspension notice under this section if:</w:t>
      </w:r>
    </w:p>
    <w:p w:rsidR="00552412" w:rsidRPr="00C904BB" w:rsidRDefault="00552412" w:rsidP="00552412">
      <w:pPr>
        <w:pStyle w:val="paragraph"/>
      </w:pPr>
      <w:r w:rsidRPr="00C904BB">
        <w:tab/>
        <w:t>(a)</w:t>
      </w:r>
      <w:r w:rsidRPr="00C904BB">
        <w:tab/>
        <w:t>the holder incurs demerit points in relation to an offence against section</w:t>
      </w:r>
      <w:r w:rsidR="00C904BB" w:rsidRPr="00C904BB">
        <w:t> </w:t>
      </w:r>
      <w:r w:rsidRPr="00C904BB">
        <w:t>72TG of the Act; and</w:t>
      </w:r>
    </w:p>
    <w:p w:rsidR="00552412" w:rsidRPr="00C904BB" w:rsidRDefault="00552412" w:rsidP="00552412">
      <w:pPr>
        <w:pStyle w:val="paragraph"/>
      </w:pPr>
      <w:r w:rsidRPr="00C904BB">
        <w:tab/>
        <w:t>(b)</w:t>
      </w:r>
      <w:r w:rsidRPr="00C904BB">
        <w:tab/>
        <w:t>taken together with demerit points incurred by the holder for offences committed by the holder</w:t>
      </w:r>
      <w:r w:rsidR="000A1C54" w:rsidRPr="00C904BB">
        <w:t>,</w:t>
      </w:r>
      <w:r w:rsidRPr="00C904BB">
        <w:t xml:space="preserve"> or a person under the permit</w:t>
      </w:r>
      <w:r w:rsidR="000A1C54" w:rsidRPr="00C904BB">
        <w:t>,</w:t>
      </w:r>
      <w:r w:rsidRPr="00C904BB">
        <w:t xml:space="preserve"> in the 12 months ending on the day the offence was committed, the holder has incurred at least 10 demerit points in relation to the same kind of permit; and</w:t>
      </w:r>
    </w:p>
    <w:p w:rsidR="00552412" w:rsidRPr="00C904BB" w:rsidRDefault="00552412" w:rsidP="00552412">
      <w:pPr>
        <w:pStyle w:val="paragraph"/>
      </w:pPr>
      <w:r w:rsidRPr="00C904BB">
        <w:tab/>
        <w:t>(c)</w:t>
      </w:r>
      <w:r w:rsidRPr="00C904BB">
        <w:tab/>
        <w:t xml:space="preserve">the holder has not previously been given a demerit suspension notice in relation to </w:t>
      </w:r>
      <w:r w:rsidR="00885867" w:rsidRPr="00C904BB">
        <w:t>the same</w:t>
      </w:r>
      <w:r w:rsidRPr="00C904BB">
        <w:t xml:space="preserve"> </w:t>
      </w:r>
      <w:r w:rsidR="00CA3726" w:rsidRPr="00C904BB">
        <w:t>kind of</w:t>
      </w:r>
      <w:r w:rsidRPr="00C904BB">
        <w:t xml:space="preserve"> permit.</w:t>
      </w:r>
    </w:p>
    <w:p w:rsidR="00552412" w:rsidRPr="00C904BB" w:rsidRDefault="00552412" w:rsidP="00552412">
      <w:pPr>
        <w:pStyle w:val="subsection"/>
      </w:pPr>
      <w:r w:rsidRPr="00C904BB">
        <w:tab/>
        <w:t>(2)</w:t>
      </w:r>
      <w:r w:rsidRPr="00C904BB">
        <w:tab/>
        <w:t>The effect of giving the notice is that:</w:t>
      </w:r>
    </w:p>
    <w:p w:rsidR="00552412" w:rsidRPr="00C904BB" w:rsidRDefault="00552412" w:rsidP="00552412">
      <w:pPr>
        <w:pStyle w:val="paragraph"/>
      </w:pPr>
      <w:r w:rsidRPr="00C904BB">
        <w:tab/>
        <w:t>(a)</w:t>
      </w:r>
      <w:r w:rsidRPr="00C904BB">
        <w:tab/>
        <w:t>from the start date specified in the notice, the holder’s permit is suspended for the suspension period; and</w:t>
      </w:r>
    </w:p>
    <w:p w:rsidR="00552412" w:rsidRPr="00C904BB" w:rsidRDefault="00552412" w:rsidP="00552412">
      <w:pPr>
        <w:pStyle w:val="paragraph"/>
      </w:pPr>
      <w:r w:rsidRPr="00C904BB">
        <w:tab/>
        <w:t>(b)</w:t>
      </w:r>
      <w:r w:rsidRPr="00C904BB">
        <w:tab/>
        <w:t>the holder is not entitled to be issued a permit of the same kind, from the date of the notice until the end of the last day on which the permit is suspended as a result of the notice.</w:t>
      </w:r>
    </w:p>
    <w:p w:rsidR="00552412" w:rsidRPr="00C904BB" w:rsidRDefault="00552412" w:rsidP="00516F63">
      <w:pPr>
        <w:pStyle w:val="subsection"/>
      </w:pPr>
      <w:r w:rsidRPr="00C904BB">
        <w:tab/>
        <w:t>(3)</w:t>
      </w:r>
      <w:r w:rsidRPr="00C904BB">
        <w:tab/>
        <w:t>The suspension period for the permit is</w:t>
      </w:r>
      <w:r w:rsidR="00516F63" w:rsidRPr="00C904BB">
        <w:t xml:space="preserve"> 9</w:t>
      </w:r>
      <w:r w:rsidRPr="00C904BB">
        <w:t>0 days</w:t>
      </w:r>
      <w:r w:rsidR="00516F63" w:rsidRPr="00C904BB">
        <w:t>.</w:t>
      </w:r>
    </w:p>
    <w:p w:rsidR="00552412" w:rsidRPr="00C904BB" w:rsidRDefault="008446B1" w:rsidP="00552412">
      <w:pPr>
        <w:pStyle w:val="ActHead5"/>
      </w:pPr>
      <w:bookmarkStart w:id="69" w:name="_Toc394053899"/>
      <w:r w:rsidRPr="00C904BB">
        <w:rPr>
          <w:rStyle w:val="CharSectno"/>
        </w:rPr>
        <w:t>52</w:t>
      </w:r>
      <w:r w:rsidR="00552412" w:rsidRPr="00C904BB">
        <w:t xml:space="preserve">  Second</w:t>
      </w:r>
      <w:r w:rsidR="00C904BB">
        <w:noBreakHyphen/>
      </w:r>
      <w:r w:rsidR="00552412" w:rsidRPr="00C904BB">
        <w:t>time demerit suspension notice</w:t>
      </w:r>
      <w:bookmarkEnd w:id="69"/>
    </w:p>
    <w:p w:rsidR="00552412" w:rsidRPr="00C904BB" w:rsidRDefault="00552412" w:rsidP="00552412">
      <w:pPr>
        <w:pStyle w:val="subsection"/>
      </w:pPr>
      <w:r w:rsidRPr="00C904BB">
        <w:tab/>
        <w:t>(1)</w:t>
      </w:r>
      <w:r w:rsidRPr="00C904BB">
        <w:tab/>
        <w:t>The Secretary must give the holder of a permit a demerit suspension notice under this section if:</w:t>
      </w:r>
    </w:p>
    <w:p w:rsidR="00552412" w:rsidRPr="00C904BB" w:rsidRDefault="00552412" w:rsidP="00552412">
      <w:pPr>
        <w:pStyle w:val="paragraph"/>
      </w:pPr>
      <w:r w:rsidRPr="00C904BB">
        <w:tab/>
        <w:t>(a)</w:t>
      </w:r>
      <w:r w:rsidRPr="00C904BB">
        <w:tab/>
        <w:t>the holder incurs demerit points in relation to an offence against section</w:t>
      </w:r>
      <w:r w:rsidR="00C904BB" w:rsidRPr="00C904BB">
        <w:t> </w:t>
      </w:r>
      <w:r w:rsidRPr="00C904BB">
        <w:t>72TG of the Act</w:t>
      </w:r>
      <w:r w:rsidR="006D21EC" w:rsidRPr="00C904BB">
        <w:t>;</w:t>
      </w:r>
      <w:r w:rsidRPr="00C904BB">
        <w:t xml:space="preserve"> and</w:t>
      </w:r>
    </w:p>
    <w:p w:rsidR="00552412" w:rsidRPr="00C904BB" w:rsidRDefault="00552412" w:rsidP="00552412">
      <w:pPr>
        <w:pStyle w:val="paragraph"/>
      </w:pPr>
      <w:r w:rsidRPr="00C904BB">
        <w:tab/>
        <w:t>(b)</w:t>
      </w:r>
      <w:r w:rsidRPr="00C904BB">
        <w:tab/>
        <w:t>taken together with demerit points incurred by the holder for offences committed by the holder</w:t>
      </w:r>
      <w:r w:rsidR="000A1C54" w:rsidRPr="00C904BB">
        <w:t>,</w:t>
      </w:r>
      <w:r w:rsidRPr="00C904BB">
        <w:t xml:space="preserve"> or a person under the permit</w:t>
      </w:r>
      <w:r w:rsidR="000A1C54" w:rsidRPr="00C904BB">
        <w:t>,</w:t>
      </w:r>
      <w:r w:rsidRPr="00C904BB">
        <w:t xml:space="preserve"> in the 12 months ending on the day the offence was committed, the holder has incurred at least </w:t>
      </w:r>
      <w:r w:rsidR="00810BEF" w:rsidRPr="00C904BB">
        <w:t>10</w:t>
      </w:r>
      <w:r w:rsidRPr="00C904BB">
        <w:t xml:space="preserve"> demerit points in relation to the same kind of permit; and</w:t>
      </w:r>
    </w:p>
    <w:p w:rsidR="00552412" w:rsidRPr="00C904BB" w:rsidRDefault="00552412" w:rsidP="00552412">
      <w:pPr>
        <w:pStyle w:val="paragraph"/>
      </w:pPr>
      <w:r w:rsidRPr="00C904BB">
        <w:tab/>
        <w:t>(c)</w:t>
      </w:r>
      <w:r w:rsidRPr="00C904BB">
        <w:tab/>
        <w:t xml:space="preserve">the holder has, </w:t>
      </w:r>
      <w:r w:rsidR="00CC4FE0" w:rsidRPr="00C904BB">
        <w:t>in the period of 10 years ending on the day the offence was committed,</w:t>
      </w:r>
      <w:r w:rsidRPr="00C904BB">
        <w:t xml:space="preserve"> been given a demerit suspension notice in relation to </w:t>
      </w:r>
      <w:r w:rsidR="00885867" w:rsidRPr="00C904BB">
        <w:t>the same</w:t>
      </w:r>
      <w:r w:rsidRPr="00C904BB">
        <w:t xml:space="preserve"> kind of permit.</w:t>
      </w:r>
    </w:p>
    <w:p w:rsidR="00552412" w:rsidRPr="00C904BB" w:rsidRDefault="00552412" w:rsidP="00552412">
      <w:pPr>
        <w:pStyle w:val="subsection"/>
      </w:pPr>
      <w:r w:rsidRPr="00C904BB">
        <w:tab/>
        <w:t>(2)</w:t>
      </w:r>
      <w:r w:rsidRPr="00C904BB">
        <w:tab/>
        <w:t>The effect of giving the notice is that:</w:t>
      </w:r>
    </w:p>
    <w:p w:rsidR="00552412" w:rsidRPr="00C904BB" w:rsidRDefault="00552412" w:rsidP="00552412">
      <w:pPr>
        <w:pStyle w:val="paragraph"/>
      </w:pPr>
      <w:r w:rsidRPr="00C904BB">
        <w:tab/>
        <w:t>(a)</w:t>
      </w:r>
      <w:r w:rsidRPr="00C904BB">
        <w:tab/>
        <w:t>from the start date specified in the notice, the holder’s permit is suspended for the suspension period; and</w:t>
      </w:r>
    </w:p>
    <w:p w:rsidR="00552412" w:rsidRPr="00C904BB" w:rsidRDefault="00552412" w:rsidP="00552412">
      <w:pPr>
        <w:pStyle w:val="paragraph"/>
      </w:pPr>
      <w:r w:rsidRPr="00C904BB">
        <w:tab/>
        <w:t>(b)</w:t>
      </w:r>
      <w:r w:rsidRPr="00C904BB">
        <w:tab/>
        <w:t>the holder is not entitled to be issued a permit of that kind, from the date of the notice until the end of the last day on which the permit is suspended as a result of the notice.</w:t>
      </w:r>
    </w:p>
    <w:p w:rsidR="00552412" w:rsidRPr="00C904BB" w:rsidRDefault="00552412" w:rsidP="00516F63">
      <w:pPr>
        <w:pStyle w:val="subsection"/>
      </w:pPr>
      <w:r w:rsidRPr="00C904BB">
        <w:tab/>
        <w:t>(3)</w:t>
      </w:r>
      <w:r w:rsidRPr="00C904BB">
        <w:tab/>
        <w:t>The suspension period for the permit is</w:t>
      </w:r>
      <w:r w:rsidR="00516F63" w:rsidRPr="00C904BB">
        <w:t xml:space="preserve"> </w:t>
      </w:r>
      <w:r w:rsidRPr="00C904BB">
        <w:t>120 days</w:t>
      </w:r>
      <w:r w:rsidR="00516F63" w:rsidRPr="00C904BB">
        <w:t>.</w:t>
      </w:r>
    </w:p>
    <w:p w:rsidR="00552412" w:rsidRPr="00C904BB" w:rsidRDefault="008446B1" w:rsidP="00552412">
      <w:pPr>
        <w:pStyle w:val="ActHead5"/>
      </w:pPr>
      <w:bookmarkStart w:id="70" w:name="_Toc394053900"/>
      <w:r w:rsidRPr="00C904BB">
        <w:rPr>
          <w:rStyle w:val="CharSectno"/>
        </w:rPr>
        <w:t>53</w:t>
      </w:r>
      <w:r w:rsidR="00552412" w:rsidRPr="00C904BB">
        <w:t xml:space="preserve">  Details in a demerit suspension notice</w:t>
      </w:r>
      <w:bookmarkEnd w:id="70"/>
    </w:p>
    <w:p w:rsidR="00552412" w:rsidRPr="00C904BB" w:rsidRDefault="00552412" w:rsidP="00552412">
      <w:pPr>
        <w:pStyle w:val="subsection"/>
      </w:pPr>
      <w:r w:rsidRPr="00C904BB">
        <w:tab/>
      </w:r>
      <w:r w:rsidRPr="00C904BB">
        <w:tab/>
        <w:t>A demerit suspension notice must state the following:</w:t>
      </w:r>
    </w:p>
    <w:p w:rsidR="00552412" w:rsidRPr="00C904BB" w:rsidRDefault="00552412" w:rsidP="00552412">
      <w:pPr>
        <w:pStyle w:val="paragraph"/>
      </w:pPr>
      <w:r w:rsidRPr="00C904BB">
        <w:lastRenderedPageBreak/>
        <w:tab/>
        <w:t>(a)</w:t>
      </w:r>
      <w:r w:rsidRPr="00C904BB">
        <w:tab/>
        <w:t>the date of the notice;</w:t>
      </w:r>
    </w:p>
    <w:p w:rsidR="00552412" w:rsidRPr="00C904BB" w:rsidRDefault="00552412" w:rsidP="00552412">
      <w:pPr>
        <w:pStyle w:val="paragraph"/>
      </w:pPr>
      <w:r w:rsidRPr="00C904BB">
        <w:tab/>
        <w:t>(b)</w:t>
      </w:r>
      <w:r w:rsidRPr="00C904BB">
        <w:tab/>
        <w:t>the start date, being the date that the suspension period begins (which must not be earlier than the 28th day after the date of the notice);</w:t>
      </w:r>
    </w:p>
    <w:p w:rsidR="00552412" w:rsidRPr="00C904BB" w:rsidRDefault="00552412" w:rsidP="00552412">
      <w:pPr>
        <w:pStyle w:val="paragraph"/>
      </w:pPr>
      <w:r w:rsidRPr="00C904BB">
        <w:tab/>
        <w:t>(c)</w:t>
      </w:r>
      <w:r w:rsidRPr="00C904BB">
        <w:tab/>
        <w:t>the suspension period;</w:t>
      </w:r>
    </w:p>
    <w:p w:rsidR="00552412" w:rsidRPr="00C904BB" w:rsidRDefault="00552412" w:rsidP="00552412">
      <w:pPr>
        <w:pStyle w:val="paragraph"/>
      </w:pPr>
      <w:r w:rsidRPr="00C904BB">
        <w:tab/>
        <w:t>(d)</w:t>
      </w:r>
      <w:r w:rsidRPr="00C904BB">
        <w:tab/>
        <w:t>the permit covered by the notice;</w:t>
      </w:r>
    </w:p>
    <w:p w:rsidR="00552412" w:rsidRPr="00C904BB" w:rsidRDefault="00552412" w:rsidP="00552412">
      <w:pPr>
        <w:pStyle w:val="paragraph"/>
      </w:pPr>
      <w:r w:rsidRPr="00C904BB">
        <w:tab/>
        <w:t>(e)</w:t>
      </w:r>
      <w:r w:rsidRPr="00C904BB">
        <w:tab/>
        <w:t>any other information the Secretary considers appropriate.</w:t>
      </w:r>
    </w:p>
    <w:p w:rsidR="00552412" w:rsidRPr="00C904BB" w:rsidRDefault="008446B1" w:rsidP="00552412">
      <w:pPr>
        <w:pStyle w:val="ActHead5"/>
      </w:pPr>
      <w:bookmarkStart w:id="71" w:name="_Toc394053901"/>
      <w:r w:rsidRPr="00C904BB">
        <w:rPr>
          <w:rStyle w:val="CharSectno"/>
        </w:rPr>
        <w:t>54</w:t>
      </w:r>
      <w:r w:rsidR="00552412" w:rsidRPr="00C904BB">
        <w:t xml:space="preserve">  Demerit cancellation notice</w:t>
      </w:r>
      <w:bookmarkEnd w:id="71"/>
    </w:p>
    <w:p w:rsidR="00552412" w:rsidRPr="00C904BB" w:rsidRDefault="00552412" w:rsidP="00552412">
      <w:pPr>
        <w:pStyle w:val="subsection"/>
      </w:pPr>
      <w:r w:rsidRPr="00C904BB">
        <w:tab/>
        <w:t>(1)</w:t>
      </w:r>
      <w:r w:rsidRPr="00C904BB">
        <w:tab/>
        <w:t>The Secretary must give the holder of a permit a demerit cancellation notice if:</w:t>
      </w:r>
    </w:p>
    <w:p w:rsidR="00552412" w:rsidRPr="00C904BB" w:rsidRDefault="00552412" w:rsidP="00552412">
      <w:pPr>
        <w:pStyle w:val="paragraph"/>
      </w:pPr>
      <w:r w:rsidRPr="00C904BB">
        <w:tab/>
        <w:t>(a)</w:t>
      </w:r>
      <w:r w:rsidRPr="00C904BB">
        <w:tab/>
        <w:t>the holder incurs demerit points in relation to an offence against section</w:t>
      </w:r>
      <w:r w:rsidR="00C904BB" w:rsidRPr="00C904BB">
        <w:t> </w:t>
      </w:r>
      <w:r w:rsidRPr="00C904BB">
        <w:t>72TG of the Act; and</w:t>
      </w:r>
    </w:p>
    <w:p w:rsidR="00810BEF" w:rsidRPr="00C904BB" w:rsidRDefault="00810BEF" w:rsidP="00552412">
      <w:pPr>
        <w:pStyle w:val="paragraph"/>
      </w:pPr>
      <w:r w:rsidRPr="00C904BB">
        <w:tab/>
        <w:t>(b)</w:t>
      </w:r>
      <w:r w:rsidRPr="00C904BB">
        <w:tab/>
        <w:t xml:space="preserve">taken together with demerit points incurred by the holder for offences committed by the holder, or a person under the permit, in the 12 months ending on the day the offence was committed, the holder has incurred at least </w:t>
      </w:r>
      <w:r w:rsidR="005119E0" w:rsidRPr="00C904BB">
        <w:t>5</w:t>
      </w:r>
      <w:r w:rsidRPr="00C904BB">
        <w:t xml:space="preserve"> demerit points in relation to the same kind of permit; and</w:t>
      </w:r>
    </w:p>
    <w:p w:rsidR="00552412" w:rsidRPr="00C904BB" w:rsidRDefault="00552412" w:rsidP="00552412">
      <w:pPr>
        <w:pStyle w:val="paragraph"/>
      </w:pPr>
      <w:r w:rsidRPr="00C904BB">
        <w:tab/>
        <w:t>(</w:t>
      </w:r>
      <w:r w:rsidR="00810BEF" w:rsidRPr="00C904BB">
        <w:t>c</w:t>
      </w:r>
      <w:r w:rsidRPr="00C904BB">
        <w:t>)</w:t>
      </w:r>
      <w:r w:rsidRPr="00C904BB">
        <w:tab/>
        <w:t xml:space="preserve">the holder has, </w:t>
      </w:r>
      <w:r w:rsidR="00CC4FE0" w:rsidRPr="00C904BB">
        <w:t>in the period of 10 years ending on the day the offence was committed,</w:t>
      </w:r>
      <w:r w:rsidRPr="00C904BB">
        <w:t xml:space="preserve"> been given </w:t>
      </w:r>
      <w:r w:rsidR="00CC4FE0" w:rsidRPr="00C904BB">
        <w:t xml:space="preserve">at least 2 </w:t>
      </w:r>
      <w:r w:rsidRPr="00C904BB">
        <w:t>demerit suspension notice</w:t>
      </w:r>
      <w:r w:rsidR="00CC4FE0" w:rsidRPr="00C904BB">
        <w:t>s</w:t>
      </w:r>
      <w:r w:rsidRPr="00C904BB">
        <w:t xml:space="preserve"> in relation to </w:t>
      </w:r>
      <w:r w:rsidR="00885867" w:rsidRPr="00C904BB">
        <w:t>the same</w:t>
      </w:r>
      <w:r w:rsidRPr="00C904BB">
        <w:t xml:space="preserve"> kind of permit.</w:t>
      </w:r>
    </w:p>
    <w:p w:rsidR="00552412" w:rsidRPr="00C904BB" w:rsidRDefault="00552412" w:rsidP="00552412">
      <w:pPr>
        <w:pStyle w:val="subsection"/>
      </w:pPr>
      <w:r w:rsidRPr="00C904BB">
        <w:tab/>
        <w:t>(2)</w:t>
      </w:r>
      <w:r w:rsidRPr="00C904BB">
        <w:tab/>
        <w:t>The effect of giving the notice is that:</w:t>
      </w:r>
    </w:p>
    <w:p w:rsidR="00552412" w:rsidRPr="00C904BB" w:rsidRDefault="00552412" w:rsidP="00552412">
      <w:pPr>
        <w:pStyle w:val="paragraph"/>
      </w:pPr>
      <w:r w:rsidRPr="00C904BB">
        <w:tab/>
        <w:t>(a)</w:t>
      </w:r>
      <w:r w:rsidRPr="00C904BB">
        <w:tab/>
        <w:t>from the start date specified in the notice, the holder’s permit is cancelled; and</w:t>
      </w:r>
    </w:p>
    <w:p w:rsidR="00552412" w:rsidRPr="00C904BB" w:rsidRDefault="00552412" w:rsidP="00552412">
      <w:pPr>
        <w:pStyle w:val="paragraph"/>
      </w:pPr>
      <w:r w:rsidRPr="00C904BB">
        <w:tab/>
        <w:t>(b)</w:t>
      </w:r>
      <w:r w:rsidRPr="00C904BB">
        <w:tab/>
        <w:t>the holder is not entitled to be issued a permit of that kind for 3 years from the date of the notice.</w:t>
      </w:r>
    </w:p>
    <w:p w:rsidR="00552412" w:rsidRPr="00C904BB" w:rsidRDefault="008446B1" w:rsidP="00552412">
      <w:pPr>
        <w:pStyle w:val="ActHead5"/>
      </w:pPr>
      <w:bookmarkStart w:id="72" w:name="_Toc394053902"/>
      <w:r w:rsidRPr="00C904BB">
        <w:rPr>
          <w:rStyle w:val="CharSectno"/>
        </w:rPr>
        <w:t>55</w:t>
      </w:r>
      <w:r w:rsidR="00552412" w:rsidRPr="00C904BB">
        <w:t xml:space="preserve">  Details in a demerit cancellation notice</w:t>
      </w:r>
      <w:bookmarkEnd w:id="72"/>
    </w:p>
    <w:p w:rsidR="00552412" w:rsidRPr="00C904BB" w:rsidRDefault="00552412" w:rsidP="00552412">
      <w:pPr>
        <w:pStyle w:val="subsection"/>
      </w:pPr>
      <w:r w:rsidRPr="00C904BB">
        <w:tab/>
      </w:r>
      <w:r w:rsidRPr="00C904BB">
        <w:tab/>
        <w:t>A demerit cancellation notice must state the following:</w:t>
      </w:r>
    </w:p>
    <w:p w:rsidR="00552412" w:rsidRPr="00C904BB" w:rsidRDefault="00552412" w:rsidP="00552412">
      <w:pPr>
        <w:pStyle w:val="paragraph"/>
      </w:pPr>
      <w:r w:rsidRPr="00C904BB">
        <w:tab/>
        <w:t>(a)</w:t>
      </w:r>
      <w:r w:rsidRPr="00C904BB">
        <w:tab/>
        <w:t>the date of the notice;</w:t>
      </w:r>
    </w:p>
    <w:p w:rsidR="00552412" w:rsidRPr="00C904BB" w:rsidRDefault="00552412" w:rsidP="00552412">
      <w:pPr>
        <w:pStyle w:val="paragraph"/>
      </w:pPr>
      <w:r w:rsidRPr="00C904BB">
        <w:tab/>
        <w:t>(b)</w:t>
      </w:r>
      <w:r w:rsidRPr="00C904BB">
        <w:tab/>
        <w:t>the start date, being the date that the cancellation begins (which must not be earlier than the 28th day after the date of the notice);</w:t>
      </w:r>
    </w:p>
    <w:p w:rsidR="00552412" w:rsidRPr="00C904BB" w:rsidRDefault="00552412" w:rsidP="00552412">
      <w:pPr>
        <w:pStyle w:val="paragraph"/>
      </w:pPr>
      <w:r w:rsidRPr="00C904BB">
        <w:tab/>
        <w:t>(c)</w:t>
      </w:r>
      <w:r w:rsidRPr="00C904BB">
        <w:tab/>
        <w:t>the period of disqualification mentioned in paragraph</w:t>
      </w:r>
      <w:r w:rsidR="00C904BB" w:rsidRPr="00C904BB">
        <w:t> </w:t>
      </w:r>
      <w:r w:rsidR="008446B1" w:rsidRPr="00C904BB">
        <w:t>54</w:t>
      </w:r>
      <w:r w:rsidRPr="00C904BB">
        <w:t>(2)(b);</w:t>
      </w:r>
    </w:p>
    <w:p w:rsidR="00552412" w:rsidRPr="00C904BB" w:rsidRDefault="00552412" w:rsidP="00552412">
      <w:pPr>
        <w:pStyle w:val="paragraph"/>
      </w:pPr>
      <w:r w:rsidRPr="00C904BB">
        <w:tab/>
        <w:t>(d)</w:t>
      </w:r>
      <w:r w:rsidRPr="00C904BB">
        <w:tab/>
        <w:t>the permit covered by the notice;</w:t>
      </w:r>
    </w:p>
    <w:p w:rsidR="00552412" w:rsidRPr="00C904BB" w:rsidRDefault="00552412" w:rsidP="00552412">
      <w:pPr>
        <w:pStyle w:val="paragraph"/>
        <w:rPr>
          <w:u w:val="single"/>
        </w:rPr>
      </w:pPr>
      <w:r w:rsidRPr="00C904BB">
        <w:tab/>
        <w:t>(e)</w:t>
      </w:r>
      <w:r w:rsidRPr="00C904BB">
        <w:tab/>
        <w:t>any other information the Secretary considers appropriate.</w:t>
      </w:r>
    </w:p>
    <w:p w:rsidR="00552412" w:rsidRPr="00C904BB" w:rsidRDefault="008446B1" w:rsidP="00552412">
      <w:pPr>
        <w:pStyle w:val="ActHead5"/>
      </w:pPr>
      <w:bookmarkStart w:id="73" w:name="_Toc394053903"/>
      <w:r w:rsidRPr="00C904BB">
        <w:rPr>
          <w:rStyle w:val="CharSectno"/>
        </w:rPr>
        <w:t>56</w:t>
      </w:r>
      <w:r w:rsidR="00552412" w:rsidRPr="00C904BB">
        <w:t xml:space="preserve">  Expiry of demerit points</w:t>
      </w:r>
      <w:bookmarkEnd w:id="73"/>
    </w:p>
    <w:p w:rsidR="00552412" w:rsidRPr="00C904BB" w:rsidRDefault="00552412" w:rsidP="00552412">
      <w:pPr>
        <w:pStyle w:val="subsection"/>
      </w:pPr>
      <w:r w:rsidRPr="00C904BB">
        <w:tab/>
      </w:r>
      <w:r w:rsidRPr="00C904BB">
        <w:tab/>
        <w:t>If the holder of a permit is given a demerit suspension notice or a demerit cancellation notice, all demerit points incurred by the holder that counted under subsection</w:t>
      </w:r>
      <w:r w:rsidR="00C904BB" w:rsidRPr="00C904BB">
        <w:t> </w:t>
      </w:r>
      <w:r w:rsidR="008446B1" w:rsidRPr="00C904BB">
        <w:t>51</w:t>
      </w:r>
      <w:r w:rsidRPr="00C904BB">
        <w:t xml:space="preserve">(1), </w:t>
      </w:r>
      <w:r w:rsidR="008446B1" w:rsidRPr="00C904BB">
        <w:t>52</w:t>
      </w:r>
      <w:r w:rsidRPr="00C904BB">
        <w:t xml:space="preserve">(1) or </w:t>
      </w:r>
      <w:r w:rsidR="008446B1" w:rsidRPr="00C904BB">
        <w:t>54</w:t>
      </w:r>
      <w:r w:rsidRPr="00C904BB">
        <w:t>(1) towards that suspension or cancellation are disregarded for the purposes of subsequent calculations of demerit points under those subsections.</w:t>
      </w:r>
    </w:p>
    <w:p w:rsidR="00552412" w:rsidRPr="00C904BB" w:rsidRDefault="00552412" w:rsidP="00552412">
      <w:pPr>
        <w:pStyle w:val="notetext"/>
      </w:pPr>
      <w:r w:rsidRPr="00C904BB">
        <w:t>Note:</w:t>
      </w:r>
      <w:r w:rsidRPr="00C904BB">
        <w:tab/>
        <w:t>Demerit points incurred after the date of the notice but before the suspension or cancellation begins are not disregarded.</w:t>
      </w:r>
    </w:p>
    <w:p w:rsidR="00552412" w:rsidRPr="00C904BB" w:rsidRDefault="00552412" w:rsidP="00552412">
      <w:pPr>
        <w:pStyle w:val="ActHead3"/>
        <w:pageBreakBefore/>
      </w:pPr>
      <w:bookmarkStart w:id="74" w:name="_Toc394053904"/>
      <w:r w:rsidRPr="00C904BB">
        <w:rPr>
          <w:rStyle w:val="CharDivNo"/>
        </w:rPr>
        <w:lastRenderedPageBreak/>
        <w:t>Division</w:t>
      </w:r>
      <w:r w:rsidR="00C904BB" w:rsidRPr="00C904BB">
        <w:rPr>
          <w:rStyle w:val="CharDivNo"/>
        </w:rPr>
        <w:t> </w:t>
      </w:r>
      <w:r w:rsidRPr="00C904BB">
        <w:rPr>
          <w:rStyle w:val="CharDivNo"/>
        </w:rPr>
        <w:t>3</w:t>
      </w:r>
      <w:r w:rsidRPr="00C904BB">
        <w:t>—</w:t>
      </w:r>
      <w:r w:rsidRPr="00C904BB">
        <w:rPr>
          <w:rStyle w:val="CharDivText"/>
        </w:rPr>
        <w:t>Reinstatement of permit in special circumstances</w:t>
      </w:r>
      <w:bookmarkEnd w:id="74"/>
    </w:p>
    <w:p w:rsidR="00552412" w:rsidRPr="00C904BB" w:rsidRDefault="008446B1" w:rsidP="00552412">
      <w:pPr>
        <w:pStyle w:val="ActHead5"/>
      </w:pPr>
      <w:bookmarkStart w:id="75" w:name="_Toc394053905"/>
      <w:r w:rsidRPr="00C904BB">
        <w:rPr>
          <w:rStyle w:val="CharSectno"/>
        </w:rPr>
        <w:t>57</w:t>
      </w:r>
      <w:r w:rsidR="00552412" w:rsidRPr="00C904BB">
        <w:t xml:space="preserve">  Secretary may reinstate if satisfied that holder’s livelihood depends on permit</w:t>
      </w:r>
      <w:bookmarkEnd w:id="75"/>
    </w:p>
    <w:p w:rsidR="00552412" w:rsidRPr="00C904BB" w:rsidRDefault="00552412" w:rsidP="00552412">
      <w:pPr>
        <w:pStyle w:val="subsection"/>
      </w:pPr>
      <w:r w:rsidRPr="00C904BB">
        <w:tab/>
        <w:t>(1)</w:t>
      </w:r>
      <w:r w:rsidRPr="00C904BB">
        <w:tab/>
        <w:t>A holder of a permit who has been given a demerit suspension notice or demerit cancellation notice may apply to the Secretary to have the permit reinstated.</w:t>
      </w:r>
    </w:p>
    <w:p w:rsidR="00552412" w:rsidRPr="00C904BB" w:rsidRDefault="00552412" w:rsidP="00552412">
      <w:pPr>
        <w:pStyle w:val="subsection"/>
      </w:pPr>
      <w:r w:rsidRPr="00C904BB">
        <w:tab/>
        <w:t>(2)</w:t>
      </w:r>
      <w:r w:rsidRPr="00C904BB">
        <w:tab/>
      </w:r>
      <w:r w:rsidR="00C904BB" w:rsidRPr="00C904BB">
        <w:t>Subsection (</w:t>
      </w:r>
      <w:r w:rsidRPr="00C904BB">
        <w:t xml:space="preserve">1) applies despite paragraphs </w:t>
      </w:r>
      <w:r w:rsidR="008446B1" w:rsidRPr="00C904BB">
        <w:t>51</w:t>
      </w:r>
      <w:r w:rsidRPr="00C904BB">
        <w:t xml:space="preserve">(2)(b), </w:t>
      </w:r>
      <w:r w:rsidR="008446B1" w:rsidRPr="00C904BB">
        <w:t>52</w:t>
      </w:r>
      <w:r w:rsidRPr="00C904BB">
        <w:t xml:space="preserve">(2)(b) and </w:t>
      </w:r>
      <w:r w:rsidR="008446B1" w:rsidRPr="00C904BB">
        <w:t>54</w:t>
      </w:r>
      <w:r w:rsidRPr="00C904BB">
        <w:t>(2)(b).</w:t>
      </w:r>
    </w:p>
    <w:p w:rsidR="00552412" w:rsidRPr="00C904BB" w:rsidRDefault="00552412" w:rsidP="00552412">
      <w:pPr>
        <w:pStyle w:val="subsection"/>
        <w:keepNext/>
        <w:keepLines/>
      </w:pPr>
      <w:r w:rsidRPr="00C904BB">
        <w:tab/>
        <w:t>(3)</w:t>
      </w:r>
      <w:r w:rsidRPr="00C904BB">
        <w:tab/>
        <w:t xml:space="preserve">If, and only if, the Secretary is satisfied that the suspension or cancellation would cause the holder severe financial hardship because, without the permit, the holder would not be able to earn </w:t>
      </w:r>
      <w:r w:rsidR="00516F63" w:rsidRPr="00C904BB">
        <w:t xml:space="preserve">a substantial proportion of </w:t>
      </w:r>
      <w:r w:rsidRPr="00C904BB">
        <w:t>the holder’s income, the Secretary may:</w:t>
      </w:r>
    </w:p>
    <w:p w:rsidR="00552412" w:rsidRPr="00C904BB" w:rsidRDefault="00552412" w:rsidP="00552412">
      <w:pPr>
        <w:pStyle w:val="paragraph"/>
      </w:pPr>
      <w:r w:rsidRPr="00C904BB">
        <w:tab/>
        <w:t>(a)</w:t>
      </w:r>
      <w:r w:rsidRPr="00C904BB">
        <w:tab/>
        <w:t>reinstate the permit; and</w:t>
      </w:r>
    </w:p>
    <w:p w:rsidR="00552412" w:rsidRPr="00C904BB" w:rsidRDefault="00552412" w:rsidP="00552412">
      <w:pPr>
        <w:pStyle w:val="paragraph"/>
      </w:pPr>
      <w:r w:rsidRPr="00C904BB">
        <w:tab/>
        <w:t>(b)</w:t>
      </w:r>
      <w:r w:rsidRPr="00C904BB">
        <w:tab/>
        <w:t>impose on the permit such conditions as the Secretary considers appropriate in the circumstances.</w:t>
      </w:r>
    </w:p>
    <w:p w:rsidR="00552412" w:rsidRPr="00C904BB" w:rsidRDefault="00552412" w:rsidP="00552412">
      <w:pPr>
        <w:pStyle w:val="ActHead3"/>
        <w:pageBreakBefore/>
      </w:pPr>
      <w:bookmarkStart w:id="76" w:name="_Toc394053906"/>
      <w:r w:rsidRPr="00C904BB">
        <w:rPr>
          <w:rStyle w:val="CharDivNo"/>
        </w:rPr>
        <w:lastRenderedPageBreak/>
        <w:t>Division</w:t>
      </w:r>
      <w:r w:rsidR="00C904BB" w:rsidRPr="00C904BB">
        <w:rPr>
          <w:rStyle w:val="CharDivNo"/>
        </w:rPr>
        <w:t> </w:t>
      </w:r>
      <w:r w:rsidRPr="00C904BB">
        <w:rPr>
          <w:rStyle w:val="CharDivNo"/>
        </w:rPr>
        <w:t>4</w:t>
      </w:r>
      <w:r w:rsidRPr="00C904BB">
        <w:t>—</w:t>
      </w:r>
      <w:r w:rsidRPr="00C904BB">
        <w:rPr>
          <w:rStyle w:val="CharDivText"/>
        </w:rPr>
        <w:t>Administration of the demerit points scheme</w:t>
      </w:r>
      <w:bookmarkEnd w:id="76"/>
    </w:p>
    <w:p w:rsidR="00552412" w:rsidRPr="00C904BB" w:rsidRDefault="008446B1" w:rsidP="00552412">
      <w:pPr>
        <w:pStyle w:val="ActHead5"/>
      </w:pPr>
      <w:bookmarkStart w:id="77" w:name="_Toc394053907"/>
      <w:r w:rsidRPr="00C904BB">
        <w:rPr>
          <w:rStyle w:val="CharSectno"/>
        </w:rPr>
        <w:t>58</w:t>
      </w:r>
      <w:r w:rsidR="00552412" w:rsidRPr="00C904BB">
        <w:t xml:space="preserve">  Secretary must maintain a demerit points register</w:t>
      </w:r>
      <w:bookmarkEnd w:id="77"/>
    </w:p>
    <w:p w:rsidR="00552412" w:rsidRPr="00C904BB" w:rsidRDefault="00552412" w:rsidP="00552412">
      <w:pPr>
        <w:pStyle w:val="subsection"/>
      </w:pPr>
      <w:r w:rsidRPr="00C904BB">
        <w:tab/>
        <w:t>(1)</w:t>
      </w:r>
      <w:r w:rsidRPr="00C904BB">
        <w:tab/>
        <w:t>The Secretary must maintain a register that records details necessary for, or directly relevant to, the administration of this Part.</w:t>
      </w:r>
    </w:p>
    <w:p w:rsidR="00552412" w:rsidRPr="00C904BB" w:rsidRDefault="00552412" w:rsidP="00552412">
      <w:pPr>
        <w:pStyle w:val="subsection"/>
      </w:pPr>
      <w:r w:rsidRPr="00C904BB">
        <w:tab/>
        <w:t>(2)</w:t>
      </w:r>
      <w:r w:rsidRPr="00C904BB">
        <w:tab/>
        <w:t>The Secretary must, if the Secretary becomes aware of it, correct any mistake, error or omission in the register.</w:t>
      </w:r>
    </w:p>
    <w:p w:rsidR="00552412" w:rsidRPr="00C904BB" w:rsidRDefault="008446B1" w:rsidP="00552412">
      <w:pPr>
        <w:pStyle w:val="ActHead5"/>
      </w:pPr>
      <w:bookmarkStart w:id="78" w:name="_Toc394053908"/>
      <w:r w:rsidRPr="00C904BB">
        <w:rPr>
          <w:rStyle w:val="CharSectno"/>
        </w:rPr>
        <w:t>59</w:t>
      </w:r>
      <w:r w:rsidR="00552412" w:rsidRPr="00C904BB">
        <w:t xml:space="preserve">  Secretary may maintain other records</w:t>
      </w:r>
      <w:bookmarkEnd w:id="78"/>
    </w:p>
    <w:p w:rsidR="00552412" w:rsidRPr="00C904BB" w:rsidRDefault="00552412" w:rsidP="00552412">
      <w:pPr>
        <w:pStyle w:val="subsection"/>
      </w:pPr>
      <w:r w:rsidRPr="00C904BB">
        <w:tab/>
      </w:r>
      <w:r w:rsidRPr="00C904BB">
        <w:tab/>
        <w:t>For the purposes of administering this Part, the Secretary may, in addition to the register, keep records of information obtained and actions taken under this Part.</w:t>
      </w:r>
    </w:p>
    <w:p w:rsidR="00552412" w:rsidRPr="00C904BB" w:rsidRDefault="008446B1" w:rsidP="00552412">
      <w:pPr>
        <w:pStyle w:val="ActHead5"/>
      </w:pPr>
      <w:bookmarkStart w:id="79" w:name="_Toc394053909"/>
      <w:r w:rsidRPr="00C904BB">
        <w:rPr>
          <w:rStyle w:val="CharSectno"/>
        </w:rPr>
        <w:t>60</w:t>
      </w:r>
      <w:r w:rsidR="00552412" w:rsidRPr="00C904BB">
        <w:t xml:space="preserve">  </w:t>
      </w:r>
      <w:r w:rsidR="00C6075A" w:rsidRPr="00C904BB">
        <w:t>Information</w:t>
      </w:r>
      <w:r w:rsidR="00552412" w:rsidRPr="00C904BB">
        <w:t xml:space="preserve"> to be included in register</w:t>
      </w:r>
      <w:bookmarkEnd w:id="79"/>
    </w:p>
    <w:p w:rsidR="00552412" w:rsidRPr="00C904BB" w:rsidRDefault="00552412" w:rsidP="00552412">
      <w:pPr>
        <w:pStyle w:val="subsection"/>
      </w:pPr>
      <w:r w:rsidRPr="00C904BB">
        <w:tab/>
      </w:r>
      <w:r w:rsidRPr="00C904BB">
        <w:tab/>
        <w:t>If the holder of a permit incurs demerit points in relation to an offence against section</w:t>
      </w:r>
      <w:r w:rsidR="00C904BB" w:rsidRPr="00C904BB">
        <w:t> </w:t>
      </w:r>
      <w:r w:rsidRPr="00C904BB">
        <w:t>72TG of the Act, the Secretary must record in the register</w:t>
      </w:r>
      <w:r w:rsidR="00C6075A" w:rsidRPr="00C904BB">
        <w:t xml:space="preserve"> in relation to the holder</w:t>
      </w:r>
      <w:r w:rsidRPr="00C904BB">
        <w:t>:</w:t>
      </w:r>
    </w:p>
    <w:p w:rsidR="00552412" w:rsidRPr="00C904BB" w:rsidRDefault="00552412" w:rsidP="00552412">
      <w:pPr>
        <w:pStyle w:val="paragraph"/>
      </w:pPr>
      <w:r w:rsidRPr="00C904BB">
        <w:tab/>
        <w:t>(a)</w:t>
      </w:r>
      <w:r w:rsidRPr="00C904BB">
        <w:tab/>
        <w:t>the number of demerit points specified in subsection</w:t>
      </w:r>
      <w:r w:rsidR="00C904BB" w:rsidRPr="00C904BB">
        <w:t> </w:t>
      </w:r>
      <w:r w:rsidR="008446B1" w:rsidRPr="00C904BB">
        <w:t>50</w:t>
      </w:r>
      <w:r w:rsidRPr="00C904BB">
        <w:t>(2) in relation to the offence; and</w:t>
      </w:r>
    </w:p>
    <w:p w:rsidR="00552412" w:rsidRPr="00C904BB" w:rsidRDefault="00552412" w:rsidP="00552412">
      <w:pPr>
        <w:pStyle w:val="paragraph"/>
      </w:pPr>
      <w:r w:rsidRPr="00C904BB">
        <w:tab/>
        <w:t>(b)</w:t>
      </w:r>
      <w:r w:rsidRPr="00C904BB">
        <w:tab/>
        <w:t>the date the offence was committed; and</w:t>
      </w:r>
    </w:p>
    <w:p w:rsidR="00552412" w:rsidRPr="00C904BB" w:rsidRDefault="00552412" w:rsidP="00552412">
      <w:pPr>
        <w:pStyle w:val="paragraph"/>
      </w:pPr>
      <w:r w:rsidRPr="00C904BB">
        <w:tab/>
        <w:t>(c)</w:t>
      </w:r>
      <w:r w:rsidRPr="00C904BB">
        <w:tab/>
        <w:t>the kind of permit in relation to which the demerit points are incurred</w:t>
      </w:r>
      <w:r w:rsidR="007A201A" w:rsidRPr="00C904BB">
        <w:t>; and</w:t>
      </w:r>
    </w:p>
    <w:p w:rsidR="007A201A" w:rsidRPr="00C904BB" w:rsidRDefault="007A201A" w:rsidP="00552412">
      <w:pPr>
        <w:pStyle w:val="paragraph"/>
      </w:pPr>
      <w:r w:rsidRPr="00C904BB">
        <w:tab/>
        <w:t>(d)</w:t>
      </w:r>
      <w:r w:rsidRPr="00C904BB">
        <w:tab/>
        <w:t>if the infringement notice in respect of which the demerit points were incurred is withdrawn—the fact that the demerit points are taken never to have been incurred.</w:t>
      </w:r>
    </w:p>
    <w:p w:rsidR="00552412" w:rsidRPr="00C904BB" w:rsidRDefault="00552412" w:rsidP="00552412">
      <w:pPr>
        <w:pStyle w:val="ActHead2"/>
        <w:pageBreakBefore/>
      </w:pPr>
      <w:bookmarkStart w:id="80" w:name="_Toc394053910"/>
      <w:r w:rsidRPr="00C904BB">
        <w:rPr>
          <w:rStyle w:val="CharPartNo"/>
        </w:rPr>
        <w:lastRenderedPageBreak/>
        <w:t>Part</w:t>
      </w:r>
      <w:r w:rsidR="00C904BB" w:rsidRPr="00C904BB">
        <w:rPr>
          <w:rStyle w:val="CharPartNo"/>
        </w:rPr>
        <w:t> </w:t>
      </w:r>
      <w:r w:rsidRPr="00C904BB">
        <w:rPr>
          <w:rStyle w:val="CharPartNo"/>
        </w:rPr>
        <w:t>8</w:t>
      </w:r>
      <w:r w:rsidRPr="00C904BB">
        <w:t>—</w:t>
      </w:r>
      <w:r w:rsidRPr="00C904BB">
        <w:rPr>
          <w:rStyle w:val="CharPartText"/>
        </w:rPr>
        <w:t>Limits on amounts of compensation</w:t>
      </w:r>
      <w:bookmarkEnd w:id="80"/>
    </w:p>
    <w:p w:rsidR="00552412" w:rsidRPr="00C904BB" w:rsidRDefault="00552412" w:rsidP="00552412">
      <w:pPr>
        <w:pStyle w:val="Header"/>
      </w:pPr>
      <w:r w:rsidRPr="00C904BB">
        <w:rPr>
          <w:rStyle w:val="CharDivNo"/>
        </w:rPr>
        <w:t xml:space="preserve"> </w:t>
      </w:r>
      <w:r w:rsidRPr="00C904BB">
        <w:rPr>
          <w:rStyle w:val="CharDivText"/>
        </w:rPr>
        <w:t xml:space="preserve"> </w:t>
      </w:r>
    </w:p>
    <w:p w:rsidR="00552412" w:rsidRPr="00C904BB" w:rsidRDefault="008446B1" w:rsidP="00552412">
      <w:pPr>
        <w:pStyle w:val="ActHead5"/>
      </w:pPr>
      <w:bookmarkStart w:id="81" w:name="_Toc394053911"/>
      <w:r w:rsidRPr="00C904BB">
        <w:rPr>
          <w:rStyle w:val="CharSectno"/>
        </w:rPr>
        <w:t>61</w:t>
      </w:r>
      <w:r w:rsidR="00552412" w:rsidRPr="00C904BB">
        <w:t xml:space="preserve">  Limits on amounts of compensation</w:t>
      </w:r>
      <w:bookmarkEnd w:id="81"/>
    </w:p>
    <w:p w:rsidR="001A7D6C" w:rsidRPr="00C904BB" w:rsidRDefault="001A7D6C" w:rsidP="001A7D6C">
      <w:pPr>
        <w:pStyle w:val="subsection"/>
      </w:pPr>
      <w:r w:rsidRPr="00C904BB">
        <w:tab/>
        <w:t>(1)</w:t>
      </w:r>
      <w:r w:rsidRPr="00C904BB">
        <w:tab/>
        <w:t>For the purposes of section</w:t>
      </w:r>
      <w:r w:rsidR="00C904BB" w:rsidRPr="00C904BB">
        <w:t> </w:t>
      </w:r>
      <w:r w:rsidRPr="00C904BB">
        <w:t xml:space="preserve">72TL of the Act, the amount payable by the Commonwealth in respect of a claim </w:t>
      </w:r>
      <w:r w:rsidR="0023056A" w:rsidRPr="00C904BB">
        <w:t xml:space="preserve">by a person </w:t>
      </w:r>
      <w:r w:rsidRPr="00C904BB">
        <w:t>against the Commonwealth for loss or damage suffered in the Woomera Prohibited Area is</w:t>
      </w:r>
      <w:r w:rsidR="0023056A" w:rsidRPr="00C904BB">
        <w:t xml:space="preserve"> </w:t>
      </w:r>
      <w:r w:rsidR="00870683" w:rsidRPr="00C904BB">
        <w:t xml:space="preserve">limited to </w:t>
      </w:r>
      <w:r w:rsidR="0023056A" w:rsidRPr="00C904BB">
        <w:t>$2 million.</w:t>
      </w:r>
    </w:p>
    <w:p w:rsidR="00184E66" w:rsidRPr="00C904BB" w:rsidRDefault="00184E66" w:rsidP="00924756">
      <w:pPr>
        <w:pStyle w:val="subsection"/>
      </w:pPr>
      <w:r w:rsidRPr="00C904BB">
        <w:tab/>
        <w:t>(2)</w:t>
      </w:r>
      <w:r w:rsidRPr="00C904BB">
        <w:tab/>
      </w:r>
      <w:r w:rsidR="00C904BB" w:rsidRPr="00C904BB">
        <w:t>Subsection (</w:t>
      </w:r>
      <w:r w:rsidRPr="00C904BB">
        <w:t xml:space="preserve">1) </w:t>
      </w:r>
      <w:r w:rsidR="003728F0" w:rsidRPr="00C904BB">
        <w:t>does not apply to loss or damage resulting in death or personal injury.</w:t>
      </w:r>
    </w:p>
    <w:p w:rsidR="00552412" w:rsidRPr="00C904BB" w:rsidRDefault="00552412" w:rsidP="00552412">
      <w:pPr>
        <w:pStyle w:val="ActHead2"/>
        <w:pageBreakBefore/>
      </w:pPr>
      <w:bookmarkStart w:id="82" w:name="_Toc394053912"/>
      <w:r w:rsidRPr="00C904BB">
        <w:rPr>
          <w:rStyle w:val="CharPartNo"/>
        </w:rPr>
        <w:lastRenderedPageBreak/>
        <w:t>Part</w:t>
      </w:r>
      <w:r w:rsidR="00C904BB" w:rsidRPr="00C904BB">
        <w:rPr>
          <w:rStyle w:val="CharPartNo"/>
        </w:rPr>
        <w:t> </w:t>
      </w:r>
      <w:r w:rsidRPr="00C904BB">
        <w:rPr>
          <w:rStyle w:val="CharPartNo"/>
        </w:rPr>
        <w:t>9</w:t>
      </w:r>
      <w:r w:rsidRPr="00C904BB">
        <w:t>—</w:t>
      </w:r>
      <w:r w:rsidRPr="00C904BB">
        <w:rPr>
          <w:rStyle w:val="CharPartText"/>
        </w:rPr>
        <w:t>Review of decisions</w:t>
      </w:r>
      <w:bookmarkEnd w:id="82"/>
    </w:p>
    <w:p w:rsidR="00552412" w:rsidRPr="00C904BB" w:rsidRDefault="00552412" w:rsidP="00552412">
      <w:pPr>
        <w:pStyle w:val="Header"/>
      </w:pPr>
      <w:r w:rsidRPr="00C904BB">
        <w:rPr>
          <w:rStyle w:val="CharDivNo"/>
        </w:rPr>
        <w:t xml:space="preserve"> </w:t>
      </w:r>
      <w:r w:rsidRPr="00C904BB">
        <w:rPr>
          <w:rStyle w:val="CharDivText"/>
        </w:rPr>
        <w:t xml:space="preserve"> </w:t>
      </w:r>
    </w:p>
    <w:p w:rsidR="00552412" w:rsidRPr="00C904BB" w:rsidRDefault="008446B1" w:rsidP="00552412">
      <w:pPr>
        <w:pStyle w:val="ActHead5"/>
      </w:pPr>
      <w:bookmarkStart w:id="83" w:name="_Toc394053913"/>
      <w:r w:rsidRPr="00C904BB">
        <w:rPr>
          <w:rStyle w:val="CharSectno"/>
        </w:rPr>
        <w:t>62</w:t>
      </w:r>
      <w:r w:rsidR="00552412" w:rsidRPr="00C904BB">
        <w:t xml:space="preserve">  Review </w:t>
      </w:r>
      <w:r w:rsidR="009660E9" w:rsidRPr="00C904BB">
        <w:t>of decisions</w:t>
      </w:r>
      <w:bookmarkEnd w:id="83"/>
    </w:p>
    <w:p w:rsidR="00505D9B" w:rsidRPr="00C904BB" w:rsidRDefault="00505D9B" w:rsidP="00505D9B">
      <w:pPr>
        <w:pStyle w:val="SubsectionHead"/>
      </w:pPr>
      <w:r w:rsidRPr="00C904BB">
        <w:t>Internal review</w:t>
      </w:r>
    </w:p>
    <w:p w:rsidR="00505D9B" w:rsidRPr="00C904BB" w:rsidRDefault="00505D9B" w:rsidP="00505D9B">
      <w:pPr>
        <w:pStyle w:val="subsection"/>
      </w:pPr>
      <w:r w:rsidRPr="00C904BB">
        <w:tab/>
        <w:t>(1)</w:t>
      </w:r>
      <w:r w:rsidRPr="00C904BB">
        <w:tab/>
        <w:t>A person whose interests are affected by any of the following decisions may, by writing, apply to the Minister for a review of the decision:</w:t>
      </w:r>
    </w:p>
    <w:p w:rsidR="00505D9B" w:rsidRPr="00C904BB" w:rsidRDefault="005119E0" w:rsidP="00505D9B">
      <w:pPr>
        <w:pStyle w:val="paragraph"/>
      </w:pPr>
      <w:r w:rsidRPr="00C904BB">
        <w:tab/>
      </w:r>
      <w:r w:rsidR="00505D9B" w:rsidRPr="00C904BB">
        <w:t>(a)</w:t>
      </w:r>
      <w:r w:rsidR="00505D9B" w:rsidRPr="00C904BB">
        <w:tab/>
        <w:t>a decision under section</w:t>
      </w:r>
      <w:r w:rsidR="00C904BB" w:rsidRPr="00C904BB">
        <w:t> </w:t>
      </w:r>
      <w:r w:rsidR="008446B1" w:rsidRPr="00C904BB">
        <w:t>17</w:t>
      </w:r>
      <w:r w:rsidR="00505D9B" w:rsidRPr="00C904BB">
        <w:t xml:space="preserve"> to issue, or to refuse to issue, a permit;</w:t>
      </w:r>
    </w:p>
    <w:p w:rsidR="00EE0094" w:rsidRPr="00C904BB" w:rsidRDefault="00EE0094" w:rsidP="00505D9B">
      <w:pPr>
        <w:pStyle w:val="paragraph"/>
      </w:pPr>
      <w:r w:rsidRPr="00C904BB">
        <w:tab/>
        <w:t>(</w:t>
      </w:r>
      <w:r w:rsidR="00B81140" w:rsidRPr="00C904BB">
        <w:t>b</w:t>
      </w:r>
      <w:r w:rsidRPr="00C904BB">
        <w:t>)</w:t>
      </w:r>
      <w:r w:rsidRPr="00C904BB">
        <w:tab/>
        <w:t>a decision under subsection</w:t>
      </w:r>
      <w:r w:rsidR="00C904BB" w:rsidRPr="00C904BB">
        <w:t> </w:t>
      </w:r>
      <w:r w:rsidR="008446B1" w:rsidRPr="00C904BB">
        <w:t>21</w:t>
      </w:r>
      <w:r w:rsidRPr="00C904BB">
        <w:t>(2) to vary, or to refuse to vary, a permit;</w:t>
      </w:r>
    </w:p>
    <w:p w:rsidR="005119E0" w:rsidRPr="00C904BB" w:rsidRDefault="00505D9B" w:rsidP="00505D9B">
      <w:pPr>
        <w:pStyle w:val="paragraph"/>
      </w:pPr>
      <w:r w:rsidRPr="00C904BB">
        <w:tab/>
        <w:t>(</w:t>
      </w:r>
      <w:r w:rsidR="00B81140" w:rsidRPr="00C904BB">
        <w:t>c</w:t>
      </w:r>
      <w:r w:rsidRPr="00C904BB">
        <w:t>)</w:t>
      </w:r>
      <w:r w:rsidRPr="00C904BB">
        <w:tab/>
        <w:t>a decision under section</w:t>
      </w:r>
      <w:r w:rsidR="00C904BB" w:rsidRPr="00C904BB">
        <w:t> </w:t>
      </w:r>
      <w:r w:rsidR="008446B1" w:rsidRPr="00C904BB">
        <w:t>26</w:t>
      </w:r>
      <w:r w:rsidRPr="00C904BB">
        <w:t xml:space="preserve"> to renew, o</w:t>
      </w:r>
      <w:r w:rsidR="001D6629" w:rsidRPr="00C904BB">
        <w:t>r to refuse to renew, a permit;</w:t>
      </w:r>
    </w:p>
    <w:p w:rsidR="004F0C9A" w:rsidRPr="00C904BB" w:rsidRDefault="004F0C9A" w:rsidP="00505D9B">
      <w:pPr>
        <w:pStyle w:val="paragraph"/>
      </w:pPr>
      <w:r w:rsidRPr="00C904BB">
        <w:tab/>
        <w:t>(</w:t>
      </w:r>
      <w:r w:rsidR="00B81140" w:rsidRPr="00C904BB">
        <w:t>d</w:t>
      </w:r>
      <w:r w:rsidRPr="00C904BB">
        <w:t>)</w:t>
      </w:r>
      <w:r w:rsidRPr="00C904BB">
        <w:tab/>
        <w:t>a decision under section</w:t>
      </w:r>
      <w:r w:rsidR="00C904BB" w:rsidRPr="00C904BB">
        <w:t> </w:t>
      </w:r>
      <w:r w:rsidR="008446B1" w:rsidRPr="00C904BB">
        <w:t>32</w:t>
      </w:r>
      <w:r w:rsidRPr="00C904BB">
        <w:t xml:space="preserve"> to approve, or refuse to approve, a person as an approved person;</w:t>
      </w:r>
    </w:p>
    <w:p w:rsidR="005119E0" w:rsidRPr="00C904BB" w:rsidRDefault="005119E0" w:rsidP="00505D9B">
      <w:pPr>
        <w:pStyle w:val="paragraph"/>
      </w:pPr>
      <w:r w:rsidRPr="00C904BB">
        <w:tab/>
        <w:t>(</w:t>
      </w:r>
      <w:r w:rsidR="00B81140" w:rsidRPr="00C904BB">
        <w:t>e</w:t>
      </w:r>
      <w:r w:rsidRPr="00C904BB">
        <w:t>)</w:t>
      </w:r>
      <w:r w:rsidRPr="00C904BB">
        <w:tab/>
        <w:t>a decision under section</w:t>
      </w:r>
      <w:r w:rsidR="00C904BB" w:rsidRPr="00C904BB">
        <w:t> </w:t>
      </w:r>
      <w:r w:rsidR="008446B1" w:rsidRPr="00C904BB">
        <w:t>34</w:t>
      </w:r>
      <w:r w:rsidRPr="00C904BB">
        <w:t xml:space="preserve"> to suspend or cancel an approval;</w:t>
      </w:r>
    </w:p>
    <w:p w:rsidR="009548BB" w:rsidRPr="00C904BB" w:rsidRDefault="00505D9B" w:rsidP="00505D9B">
      <w:pPr>
        <w:pStyle w:val="paragraph"/>
      </w:pPr>
      <w:r w:rsidRPr="00C904BB">
        <w:tab/>
      </w:r>
      <w:r w:rsidR="009548BB" w:rsidRPr="00C904BB">
        <w:t>(</w:t>
      </w:r>
      <w:r w:rsidR="0039661A" w:rsidRPr="00C904BB">
        <w:t>f</w:t>
      </w:r>
      <w:r w:rsidR="009548BB" w:rsidRPr="00C904BB">
        <w:t>)</w:t>
      </w:r>
      <w:r w:rsidR="009548BB" w:rsidRPr="00C904BB">
        <w:tab/>
        <w:t>a decision under subsection</w:t>
      </w:r>
      <w:r w:rsidR="00C904BB" w:rsidRPr="00C904BB">
        <w:t> </w:t>
      </w:r>
      <w:r w:rsidR="009548BB" w:rsidRPr="00C904BB">
        <w:t>35(6) to revoke a person’s status as an escorted person;</w:t>
      </w:r>
    </w:p>
    <w:p w:rsidR="00505D9B" w:rsidRPr="00C904BB" w:rsidRDefault="009548BB" w:rsidP="00505D9B">
      <w:pPr>
        <w:pStyle w:val="paragraph"/>
      </w:pPr>
      <w:r w:rsidRPr="00C904BB">
        <w:tab/>
      </w:r>
      <w:r w:rsidR="00505D9B" w:rsidRPr="00C904BB">
        <w:t>(</w:t>
      </w:r>
      <w:r w:rsidR="0039661A" w:rsidRPr="00C904BB">
        <w:t>g</w:t>
      </w:r>
      <w:r w:rsidR="00505D9B" w:rsidRPr="00C904BB">
        <w:t>)</w:t>
      </w:r>
      <w:r w:rsidR="00505D9B" w:rsidRPr="00C904BB">
        <w:tab/>
        <w:t>a decision under subsection</w:t>
      </w:r>
      <w:r w:rsidR="00C904BB" w:rsidRPr="00C904BB">
        <w:t> </w:t>
      </w:r>
      <w:r w:rsidR="008446B1" w:rsidRPr="00C904BB">
        <w:t>37</w:t>
      </w:r>
      <w:r w:rsidR="00505D9B" w:rsidRPr="00C904BB">
        <w:t>(1) to issue</w:t>
      </w:r>
      <w:r w:rsidR="00B81140" w:rsidRPr="00C904BB">
        <w:t>, or renew,</w:t>
      </w:r>
      <w:r w:rsidR="00505D9B" w:rsidRPr="00C904BB">
        <w:t xml:space="preserve"> a permit subject to conditions</w:t>
      </w:r>
      <w:r w:rsidR="00B81140" w:rsidRPr="00C904BB">
        <w:t xml:space="preserve"> (other than conditions specified in Division</w:t>
      </w:r>
      <w:r w:rsidR="00C904BB" w:rsidRPr="00C904BB">
        <w:t> </w:t>
      </w:r>
      <w:r w:rsidR="00B81140" w:rsidRPr="00C904BB">
        <w:t>3 of Part</w:t>
      </w:r>
      <w:r w:rsidR="00C904BB" w:rsidRPr="00C904BB">
        <w:t> </w:t>
      </w:r>
      <w:r w:rsidR="00B81140" w:rsidRPr="00C904BB">
        <w:t>4)</w:t>
      </w:r>
      <w:r w:rsidR="00505D9B" w:rsidRPr="00C904BB">
        <w:t>;</w:t>
      </w:r>
    </w:p>
    <w:p w:rsidR="00276510" w:rsidRPr="00C904BB" w:rsidRDefault="00505D9B" w:rsidP="00505D9B">
      <w:pPr>
        <w:pStyle w:val="paragraph"/>
      </w:pPr>
      <w:r w:rsidRPr="00C904BB">
        <w:tab/>
        <w:t>(</w:t>
      </w:r>
      <w:r w:rsidR="0039661A" w:rsidRPr="00C904BB">
        <w:t>h</w:t>
      </w:r>
      <w:r w:rsidRPr="00C904BB">
        <w:t>)</w:t>
      </w:r>
      <w:r w:rsidRPr="00C904BB">
        <w:tab/>
        <w:t>a decision under subsection</w:t>
      </w:r>
      <w:r w:rsidR="00C904BB" w:rsidRPr="00C904BB">
        <w:t> </w:t>
      </w:r>
      <w:r w:rsidR="008446B1" w:rsidRPr="00C904BB">
        <w:t>37</w:t>
      </w:r>
      <w:r w:rsidRPr="00C904BB">
        <w:t>(</w:t>
      </w:r>
      <w:r w:rsidR="0035152F" w:rsidRPr="00C904BB">
        <w:t>3</w:t>
      </w:r>
      <w:r w:rsidRPr="00C904BB">
        <w:t xml:space="preserve">) to impose a condition </w:t>
      </w:r>
      <w:r w:rsidR="00B81140" w:rsidRPr="00C904BB">
        <w:t>after</w:t>
      </w:r>
      <w:r w:rsidRPr="00C904BB">
        <w:t xml:space="preserve"> a permit is issued</w:t>
      </w:r>
      <w:r w:rsidR="00B81140" w:rsidRPr="00C904BB">
        <w:t xml:space="preserve"> or renewed</w:t>
      </w:r>
      <w:r w:rsidR="00276510" w:rsidRPr="00C904BB">
        <w:t>;</w:t>
      </w:r>
    </w:p>
    <w:p w:rsidR="00276510" w:rsidRPr="00C904BB" w:rsidRDefault="00276510" w:rsidP="00505D9B">
      <w:pPr>
        <w:pStyle w:val="paragraph"/>
      </w:pPr>
      <w:r w:rsidRPr="00C904BB">
        <w:tab/>
        <w:t>(</w:t>
      </w:r>
      <w:proofErr w:type="spellStart"/>
      <w:r w:rsidR="0039661A" w:rsidRPr="00C904BB">
        <w:t>i</w:t>
      </w:r>
      <w:proofErr w:type="spellEnd"/>
      <w:r w:rsidRPr="00C904BB">
        <w:t>)</w:t>
      </w:r>
      <w:r w:rsidRPr="00C904BB">
        <w:tab/>
        <w:t>a decision under section</w:t>
      </w:r>
      <w:r w:rsidR="00C904BB" w:rsidRPr="00C904BB">
        <w:t> </w:t>
      </w:r>
      <w:r w:rsidR="008446B1" w:rsidRPr="00C904BB">
        <w:t>38</w:t>
      </w:r>
      <w:r w:rsidRPr="00C904BB">
        <w:t xml:space="preserve"> to cancel a permit</w:t>
      </w:r>
      <w:r w:rsidR="004F0C9A" w:rsidRPr="00C904BB">
        <w:t>;</w:t>
      </w:r>
    </w:p>
    <w:p w:rsidR="00B81140" w:rsidRPr="00C904BB" w:rsidRDefault="00B81140" w:rsidP="00505D9B">
      <w:pPr>
        <w:pStyle w:val="paragraph"/>
      </w:pPr>
      <w:r w:rsidRPr="00C904BB">
        <w:tab/>
        <w:t>(</w:t>
      </w:r>
      <w:r w:rsidR="0039661A" w:rsidRPr="00C904BB">
        <w:t>j</w:t>
      </w:r>
      <w:r w:rsidRPr="00C904BB">
        <w:t>)</w:t>
      </w:r>
      <w:r w:rsidRPr="00C904BB">
        <w:tab/>
        <w:t>a decision under section</w:t>
      </w:r>
      <w:r w:rsidR="00C904BB" w:rsidRPr="00C904BB">
        <w:t> </w:t>
      </w:r>
      <w:r w:rsidR="008446B1" w:rsidRPr="00C904BB">
        <w:t>41</w:t>
      </w:r>
      <w:r w:rsidRPr="00C904BB">
        <w:t xml:space="preserve"> to cancel a Minister’s permission;</w:t>
      </w:r>
    </w:p>
    <w:p w:rsidR="005119E0" w:rsidRPr="00C904BB" w:rsidRDefault="005119E0" w:rsidP="00505D9B">
      <w:pPr>
        <w:pStyle w:val="paragraph"/>
      </w:pPr>
      <w:r w:rsidRPr="00C904BB">
        <w:tab/>
        <w:t>(</w:t>
      </w:r>
      <w:r w:rsidR="0039661A" w:rsidRPr="00C904BB">
        <w:t>k</w:t>
      </w:r>
      <w:r w:rsidRPr="00C904BB">
        <w:t>)</w:t>
      </w:r>
      <w:r w:rsidRPr="00C904BB">
        <w:tab/>
        <w:t>a decision under section</w:t>
      </w:r>
      <w:r w:rsidR="00C904BB" w:rsidRPr="00C904BB">
        <w:t> </w:t>
      </w:r>
      <w:r w:rsidR="008446B1" w:rsidRPr="00C904BB">
        <w:t>46</w:t>
      </w:r>
      <w:r w:rsidR="000958AF" w:rsidRPr="00C904BB">
        <w:t xml:space="preserve"> to refuse to extend the period for paying an amount under an infringement notice;</w:t>
      </w:r>
    </w:p>
    <w:p w:rsidR="005119E0" w:rsidRPr="00C904BB" w:rsidRDefault="005119E0" w:rsidP="00505D9B">
      <w:pPr>
        <w:pStyle w:val="paragraph"/>
      </w:pPr>
      <w:r w:rsidRPr="00C904BB">
        <w:tab/>
        <w:t>(</w:t>
      </w:r>
      <w:r w:rsidR="0039661A" w:rsidRPr="00C904BB">
        <w:t>l</w:t>
      </w:r>
      <w:r w:rsidRPr="00C904BB">
        <w:t>)</w:t>
      </w:r>
      <w:r w:rsidRPr="00C904BB">
        <w:tab/>
        <w:t>a decision under section</w:t>
      </w:r>
      <w:r w:rsidR="00C904BB" w:rsidRPr="00C904BB">
        <w:t> </w:t>
      </w:r>
      <w:r w:rsidR="008446B1" w:rsidRPr="00C904BB">
        <w:t>47</w:t>
      </w:r>
      <w:r w:rsidR="000958AF" w:rsidRPr="00C904BB">
        <w:t xml:space="preserve"> to refuse to withdraw an infringement notice;</w:t>
      </w:r>
    </w:p>
    <w:p w:rsidR="004F0C9A" w:rsidRPr="00C904BB" w:rsidRDefault="004F0C9A" w:rsidP="00505D9B">
      <w:pPr>
        <w:pStyle w:val="paragraph"/>
      </w:pPr>
      <w:r w:rsidRPr="00C904BB">
        <w:tab/>
        <w:t>(</w:t>
      </w:r>
      <w:r w:rsidR="0039661A" w:rsidRPr="00C904BB">
        <w:t>m</w:t>
      </w:r>
      <w:r w:rsidRPr="00C904BB">
        <w:t>)</w:t>
      </w:r>
      <w:r w:rsidRPr="00C904BB">
        <w:tab/>
        <w:t>a decision under paragraph</w:t>
      </w:r>
      <w:r w:rsidR="00C904BB" w:rsidRPr="00C904BB">
        <w:t> </w:t>
      </w:r>
      <w:r w:rsidR="008446B1" w:rsidRPr="00C904BB">
        <w:t>57</w:t>
      </w:r>
      <w:r w:rsidRPr="00C904BB">
        <w:t>(3)(a) to reinstate, or to refuse to reinstate, a permit;</w:t>
      </w:r>
    </w:p>
    <w:p w:rsidR="004F0C9A" w:rsidRPr="00C904BB" w:rsidRDefault="004F0C9A" w:rsidP="00505D9B">
      <w:pPr>
        <w:pStyle w:val="paragraph"/>
      </w:pPr>
      <w:r w:rsidRPr="00C904BB">
        <w:tab/>
        <w:t>(</w:t>
      </w:r>
      <w:r w:rsidR="0039661A" w:rsidRPr="00C904BB">
        <w:t>n</w:t>
      </w:r>
      <w:r w:rsidR="00AC31CE" w:rsidRPr="00C904BB">
        <w:t>)</w:t>
      </w:r>
      <w:r w:rsidRPr="00C904BB">
        <w:tab/>
        <w:t>a decision under paragraph</w:t>
      </w:r>
      <w:r w:rsidR="00C904BB" w:rsidRPr="00C904BB">
        <w:t> </w:t>
      </w:r>
      <w:r w:rsidR="008446B1" w:rsidRPr="00C904BB">
        <w:t>57</w:t>
      </w:r>
      <w:r w:rsidRPr="00C904BB">
        <w:t>(3)(b) to impose conditions on a permit that is reinstated under paragraph</w:t>
      </w:r>
      <w:r w:rsidR="00C904BB" w:rsidRPr="00C904BB">
        <w:t> </w:t>
      </w:r>
      <w:r w:rsidR="008446B1" w:rsidRPr="00C904BB">
        <w:t>57</w:t>
      </w:r>
      <w:r w:rsidRPr="00C904BB">
        <w:t>(3)(a).</w:t>
      </w:r>
    </w:p>
    <w:p w:rsidR="00505D9B" w:rsidRPr="00C904BB" w:rsidRDefault="00505D9B" w:rsidP="00505D9B">
      <w:pPr>
        <w:pStyle w:val="subsection"/>
      </w:pPr>
      <w:r w:rsidRPr="00C904BB">
        <w:tab/>
        <w:t>(2)</w:t>
      </w:r>
      <w:r w:rsidRPr="00C904BB">
        <w:tab/>
      </w:r>
      <w:r w:rsidR="00EE4220" w:rsidRPr="00C904BB">
        <w:t>On application for review of the decision, the Minister must</w:t>
      </w:r>
      <w:r w:rsidRPr="00C904BB">
        <w:t>:</w:t>
      </w:r>
    </w:p>
    <w:p w:rsidR="00505D9B" w:rsidRPr="00C904BB" w:rsidRDefault="00505D9B" w:rsidP="00505D9B">
      <w:pPr>
        <w:pStyle w:val="paragraph"/>
      </w:pPr>
      <w:r w:rsidRPr="00C904BB">
        <w:tab/>
        <w:t>(a)</w:t>
      </w:r>
      <w:r w:rsidRPr="00C904BB">
        <w:tab/>
        <w:t xml:space="preserve">review the decision; </w:t>
      </w:r>
      <w:r w:rsidR="00EE4220" w:rsidRPr="00C904BB">
        <w:t>and</w:t>
      </w:r>
    </w:p>
    <w:p w:rsidR="00505D9B" w:rsidRPr="00C904BB" w:rsidRDefault="00505D9B" w:rsidP="00505D9B">
      <w:pPr>
        <w:pStyle w:val="paragraph"/>
      </w:pPr>
      <w:r w:rsidRPr="00C904BB">
        <w:tab/>
        <w:t>(b)</w:t>
      </w:r>
      <w:r w:rsidRPr="00C904BB">
        <w:tab/>
      </w:r>
      <w:r w:rsidR="00EE4220" w:rsidRPr="00C904BB">
        <w:t>confirm, vary or revoke the decision</w:t>
      </w:r>
      <w:r w:rsidRPr="00C904BB">
        <w:t>.</w:t>
      </w:r>
    </w:p>
    <w:p w:rsidR="00505D9B" w:rsidRPr="00C904BB" w:rsidRDefault="00505D9B" w:rsidP="00EE4220">
      <w:pPr>
        <w:pStyle w:val="subsection"/>
      </w:pPr>
      <w:r w:rsidRPr="00C904BB">
        <w:tab/>
        <w:t>(3)</w:t>
      </w:r>
      <w:r w:rsidRPr="00C904BB">
        <w:tab/>
      </w:r>
      <w:r w:rsidR="00EE4220" w:rsidRPr="00C904BB">
        <w:t>Within 20 business days after receiving the application, the Minister must give the person written notice of the decision on the review.</w:t>
      </w:r>
    </w:p>
    <w:p w:rsidR="00505D9B" w:rsidRPr="00C904BB" w:rsidRDefault="00505D9B" w:rsidP="00505D9B">
      <w:pPr>
        <w:pStyle w:val="SubsectionHead"/>
      </w:pPr>
      <w:r w:rsidRPr="00C904BB">
        <w:t>AAT review</w:t>
      </w:r>
    </w:p>
    <w:p w:rsidR="00505D9B" w:rsidRPr="00C904BB" w:rsidRDefault="00505D9B" w:rsidP="00505D9B">
      <w:pPr>
        <w:pStyle w:val="subsection"/>
      </w:pPr>
      <w:r w:rsidRPr="00C904BB">
        <w:tab/>
        <w:t>(4)</w:t>
      </w:r>
      <w:r w:rsidRPr="00C904BB">
        <w:tab/>
      </w:r>
      <w:r w:rsidR="00497D3B" w:rsidRPr="00C904BB">
        <w:t>Application</w:t>
      </w:r>
      <w:r w:rsidR="00213134" w:rsidRPr="00C904BB">
        <w:t>s</w:t>
      </w:r>
      <w:r w:rsidR="00497D3B" w:rsidRPr="00C904BB">
        <w:t xml:space="preserve"> may be made to the Administrative Appeals Tribunal for review of decision</w:t>
      </w:r>
      <w:r w:rsidR="00213134" w:rsidRPr="00C904BB">
        <w:t>s</w:t>
      </w:r>
      <w:r w:rsidR="00497D3B" w:rsidRPr="00C904BB">
        <w:t xml:space="preserve"> </w:t>
      </w:r>
      <w:r w:rsidR="00213134" w:rsidRPr="00C904BB">
        <w:t>of</w:t>
      </w:r>
      <w:r w:rsidR="00497D3B" w:rsidRPr="00C904BB">
        <w:t xml:space="preserve"> the Minister under </w:t>
      </w:r>
      <w:r w:rsidR="00C904BB" w:rsidRPr="00C904BB">
        <w:t>subsection (</w:t>
      </w:r>
      <w:r w:rsidR="00497D3B" w:rsidRPr="00C904BB">
        <w:t>2)</w:t>
      </w:r>
      <w:r w:rsidRPr="00C904BB">
        <w:t>.</w:t>
      </w:r>
    </w:p>
    <w:p w:rsidR="00CF6F87" w:rsidRPr="00C904BB" w:rsidRDefault="00CF6F87" w:rsidP="00CF6F87">
      <w:pPr>
        <w:pStyle w:val="ActHead2"/>
        <w:pageBreakBefore/>
      </w:pPr>
      <w:bookmarkStart w:id="84" w:name="_Toc394053914"/>
      <w:r w:rsidRPr="00C904BB">
        <w:rPr>
          <w:rStyle w:val="CharPartNo"/>
        </w:rPr>
        <w:lastRenderedPageBreak/>
        <w:t>Part</w:t>
      </w:r>
      <w:r w:rsidR="00C904BB" w:rsidRPr="00C904BB">
        <w:rPr>
          <w:rStyle w:val="CharPartNo"/>
        </w:rPr>
        <w:t> </w:t>
      </w:r>
      <w:r w:rsidRPr="00C904BB">
        <w:rPr>
          <w:rStyle w:val="CharPartNo"/>
        </w:rPr>
        <w:t>10</w:t>
      </w:r>
      <w:r w:rsidRPr="00C904BB">
        <w:t>—</w:t>
      </w:r>
      <w:r w:rsidRPr="00C904BB">
        <w:rPr>
          <w:rStyle w:val="CharPartText"/>
        </w:rPr>
        <w:t>Miscellaneous</w:t>
      </w:r>
      <w:bookmarkEnd w:id="84"/>
    </w:p>
    <w:p w:rsidR="00CF6F87" w:rsidRPr="00C904BB" w:rsidRDefault="00CF6F87" w:rsidP="00CF6F87">
      <w:pPr>
        <w:pStyle w:val="Header"/>
      </w:pPr>
      <w:r w:rsidRPr="00C904BB">
        <w:rPr>
          <w:rStyle w:val="CharDivNo"/>
        </w:rPr>
        <w:t xml:space="preserve"> </w:t>
      </w:r>
      <w:r w:rsidRPr="00C904BB">
        <w:rPr>
          <w:rStyle w:val="CharDivText"/>
        </w:rPr>
        <w:t xml:space="preserve"> </w:t>
      </w:r>
    </w:p>
    <w:p w:rsidR="00CF6F87" w:rsidRPr="00C904BB" w:rsidRDefault="008446B1" w:rsidP="004A7A17">
      <w:pPr>
        <w:pStyle w:val="ActHead5"/>
      </w:pPr>
      <w:bookmarkStart w:id="85" w:name="_Toc394053915"/>
      <w:r w:rsidRPr="00C904BB">
        <w:rPr>
          <w:rStyle w:val="CharSectno"/>
        </w:rPr>
        <w:t>63</w:t>
      </w:r>
      <w:r w:rsidR="00CF6F87" w:rsidRPr="00C904BB">
        <w:t xml:space="preserve">  Delegation</w:t>
      </w:r>
      <w:r w:rsidR="00BD26CE" w:rsidRPr="00C904BB">
        <w:t xml:space="preserve"> by Minister</w:t>
      </w:r>
      <w:bookmarkEnd w:id="85"/>
    </w:p>
    <w:p w:rsidR="0077243E" w:rsidRPr="00C904BB" w:rsidRDefault="0077243E" w:rsidP="0077243E">
      <w:pPr>
        <w:pStyle w:val="subsection"/>
      </w:pPr>
      <w:r w:rsidRPr="00C904BB">
        <w:tab/>
      </w:r>
      <w:r w:rsidR="002B21BD" w:rsidRPr="00C904BB">
        <w:t>(</w:t>
      </w:r>
      <w:r w:rsidRPr="00C904BB">
        <w:t>1)</w:t>
      </w:r>
      <w:r w:rsidRPr="00C904BB">
        <w:tab/>
        <w:t xml:space="preserve">The Minister, by writing, may delegate to an APS employee who holds or performs the duties of an SES Band 2 position, or an equivalent or higher position, in the Department, the </w:t>
      </w:r>
      <w:r w:rsidR="009548BB" w:rsidRPr="00C904BB">
        <w:t>Minister</w:t>
      </w:r>
      <w:r w:rsidRPr="00C904BB">
        <w:t>’s powers under section</w:t>
      </w:r>
      <w:r w:rsidR="00C904BB" w:rsidRPr="00C904BB">
        <w:t> </w:t>
      </w:r>
      <w:r w:rsidR="008446B1" w:rsidRPr="00C904BB">
        <w:t>62</w:t>
      </w:r>
      <w:r w:rsidRPr="00C904BB">
        <w:t xml:space="preserve"> to review decisions (other than a decision under section</w:t>
      </w:r>
      <w:r w:rsidR="00C904BB" w:rsidRPr="00C904BB">
        <w:t> </w:t>
      </w:r>
      <w:r w:rsidR="008446B1" w:rsidRPr="00C904BB">
        <w:t>38</w:t>
      </w:r>
      <w:r w:rsidR="00B81140" w:rsidRPr="00C904BB">
        <w:t xml:space="preserve"> or </w:t>
      </w:r>
      <w:r w:rsidR="008446B1" w:rsidRPr="00C904BB">
        <w:t>41</w:t>
      </w:r>
      <w:r w:rsidRPr="00C904BB">
        <w:t>).</w:t>
      </w:r>
    </w:p>
    <w:p w:rsidR="0030585E" w:rsidRPr="00C904BB" w:rsidRDefault="00C22BBC" w:rsidP="00C22BBC">
      <w:pPr>
        <w:pStyle w:val="subsection"/>
      </w:pPr>
      <w:r w:rsidRPr="00C904BB">
        <w:tab/>
        <w:t>(</w:t>
      </w:r>
      <w:r w:rsidR="0072001F" w:rsidRPr="00C904BB">
        <w:t>2</w:t>
      </w:r>
      <w:r w:rsidRPr="00C904BB">
        <w:t>)</w:t>
      </w:r>
      <w:r w:rsidRPr="00C904BB">
        <w:tab/>
        <w:t>The Minister, by writing, may delegate his or her power</w:t>
      </w:r>
      <w:r w:rsidR="0072001F" w:rsidRPr="00C904BB">
        <w:t>s</w:t>
      </w:r>
      <w:r w:rsidRPr="00C904BB">
        <w:t xml:space="preserve"> </w:t>
      </w:r>
      <w:r w:rsidR="0072001F" w:rsidRPr="00C904BB">
        <w:t xml:space="preserve">or functions </w:t>
      </w:r>
      <w:r w:rsidRPr="00C904BB">
        <w:t>under</w:t>
      </w:r>
      <w:r w:rsidR="00CB3BB6" w:rsidRPr="00C904BB">
        <w:t xml:space="preserve"> th</w:t>
      </w:r>
      <w:r w:rsidR="00681E1B" w:rsidRPr="00C904BB">
        <w:t>is rule</w:t>
      </w:r>
      <w:r w:rsidR="0072001F" w:rsidRPr="00C904BB">
        <w:t xml:space="preserve"> </w:t>
      </w:r>
      <w:r w:rsidR="00E04CBF" w:rsidRPr="00C904BB">
        <w:t xml:space="preserve">(other than </w:t>
      </w:r>
      <w:r w:rsidR="0072001F" w:rsidRPr="00C904BB">
        <w:t>the Minister’s powers or functions under section</w:t>
      </w:r>
      <w:r w:rsidR="00C904BB" w:rsidRPr="00C904BB">
        <w:t> </w:t>
      </w:r>
      <w:r w:rsidR="0072001F" w:rsidRPr="00C904BB">
        <w:t>62 to review decisions</w:t>
      </w:r>
      <w:r w:rsidRPr="00C904BB">
        <w:t>) to</w:t>
      </w:r>
      <w:r w:rsidR="0030585E" w:rsidRPr="00C904BB">
        <w:t>:</w:t>
      </w:r>
    </w:p>
    <w:p w:rsidR="0030585E" w:rsidRPr="00C904BB" w:rsidRDefault="0030585E" w:rsidP="0030585E">
      <w:pPr>
        <w:pStyle w:val="paragraph"/>
      </w:pPr>
      <w:r w:rsidRPr="00C904BB">
        <w:tab/>
        <w:t>(a)</w:t>
      </w:r>
      <w:r w:rsidRPr="00C904BB">
        <w:tab/>
        <w:t>an APS employee who holds</w:t>
      </w:r>
      <w:r w:rsidR="00213134" w:rsidRPr="00C904BB">
        <w:t xml:space="preserve"> or performs the duties of</w:t>
      </w:r>
      <w:r w:rsidRPr="00C904BB">
        <w:t xml:space="preserve"> an Executive Level 1 position, or an equivalent or higher position</w:t>
      </w:r>
      <w:r w:rsidR="00213134" w:rsidRPr="00C904BB">
        <w:t>,</w:t>
      </w:r>
      <w:r w:rsidRPr="00C904BB">
        <w:t xml:space="preserve"> in the Department; or</w:t>
      </w:r>
    </w:p>
    <w:p w:rsidR="00481CE6" w:rsidRPr="00C904BB" w:rsidRDefault="0030585E" w:rsidP="00481CE6">
      <w:pPr>
        <w:pStyle w:val="paragraph"/>
      </w:pPr>
      <w:r w:rsidRPr="00C904BB">
        <w:tab/>
      </w:r>
      <w:r w:rsidR="00481CE6" w:rsidRPr="00C904BB">
        <w:t>(b)</w:t>
      </w:r>
      <w:r w:rsidR="00481CE6" w:rsidRPr="00C904BB">
        <w:tab/>
        <w:t>an officer of the Navy who holds the rank of Commander or a higher rank; or</w:t>
      </w:r>
    </w:p>
    <w:p w:rsidR="00481CE6" w:rsidRPr="00C904BB" w:rsidRDefault="00481CE6" w:rsidP="00481CE6">
      <w:pPr>
        <w:pStyle w:val="paragraph"/>
      </w:pPr>
      <w:r w:rsidRPr="00C904BB">
        <w:tab/>
        <w:t>(c)</w:t>
      </w:r>
      <w:r w:rsidRPr="00C904BB">
        <w:tab/>
        <w:t>an officer of the Army who holds the rank of Lieutenant</w:t>
      </w:r>
      <w:r w:rsidR="00C904BB">
        <w:noBreakHyphen/>
      </w:r>
      <w:r w:rsidRPr="00C904BB">
        <w:t>Colonel or a higher rank; or</w:t>
      </w:r>
    </w:p>
    <w:p w:rsidR="00C22BBC" w:rsidRPr="00C904BB" w:rsidRDefault="00481CE6" w:rsidP="00481CE6">
      <w:pPr>
        <w:pStyle w:val="paragraph"/>
      </w:pPr>
      <w:r w:rsidRPr="00C904BB">
        <w:tab/>
        <w:t>(d)</w:t>
      </w:r>
      <w:r w:rsidRPr="00C904BB">
        <w:tab/>
        <w:t>an officer of the Air Force who holds the rank of Wing Commander or a higher rank.</w:t>
      </w:r>
    </w:p>
    <w:p w:rsidR="0039661A" w:rsidRPr="00C904BB" w:rsidRDefault="002B21BD" w:rsidP="002B21BD">
      <w:pPr>
        <w:pStyle w:val="subsection"/>
      </w:pPr>
      <w:r w:rsidRPr="00C904BB">
        <w:tab/>
        <w:t>(</w:t>
      </w:r>
      <w:r w:rsidR="0072001F" w:rsidRPr="00C904BB">
        <w:t>3</w:t>
      </w:r>
      <w:r w:rsidRPr="00C904BB">
        <w:t>)</w:t>
      </w:r>
      <w:r w:rsidRPr="00C904BB">
        <w:tab/>
        <w:t>The Minister, by writing, may delegate</w:t>
      </w:r>
      <w:r w:rsidR="0039661A" w:rsidRPr="00C904BB">
        <w:t xml:space="preserve"> to:</w:t>
      </w:r>
    </w:p>
    <w:p w:rsidR="0039661A" w:rsidRPr="00C904BB" w:rsidRDefault="0039661A" w:rsidP="0039661A">
      <w:pPr>
        <w:pStyle w:val="paragraph"/>
      </w:pPr>
      <w:r w:rsidRPr="00C904BB">
        <w:tab/>
        <w:t>(a)</w:t>
      </w:r>
      <w:r w:rsidRPr="00C904BB">
        <w:tab/>
        <w:t>an APS employee who holds or performs the duties of an APS6 position, or an equivalent or higher position in the Department; or</w:t>
      </w:r>
    </w:p>
    <w:p w:rsidR="0039661A" w:rsidRPr="00C904BB" w:rsidRDefault="0039661A" w:rsidP="0039661A">
      <w:pPr>
        <w:pStyle w:val="paragraph"/>
      </w:pPr>
      <w:r w:rsidRPr="00C904BB">
        <w:tab/>
        <w:t>(b)</w:t>
      </w:r>
      <w:r w:rsidRPr="00C904BB">
        <w:tab/>
        <w:t>an officer of the Navy who holds the rank of Commander or a higher rank; or</w:t>
      </w:r>
    </w:p>
    <w:p w:rsidR="0039661A" w:rsidRPr="00C904BB" w:rsidRDefault="0039661A" w:rsidP="0039661A">
      <w:pPr>
        <w:pStyle w:val="paragraph"/>
      </w:pPr>
      <w:r w:rsidRPr="00C904BB">
        <w:tab/>
        <w:t>(c)</w:t>
      </w:r>
      <w:r w:rsidRPr="00C904BB">
        <w:tab/>
        <w:t>an officer of the Army who holds the rank of Lieutenant</w:t>
      </w:r>
      <w:r w:rsidR="00C904BB">
        <w:noBreakHyphen/>
      </w:r>
      <w:r w:rsidRPr="00C904BB">
        <w:t>Colonel or a higher rank; or</w:t>
      </w:r>
    </w:p>
    <w:p w:rsidR="002B21BD" w:rsidRPr="00C904BB" w:rsidRDefault="0039661A" w:rsidP="0039661A">
      <w:pPr>
        <w:pStyle w:val="paragraph"/>
      </w:pPr>
      <w:r w:rsidRPr="00C904BB">
        <w:tab/>
        <w:t>(d)</w:t>
      </w:r>
      <w:r w:rsidRPr="00C904BB">
        <w:tab/>
        <w:t>an officer of the Air Force who holds the rank of Wing Commander or a higher rank;</w:t>
      </w:r>
    </w:p>
    <w:p w:rsidR="0039661A" w:rsidRPr="00C904BB" w:rsidRDefault="0039661A" w:rsidP="0039661A">
      <w:pPr>
        <w:pStyle w:val="subsection2"/>
      </w:pPr>
      <w:r w:rsidRPr="00C904BB">
        <w:t>the Minister’s powers under the following provisions:</w:t>
      </w:r>
    </w:p>
    <w:p w:rsidR="0039661A" w:rsidRPr="00C904BB" w:rsidRDefault="0039661A" w:rsidP="0039661A">
      <w:pPr>
        <w:pStyle w:val="paragraph"/>
      </w:pPr>
      <w:r w:rsidRPr="00C904BB">
        <w:tab/>
        <w:t>(e)</w:t>
      </w:r>
      <w:r w:rsidRPr="00C904BB">
        <w:tab/>
        <w:t>section</w:t>
      </w:r>
      <w:r w:rsidR="00C904BB" w:rsidRPr="00C904BB">
        <w:t> </w:t>
      </w:r>
      <w:r w:rsidRPr="00C904BB">
        <w:t>17 (</w:t>
      </w:r>
      <w:r w:rsidR="00F9758B" w:rsidRPr="00C904BB">
        <w:t>issuing</w:t>
      </w:r>
      <w:r w:rsidRPr="00C904BB">
        <w:t xml:space="preserve"> a permit for </w:t>
      </w:r>
      <w:r w:rsidR="006E25DF" w:rsidRPr="00C904BB">
        <w:t>a</w:t>
      </w:r>
      <w:r w:rsidRPr="00C904BB">
        <w:t xml:space="preserve"> purpose mentioned in paragraph</w:t>
      </w:r>
      <w:r w:rsidR="00C904BB" w:rsidRPr="00C904BB">
        <w:t> </w:t>
      </w:r>
      <w:r w:rsidRPr="00C904BB">
        <w:t>13(1)(</w:t>
      </w:r>
      <w:r w:rsidR="00B2021E" w:rsidRPr="00C904BB">
        <w:t>c</w:t>
      </w:r>
      <w:r w:rsidRPr="00C904BB">
        <w:t>) or (e));</w:t>
      </w:r>
    </w:p>
    <w:p w:rsidR="0039661A" w:rsidRPr="00C904BB" w:rsidRDefault="0039661A" w:rsidP="0039661A">
      <w:pPr>
        <w:pStyle w:val="paragraph"/>
      </w:pPr>
      <w:r w:rsidRPr="00C904BB">
        <w:tab/>
        <w:t>(f)</w:t>
      </w:r>
      <w:r w:rsidRPr="00C904BB">
        <w:tab/>
        <w:t>section</w:t>
      </w:r>
      <w:r w:rsidR="00C904BB" w:rsidRPr="00C904BB">
        <w:t> </w:t>
      </w:r>
      <w:r w:rsidRPr="00C904BB">
        <w:t>21 (</w:t>
      </w:r>
      <w:r w:rsidR="00F9758B" w:rsidRPr="00C904BB">
        <w:t>varying</w:t>
      </w:r>
      <w:r w:rsidRPr="00C904BB">
        <w:t xml:space="preserve"> a permit </w:t>
      </w:r>
      <w:r w:rsidR="00FB042A" w:rsidRPr="00C904BB">
        <w:t xml:space="preserve">that has been </w:t>
      </w:r>
      <w:r w:rsidR="00F9758B" w:rsidRPr="00C904BB">
        <w:t xml:space="preserve">issued </w:t>
      </w:r>
      <w:r w:rsidRPr="00C904BB">
        <w:t xml:space="preserve">for </w:t>
      </w:r>
      <w:r w:rsidR="006E25DF" w:rsidRPr="00C904BB">
        <w:t>a</w:t>
      </w:r>
      <w:r w:rsidRPr="00C904BB">
        <w:t xml:space="preserve"> purpos</w:t>
      </w:r>
      <w:r w:rsidR="007000DC" w:rsidRPr="00C904BB">
        <w:t>e</w:t>
      </w:r>
      <w:r w:rsidRPr="00C904BB">
        <w:t xml:space="preserve"> mentioned in paragraph</w:t>
      </w:r>
      <w:r w:rsidR="00C904BB" w:rsidRPr="00C904BB">
        <w:t> </w:t>
      </w:r>
      <w:r w:rsidRPr="00C904BB">
        <w:t>13(1)(</w:t>
      </w:r>
      <w:r w:rsidR="00B2021E" w:rsidRPr="00C904BB">
        <w:t>c</w:t>
      </w:r>
      <w:r w:rsidRPr="00C904BB">
        <w:t>) or (e));</w:t>
      </w:r>
    </w:p>
    <w:p w:rsidR="0039661A" w:rsidRPr="00C904BB" w:rsidRDefault="0039661A" w:rsidP="0039661A">
      <w:pPr>
        <w:pStyle w:val="paragraph"/>
      </w:pPr>
      <w:r w:rsidRPr="00C904BB">
        <w:tab/>
        <w:t>(g)</w:t>
      </w:r>
      <w:r w:rsidRPr="00C904BB">
        <w:tab/>
        <w:t>section</w:t>
      </w:r>
      <w:r w:rsidR="00C904BB" w:rsidRPr="00C904BB">
        <w:t> </w:t>
      </w:r>
      <w:r w:rsidR="00475800" w:rsidRPr="00C904BB">
        <w:t>26</w:t>
      </w:r>
      <w:r w:rsidRPr="00C904BB">
        <w:t xml:space="preserve"> (</w:t>
      </w:r>
      <w:r w:rsidR="00F9758B" w:rsidRPr="00C904BB">
        <w:t>renewing</w:t>
      </w:r>
      <w:r w:rsidRPr="00C904BB">
        <w:t xml:space="preserve"> a permit </w:t>
      </w:r>
      <w:r w:rsidR="00F9758B" w:rsidRPr="00C904BB">
        <w:t xml:space="preserve">that has been issued </w:t>
      </w:r>
      <w:r w:rsidRPr="00C904BB">
        <w:t xml:space="preserve">for </w:t>
      </w:r>
      <w:r w:rsidR="006E25DF" w:rsidRPr="00C904BB">
        <w:t>a</w:t>
      </w:r>
      <w:r w:rsidRPr="00C904BB">
        <w:t xml:space="preserve"> purpose mentioned in paragraph</w:t>
      </w:r>
      <w:r w:rsidR="00C904BB" w:rsidRPr="00C904BB">
        <w:t> </w:t>
      </w:r>
      <w:r w:rsidRPr="00C904BB">
        <w:t>13(1)(</w:t>
      </w:r>
      <w:r w:rsidR="00B2021E" w:rsidRPr="00C904BB">
        <w:t>c</w:t>
      </w:r>
      <w:r w:rsidRPr="00C904BB">
        <w:t>) or (e));</w:t>
      </w:r>
    </w:p>
    <w:p w:rsidR="0039661A" w:rsidRPr="00C904BB" w:rsidRDefault="0039661A" w:rsidP="0039661A">
      <w:pPr>
        <w:pStyle w:val="paragraph"/>
      </w:pPr>
      <w:r w:rsidRPr="00C904BB">
        <w:tab/>
        <w:t>(h)</w:t>
      </w:r>
      <w:r w:rsidR="00475800" w:rsidRPr="00C904BB">
        <w:tab/>
        <w:t>paragraph</w:t>
      </w:r>
      <w:r w:rsidR="00C904BB" w:rsidRPr="00C904BB">
        <w:t> </w:t>
      </w:r>
      <w:r w:rsidR="00475800" w:rsidRPr="00C904BB">
        <w:t>29</w:t>
      </w:r>
      <w:r w:rsidR="00B2021E" w:rsidRPr="00C904BB">
        <w:t>(</w:t>
      </w:r>
      <w:r w:rsidR="00475800" w:rsidRPr="00C904BB">
        <w:t>3)(h) (approval to possess a firearm or explosives);</w:t>
      </w:r>
    </w:p>
    <w:p w:rsidR="0039661A" w:rsidRPr="00C904BB" w:rsidRDefault="0039661A" w:rsidP="0039661A">
      <w:pPr>
        <w:pStyle w:val="paragraph"/>
      </w:pPr>
      <w:r w:rsidRPr="00C904BB">
        <w:tab/>
        <w:t>(</w:t>
      </w:r>
      <w:proofErr w:type="spellStart"/>
      <w:r w:rsidRPr="00C904BB">
        <w:t>i</w:t>
      </w:r>
      <w:proofErr w:type="spellEnd"/>
      <w:r w:rsidRPr="00C904BB">
        <w:t>)</w:t>
      </w:r>
      <w:r w:rsidR="00475800" w:rsidRPr="00C904BB">
        <w:tab/>
        <w:t>section</w:t>
      </w:r>
      <w:r w:rsidR="00C904BB" w:rsidRPr="00C904BB">
        <w:t> </w:t>
      </w:r>
      <w:r w:rsidR="00475800" w:rsidRPr="00C904BB">
        <w:t>40 (giving written permission).</w:t>
      </w:r>
    </w:p>
    <w:p w:rsidR="00BD26CE" w:rsidRPr="00C904BB" w:rsidRDefault="008446B1" w:rsidP="00BD26CE">
      <w:pPr>
        <w:pStyle w:val="ActHead5"/>
      </w:pPr>
      <w:bookmarkStart w:id="86" w:name="_Toc394053916"/>
      <w:r w:rsidRPr="00C904BB">
        <w:rPr>
          <w:rStyle w:val="CharSectno"/>
        </w:rPr>
        <w:t>64</w:t>
      </w:r>
      <w:r w:rsidR="00BD26CE" w:rsidRPr="00C904BB">
        <w:t xml:space="preserve">  Delegation by Secretary</w:t>
      </w:r>
      <w:bookmarkEnd w:id="86"/>
    </w:p>
    <w:p w:rsidR="00987ACB" w:rsidRPr="00C904BB" w:rsidRDefault="00987ACB" w:rsidP="00987ACB">
      <w:pPr>
        <w:pStyle w:val="subsection"/>
      </w:pPr>
      <w:r w:rsidRPr="00C904BB">
        <w:tab/>
        <w:t>(1)</w:t>
      </w:r>
      <w:r w:rsidRPr="00C904BB">
        <w:tab/>
        <w:t>The Secretary, by writing, may delegate to an APS employee who holds or performs the duties of an SES Band 1 position, or an equivalent or higher position, in the Department, the Secretary’s powers:</w:t>
      </w:r>
    </w:p>
    <w:p w:rsidR="00987ACB" w:rsidRPr="00C904BB" w:rsidRDefault="00987ACB" w:rsidP="00987ACB">
      <w:pPr>
        <w:pStyle w:val="paragraph"/>
      </w:pPr>
      <w:r w:rsidRPr="00C904BB">
        <w:tab/>
        <w:t>(a)</w:t>
      </w:r>
      <w:r w:rsidRPr="00C904BB">
        <w:tab/>
        <w:t xml:space="preserve">under </w:t>
      </w:r>
      <w:r w:rsidR="004D746E" w:rsidRPr="00C904BB">
        <w:t>sub</w:t>
      </w:r>
      <w:r w:rsidRPr="00C904BB">
        <w:t>section</w:t>
      </w:r>
      <w:r w:rsidR="00C904BB" w:rsidRPr="00C904BB">
        <w:t> </w:t>
      </w:r>
      <w:r w:rsidR="008446B1" w:rsidRPr="00C904BB">
        <w:t>32</w:t>
      </w:r>
      <w:r w:rsidR="004D746E" w:rsidRPr="00C904BB">
        <w:t>(1)</w:t>
      </w:r>
      <w:r w:rsidRPr="00C904BB">
        <w:t xml:space="preserve"> to refuse to approve a person as an approved person; and</w:t>
      </w:r>
    </w:p>
    <w:p w:rsidR="008C49B5" w:rsidRPr="00C904BB" w:rsidRDefault="00987ACB" w:rsidP="00987ACB">
      <w:pPr>
        <w:pStyle w:val="paragraph"/>
      </w:pPr>
      <w:r w:rsidRPr="00C904BB">
        <w:lastRenderedPageBreak/>
        <w:tab/>
        <w:t>(b)</w:t>
      </w:r>
      <w:r w:rsidRPr="00C904BB">
        <w:tab/>
        <w:t>under section</w:t>
      </w:r>
      <w:r w:rsidR="00C904BB" w:rsidRPr="00C904BB">
        <w:t> </w:t>
      </w:r>
      <w:r w:rsidR="008446B1" w:rsidRPr="00C904BB">
        <w:t>34</w:t>
      </w:r>
      <w:r w:rsidRPr="00C904BB">
        <w:t xml:space="preserve"> to suspend or cancel the approval of a person as an approved person</w:t>
      </w:r>
      <w:r w:rsidR="008C49B5" w:rsidRPr="00C904BB">
        <w:t>; and</w:t>
      </w:r>
    </w:p>
    <w:p w:rsidR="00987ACB" w:rsidRPr="00C904BB" w:rsidRDefault="008C49B5" w:rsidP="00987ACB">
      <w:pPr>
        <w:pStyle w:val="paragraph"/>
      </w:pPr>
      <w:r w:rsidRPr="00C904BB">
        <w:tab/>
        <w:t>(c)</w:t>
      </w:r>
      <w:r w:rsidRPr="00C904BB">
        <w:tab/>
        <w:t>under subsection</w:t>
      </w:r>
      <w:r w:rsidR="00C904BB" w:rsidRPr="00C904BB">
        <w:t> </w:t>
      </w:r>
      <w:r w:rsidR="008446B1" w:rsidRPr="00C904BB">
        <w:t>35</w:t>
      </w:r>
      <w:r w:rsidRPr="00C904BB">
        <w:t>(6) to revoke a person’s status as an escorted person.</w:t>
      </w:r>
    </w:p>
    <w:p w:rsidR="0030585E" w:rsidRPr="00C904BB" w:rsidRDefault="00A86BB6" w:rsidP="00A324AF">
      <w:pPr>
        <w:pStyle w:val="subsection"/>
      </w:pPr>
      <w:r w:rsidRPr="00C904BB">
        <w:tab/>
        <w:t>(</w:t>
      </w:r>
      <w:r w:rsidR="00987ACB" w:rsidRPr="00C904BB">
        <w:t>2</w:t>
      </w:r>
      <w:r w:rsidRPr="00C904BB">
        <w:t>)</w:t>
      </w:r>
      <w:r w:rsidRPr="00C904BB">
        <w:tab/>
        <w:t xml:space="preserve">The Secretary, by writing, may delegate </w:t>
      </w:r>
      <w:r w:rsidR="0072001F" w:rsidRPr="00C904BB">
        <w:t>hi</w:t>
      </w:r>
      <w:r w:rsidR="00CB3BB6" w:rsidRPr="00C904BB">
        <w:t>s or her functions under th</w:t>
      </w:r>
      <w:r w:rsidR="00681E1B" w:rsidRPr="00C904BB">
        <w:t>is rule</w:t>
      </w:r>
      <w:r w:rsidR="0072001F" w:rsidRPr="00C904BB">
        <w:t xml:space="preserve"> (other than a power or function mentioned in </w:t>
      </w:r>
      <w:r w:rsidR="00C904BB" w:rsidRPr="00C904BB">
        <w:t>paragraphs (</w:t>
      </w:r>
      <w:r w:rsidR="0072001F" w:rsidRPr="00C904BB">
        <w:t xml:space="preserve">1)(a), (b) and (c)) </w:t>
      </w:r>
      <w:r w:rsidR="00977B0F" w:rsidRPr="00C904BB">
        <w:t>to</w:t>
      </w:r>
      <w:r w:rsidR="0030585E" w:rsidRPr="00C904BB">
        <w:t>:</w:t>
      </w:r>
    </w:p>
    <w:p w:rsidR="0030585E" w:rsidRPr="00C904BB" w:rsidRDefault="0030585E" w:rsidP="0030585E">
      <w:pPr>
        <w:pStyle w:val="paragraph"/>
      </w:pPr>
      <w:r w:rsidRPr="00C904BB">
        <w:tab/>
        <w:t>(a)</w:t>
      </w:r>
      <w:r w:rsidRPr="00C904BB">
        <w:tab/>
        <w:t xml:space="preserve">an APS employee </w:t>
      </w:r>
      <w:r w:rsidR="00213134" w:rsidRPr="00C904BB">
        <w:t>who holds or performs the duties of</w:t>
      </w:r>
      <w:r w:rsidRPr="00C904BB">
        <w:t xml:space="preserve"> an Executive Level 1 position, or an equivalent or higher position</w:t>
      </w:r>
      <w:r w:rsidR="00213134" w:rsidRPr="00C904BB">
        <w:t>,</w:t>
      </w:r>
      <w:r w:rsidRPr="00C904BB">
        <w:t xml:space="preserve"> in the Department; or</w:t>
      </w:r>
    </w:p>
    <w:p w:rsidR="00481CE6" w:rsidRPr="00C904BB" w:rsidRDefault="0030585E" w:rsidP="00481CE6">
      <w:pPr>
        <w:pStyle w:val="paragraph"/>
      </w:pPr>
      <w:r w:rsidRPr="00C904BB">
        <w:tab/>
      </w:r>
      <w:r w:rsidR="00481CE6" w:rsidRPr="00C904BB">
        <w:t>(b)</w:t>
      </w:r>
      <w:r w:rsidR="00481CE6" w:rsidRPr="00C904BB">
        <w:tab/>
        <w:t>an officer of the Navy who holds the rank of Commander or a higher rank; or</w:t>
      </w:r>
    </w:p>
    <w:p w:rsidR="00481CE6" w:rsidRPr="00C904BB" w:rsidRDefault="00481CE6" w:rsidP="00481CE6">
      <w:pPr>
        <w:pStyle w:val="paragraph"/>
      </w:pPr>
      <w:r w:rsidRPr="00C904BB">
        <w:tab/>
        <w:t>(c)</w:t>
      </w:r>
      <w:r w:rsidRPr="00C904BB">
        <w:tab/>
        <w:t>an officer of the Army who holds the rank of Lieutenant</w:t>
      </w:r>
      <w:r w:rsidR="00C904BB">
        <w:noBreakHyphen/>
      </w:r>
      <w:r w:rsidRPr="00C904BB">
        <w:t>Colonel or a higher rank; or</w:t>
      </w:r>
    </w:p>
    <w:p w:rsidR="0030585E" w:rsidRPr="00C904BB" w:rsidRDefault="00481CE6" w:rsidP="00481CE6">
      <w:pPr>
        <w:pStyle w:val="paragraph"/>
      </w:pPr>
      <w:r w:rsidRPr="00C904BB">
        <w:tab/>
        <w:t>(d)</w:t>
      </w:r>
      <w:r w:rsidRPr="00C904BB">
        <w:tab/>
        <w:t>an officer of the Air Force who holds the rank of Wing Commander or a higher rank</w:t>
      </w:r>
      <w:r w:rsidR="0072001F" w:rsidRPr="00C904BB">
        <w:t>.</w:t>
      </w:r>
    </w:p>
    <w:p w:rsidR="006E0FED" w:rsidRPr="00C904BB" w:rsidRDefault="006E0FED" w:rsidP="001D3798">
      <w:pPr>
        <w:sectPr w:rsidR="006E0FED" w:rsidRPr="00C904BB" w:rsidSect="00821ED5">
          <w:headerReference w:type="even" r:id="rId21"/>
          <w:headerReference w:type="default" r:id="rId22"/>
          <w:footerReference w:type="even" r:id="rId23"/>
          <w:footerReference w:type="default" r:id="rId24"/>
          <w:headerReference w:type="first" r:id="rId25"/>
          <w:footerReference w:type="first" r:id="rId26"/>
          <w:pgSz w:w="11907" w:h="16839" w:code="9"/>
          <w:pgMar w:top="1440" w:right="1797" w:bottom="1440" w:left="1797" w:header="720" w:footer="709" w:gutter="0"/>
          <w:pgNumType w:start="1"/>
          <w:cols w:space="708"/>
          <w:docGrid w:linePitch="360"/>
        </w:sectPr>
      </w:pPr>
      <w:bookmarkStart w:id="87" w:name="OPCSB_BodyPrincipleA4"/>
    </w:p>
    <w:p w:rsidR="00356B69" w:rsidRPr="00C904BB" w:rsidRDefault="00356B69" w:rsidP="006E0FED">
      <w:pPr>
        <w:pStyle w:val="ActHead1"/>
      </w:pPr>
      <w:bookmarkStart w:id="88" w:name="_Toc394053917"/>
      <w:bookmarkStart w:id="89" w:name="opcAmSched"/>
      <w:bookmarkStart w:id="90" w:name="opcCurrentFind"/>
      <w:bookmarkEnd w:id="87"/>
      <w:r w:rsidRPr="00C904BB">
        <w:rPr>
          <w:rStyle w:val="CharChapNo"/>
        </w:rPr>
        <w:lastRenderedPageBreak/>
        <w:t>Schedule</w:t>
      </w:r>
      <w:r w:rsidR="00C904BB" w:rsidRPr="00C904BB">
        <w:rPr>
          <w:rStyle w:val="CharChapNo"/>
        </w:rPr>
        <w:t> </w:t>
      </w:r>
      <w:r w:rsidRPr="00C904BB">
        <w:rPr>
          <w:rStyle w:val="CharChapNo"/>
        </w:rPr>
        <w:t>1</w:t>
      </w:r>
      <w:r w:rsidRPr="00C904BB">
        <w:t>—</w:t>
      </w:r>
      <w:r w:rsidRPr="00C904BB">
        <w:rPr>
          <w:rStyle w:val="CharChapText"/>
        </w:rPr>
        <w:t>Woomera Village Standing Permission Area</w:t>
      </w:r>
      <w:bookmarkEnd w:id="88"/>
    </w:p>
    <w:bookmarkEnd w:id="89"/>
    <w:bookmarkEnd w:id="90"/>
    <w:p w:rsidR="00F94B53" w:rsidRPr="00C904BB" w:rsidRDefault="00F94B53" w:rsidP="00F94B53">
      <w:pPr>
        <w:pStyle w:val="notemargin"/>
      </w:pPr>
      <w:r w:rsidRPr="00C904BB">
        <w:t>Note:</w:t>
      </w:r>
      <w:r w:rsidRPr="00C904BB">
        <w:tab/>
        <w:t>See subsection</w:t>
      </w:r>
      <w:r w:rsidR="00C904BB" w:rsidRPr="00C904BB">
        <w:t> </w:t>
      </w:r>
      <w:r w:rsidRPr="00C904BB">
        <w:t>12(1).</w:t>
      </w:r>
    </w:p>
    <w:p w:rsidR="00356B69" w:rsidRPr="00C904BB" w:rsidRDefault="00356B69" w:rsidP="006E0FED">
      <w:pPr>
        <w:pStyle w:val="ActHead2"/>
      </w:pPr>
      <w:bookmarkStart w:id="91" w:name="_Toc394053918"/>
      <w:r w:rsidRPr="00C904BB">
        <w:rPr>
          <w:rStyle w:val="CharPartNo"/>
        </w:rPr>
        <w:t>Part</w:t>
      </w:r>
      <w:r w:rsidR="00C904BB" w:rsidRPr="00C904BB">
        <w:rPr>
          <w:rStyle w:val="CharPartNo"/>
        </w:rPr>
        <w:t> </w:t>
      </w:r>
      <w:r w:rsidRPr="00C904BB">
        <w:rPr>
          <w:rStyle w:val="CharPartNo"/>
        </w:rPr>
        <w:t>1</w:t>
      </w:r>
      <w:r w:rsidRPr="00C904BB">
        <w:t>—</w:t>
      </w:r>
      <w:r w:rsidRPr="00C904BB">
        <w:rPr>
          <w:rStyle w:val="CharPartText"/>
        </w:rPr>
        <w:t>Woomera Village Standing Permission Area</w:t>
      </w:r>
      <w:bookmarkEnd w:id="91"/>
    </w:p>
    <w:p w:rsidR="007F5C68" w:rsidRPr="00C904BB" w:rsidRDefault="007F5C68" w:rsidP="007F5C68">
      <w:pPr>
        <w:pStyle w:val="Header"/>
      </w:pPr>
      <w:r w:rsidRPr="00C904BB">
        <w:rPr>
          <w:rStyle w:val="CharDivNo"/>
        </w:rPr>
        <w:t xml:space="preserve"> </w:t>
      </w:r>
      <w:r w:rsidRPr="00C904BB">
        <w:rPr>
          <w:rStyle w:val="CharDivText"/>
        </w:rPr>
        <w:t xml:space="preserve"> </w:t>
      </w:r>
    </w:p>
    <w:p w:rsidR="00356B69" w:rsidRPr="00C904BB" w:rsidRDefault="00795E33" w:rsidP="00795E33">
      <w:pPr>
        <w:pStyle w:val="subsection"/>
      </w:pPr>
      <w:r w:rsidRPr="00C904BB">
        <w:tab/>
      </w:r>
      <w:r w:rsidRPr="00C904BB">
        <w:tab/>
      </w:r>
      <w:r w:rsidR="00356B69" w:rsidRPr="00C904BB">
        <w:t xml:space="preserve">The Woomera Village Standing Permission Area is </w:t>
      </w:r>
      <w:r w:rsidR="00892A1C" w:rsidRPr="00C904BB">
        <w:t>the area of</w:t>
      </w:r>
      <w:r w:rsidR="00356B69" w:rsidRPr="00C904BB">
        <w:t xml:space="preserve"> land contained within and bounded by a line commencing at 672635mE, 6547940mN (Point 1)</w:t>
      </w:r>
      <w:r w:rsidR="00892A1C" w:rsidRPr="00C904BB">
        <w:t>;</w:t>
      </w:r>
      <w:r w:rsidR="00356B69" w:rsidRPr="00C904BB">
        <w:t xml:space="preserve"> then to 674285mE, 6548470mN (Point 2)</w:t>
      </w:r>
      <w:r w:rsidR="00892A1C" w:rsidRPr="00C904BB">
        <w:t>;</w:t>
      </w:r>
      <w:r w:rsidR="00356B69" w:rsidRPr="00C904BB">
        <w:t xml:space="preserve"> then to a point (Point 3) along the boundary of the Woomera Prohibited Area closest to 675375mE, 6549695mE</w:t>
      </w:r>
      <w:r w:rsidR="00892A1C" w:rsidRPr="00C904BB">
        <w:t>;</w:t>
      </w:r>
      <w:r w:rsidR="00356B69" w:rsidRPr="00C904BB">
        <w:t xml:space="preserve"> then south</w:t>
      </w:r>
      <w:r w:rsidR="00C904BB">
        <w:noBreakHyphen/>
      </w:r>
      <w:r w:rsidR="00356B69" w:rsidRPr="00C904BB">
        <w:t>easterly along that boundary to a point (Point 4) closest to 675500mE, 6549610mN</w:t>
      </w:r>
      <w:r w:rsidR="00892A1C" w:rsidRPr="00C904BB">
        <w:t>;</w:t>
      </w:r>
      <w:r w:rsidR="00356B69" w:rsidRPr="00C904BB">
        <w:t xml:space="preserve"> then to 674420mE, 6547605mN (Point 5)</w:t>
      </w:r>
      <w:r w:rsidR="00892A1C" w:rsidRPr="00C904BB">
        <w:t>;</w:t>
      </w:r>
      <w:r w:rsidR="00356B69" w:rsidRPr="00C904BB">
        <w:t xml:space="preserve"> then to 674915mE, 6546620mN (Point 6)</w:t>
      </w:r>
      <w:r w:rsidR="00892A1C" w:rsidRPr="00C904BB">
        <w:t>;</w:t>
      </w:r>
      <w:r w:rsidR="00356B69" w:rsidRPr="00C904BB">
        <w:t xml:space="preserve"> then to 674715mE, 6546220mN (Point 7)</w:t>
      </w:r>
      <w:r w:rsidR="00892A1C" w:rsidRPr="00C904BB">
        <w:t>;</w:t>
      </w:r>
      <w:r w:rsidR="00356B69" w:rsidRPr="00C904BB">
        <w:t xml:space="preserve"> then to 673380mE, 6546110mN (Point 8)</w:t>
      </w:r>
      <w:r w:rsidR="00892A1C" w:rsidRPr="00C904BB">
        <w:t>;</w:t>
      </w:r>
      <w:r w:rsidR="00356B69" w:rsidRPr="00C904BB">
        <w:t xml:space="preserve"> then to a point (Point 9) along the boundary of the Woomera Prohibited Area closest to 672850mE, 6544635mN</w:t>
      </w:r>
      <w:r w:rsidR="00892A1C" w:rsidRPr="00C904BB">
        <w:t>;</w:t>
      </w:r>
      <w:r w:rsidR="00356B69" w:rsidRPr="00C904BB">
        <w:t xml:space="preserve"> then north</w:t>
      </w:r>
      <w:r w:rsidR="00C904BB">
        <w:noBreakHyphen/>
      </w:r>
      <w:r w:rsidR="00356B69" w:rsidRPr="00C904BB">
        <w:t>westerly along that boundary to a point (Point 10) closest to 672650mE, 6544845mN</w:t>
      </w:r>
      <w:r w:rsidR="00892A1C" w:rsidRPr="00C904BB">
        <w:t>;</w:t>
      </w:r>
      <w:r w:rsidR="00356B69" w:rsidRPr="00C904BB">
        <w:t xml:space="preserve"> then to 673100mE, 6546075mN (Point 11)</w:t>
      </w:r>
      <w:r w:rsidR="00892A1C" w:rsidRPr="00C904BB">
        <w:t>;</w:t>
      </w:r>
      <w:r w:rsidR="00356B69" w:rsidRPr="00C904BB">
        <w:t xml:space="preserve"> </w:t>
      </w:r>
      <w:r w:rsidR="00892A1C" w:rsidRPr="00C904BB">
        <w:t xml:space="preserve">and </w:t>
      </w:r>
      <w:r w:rsidR="00356B69" w:rsidRPr="00C904BB">
        <w:t>then to the point of commencement.</w:t>
      </w:r>
    </w:p>
    <w:p w:rsidR="00892A1C" w:rsidRPr="00C904BB" w:rsidRDefault="00892A1C" w:rsidP="00356B69">
      <w:pPr>
        <w:rPr>
          <w:rFonts w:cstheme="minorHAnsi"/>
          <w:sz w:val="20"/>
        </w:rPr>
      </w:pPr>
    </w:p>
    <w:p w:rsidR="00892A1C" w:rsidRPr="00C904BB" w:rsidRDefault="00892A1C" w:rsidP="00892A1C">
      <w:pPr>
        <w:pStyle w:val="notetext"/>
      </w:pPr>
      <w:r w:rsidRPr="00C904BB">
        <w:t>Note:</w:t>
      </w:r>
      <w:r w:rsidRPr="00C904BB">
        <w:tab/>
        <w:t xml:space="preserve">Unless otherwise stated, all lines are geodesics based on the Geocentric Datum of Australia 1994 (GDA94) as defined in Gazette </w:t>
      </w:r>
      <w:r w:rsidR="00C6165A" w:rsidRPr="00C904BB">
        <w:t xml:space="preserve">No. </w:t>
      </w:r>
      <w:r w:rsidRPr="00C904BB">
        <w:t>GN35 of 6</w:t>
      </w:r>
      <w:r w:rsidR="00C904BB" w:rsidRPr="00C904BB">
        <w:t> </w:t>
      </w:r>
      <w:r w:rsidRPr="00C904BB">
        <w:t>September 1995. All coordinates are expressed in terms of the Map Grid of Australia 1994 (MGA94) Zone 53.</w:t>
      </w:r>
    </w:p>
    <w:p w:rsidR="00356B69" w:rsidRPr="00C904BB" w:rsidRDefault="00356B69" w:rsidP="007F5C68">
      <w:pPr>
        <w:pStyle w:val="ActHead2"/>
        <w:pageBreakBefore/>
      </w:pPr>
      <w:bookmarkStart w:id="92" w:name="f_Check_Lines_above"/>
      <w:bookmarkStart w:id="93" w:name="_Toc394053919"/>
      <w:bookmarkEnd w:id="92"/>
      <w:r w:rsidRPr="00C904BB">
        <w:rPr>
          <w:rStyle w:val="CharPartNo"/>
        </w:rPr>
        <w:lastRenderedPageBreak/>
        <w:t>Part</w:t>
      </w:r>
      <w:r w:rsidR="00C904BB" w:rsidRPr="00C904BB">
        <w:rPr>
          <w:rStyle w:val="CharPartNo"/>
        </w:rPr>
        <w:t> </w:t>
      </w:r>
      <w:r w:rsidRPr="00C904BB">
        <w:rPr>
          <w:rStyle w:val="CharPartNo"/>
        </w:rPr>
        <w:t>2</w:t>
      </w:r>
      <w:r w:rsidRPr="00C904BB">
        <w:t>—</w:t>
      </w:r>
      <w:r w:rsidR="00F94B53" w:rsidRPr="00C904BB">
        <w:rPr>
          <w:rStyle w:val="CharPartText"/>
        </w:rPr>
        <w:t>Simplified m</w:t>
      </w:r>
      <w:r w:rsidRPr="00C904BB">
        <w:rPr>
          <w:rStyle w:val="CharPartText"/>
        </w:rPr>
        <w:t>ap of Woomera Village Standing Permission Area</w:t>
      </w:r>
      <w:bookmarkEnd w:id="93"/>
    </w:p>
    <w:p w:rsidR="00707BF3" w:rsidRPr="00C904BB" w:rsidRDefault="00707BF3" w:rsidP="00707BF3">
      <w:pPr>
        <w:pStyle w:val="Header"/>
      </w:pPr>
      <w:r w:rsidRPr="00C904BB">
        <w:rPr>
          <w:rStyle w:val="CharDivNo"/>
        </w:rPr>
        <w:t xml:space="preserve"> </w:t>
      </w:r>
      <w:r w:rsidRPr="00C904BB">
        <w:rPr>
          <w:rStyle w:val="CharDivText"/>
        </w:rPr>
        <w:t xml:space="preserve"> </w:t>
      </w:r>
    </w:p>
    <w:p w:rsidR="00356B69" w:rsidRPr="00C904BB" w:rsidRDefault="00356B69" w:rsidP="007118F5">
      <w:r w:rsidRPr="00C904BB">
        <w:rPr>
          <w:noProof/>
          <w:lang w:eastAsia="en-AU"/>
        </w:rPr>
        <w:drawing>
          <wp:inline distT="0" distB="0" distL="0" distR="0" wp14:anchorId="46EDF47A" wp14:editId="31C8D9CB">
            <wp:extent cx="5278755" cy="6336607"/>
            <wp:effectExtent l="19050" t="19050" r="17145" b="266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5278755" cy="6336607"/>
                    </a:xfrm>
                    <a:prstGeom prst="rect">
                      <a:avLst/>
                    </a:prstGeom>
                    <a:noFill/>
                    <a:ln>
                      <a:solidFill>
                        <a:schemeClr val="tx1"/>
                      </a:solidFill>
                    </a:ln>
                  </pic:spPr>
                </pic:pic>
              </a:graphicData>
            </a:graphic>
          </wp:inline>
        </w:drawing>
      </w:r>
    </w:p>
    <w:p w:rsidR="006E0FED" w:rsidRPr="00C904BB" w:rsidRDefault="006E0FED" w:rsidP="001D3798">
      <w:pPr>
        <w:sectPr w:rsidR="006E0FED" w:rsidRPr="00C904BB" w:rsidSect="00821ED5">
          <w:headerReference w:type="even" r:id="rId28"/>
          <w:headerReference w:type="default" r:id="rId29"/>
          <w:footerReference w:type="even" r:id="rId30"/>
          <w:footerReference w:type="default" r:id="rId31"/>
          <w:headerReference w:type="first" r:id="rId32"/>
          <w:footerReference w:type="first" r:id="rId33"/>
          <w:pgSz w:w="11907" w:h="16839" w:code="9"/>
          <w:pgMar w:top="1440" w:right="1797" w:bottom="1440" w:left="1797" w:header="720" w:footer="709" w:gutter="0"/>
          <w:cols w:space="720"/>
          <w:docGrid w:linePitch="299"/>
        </w:sectPr>
      </w:pPr>
      <w:bookmarkStart w:id="94" w:name="OPCSB_NonAmendSchClausesA4"/>
    </w:p>
    <w:bookmarkEnd w:id="94"/>
    <w:p w:rsidR="006E0FED" w:rsidRPr="00C904BB" w:rsidRDefault="006E0FED" w:rsidP="006E0FED"/>
    <w:sectPr w:rsidR="006E0FED" w:rsidRPr="00C904BB" w:rsidSect="00821ED5">
      <w:headerReference w:type="even" r:id="rId34"/>
      <w:headerReference w:type="default" r:id="rId35"/>
      <w:footerReference w:type="even" r:id="rId36"/>
      <w:footerReference w:type="default" r:id="rId37"/>
      <w:headerReference w:type="first" r:id="rId38"/>
      <w:footerReference w:type="first" r:id="rId39"/>
      <w:type w:val="continuous"/>
      <w:pgSz w:w="11907" w:h="16839" w:code="9"/>
      <w:pgMar w:top="1440" w:right="1797" w:bottom="1440" w:left="1797" w:header="72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2CE" w:rsidRDefault="000D02CE" w:rsidP="00715914">
      <w:pPr>
        <w:spacing w:line="240" w:lineRule="auto"/>
      </w:pPr>
      <w:r>
        <w:separator/>
      </w:r>
    </w:p>
  </w:endnote>
  <w:endnote w:type="continuationSeparator" w:id="0">
    <w:p w:rsidR="000D02CE" w:rsidRDefault="000D02CE"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ED5" w:rsidRPr="00821ED5" w:rsidRDefault="00821ED5" w:rsidP="00821ED5">
    <w:pPr>
      <w:pStyle w:val="Footer"/>
      <w:rPr>
        <w:i/>
        <w:sz w:val="18"/>
      </w:rPr>
    </w:pPr>
    <w:r w:rsidRPr="00821ED5">
      <w:rPr>
        <w:i/>
        <w:sz w:val="18"/>
      </w:rPr>
      <w:t>OPC50440 - A</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2CE" w:rsidRPr="00D1021D" w:rsidRDefault="000D02CE" w:rsidP="006E0FED">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0D02CE" w:rsidTr="001D3798">
      <w:tc>
        <w:tcPr>
          <w:tcW w:w="1384" w:type="dxa"/>
          <w:tcBorders>
            <w:top w:val="nil"/>
            <w:left w:val="nil"/>
            <w:bottom w:val="nil"/>
            <w:right w:val="nil"/>
          </w:tcBorders>
        </w:tcPr>
        <w:p w:rsidR="000D02CE" w:rsidRDefault="000D02CE" w:rsidP="001D3798">
          <w:pPr>
            <w:spacing w:line="0" w:lineRule="atLeast"/>
            <w:rPr>
              <w:sz w:val="18"/>
            </w:rPr>
          </w:pPr>
        </w:p>
      </w:tc>
      <w:tc>
        <w:tcPr>
          <w:tcW w:w="6379" w:type="dxa"/>
          <w:tcBorders>
            <w:top w:val="nil"/>
            <w:left w:val="nil"/>
            <w:bottom w:val="nil"/>
            <w:right w:val="nil"/>
          </w:tcBorders>
        </w:tcPr>
        <w:p w:rsidR="000D02CE" w:rsidRDefault="000D02CE" w:rsidP="001D379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77463">
            <w:rPr>
              <w:i/>
              <w:sz w:val="18"/>
            </w:rPr>
            <w:t>Woomera Prohibited Area Rule 2014</w:t>
          </w:r>
          <w:r w:rsidRPr="007A1328">
            <w:rPr>
              <w:i/>
              <w:sz w:val="18"/>
            </w:rPr>
            <w:fldChar w:fldCharType="end"/>
          </w:r>
        </w:p>
      </w:tc>
      <w:tc>
        <w:tcPr>
          <w:tcW w:w="709" w:type="dxa"/>
          <w:tcBorders>
            <w:top w:val="nil"/>
            <w:left w:val="nil"/>
            <w:bottom w:val="nil"/>
            <w:right w:val="nil"/>
          </w:tcBorders>
        </w:tcPr>
        <w:p w:rsidR="000D02CE" w:rsidRDefault="000D02CE" w:rsidP="001D379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77463">
            <w:rPr>
              <w:i/>
              <w:noProof/>
              <w:sz w:val="18"/>
            </w:rPr>
            <w:t>35</w:t>
          </w:r>
          <w:r w:rsidRPr="00ED79B6">
            <w:rPr>
              <w:i/>
              <w:sz w:val="18"/>
            </w:rPr>
            <w:fldChar w:fldCharType="end"/>
          </w:r>
        </w:p>
      </w:tc>
    </w:tr>
  </w:tbl>
  <w:p w:rsidR="000D02CE" w:rsidRPr="00D1021D" w:rsidRDefault="00821ED5" w:rsidP="00821ED5">
    <w:pPr>
      <w:rPr>
        <w:i/>
        <w:sz w:val="18"/>
      </w:rPr>
    </w:pPr>
    <w:r w:rsidRPr="00821ED5">
      <w:rPr>
        <w:rFonts w:cs="Times New Roman"/>
        <w:i/>
        <w:sz w:val="18"/>
      </w:rPr>
      <w:t>OPC50440 - 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2CE" w:rsidRPr="00E33C1C" w:rsidRDefault="000D02CE" w:rsidP="006E0FED">
    <w:pPr>
      <w:pBdr>
        <w:top w:val="single" w:sz="6" w:space="1" w:color="auto"/>
      </w:pBdr>
      <w:spacing w:before="120" w:line="0" w:lineRule="atLeast"/>
      <w:rPr>
        <w:sz w:val="16"/>
        <w:szCs w:val="16"/>
      </w:rPr>
    </w:pPr>
  </w:p>
  <w:tbl>
    <w:tblPr>
      <w:tblW w:w="0" w:type="auto"/>
      <w:tblLook w:val="04A0" w:firstRow="1" w:lastRow="0" w:firstColumn="1" w:lastColumn="0" w:noHBand="0" w:noVBand="1"/>
    </w:tblPr>
    <w:tblGrid>
      <w:gridCol w:w="1384"/>
      <w:gridCol w:w="6379"/>
      <w:gridCol w:w="709"/>
    </w:tblGrid>
    <w:tr w:rsidR="000D02CE" w:rsidTr="001D3798">
      <w:tc>
        <w:tcPr>
          <w:tcW w:w="1384" w:type="dxa"/>
          <w:tcBorders>
            <w:top w:val="nil"/>
            <w:left w:val="nil"/>
            <w:bottom w:val="nil"/>
            <w:right w:val="nil"/>
          </w:tcBorders>
        </w:tcPr>
        <w:p w:rsidR="000D02CE" w:rsidRDefault="000D02CE" w:rsidP="001D3798">
          <w:pPr>
            <w:spacing w:line="0" w:lineRule="atLeast"/>
            <w:rPr>
              <w:sz w:val="18"/>
            </w:rPr>
          </w:pPr>
        </w:p>
      </w:tc>
      <w:tc>
        <w:tcPr>
          <w:tcW w:w="6379" w:type="dxa"/>
          <w:tcBorders>
            <w:top w:val="nil"/>
            <w:left w:val="nil"/>
            <w:bottom w:val="nil"/>
            <w:right w:val="nil"/>
          </w:tcBorders>
        </w:tcPr>
        <w:p w:rsidR="000D02CE" w:rsidRDefault="000D02CE" w:rsidP="001D379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77463">
            <w:rPr>
              <w:i/>
              <w:sz w:val="18"/>
            </w:rPr>
            <w:t>Woomera Prohibited Area Rule 2014</w:t>
          </w:r>
          <w:r w:rsidRPr="007A1328">
            <w:rPr>
              <w:i/>
              <w:sz w:val="18"/>
            </w:rPr>
            <w:fldChar w:fldCharType="end"/>
          </w:r>
        </w:p>
      </w:tc>
      <w:tc>
        <w:tcPr>
          <w:tcW w:w="709" w:type="dxa"/>
          <w:tcBorders>
            <w:top w:val="nil"/>
            <w:left w:val="nil"/>
            <w:bottom w:val="nil"/>
            <w:right w:val="nil"/>
          </w:tcBorders>
        </w:tcPr>
        <w:p w:rsidR="000D02CE" w:rsidRDefault="000D02CE" w:rsidP="001D379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77463">
            <w:rPr>
              <w:i/>
              <w:noProof/>
              <w:sz w:val="18"/>
            </w:rPr>
            <w:t>35</w:t>
          </w:r>
          <w:r w:rsidRPr="00ED79B6">
            <w:rPr>
              <w:i/>
              <w:sz w:val="18"/>
            </w:rPr>
            <w:fldChar w:fldCharType="end"/>
          </w:r>
        </w:p>
      </w:tc>
    </w:tr>
  </w:tbl>
  <w:p w:rsidR="000D02CE" w:rsidRPr="00ED79B6" w:rsidRDefault="000D02CE" w:rsidP="006E0FED">
    <w:pPr>
      <w:rPr>
        <w:i/>
        <w:sz w:val="18"/>
      </w:rPr>
    </w:pPr>
  </w:p>
  <w:p w:rsidR="000D02CE" w:rsidRPr="006E0FED" w:rsidRDefault="000D02CE" w:rsidP="006E0FED">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2CE" w:rsidRPr="00821ED5" w:rsidRDefault="000D02CE" w:rsidP="004E063A">
    <w:pPr>
      <w:pBdr>
        <w:top w:val="single" w:sz="6" w:space="1" w:color="auto"/>
      </w:pBdr>
      <w:spacing w:before="120" w:line="0" w:lineRule="atLeast"/>
      <w:rPr>
        <w:rFonts w:cs="Times New Roman"/>
        <w:i/>
        <w:sz w:val="18"/>
        <w:szCs w:val="16"/>
      </w:rPr>
    </w:pPr>
  </w:p>
  <w:tbl>
    <w:tblPr>
      <w:tblW w:w="0" w:type="auto"/>
      <w:tblLayout w:type="fixed"/>
      <w:tblLook w:val="04A0" w:firstRow="1" w:lastRow="0" w:firstColumn="1" w:lastColumn="0" w:noHBand="0" w:noVBand="1"/>
    </w:tblPr>
    <w:tblGrid>
      <w:gridCol w:w="709"/>
      <w:gridCol w:w="6379"/>
      <w:gridCol w:w="1384"/>
    </w:tblGrid>
    <w:tr w:rsidR="000D02CE" w:rsidRPr="00821ED5" w:rsidTr="00C904BB">
      <w:tc>
        <w:tcPr>
          <w:tcW w:w="709" w:type="dxa"/>
          <w:tcBorders>
            <w:top w:val="nil"/>
            <w:left w:val="nil"/>
            <w:bottom w:val="nil"/>
            <w:right w:val="nil"/>
          </w:tcBorders>
        </w:tcPr>
        <w:p w:rsidR="000D02CE" w:rsidRPr="00821ED5" w:rsidRDefault="000D02CE" w:rsidP="00023CED">
          <w:pPr>
            <w:spacing w:line="0" w:lineRule="atLeast"/>
            <w:rPr>
              <w:rFonts w:cs="Times New Roman"/>
              <w:i/>
              <w:sz w:val="18"/>
            </w:rPr>
          </w:pPr>
          <w:r w:rsidRPr="00821ED5">
            <w:rPr>
              <w:rFonts w:cs="Times New Roman"/>
              <w:i/>
              <w:sz w:val="18"/>
            </w:rPr>
            <w:fldChar w:fldCharType="begin"/>
          </w:r>
          <w:r w:rsidRPr="00821ED5">
            <w:rPr>
              <w:rFonts w:cs="Times New Roman"/>
              <w:i/>
              <w:sz w:val="18"/>
            </w:rPr>
            <w:instrText xml:space="preserve"> PAGE </w:instrText>
          </w:r>
          <w:r w:rsidRPr="00821ED5">
            <w:rPr>
              <w:rFonts w:cs="Times New Roman"/>
              <w:i/>
              <w:sz w:val="18"/>
            </w:rPr>
            <w:fldChar w:fldCharType="separate"/>
          </w:r>
          <w:r w:rsidR="00A77463">
            <w:rPr>
              <w:rFonts w:cs="Times New Roman"/>
              <w:i/>
              <w:noProof/>
              <w:sz w:val="18"/>
            </w:rPr>
            <w:t>35</w:t>
          </w:r>
          <w:r w:rsidRPr="00821ED5">
            <w:rPr>
              <w:rFonts w:cs="Times New Roman"/>
              <w:i/>
              <w:sz w:val="18"/>
            </w:rPr>
            <w:fldChar w:fldCharType="end"/>
          </w:r>
        </w:p>
      </w:tc>
      <w:tc>
        <w:tcPr>
          <w:tcW w:w="6379" w:type="dxa"/>
          <w:tcBorders>
            <w:top w:val="nil"/>
            <w:left w:val="nil"/>
            <w:bottom w:val="nil"/>
            <w:right w:val="nil"/>
          </w:tcBorders>
        </w:tcPr>
        <w:p w:rsidR="000D02CE" w:rsidRPr="00821ED5" w:rsidRDefault="000D02CE" w:rsidP="00023CED">
          <w:pPr>
            <w:spacing w:line="0" w:lineRule="atLeast"/>
            <w:jc w:val="center"/>
            <w:rPr>
              <w:rFonts w:cs="Times New Roman"/>
              <w:i/>
              <w:sz w:val="18"/>
            </w:rPr>
          </w:pPr>
          <w:r w:rsidRPr="00821ED5">
            <w:rPr>
              <w:rFonts w:cs="Times New Roman"/>
              <w:i/>
              <w:sz w:val="18"/>
            </w:rPr>
            <w:fldChar w:fldCharType="begin"/>
          </w:r>
          <w:r w:rsidRPr="00821ED5">
            <w:rPr>
              <w:rFonts w:cs="Times New Roman"/>
              <w:i/>
              <w:sz w:val="18"/>
            </w:rPr>
            <w:instrText xml:space="preserve"> DOCPROPERTY ShortT </w:instrText>
          </w:r>
          <w:r w:rsidRPr="00821ED5">
            <w:rPr>
              <w:rFonts w:cs="Times New Roman"/>
              <w:i/>
              <w:sz w:val="18"/>
            </w:rPr>
            <w:fldChar w:fldCharType="separate"/>
          </w:r>
          <w:r w:rsidR="00A77463">
            <w:rPr>
              <w:rFonts w:cs="Times New Roman"/>
              <w:i/>
              <w:sz w:val="18"/>
            </w:rPr>
            <w:t>Woomera Prohibited Area Rule 2014</w:t>
          </w:r>
          <w:r w:rsidRPr="00821ED5">
            <w:rPr>
              <w:rFonts w:cs="Times New Roman"/>
              <w:i/>
              <w:sz w:val="18"/>
            </w:rPr>
            <w:fldChar w:fldCharType="end"/>
          </w:r>
        </w:p>
      </w:tc>
      <w:tc>
        <w:tcPr>
          <w:tcW w:w="1384" w:type="dxa"/>
          <w:tcBorders>
            <w:top w:val="nil"/>
            <w:left w:val="nil"/>
            <w:bottom w:val="nil"/>
            <w:right w:val="nil"/>
          </w:tcBorders>
        </w:tcPr>
        <w:p w:rsidR="000D02CE" w:rsidRPr="00821ED5" w:rsidRDefault="000D02CE" w:rsidP="00023CED">
          <w:pPr>
            <w:spacing w:line="0" w:lineRule="atLeast"/>
            <w:jc w:val="right"/>
            <w:rPr>
              <w:rFonts w:cs="Times New Roman"/>
              <w:i/>
              <w:sz w:val="18"/>
            </w:rPr>
          </w:pPr>
        </w:p>
      </w:tc>
    </w:tr>
  </w:tbl>
  <w:p w:rsidR="000D02CE" w:rsidRPr="00821ED5" w:rsidRDefault="00821ED5" w:rsidP="00821ED5">
    <w:pPr>
      <w:rPr>
        <w:rFonts w:cs="Times New Roman"/>
        <w:i/>
        <w:sz w:val="18"/>
      </w:rPr>
    </w:pPr>
    <w:r w:rsidRPr="00821ED5">
      <w:rPr>
        <w:rFonts w:cs="Times New Roman"/>
        <w:i/>
        <w:sz w:val="18"/>
      </w:rPr>
      <w:t>OPC50440 - 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2CE" w:rsidRPr="00E33C1C" w:rsidRDefault="000D02CE" w:rsidP="004E063A">
    <w:pPr>
      <w:pBdr>
        <w:top w:val="single" w:sz="6" w:space="1" w:color="auto"/>
      </w:pBdr>
      <w:spacing w:before="120" w:line="0" w:lineRule="atLeast"/>
      <w:rPr>
        <w:sz w:val="16"/>
        <w:szCs w:val="16"/>
      </w:rPr>
    </w:pPr>
  </w:p>
  <w:tbl>
    <w:tblPr>
      <w:tblW w:w="0" w:type="auto"/>
      <w:tblLook w:val="04A0" w:firstRow="1" w:lastRow="0" w:firstColumn="1" w:lastColumn="0" w:noHBand="0" w:noVBand="1"/>
    </w:tblPr>
    <w:tblGrid>
      <w:gridCol w:w="1384"/>
      <w:gridCol w:w="6379"/>
      <w:gridCol w:w="709"/>
    </w:tblGrid>
    <w:tr w:rsidR="000D02CE" w:rsidTr="00023CED">
      <w:tc>
        <w:tcPr>
          <w:tcW w:w="1384" w:type="dxa"/>
          <w:tcBorders>
            <w:top w:val="nil"/>
            <w:left w:val="nil"/>
            <w:bottom w:val="nil"/>
            <w:right w:val="nil"/>
          </w:tcBorders>
        </w:tcPr>
        <w:p w:rsidR="000D02CE" w:rsidRDefault="000D02CE" w:rsidP="00023CED">
          <w:pPr>
            <w:spacing w:line="0" w:lineRule="atLeast"/>
            <w:rPr>
              <w:sz w:val="18"/>
            </w:rPr>
          </w:pPr>
        </w:p>
      </w:tc>
      <w:tc>
        <w:tcPr>
          <w:tcW w:w="6379" w:type="dxa"/>
          <w:tcBorders>
            <w:top w:val="nil"/>
            <w:left w:val="nil"/>
            <w:bottom w:val="nil"/>
            <w:right w:val="nil"/>
          </w:tcBorders>
        </w:tcPr>
        <w:p w:rsidR="000D02CE" w:rsidRDefault="000D02CE" w:rsidP="00023CE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77463">
            <w:rPr>
              <w:i/>
              <w:sz w:val="18"/>
            </w:rPr>
            <w:t>Woomera Prohibited Area Rule 2014</w:t>
          </w:r>
          <w:r w:rsidRPr="007A1328">
            <w:rPr>
              <w:i/>
              <w:sz w:val="18"/>
            </w:rPr>
            <w:fldChar w:fldCharType="end"/>
          </w:r>
        </w:p>
      </w:tc>
      <w:tc>
        <w:tcPr>
          <w:tcW w:w="709" w:type="dxa"/>
          <w:tcBorders>
            <w:top w:val="nil"/>
            <w:left w:val="nil"/>
            <w:bottom w:val="nil"/>
            <w:right w:val="nil"/>
          </w:tcBorders>
        </w:tcPr>
        <w:p w:rsidR="000D02CE" w:rsidRDefault="000D02CE" w:rsidP="00023CE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77463">
            <w:rPr>
              <w:i/>
              <w:noProof/>
              <w:sz w:val="18"/>
            </w:rPr>
            <w:t>35</w:t>
          </w:r>
          <w:r w:rsidRPr="00ED79B6">
            <w:rPr>
              <w:i/>
              <w:sz w:val="18"/>
            </w:rPr>
            <w:fldChar w:fldCharType="end"/>
          </w:r>
        </w:p>
      </w:tc>
    </w:tr>
  </w:tbl>
  <w:p w:rsidR="000D02CE" w:rsidRPr="00ED79B6" w:rsidRDefault="00821ED5" w:rsidP="00821ED5">
    <w:pPr>
      <w:rPr>
        <w:i/>
        <w:sz w:val="18"/>
      </w:rPr>
    </w:pPr>
    <w:r w:rsidRPr="00821ED5">
      <w:rPr>
        <w:rFonts w:cs="Times New Roman"/>
        <w:i/>
        <w:sz w:val="18"/>
      </w:rPr>
      <w:t>OPC50440 - A</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2CE" w:rsidRPr="00E33C1C" w:rsidRDefault="000D02CE" w:rsidP="007500C8">
    <w:pPr>
      <w:pBdr>
        <w:top w:val="single" w:sz="6" w:space="1" w:color="auto"/>
      </w:pBdr>
      <w:spacing w:line="0" w:lineRule="atLeast"/>
      <w:rPr>
        <w:sz w:val="16"/>
        <w:szCs w:val="16"/>
      </w:rPr>
    </w:pPr>
  </w:p>
  <w:tbl>
    <w:tblPr>
      <w:tblW w:w="0" w:type="auto"/>
      <w:tblLook w:val="04A0" w:firstRow="1" w:lastRow="0" w:firstColumn="1" w:lastColumn="0" w:noHBand="0" w:noVBand="1"/>
    </w:tblPr>
    <w:tblGrid>
      <w:gridCol w:w="1384"/>
      <w:gridCol w:w="6379"/>
      <w:gridCol w:w="709"/>
    </w:tblGrid>
    <w:tr w:rsidR="000D02CE" w:rsidTr="00B33709">
      <w:tc>
        <w:tcPr>
          <w:tcW w:w="1384" w:type="dxa"/>
          <w:tcBorders>
            <w:top w:val="nil"/>
            <w:left w:val="nil"/>
            <w:bottom w:val="nil"/>
            <w:right w:val="nil"/>
          </w:tcBorders>
        </w:tcPr>
        <w:p w:rsidR="000D02CE" w:rsidRDefault="000D02CE" w:rsidP="00023CED">
          <w:pPr>
            <w:spacing w:line="0" w:lineRule="atLeast"/>
            <w:rPr>
              <w:sz w:val="18"/>
            </w:rPr>
          </w:pPr>
        </w:p>
      </w:tc>
      <w:tc>
        <w:tcPr>
          <w:tcW w:w="6379" w:type="dxa"/>
          <w:tcBorders>
            <w:top w:val="nil"/>
            <w:left w:val="nil"/>
            <w:bottom w:val="nil"/>
            <w:right w:val="nil"/>
          </w:tcBorders>
        </w:tcPr>
        <w:p w:rsidR="000D02CE" w:rsidRDefault="000D02CE" w:rsidP="00023CE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77463">
            <w:rPr>
              <w:i/>
              <w:sz w:val="18"/>
            </w:rPr>
            <w:t>Woomera Prohibited Area Rule 2014</w:t>
          </w:r>
          <w:r w:rsidRPr="007A1328">
            <w:rPr>
              <w:i/>
              <w:sz w:val="18"/>
            </w:rPr>
            <w:fldChar w:fldCharType="end"/>
          </w:r>
        </w:p>
      </w:tc>
      <w:tc>
        <w:tcPr>
          <w:tcW w:w="709" w:type="dxa"/>
          <w:tcBorders>
            <w:top w:val="nil"/>
            <w:left w:val="nil"/>
            <w:bottom w:val="nil"/>
            <w:right w:val="nil"/>
          </w:tcBorders>
        </w:tcPr>
        <w:p w:rsidR="000D02CE" w:rsidRDefault="000D02CE" w:rsidP="00023CE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77463">
            <w:rPr>
              <w:i/>
              <w:noProof/>
              <w:sz w:val="18"/>
            </w:rPr>
            <w:t>35</w:t>
          </w:r>
          <w:r w:rsidRPr="00ED79B6">
            <w:rPr>
              <w:i/>
              <w:sz w:val="18"/>
            </w:rPr>
            <w:fldChar w:fldCharType="end"/>
          </w:r>
        </w:p>
      </w:tc>
    </w:tr>
  </w:tbl>
  <w:p w:rsidR="000D02CE" w:rsidRPr="00ED79B6" w:rsidRDefault="000D02CE" w:rsidP="007500C8">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ED5" w:rsidRDefault="00821ED5" w:rsidP="00821ED5">
    <w:pPr>
      <w:pStyle w:val="Footer"/>
    </w:pPr>
    <w:r w:rsidRPr="00821ED5">
      <w:rPr>
        <w:i/>
        <w:sz w:val="18"/>
      </w:rPr>
      <w:t>OPC50440 -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2CE" w:rsidRPr="00ED79B6" w:rsidRDefault="000D02CE"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2CE" w:rsidRPr="00821ED5" w:rsidRDefault="000D02CE" w:rsidP="004E063A">
    <w:pPr>
      <w:pBdr>
        <w:top w:val="single" w:sz="6" w:space="1" w:color="auto"/>
      </w:pBdr>
      <w:spacing w:before="120" w:line="0" w:lineRule="atLeast"/>
      <w:rPr>
        <w:rFonts w:cs="Times New Roman"/>
        <w:i/>
        <w:sz w:val="18"/>
        <w:szCs w:val="16"/>
      </w:rPr>
    </w:pPr>
  </w:p>
  <w:tbl>
    <w:tblPr>
      <w:tblW w:w="0" w:type="auto"/>
      <w:tblLayout w:type="fixed"/>
      <w:tblLook w:val="04A0" w:firstRow="1" w:lastRow="0" w:firstColumn="1" w:lastColumn="0" w:noHBand="0" w:noVBand="1"/>
    </w:tblPr>
    <w:tblGrid>
      <w:gridCol w:w="709"/>
      <w:gridCol w:w="6379"/>
      <w:gridCol w:w="1384"/>
    </w:tblGrid>
    <w:tr w:rsidR="000D02CE" w:rsidRPr="00821ED5" w:rsidTr="00C904BB">
      <w:tc>
        <w:tcPr>
          <w:tcW w:w="709" w:type="dxa"/>
          <w:tcBorders>
            <w:top w:val="nil"/>
            <w:left w:val="nil"/>
            <w:bottom w:val="nil"/>
            <w:right w:val="nil"/>
          </w:tcBorders>
        </w:tcPr>
        <w:p w:rsidR="000D02CE" w:rsidRPr="00821ED5" w:rsidRDefault="000D02CE" w:rsidP="00023CED">
          <w:pPr>
            <w:spacing w:line="0" w:lineRule="atLeast"/>
            <w:rPr>
              <w:rFonts w:cs="Times New Roman"/>
              <w:i/>
              <w:sz w:val="18"/>
            </w:rPr>
          </w:pPr>
          <w:r w:rsidRPr="00821ED5">
            <w:rPr>
              <w:rFonts w:cs="Times New Roman"/>
              <w:i/>
              <w:sz w:val="18"/>
            </w:rPr>
            <w:fldChar w:fldCharType="begin"/>
          </w:r>
          <w:r w:rsidRPr="00821ED5">
            <w:rPr>
              <w:rFonts w:cs="Times New Roman"/>
              <w:i/>
              <w:sz w:val="18"/>
            </w:rPr>
            <w:instrText xml:space="preserve"> PAGE </w:instrText>
          </w:r>
          <w:r w:rsidRPr="00821ED5">
            <w:rPr>
              <w:rFonts w:cs="Times New Roman"/>
              <w:i/>
              <w:sz w:val="18"/>
            </w:rPr>
            <w:fldChar w:fldCharType="separate"/>
          </w:r>
          <w:r w:rsidR="00A77463">
            <w:rPr>
              <w:rFonts w:cs="Times New Roman"/>
              <w:i/>
              <w:noProof/>
              <w:sz w:val="18"/>
            </w:rPr>
            <w:t>ii</w:t>
          </w:r>
          <w:r w:rsidRPr="00821ED5">
            <w:rPr>
              <w:rFonts w:cs="Times New Roman"/>
              <w:i/>
              <w:sz w:val="18"/>
            </w:rPr>
            <w:fldChar w:fldCharType="end"/>
          </w:r>
        </w:p>
      </w:tc>
      <w:tc>
        <w:tcPr>
          <w:tcW w:w="6379" w:type="dxa"/>
          <w:tcBorders>
            <w:top w:val="nil"/>
            <w:left w:val="nil"/>
            <w:bottom w:val="nil"/>
            <w:right w:val="nil"/>
          </w:tcBorders>
        </w:tcPr>
        <w:p w:rsidR="000D02CE" w:rsidRPr="00821ED5" w:rsidRDefault="000D02CE" w:rsidP="00023CED">
          <w:pPr>
            <w:spacing w:line="0" w:lineRule="atLeast"/>
            <w:jc w:val="center"/>
            <w:rPr>
              <w:rFonts w:cs="Times New Roman"/>
              <w:i/>
              <w:sz w:val="18"/>
            </w:rPr>
          </w:pPr>
          <w:r w:rsidRPr="00821ED5">
            <w:rPr>
              <w:rFonts w:cs="Times New Roman"/>
              <w:i/>
              <w:sz w:val="18"/>
            </w:rPr>
            <w:fldChar w:fldCharType="begin"/>
          </w:r>
          <w:r w:rsidRPr="00821ED5">
            <w:rPr>
              <w:rFonts w:cs="Times New Roman"/>
              <w:i/>
              <w:sz w:val="18"/>
            </w:rPr>
            <w:instrText xml:space="preserve"> DOCPROPERTY ShortT </w:instrText>
          </w:r>
          <w:r w:rsidRPr="00821ED5">
            <w:rPr>
              <w:rFonts w:cs="Times New Roman"/>
              <w:i/>
              <w:sz w:val="18"/>
            </w:rPr>
            <w:fldChar w:fldCharType="separate"/>
          </w:r>
          <w:r w:rsidR="00A77463">
            <w:rPr>
              <w:rFonts w:cs="Times New Roman"/>
              <w:i/>
              <w:sz w:val="18"/>
            </w:rPr>
            <w:t>Woomera Prohibited Area Rule 2014</w:t>
          </w:r>
          <w:r w:rsidRPr="00821ED5">
            <w:rPr>
              <w:rFonts w:cs="Times New Roman"/>
              <w:i/>
              <w:sz w:val="18"/>
            </w:rPr>
            <w:fldChar w:fldCharType="end"/>
          </w:r>
        </w:p>
      </w:tc>
      <w:tc>
        <w:tcPr>
          <w:tcW w:w="1384" w:type="dxa"/>
          <w:tcBorders>
            <w:top w:val="nil"/>
            <w:left w:val="nil"/>
            <w:bottom w:val="nil"/>
            <w:right w:val="nil"/>
          </w:tcBorders>
        </w:tcPr>
        <w:p w:rsidR="000D02CE" w:rsidRPr="00821ED5" w:rsidRDefault="000D02CE" w:rsidP="00023CED">
          <w:pPr>
            <w:spacing w:line="0" w:lineRule="atLeast"/>
            <w:jc w:val="right"/>
            <w:rPr>
              <w:rFonts w:cs="Times New Roman"/>
              <w:i/>
              <w:sz w:val="18"/>
            </w:rPr>
          </w:pPr>
        </w:p>
      </w:tc>
    </w:tr>
  </w:tbl>
  <w:p w:rsidR="000D02CE" w:rsidRPr="00821ED5" w:rsidRDefault="00821ED5" w:rsidP="00821ED5">
    <w:pPr>
      <w:rPr>
        <w:rFonts w:cs="Times New Roman"/>
        <w:i/>
        <w:sz w:val="18"/>
      </w:rPr>
    </w:pPr>
    <w:r w:rsidRPr="00821ED5">
      <w:rPr>
        <w:rFonts w:cs="Times New Roman"/>
        <w:i/>
        <w:sz w:val="18"/>
      </w:rPr>
      <w:t>OPC50440 -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2CE" w:rsidRPr="00E33C1C" w:rsidRDefault="000D02CE" w:rsidP="004E063A">
    <w:pPr>
      <w:pBdr>
        <w:top w:val="single" w:sz="6" w:space="1" w:color="auto"/>
      </w:pBdr>
      <w:spacing w:before="120" w:line="0" w:lineRule="atLeast"/>
      <w:rPr>
        <w:sz w:val="16"/>
        <w:szCs w:val="16"/>
      </w:rPr>
    </w:pPr>
  </w:p>
  <w:tbl>
    <w:tblPr>
      <w:tblW w:w="8472" w:type="dxa"/>
      <w:tblLayout w:type="fixed"/>
      <w:tblLook w:val="04A0" w:firstRow="1" w:lastRow="0" w:firstColumn="1" w:lastColumn="0" w:noHBand="0" w:noVBand="1"/>
    </w:tblPr>
    <w:tblGrid>
      <w:gridCol w:w="1383"/>
      <w:gridCol w:w="6380"/>
      <w:gridCol w:w="709"/>
    </w:tblGrid>
    <w:tr w:rsidR="000D02CE" w:rsidTr="00B33709">
      <w:tc>
        <w:tcPr>
          <w:tcW w:w="1383" w:type="dxa"/>
          <w:tcBorders>
            <w:top w:val="nil"/>
            <w:left w:val="nil"/>
            <w:bottom w:val="nil"/>
            <w:right w:val="nil"/>
          </w:tcBorders>
        </w:tcPr>
        <w:p w:rsidR="000D02CE" w:rsidRDefault="000D02CE" w:rsidP="00023CED">
          <w:pPr>
            <w:spacing w:line="0" w:lineRule="atLeast"/>
            <w:rPr>
              <w:sz w:val="18"/>
            </w:rPr>
          </w:pPr>
        </w:p>
      </w:tc>
      <w:tc>
        <w:tcPr>
          <w:tcW w:w="6380" w:type="dxa"/>
          <w:tcBorders>
            <w:top w:val="nil"/>
            <w:left w:val="nil"/>
            <w:bottom w:val="nil"/>
            <w:right w:val="nil"/>
          </w:tcBorders>
        </w:tcPr>
        <w:p w:rsidR="000D02CE" w:rsidRDefault="000D02CE" w:rsidP="00023CE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77463">
            <w:rPr>
              <w:i/>
              <w:sz w:val="18"/>
            </w:rPr>
            <w:t>Woomera Prohibited Area Rule 2014</w:t>
          </w:r>
          <w:r w:rsidRPr="007A1328">
            <w:rPr>
              <w:i/>
              <w:sz w:val="18"/>
            </w:rPr>
            <w:fldChar w:fldCharType="end"/>
          </w:r>
        </w:p>
      </w:tc>
      <w:tc>
        <w:tcPr>
          <w:tcW w:w="709" w:type="dxa"/>
          <w:tcBorders>
            <w:top w:val="nil"/>
            <w:left w:val="nil"/>
            <w:bottom w:val="nil"/>
            <w:right w:val="nil"/>
          </w:tcBorders>
        </w:tcPr>
        <w:p w:rsidR="000D02CE" w:rsidRDefault="000D02CE" w:rsidP="00023CE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77463">
            <w:rPr>
              <w:i/>
              <w:noProof/>
              <w:sz w:val="18"/>
            </w:rPr>
            <w:t>i</w:t>
          </w:r>
          <w:r w:rsidRPr="00ED79B6">
            <w:rPr>
              <w:i/>
              <w:sz w:val="18"/>
            </w:rPr>
            <w:fldChar w:fldCharType="end"/>
          </w:r>
        </w:p>
      </w:tc>
    </w:tr>
  </w:tbl>
  <w:p w:rsidR="000D02CE" w:rsidRPr="00ED79B6" w:rsidRDefault="00821ED5" w:rsidP="00821ED5">
    <w:pPr>
      <w:rPr>
        <w:i/>
        <w:sz w:val="18"/>
      </w:rPr>
    </w:pPr>
    <w:r w:rsidRPr="00821ED5">
      <w:rPr>
        <w:rFonts w:cs="Times New Roman"/>
        <w:i/>
        <w:sz w:val="18"/>
      </w:rPr>
      <w:t>OPC50440 -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2CE" w:rsidRPr="00821ED5" w:rsidRDefault="000D02CE" w:rsidP="006E0FED">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0D02CE" w:rsidRPr="00821ED5" w:rsidTr="00C904BB">
      <w:tc>
        <w:tcPr>
          <w:tcW w:w="709" w:type="dxa"/>
          <w:tcBorders>
            <w:top w:val="nil"/>
            <w:left w:val="nil"/>
            <w:bottom w:val="nil"/>
            <w:right w:val="nil"/>
          </w:tcBorders>
        </w:tcPr>
        <w:p w:rsidR="000D02CE" w:rsidRPr="00821ED5" w:rsidRDefault="000D02CE" w:rsidP="001D3798">
          <w:pPr>
            <w:spacing w:line="0" w:lineRule="atLeast"/>
            <w:rPr>
              <w:rFonts w:cs="Times New Roman"/>
              <w:i/>
              <w:sz w:val="18"/>
            </w:rPr>
          </w:pPr>
          <w:r w:rsidRPr="00821ED5">
            <w:rPr>
              <w:rFonts w:cs="Times New Roman"/>
              <w:i/>
              <w:sz w:val="18"/>
            </w:rPr>
            <w:fldChar w:fldCharType="begin"/>
          </w:r>
          <w:r w:rsidRPr="00821ED5">
            <w:rPr>
              <w:rFonts w:cs="Times New Roman"/>
              <w:i/>
              <w:sz w:val="18"/>
            </w:rPr>
            <w:instrText xml:space="preserve"> PAGE </w:instrText>
          </w:r>
          <w:r w:rsidRPr="00821ED5">
            <w:rPr>
              <w:rFonts w:cs="Times New Roman"/>
              <w:i/>
              <w:sz w:val="18"/>
            </w:rPr>
            <w:fldChar w:fldCharType="separate"/>
          </w:r>
          <w:r w:rsidR="00A77463">
            <w:rPr>
              <w:rFonts w:cs="Times New Roman"/>
              <w:i/>
              <w:noProof/>
              <w:sz w:val="18"/>
            </w:rPr>
            <w:t>2</w:t>
          </w:r>
          <w:r w:rsidRPr="00821ED5">
            <w:rPr>
              <w:rFonts w:cs="Times New Roman"/>
              <w:i/>
              <w:sz w:val="18"/>
            </w:rPr>
            <w:fldChar w:fldCharType="end"/>
          </w:r>
        </w:p>
      </w:tc>
      <w:tc>
        <w:tcPr>
          <w:tcW w:w="6379" w:type="dxa"/>
          <w:tcBorders>
            <w:top w:val="nil"/>
            <w:left w:val="nil"/>
            <w:bottom w:val="nil"/>
            <w:right w:val="nil"/>
          </w:tcBorders>
        </w:tcPr>
        <w:p w:rsidR="000D02CE" w:rsidRPr="00821ED5" w:rsidRDefault="000D02CE" w:rsidP="001D3798">
          <w:pPr>
            <w:spacing w:line="0" w:lineRule="atLeast"/>
            <w:jc w:val="center"/>
            <w:rPr>
              <w:rFonts w:cs="Times New Roman"/>
              <w:i/>
              <w:sz w:val="18"/>
            </w:rPr>
          </w:pPr>
          <w:r w:rsidRPr="00821ED5">
            <w:rPr>
              <w:rFonts w:cs="Times New Roman"/>
              <w:i/>
              <w:sz w:val="18"/>
            </w:rPr>
            <w:fldChar w:fldCharType="begin"/>
          </w:r>
          <w:r w:rsidRPr="00821ED5">
            <w:rPr>
              <w:rFonts w:cs="Times New Roman"/>
              <w:i/>
              <w:sz w:val="18"/>
            </w:rPr>
            <w:instrText xml:space="preserve"> DOCPROPERTY ShortT </w:instrText>
          </w:r>
          <w:r w:rsidRPr="00821ED5">
            <w:rPr>
              <w:rFonts w:cs="Times New Roman"/>
              <w:i/>
              <w:sz w:val="18"/>
            </w:rPr>
            <w:fldChar w:fldCharType="separate"/>
          </w:r>
          <w:r w:rsidR="00A77463">
            <w:rPr>
              <w:rFonts w:cs="Times New Roman"/>
              <w:i/>
              <w:sz w:val="18"/>
            </w:rPr>
            <w:t>Woomera Prohibited Area Rule 2014</w:t>
          </w:r>
          <w:r w:rsidRPr="00821ED5">
            <w:rPr>
              <w:rFonts w:cs="Times New Roman"/>
              <w:i/>
              <w:sz w:val="18"/>
            </w:rPr>
            <w:fldChar w:fldCharType="end"/>
          </w:r>
        </w:p>
      </w:tc>
      <w:tc>
        <w:tcPr>
          <w:tcW w:w="1384" w:type="dxa"/>
          <w:tcBorders>
            <w:top w:val="nil"/>
            <w:left w:val="nil"/>
            <w:bottom w:val="nil"/>
            <w:right w:val="nil"/>
          </w:tcBorders>
        </w:tcPr>
        <w:p w:rsidR="000D02CE" w:rsidRPr="00821ED5" w:rsidRDefault="000D02CE" w:rsidP="001D3798">
          <w:pPr>
            <w:spacing w:line="0" w:lineRule="atLeast"/>
            <w:jc w:val="right"/>
            <w:rPr>
              <w:rFonts w:cs="Times New Roman"/>
              <w:i/>
              <w:sz w:val="18"/>
            </w:rPr>
          </w:pPr>
        </w:p>
      </w:tc>
    </w:tr>
  </w:tbl>
  <w:p w:rsidR="000D02CE" w:rsidRPr="00821ED5" w:rsidRDefault="00821ED5" w:rsidP="00821ED5">
    <w:pPr>
      <w:rPr>
        <w:rFonts w:cs="Times New Roman"/>
        <w:i/>
        <w:sz w:val="18"/>
      </w:rPr>
    </w:pPr>
    <w:r w:rsidRPr="00821ED5">
      <w:rPr>
        <w:rFonts w:cs="Times New Roman"/>
        <w:i/>
        <w:sz w:val="18"/>
      </w:rPr>
      <w:t>OPC50440 -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2CE" w:rsidRPr="00E33C1C" w:rsidRDefault="000D02CE" w:rsidP="006E0FED">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0D02CE" w:rsidTr="001D3798">
      <w:tc>
        <w:tcPr>
          <w:tcW w:w="1384" w:type="dxa"/>
          <w:tcBorders>
            <w:top w:val="nil"/>
            <w:left w:val="nil"/>
            <w:bottom w:val="nil"/>
            <w:right w:val="nil"/>
          </w:tcBorders>
        </w:tcPr>
        <w:p w:rsidR="000D02CE" w:rsidRDefault="000D02CE" w:rsidP="001D3798">
          <w:pPr>
            <w:spacing w:line="0" w:lineRule="atLeast"/>
            <w:rPr>
              <w:sz w:val="18"/>
            </w:rPr>
          </w:pPr>
        </w:p>
      </w:tc>
      <w:tc>
        <w:tcPr>
          <w:tcW w:w="6379" w:type="dxa"/>
          <w:tcBorders>
            <w:top w:val="nil"/>
            <w:left w:val="nil"/>
            <w:bottom w:val="nil"/>
            <w:right w:val="nil"/>
          </w:tcBorders>
        </w:tcPr>
        <w:p w:rsidR="000D02CE" w:rsidRDefault="000D02CE" w:rsidP="001D379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77463">
            <w:rPr>
              <w:i/>
              <w:sz w:val="18"/>
            </w:rPr>
            <w:t>Woomera Prohibited Area Rule 2014</w:t>
          </w:r>
          <w:r w:rsidRPr="007A1328">
            <w:rPr>
              <w:i/>
              <w:sz w:val="18"/>
            </w:rPr>
            <w:fldChar w:fldCharType="end"/>
          </w:r>
        </w:p>
      </w:tc>
      <w:tc>
        <w:tcPr>
          <w:tcW w:w="709" w:type="dxa"/>
          <w:tcBorders>
            <w:top w:val="nil"/>
            <w:left w:val="nil"/>
            <w:bottom w:val="nil"/>
            <w:right w:val="nil"/>
          </w:tcBorders>
        </w:tcPr>
        <w:p w:rsidR="000D02CE" w:rsidRDefault="000D02CE" w:rsidP="001D379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77463">
            <w:rPr>
              <w:i/>
              <w:noProof/>
              <w:sz w:val="18"/>
            </w:rPr>
            <w:t>1</w:t>
          </w:r>
          <w:r w:rsidRPr="00ED79B6">
            <w:rPr>
              <w:i/>
              <w:sz w:val="18"/>
            </w:rPr>
            <w:fldChar w:fldCharType="end"/>
          </w:r>
        </w:p>
      </w:tc>
    </w:tr>
  </w:tbl>
  <w:p w:rsidR="000D02CE" w:rsidRPr="00ED79B6" w:rsidRDefault="00821ED5" w:rsidP="00821ED5">
    <w:pPr>
      <w:rPr>
        <w:i/>
        <w:sz w:val="18"/>
      </w:rPr>
    </w:pPr>
    <w:r w:rsidRPr="00821ED5">
      <w:rPr>
        <w:rFonts w:cs="Times New Roman"/>
        <w:i/>
        <w:sz w:val="18"/>
      </w:rPr>
      <w:t>OPC50440 -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2CE" w:rsidRPr="00E33C1C" w:rsidRDefault="000D02CE" w:rsidP="006E0FED">
    <w:pPr>
      <w:pBdr>
        <w:top w:val="single" w:sz="6" w:space="1" w:color="auto"/>
      </w:pBdr>
      <w:spacing w:before="120" w:line="0" w:lineRule="atLeast"/>
      <w:rPr>
        <w:sz w:val="16"/>
        <w:szCs w:val="16"/>
      </w:rPr>
    </w:pPr>
  </w:p>
  <w:tbl>
    <w:tblPr>
      <w:tblW w:w="0" w:type="auto"/>
      <w:tblLook w:val="04A0" w:firstRow="1" w:lastRow="0" w:firstColumn="1" w:lastColumn="0" w:noHBand="0" w:noVBand="1"/>
    </w:tblPr>
    <w:tblGrid>
      <w:gridCol w:w="1384"/>
      <w:gridCol w:w="6379"/>
      <w:gridCol w:w="709"/>
    </w:tblGrid>
    <w:tr w:rsidR="000D02CE" w:rsidTr="001D3798">
      <w:tc>
        <w:tcPr>
          <w:tcW w:w="1384" w:type="dxa"/>
          <w:tcBorders>
            <w:top w:val="nil"/>
            <w:left w:val="nil"/>
            <w:bottom w:val="nil"/>
            <w:right w:val="nil"/>
          </w:tcBorders>
        </w:tcPr>
        <w:p w:rsidR="000D02CE" w:rsidRDefault="000D02CE" w:rsidP="001D3798">
          <w:pPr>
            <w:spacing w:line="0" w:lineRule="atLeast"/>
            <w:rPr>
              <w:sz w:val="18"/>
            </w:rPr>
          </w:pPr>
        </w:p>
      </w:tc>
      <w:tc>
        <w:tcPr>
          <w:tcW w:w="6379" w:type="dxa"/>
          <w:tcBorders>
            <w:top w:val="nil"/>
            <w:left w:val="nil"/>
            <w:bottom w:val="nil"/>
            <w:right w:val="nil"/>
          </w:tcBorders>
        </w:tcPr>
        <w:p w:rsidR="000D02CE" w:rsidRDefault="000D02CE" w:rsidP="001D379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77463">
            <w:rPr>
              <w:i/>
              <w:sz w:val="18"/>
            </w:rPr>
            <w:t>Woomera Prohibited Area Rule 2014</w:t>
          </w:r>
          <w:r w:rsidRPr="007A1328">
            <w:rPr>
              <w:i/>
              <w:sz w:val="18"/>
            </w:rPr>
            <w:fldChar w:fldCharType="end"/>
          </w:r>
        </w:p>
      </w:tc>
      <w:tc>
        <w:tcPr>
          <w:tcW w:w="709" w:type="dxa"/>
          <w:tcBorders>
            <w:top w:val="nil"/>
            <w:left w:val="nil"/>
            <w:bottom w:val="nil"/>
            <w:right w:val="nil"/>
          </w:tcBorders>
        </w:tcPr>
        <w:p w:rsidR="000D02CE" w:rsidRDefault="000D02CE" w:rsidP="001D379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77463">
            <w:rPr>
              <w:i/>
              <w:noProof/>
              <w:sz w:val="18"/>
            </w:rPr>
            <w:t>35</w:t>
          </w:r>
          <w:r w:rsidRPr="00ED79B6">
            <w:rPr>
              <w:i/>
              <w:sz w:val="18"/>
            </w:rPr>
            <w:fldChar w:fldCharType="end"/>
          </w:r>
        </w:p>
      </w:tc>
    </w:tr>
  </w:tbl>
  <w:p w:rsidR="000D02CE" w:rsidRPr="00ED79B6" w:rsidRDefault="000D02CE" w:rsidP="006E0FED">
    <w:pPr>
      <w:rPr>
        <w:i/>
        <w:sz w:val="18"/>
      </w:rPr>
    </w:pPr>
  </w:p>
  <w:p w:rsidR="000D02CE" w:rsidRPr="006E0FED" w:rsidRDefault="000D02CE" w:rsidP="006E0FED">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2CE" w:rsidRPr="00821ED5" w:rsidRDefault="000D02CE" w:rsidP="006E0FED">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0D02CE" w:rsidRPr="00821ED5" w:rsidTr="00C904BB">
      <w:tc>
        <w:tcPr>
          <w:tcW w:w="709" w:type="dxa"/>
          <w:tcBorders>
            <w:top w:val="nil"/>
            <w:left w:val="nil"/>
            <w:bottom w:val="nil"/>
            <w:right w:val="nil"/>
          </w:tcBorders>
        </w:tcPr>
        <w:p w:rsidR="000D02CE" w:rsidRPr="00821ED5" w:rsidRDefault="000D02CE" w:rsidP="001D3798">
          <w:pPr>
            <w:spacing w:line="0" w:lineRule="atLeast"/>
            <w:rPr>
              <w:rFonts w:cs="Times New Roman"/>
              <w:i/>
              <w:sz w:val="18"/>
            </w:rPr>
          </w:pPr>
          <w:r w:rsidRPr="00821ED5">
            <w:rPr>
              <w:rFonts w:cs="Times New Roman"/>
              <w:i/>
              <w:sz w:val="18"/>
            </w:rPr>
            <w:fldChar w:fldCharType="begin"/>
          </w:r>
          <w:r w:rsidRPr="00821ED5">
            <w:rPr>
              <w:rFonts w:cs="Times New Roman"/>
              <w:i/>
              <w:sz w:val="18"/>
            </w:rPr>
            <w:instrText xml:space="preserve"> PAGE </w:instrText>
          </w:r>
          <w:r w:rsidRPr="00821ED5">
            <w:rPr>
              <w:rFonts w:cs="Times New Roman"/>
              <w:i/>
              <w:sz w:val="18"/>
            </w:rPr>
            <w:fldChar w:fldCharType="separate"/>
          </w:r>
          <w:r w:rsidR="00A77463">
            <w:rPr>
              <w:rFonts w:cs="Times New Roman"/>
              <w:i/>
              <w:noProof/>
              <w:sz w:val="18"/>
            </w:rPr>
            <w:t>34</w:t>
          </w:r>
          <w:r w:rsidRPr="00821ED5">
            <w:rPr>
              <w:rFonts w:cs="Times New Roman"/>
              <w:i/>
              <w:sz w:val="18"/>
            </w:rPr>
            <w:fldChar w:fldCharType="end"/>
          </w:r>
        </w:p>
      </w:tc>
      <w:tc>
        <w:tcPr>
          <w:tcW w:w="6379" w:type="dxa"/>
          <w:tcBorders>
            <w:top w:val="nil"/>
            <w:left w:val="nil"/>
            <w:bottom w:val="nil"/>
            <w:right w:val="nil"/>
          </w:tcBorders>
        </w:tcPr>
        <w:p w:rsidR="000D02CE" w:rsidRPr="00821ED5" w:rsidRDefault="000D02CE" w:rsidP="001D3798">
          <w:pPr>
            <w:spacing w:line="0" w:lineRule="atLeast"/>
            <w:jc w:val="center"/>
            <w:rPr>
              <w:rFonts w:cs="Times New Roman"/>
              <w:i/>
              <w:sz w:val="18"/>
            </w:rPr>
          </w:pPr>
          <w:r w:rsidRPr="00821ED5">
            <w:rPr>
              <w:rFonts w:cs="Times New Roman"/>
              <w:i/>
              <w:sz w:val="18"/>
            </w:rPr>
            <w:fldChar w:fldCharType="begin"/>
          </w:r>
          <w:r w:rsidRPr="00821ED5">
            <w:rPr>
              <w:rFonts w:cs="Times New Roman"/>
              <w:i/>
              <w:sz w:val="18"/>
            </w:rPr>
            <w:instrText xml:space="preserve"> DOCPROPERTY ShortT </w:instrText>
          </w:r>
          <w:r w:rsidRPr="00821ED5">
            <w:rPr>
              <w:rFonts w:cs="Times New Roman"/>
              <w:i/>
              <w:sz w:val="18"/>
            </w:rPr>
            <w:fldChar w:fldCharType="separate"/>
          </w:r>
          <w:r w:rsidR="00A77463">
            <w:rPr>
              <w:rFonts w:cs="Times New Roman"/>
              <w:i/>
              <w:sz w:val="18"/>
            </w:rPr>
            <w:t>Woomera Prohibited Area Rule 2014</w:t>
          </w:r>
          <w:r w:rsidRPr="00821ED5">
            <w:rPr>
              <w:rFonts w:cs="Times New Roman"/>
              <w:i/>
              <w:sz w:val="18"/>
            </w:rPr>
            <w:fldChar w:fldCharType="end"/>
          </w:r>
        </w:p>
      </w:tc>
      <w:tc>
        <w:tcPr>
          <w:tcW w:w="1384" w:type="dxa"/>
          <w:tcBorders>
            <w:top w:val="nil"/>
            <w:left w:val="nil"/>
            <w:bottom w:val="nil"/>
            <w:right w:val="nil"/>
          </w:tcBorders>
        </w:tcPr>
        <w:p w:rsidR="000D02CE" w:rsidRPr="00821ED5" w:rsidRDefault="000D02CE" w:rsidP="001D3798">
          <w:pPr>
            <w:spacing w:line="0" w:lineRule="atLeast"/>
            <w:jc w:val="right"/>
            <w:rPr>
              <w:rFonts w:cs="Times New Roman"/>
              <w:i/>
              <w:sz w:val="18"/>
            </w:rPr>
          </w:pPr>
        </w:p>
      </w:tc>
    </w:tr>
  </w:tbl>
  <w:p w:rsidR="000D02CE" w:rsidRPr="00821ED5" w:rsidRDefault="00821ED5" w:rsidP="00821ED5">
    <w:pPr>
      <w:rPr>
        <w:rFonts w:cs="Times New Roman"/>
        <w:i/>
        <w:sz w:val="18"/>
      </w:rPr>
    </w:pPr>
    <w:r w:rsidRPr="00821ED5">
      <w:rPr>
        <w:rFonts w:cs="Times New Roman"/>
        <w:i/>
        <w:sz w:val="18"/>
      </w:rPr>
      <w:t>OPC50440 -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2CE" w:rsidRDefault="000D02CE" w:rsidP="00715914">
      <w:pPr>
        <w:spacing w:line="240" w:lineRule="auto"/>
      </w:pPr>
      <w:r>
        <w:separator/>
      </w:r>
    </w:p>
  </w:footnote>
  <w:footnote w:type="continuationSeparator" w:id="0">
    <w:p w:rsidR="000D02CE" w:rsidRDefault="000D02CE"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2CE" w:rsidRPr="005F1388" w:rsidRDefault="000D02CE"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2CE" w:rsidRPr="00D1021D" w:rsidRDefault="000D02CE">
    <w:pPr>
      <w:rPr>
        <w:sz w:val="20"/>
      </w:rPr>
    </w:pPr>
    <w:r w:rsidRPr="00D1021D">
      <w:rPr>
        <w:b/>
        <w:sz w:val="20"/>
      </w:rPr>
      <w:fldChar w:fldCharType="begin"/>
    </w:r>
    <w:r w:rsidRPr="00D1021D">
      <w:rPr>
        <w:b/>
        <w:sz w:val="20"/>
      </w:rPr>
      <w:instrText xml:space="preserve"> STYLEREF CharChapNo </w:instrText>
    </w:r>
    <w:r w:rsidR="00A77463">
      <w:rPr>
        <w:b/>
        <w:sz w:val="20"/>
      </w:rPr>
      <w:fldChar w:fldCharType="separate"/>
    </w:r>
    <w:r w:rsidR="00A77463">
      <w:rPr>
        <w:b/>
        <w:noProof/>
        <w:sz w:val="20"/>
      </w:rPr>
      <w:t>Schedule 1</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00A77463">
      <w:rPr>
        <w:sz w:val="20"/>
      </w:rPr>
      <w:fldChar w:fldCharType="separate"/>
    </w:r>
    <w:r w:rsidR="00A77463">
      <w:rPr>
        <w:noProof/>
        <w:sz w:val="20"/>
      </w:rPr>
      <w:t>Woomera Village Standing Permission Area</w:t>
    </w:r>
    <w:r w:rsidRPr="00D1021D">
      <w:rPr>
        <w:sz w:val="20"/>
      </w:rPr>
      <w:fldChar w:fldCharType="end"/>
    </w:r>
  </w:p>
  <w:p w:rsidR="000D02CE" w:rsidRPr="00D1021D" w:rsidRDefault="000D02CE">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separate"/>
    </w:r>
    <w:r w:rsidR="00A77463">
      <w:rPr>
        <w:b/>
        <w:noProof/>
        <w:sz w:val="20"/>
      </w:rPr>
      <w:t>Part 1</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separate"/>
    </w:r>
    <w:r w:rsidR="00A77463">
      <w:rPr>
        <w:noProof/>
        <w:sz w:val="20"/>
      </w:rPr>
      <w:t>Woomera Village Standing Permission Area</w:t>
    </w:r>
    <w:r w:rsidRPr="00D1021D">
      <w:rPr>
        <w:sz w:val="20"/>
      </w:rPr>
      <w:fldChar w:fldCharType="end"/>
    </w:r>
  </w:p>
  <w:p w:rsidR="000D02CE" w:rsidRPr="00D1021D" w:rsidRDefault="000D02CE">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0D02CE" w:rsidRPr="00D1021D" w:rsidRDefault="000D02CE" w:rsidP="006E0FED">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2CE" w:rsidRPr="00D1021D" w:rsidRDefault="000D02CE">
    <w:pPr>
      <w:jc w:val="right"/>
      <w:rPr>
        <w:sz w:val="20"/>
      </w:rPr>
    </w:pPr>
    <w:r w:rsidRPr="00D1021D">
      <w:rPr>
        <w:sz w:val="20"/>
      </w:rPr>
      <w:fldChar w:fldCharType="begin"/>
    </w:r>
    <w:r w:rsidRPr="00D1021D">
      <w:rPr>
        <w:sz w:val="20"/>
      </w:rPr>
      <w:instrText xml:space="preserve"> STYLEREF CharChapText </w:instrText>
    </w:r>
    <w:r w:rsidR="00A77463">
      <w:rPr>
        <w:sz w:val="20"/>
      </w:rPr>
      <w:fldChar w:fldCharType="separate"/>
    </w:r>
    <w:r w:rsidR="00A77463">
      <w:rPr>
        <w:noProof/>
        <w:sz w:val="20"/>
      </w:rPr>
      <w:t>Woomera Village Standing Permission Area</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00A77463">
      <w:rPr>
        <w:b/>
        <w:sz w:val="20"/>
      </w:rPr>
      <w:fldChar w:fldCharType="separate"/>
    </w:r>
    <w:r w:rsidR="00A77463">
      <w:rPr>
        <w:b/>
        <w:noProof/>
        <w:sz w:val="20"/>
      </w:rPr>
      <w:t>Schedule 1</w:t>
    </w:r>
    <w:r w:rsidRPr="00D1021D">
      <w:rPr>
        <w:b/>
        <w:sz w:val="20"/>
      </w:rPr>
      <w:fldChar w:fldCharType="end"/>
    </w:r>
  </w:p>
  <w:p w:rsidR="000D02CE" w:rsidRPr="00D1021D" w:rsidRDefault="000D02CE">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separate"/>
    </w:r>
    <w:r w:rsidR="00A77463">
      <w:rPr>
        <w:noProof/>
        <w:sz w:val="20"/>
      </w:rPr>
      <w:t>Simplified map of Woomera Village Standing Permission Area</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separate"/>
    </w:r>
    <w:r w:rsidR="00A77463">
      <w:rPr>
        <w:b/>
        <w:noProof/>
        <w:sz w:val="20"/>
      </w:rPr>
      <w:t>Part 2</w:t>
    </w:r>
    <w:r w:rsidRPr="00D1021D">
      <w:rPr>
        <w:b/>
        <w:sz w:val="20"/>
      </w:rPr>
      <w:fldChar w:fldCharType="end"/>
    </w:r>
  </w:p>
  <w:p w:rsidR="000D02CE" w:rsidRPr="00D1021D" w:rsidRDefault="000D02CE">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0D02CE" w:rsidRPr="00D1021D" w:rsidRDefault="000D02CE" w:rsidP="006E0FED">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2CE" w:rsidRDefault="000D02CE"/>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2CE" w:rsidRDefault="000D02CE"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A77463">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A77463">
      <w:rPr>
        <w:noProof/>
        <w:sz w:val="20"/>
      </w:rPr>
      <w:t>Woomera Village Standing Permission Area</w:t>
    </w:r>
    <w:r>
      <w:rPr>
        <w:sz w:val="20"/>
      </w:rPr>
      <w:fldChar w:fldCharType="end"/>
    </w:r>
  </w:p>
  <w:p w:rsidR="000D02CE" w:rsidRDefault="000D02CE"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A77463">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A77463">
      <w:rPr>
        <w:noProof/>
        <w:sz w:val="20"/>
      </w:rPr>
      <w:t>Simplified map of Woomera Village Standing Permission Area</w:t>
    </w:r>
    <w:r>
      <w:rPr>
        <w:sz w:val="20"/>
      </w:rPr>
      <w:fldChar w:fldCharType="end"/>
    </w:r>
  </w:p>
  <w:p w:rsidR="000D02CE" w:rsidRPr="007A1328" w:rsidRDefault="000D02CE"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0D02CE" w:rsidRPr="007A1328" w:rsidRDefault="000D02CE" w:rsidP="00715914">
    <w:pPr>
      <w:rPr>
        <w:b/>
        <w:sz w:val="24"/>
      </w:rPr>
    </w:pPr>
  </w:p>
  <w:p w:rsidR="000D02CE" w:rsidRPr="007A1328" w:rsidRDefault="000D02CE" w:rsidP="00715914">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A77463">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77463">
      <w:rPr>
        <w:noProof/>
        <w:sz w:val="24"/>
      </w:rPr>
      <w:t>64</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2CE" w:rsidRPr="007A1328" w:rsidRDefault="000D02CE"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A77463">
      <w:rPr>
        <w:noProof/>
        <w:sz w:val="20"/>
      </w:rPr>
      <w:t>Woomera Village Standing Permission Area</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A77463">
      <w:rPr>
        <w:b/>
        <w:noProof/>
        <w:sz w:val="20"/>
      </w:rPr>
      <w:t>Schedule 1</w:t>
    </w:r>
    <w:r>
      <w:rPr>
        <w:b/>
        <w:sz w:val="20"/>
      </w:rPr>
      <w:fldChar w:fldCharType="end"/>
    </w:r>
  </w:p>
  <w:p w:rsidR="000D02CE" w:rsidRPr="007A1328" w:rsidRDefault="000D02CE"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A77463">
      <w:rPr>
        <w:noProof/>
        <w:sz w:val="20"/>
      </w:rPr>
      <w:t>Simplified map of Woomera Village Standing Permission Area</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A77463">
      <w:rPr>
        <w:b/>
        <w:noProof/>
        <w:sz w:val="20"/>
      </w:rPr>
      <w:t>Part 2</w:t>
    </w:r>
    <w:r>
      <w:rPr>
        <w:b/>
        <w:sz w:val="20"/>
      </w:rPr>
      <w:fldChar w:fldCharType="end"/>
    </w:r>
  </w:p>
  <w:p w:rsidR="000D02CE" w:rsidRPr="007A1328" w:rsidRDefault="000D02CE"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0D02CE" w:rsidRPr="007A1328" w:rsidRDefault="000D02CE" w:rsidP="00715914">
    <w:pPr>
      <w:jc w:val="right"/>
      <w:rPr>
        <w:b/>
        <w:sz w:val="24"/>
      </w:rPr>
    </w:pPr>
  </w:p>
  <w:p w:rsidR="000D02CE" w:rsidRPr="007A1328" w:rsidRDefault="000D02CE" w:rsidP="00715914">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A77463">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77463">
      <w:rPr>
        <w:noProof/>
        <w:sz w:val="24"/>
      </w:rPr>
      <w:t>64</w:t>
    </w:r>
    <w:r w:rsidRPr="007A1328">
      <w:rPr>
        <w:sz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2CE" w:rsidRPr="007A1328" w:rsidRDefault="000D02CE"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2CE" w:rsidRPr="005F1388" w:rsidRDefault="000D02CE"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2CE" w:rsidRPr="005F1388" w:rsidRDefault="000D02CE"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2CE" w:rsidRPr="00ED79B6" w:rsidRDefault="000D02CE" w:rsidP="00670EA1">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2CE" w:rsidRPr="00ED79B6" w:rsidRDefault="000D02CE" w:rsidP="00670EA1">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2CE" w:rsidRPr="00ED79B6" w:rsidRDefault="000D02CE"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2CE" w:rsidRDefault="000D02CE" w:rsidP="001D3798">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0D02CE" w:rsidRDefault="000D02CE" w:rsidP="001D3798">
    <w:pPr>
      <w:rPr>
        <w:sz w:val="20"/>
      </w:rPr>
    </w:pPr>
    <w:r w:rsidRPr="007A1328">
      <w:rPr>
        <w:b/>
        <w:sz w:val="20"/>
      </w:rPr>
      <w:fldChar w:fldCharType="begin"/>
    </w:r>
    <w:r w:rsidRPr="007A1328">
      <w:rPr>
        <w:b/>
        <w:sz w:val="20"/>
      </w:rPr>
      <w:instrText xml:space="preserve"> STYLEREF CharPartNo </w:instrText>
    </w:r>
    <w:r w:rsidR="00A77463">
      <w:rPr>
        <w:b/>
        <w:sz w:val="20"/>
      </w:rPr>
      <w:fldChar w:fldCharType="separate"/>
    </w:r>
    <w:r w:rsidR="00A77463">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A77463">
      <w:rPr>
        <w:sz w:val="20"/>
      </w:rPr>
      <w:fldChar w:fldCharType="separate"/>
    </w:r>
    <w:r w:rsidR="00A77463">
      <w:rPr>
        <w:noProof/>
        <w:sz w:val="20"/>
      </w:rPr>
      <w:t>Preliminary</w:t>
    </w:r>
    <w:r>
      <w:rPr>
        <w:sz w:val="20"/>
      </w:rPr>
      <w:fldChar w:fldCharType="end"/>
    </w:r>
  </w:p>
  <w:p w:rsidR="000D02CE" w:rsidRPr="007A1328" w:rsidRDefault="000D02CE" w:rsidP="001D3798">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0D02CE" w:rsidRPr="007A1328" w:rsidRDefault="000D02CE" w:rsidP="001D3798">
    <w:pPr>
      <w:rPr>
        <w:b/>
        <w:sz w:val="24"/>
      </w:rPr>
    </w:pPr>
  </w:p>
  <w:p w:rsidR="000D02CE" w:rsidRPr="007A1328" w:rsidRDefault="000D02CE" w:rsidP="006E0FED">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A77463">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77463">
      <w:rPr>
        <w:noProof/>
        <w:sz w:val="24"/>
      </w:rPr>
      <w:t>4</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2CE" w:rsidRPr="007A1328" w:rsidRDefault="000D02CE" w:rsidP="001D3798">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0D02CE" w:rsidRPr="007A1328" w:rsidRDefault="000D02CE" w:rsidP="001D3798">
    <w:pPr>
      <w:jc w:val="right"/>
      <w:rPr>
        <w:sz w:val="20"/>
      </w:rPr>
    </w:pPr>
    <w:r w:rsidRPr="007A1328">
      <w:rPr>
        <w:sz w:val="20"/>
      </w:rPr>
      <w:fldChar w:fldCharType="begin"/>
    </w:r>
    <w:r w:rsidRPr="007A1328">
      <w:rPr>
        <w:sz w:val="20"/>
      </w:rPr>
      <w:instrText xml:space="preserve"> STYLEREF CharPartText </w:instrText>
    </w:r>
    <w:r w:rsidR="00A77463">
      <w:rPr>
        <w:sz w:val="20"/>
      </w:rPr>
      <w:fldChar w:fldCharType="separate"/>
    </w:r>
    <w:r w:rsidR="00A77463">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A77463">
      <w:rPr>
        <w:b/>
        <w:sz w:val="20"/>
      </w:rPr>
      <w:fldChar w:fldCharType="separate"/>
    </w:r>
    <w:r w:rsidR="00A77463">
      <w:rPr>
        <w:b/>
        <w:noProof/>
        <w:sz w:val="20"/>
      </w:rPr>
      <w:t>Part 1</w:t>
    </w:r>
    <w:r>
      <w:rPr>
        <w:b/>
        <w:sz w:val="20"/>
      </w:rPr>
      <w:fldChar w:fldCharType="end"/>
    </w:r>
  </w:p>
  <w:p w:rsidR="000D02CE" w:rsidRPr="007A1328" w:rsidRDefault="000D02CE" w:rsidP="001D3798">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0D02CE" w:rsidRPr="007A1328" w:rsidRDefault="000D02CE" w:rsidP="001D3798">
    <w:pPr>
      <w:jc w:val="right"/>
      <w:rPr>
        <w:b/>
        <w:sz w:val="24"/>
      </w:rPr>
    </w:pPr>
  </w:p>
  <w:p w:rsidR="000D02CE" w:rsidRPr="007A1328" w:rsidRDefault="000D02CE" w:rsidP="006E0FED">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A77463">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77463">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2CE" w:rsidRPr="007A1328" w:rsidRDefault="000D02CE" w:rsidP="001D37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560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8B7"/>
    <w:rsid w:val="0000261D"/>
    <w:rsid w:val="00002838"/>
    <w:rsid w:val="00004A6A"/>
    <w:rsid w:val="0001024B"/>
    <w:rsid w:val="000136AF"/>
    <w:rsid w:val="00014EBD"/>
    <w:rsid w:val="000172E7"/>
    <w:rsid w:val="0002100C"/>
    <w:rsid w:val="000237B1"/>
    <w:rsid w:val="00023CED"/>
    <w:rsid w:val="00032901"/>
    <w:rsid w:val="00035E39"/>
    <w:rsid w:val="000360A3"/>
    <w:rsid w:val="000424F7"/>
    <w:rsid w:val="00042A8A"/>
    <w:rsid w:val="0004615B"/>
    <w:rsid w:val="00047338"/>
    <w:rsid w:val="0005365D"/>
    <w:rsid w:val="000565C2"/>
    <w:rsid w:val="00057A3B"/>
    <w:rsid w:val="000607E9"/>
    <w:rsid w:val="000614BF"/>
    <w:rsid w:val="00066D15"/>
    <w:rsid w:val="00071020"/>
    <w:rsid w:val="00074266"/>
    <w:rsid w:val="00076E72"/>
    <w:rsid w:val="0008005F"/>
    <w:rsid w:val="00080F7D"/>
    <w:rsid w:val="00083529"/>
    <w:rsid w:val="000901AC"/>
    <w:rsid w:val="000958AF"/>
    <w:rsid w:val="00096DC8"/>
    <w:rsid w:val="00097F31"/>
    <w:rsid w:val="000A033D"/>
    <w:rsid w:val="000A0E6C"/>
    <w:rsid w:val="000A1C54"/>
    <w:rsid w:val="000A34CD"/>
    <w:rsid w:val="000A52A8"/>
    <w:rsid w:val="000A5E84"/>
    <w:rsid w:val="000A77EB"/>
    <w:rsid w:val="000B33EA"/>
    <w:rsid w:val="000C21D8"/>
    <w:rsid w:val="000D02CE"/>
    <w:rsid w:val="000D03AC"/>
    <w:rsid w:val="000D05EF"/>
    <w:rsid w:val="000D2376"/>
    <w:rsid w:val="000D5692"/>
    <w:rsid w:val="000D7801"/>
    <w:rsid w:val="000E2261"/>
    <w:rsid w:val="000E3380"/>
    <w:rsid w:val="000E4D67"/>
    <w:rsid w:val="000E5CB2"/>
    <w:rsid w:val="000F0B67"/>
    <w:rsid w:val="000F2135"/>
    <w:rsid w:val="000F21C1"/>
    <w:rsid w:val="000F6A33"/>
    <w:rsid w:val="000F6C7F"/>
    <w:rsid w:val="00103564"/>
    <w:rsid w:val="0010745C"/>
    <w:rsid w:val="00107B37"/>
    <w:rsid w:val="00121A9F"/>
    <w:rsid w:val="00123763"/>
    <w:rsid w:val="00127B2E"/>
    <w:rsid w:val="0013091E"/>
    <w:rsid w:val="00131B08"/>
    <w:rsid w:val="00142B62"/>
    <w:rsid w:val="00143687"/>
    <w:rsid w:val="00144D6C"/>
    <w:rsid w:val="00145C80"/>
    <w:rsid w:val="001530A1"/>
    <w:rsid w:val="001539EB"/>
    <w:rsid w:val="00154FC2"/>
    <w:rsid w:val="001561BA"/>
    <w:rsid w:val="00157B8B"/>
    <w:rsid w:val="00163516"/>
    <w:rsid w:val="00163EEA"/>
    <w:rsid w:val="001657C3"/>
    <w:rsid w:val="00166C2F"/>
    <w:rsid w:val="001705CE"/>
    <w:rsid w:val="001809D7"/>
    <w:rsid w:val="001821C2"/>
    <w:rsid w:val="00183749"/>
    <w:rsid w:val="00184C27"/>
    <w:rsid w:val="00184E66"/>
    <w:rsid w:val="00185ED3"/>
    <w:rsid w:val="001938E1"/>
    <w:rsid w:val="001939E1"/>
    <w:rsid w:val="00194C3E"/>
    <w:rsid w:val="00195382"/>
    <w:rsid w:val="00195DC2"/>
    <w:rsid w:val="00195DE2"/>
    <w:rsid w:val="0019737A"/>
    <w:rsid w:val="001A3439"/>
    <w:rsid w:val="001A378E"/>
    <w:rsid w:val="001A4EA9"/>
    <w:rsid w:val="001A6CF3"/>
    <w:rsid w:val="001A6DBC"/>
    <w:rsid w:val="001A7D6C"/>
    <w:rsid w:val="001B1DF1"/>
    <w:rsid w:val="001B45C9"/>
    <w:rsid w:val="001C5F4D"/>
    <w:rsid w:val="001C61C5"/>
    <w:rsid w:val="001C69C4"/>
    <w:rsid w:val="001D1154"/>
    <w:rsid w:val="001D2DC7"/>
    <w:rsid w:val="001D3798"/>
    <w:rsid w:val="001D37EF"/>
    <w:rsid w:val="001D3F08"/>
    <w:rsid w:val="001D6629"/>
    <w:rsid w:val="001E0BD1"/>
    <w:rsid w:val="001E0D79"/>
    <w:rsid w:val="001E3590"/>
    <w:rsid w:val="001E68B7"/>
    <w:rsid w:val="001E7407"/>
    <w:rsid w:val="001E7D21"/>
    <w:rsid w:val="001F2461"/>
    <w:rsid w:val="001F5D5E"/>
    <w:rsid w:val="001F6219"/>
    <w:rsid w:val="001F6292"/>
    <w:rsid w:val="001F6CD4"/>
    <w:rsid w:val="00200534"/>
    <w:rsid w:val="00204F44"/>
    <w:rsid w:val="00206C4D"/>
    <w:rsid w:val="00213134"/>
    <w:rsid w:val="002166F9"/>
    <w:rsid w:val="00222E32"/>
    <w:rsid w:val="002240BD"/>
    <w:rsid w:val="0023056A"/>
    <w:rsid w:val="00230F99"/>
    <w:rsid w:val="0024010F"/>
    <w:rsid w:val="00240749"/>
    <w:rsid w:val="002442BD"/>
    <w:rsid w:val="00253D0E"/>
    <w:rsid w:val="002564A4"/>
    <w:rsid w:val="00257940"/>
    <w:rsid w:val="002613F2"/>
    <w:rsid w:val="0026736C"/>
    <w:rsid w:val="002748FC"/>
    <w:rsid w:val="00274A26"/>
    <w:rsid w:val="002764FB"/>
    <w:rsid w:val="00276510"/>
    <w:rsid w:val="00281308"/>
    <w:rsid w:val="00292110"/>
    <w:rsid w:val="00292A7B"/>
    <w:rsid w:val="00296441"/>
    <w:rsid w:val="00297ECB"/>
    <w:rsid w:val="002A0543"/>
    <w:rsid w:val="002A42C5"/>
    <w:rsid w:val="002A7BCF"/>
    <w:rsid w:val="002B21BD"/>
    <w:rsid w:val="002B2426"/>
    <w:rsid w:val="002B2B4C"/>
    <w:rsid w:val="002B3C3B"/>
    <w:rsid w:val="002B690D"/>
    <w:rsid w:val="002C19F4"/>
    <w:rsid w:val="002C32A9"/>
    <w:rsid w:val="002C44DA"/>
    <w:rsid w:val="002C51F4"/>
    <w:rsid w:val="002D0161"/>
    <w:rsid w:val="002D043A"/>
    <w:rsid w:val="002D21CF"/>
    <w:rsid w:val="002D48FB"/>
    <w:rsid w:val="002D5B15"/>
    <w:rsid w:val="002D6224"/>
    <w:rsid w:val="002D73F2"/>
    <w:rsid w:val="002E3825"/>
    <w:rsid w:val="002E5B1E"/>
    <w:rsid w:val="002F470A"/>
    <w:rsid w:val="002F5918"/>
    <w:rsid w:val="002F740A"/>
    <w:rsid w:val="0030490D"/>
    <w:rsid w:val="00304F8B"/>
    <w:rsid w:val="0030585E"/>
    <w:rsid w:val="00311391"/>
    <w:rsid w:val="00313AB7"/>
    <w:rsid w:val="003174E8"/>
    <w:rsid w:val="003231CF"/>
    <w:rsid w:val="003342BE"/>
    <w:rsid w:val="00335BC6"/>
    <w:rsid w:val="00336062"/>
    <w:rsid w:val="00337B35"/>
    <w:rsid w:val="003415D3"/>
    <w:rsid w:val="00350475"/>
    <w:rsid w:val="0035152F"/>
    <w:rsid w:val="003516AE"/>
    <w:rsid w:val="00352124"/>
    <w:rsid w:val="00352B0F"/>
    <w:rsid w:val="00354C6E"/>
    <w:rsid w:val="00356B69"/>
    <w:rsid w:val="00357568"/>
    <w:rsid w:val="00360459"/>
    <w:rsid w:val="00364956"/>
    <w:rsid w:val="003654C6"/>
    <w:rsid w:val="003669A6"/>
    <w:rsid w:val="003728F0"/>
    <w:rsid w:val="003766BD"/>
    <w:rsid w:val="00383934"/>
    <w:rsid w:val="003863F6"/>
    <w:rsid w:val="0039065A"/>
    <w:rsid w:val="00391556"/>
    <w:rsid w:val="0039508A"/>
    <w:rsid w:val="003950FE"/>
    <w:rsid w:val="0039661A"/>
    <w:rsid w:val="003B17F9"/>
    <w:rsid w:val="003B51A9"/>
    <w:rsid w:val="003B6BCC"/>
    <w:rsid w:val="003C03CD"/>
    <w:rsid w:val="003C3264"/>
    <w:rsid w:val="003C4041"/>
    <w:rsid w:val="003C5EA0"/>
    <w:rsid w:val="003C6231"/>
    <w:rsid w:val="003D08B1"/>
    <w:rsid w:val="003D0BFE"/>
    <w:rsid w:val="003D1E6D"/>
    <w:rsid w:val="003D26AB"/>
    <w:rsid w:val="003D5700"/>
    <w:rsid w:val="003D6522"/>
    <w:rsid w:val="003E1623"/>
    <w:rsid w:val="003E341B"/>
    <w:rsid w:val="003E4BA7"/>
    <w:rsid w:val="003E7A0B"/>
    <w:rsid w:val="003F2BBC"/>
    <w:rsid w:val="003F6A13"/>
    <w:rsid w:val="0040516B"/>
    <w:rsid w:val="00405D72"/>
    <w:rsid w:val="00405ECE"/>
    <w:rsid w:val="00410349"/>
    <w:rsid w:val="00410BBD"/>
    <w:rsid w:val="004116CD"/>
    <w:rsid w:val="00414A6D"/>
    <w:rsid w:val="00417EB9"/>
    <w:rsid w:val="00421421"/>
    <w:rsid w:val="00424CA9"/>
    <w:rsid w:val="00425CCF"/>
    <w:rsid w:val="00426350"/>
    <w:rsid w:val="00426DB0"/>
    <w:rsid w:val="00431E9B"/>
    <w:rsid w:val="004379E3"/>
    <w:rsid w:val="0044015E"/>
    <w:rsid w:val="0044291A"/>
    <w:rsid w:val="00444C3F"/>
    <w:rsid w:val="0044643A"/>
    <w:rsid w:val="00450DD6"/>
    <w:rsid w:val="004513D6"/>
    <w:rsid w:val="00452360"/>
    <w:rsid w:val="00457E1E"/>
    <w:rsid w:val="00462A1D"/>
    <w:rsid w:val="00467661"/>
    <w:rsid w:val="00472DBE"/>
    <w:rsid w:val="00475800"/>
    <w:rsid w:val="00481CE6"/>
    <w:rsid w:val="004821A5"/>
    <w:rsid w:val="0048253C"/>
    <w:rsid w:val="00483620"/>
    <w:rsid w:val="0048471F"/>
    <w:rsid w:val="00486CDB"/>
    <w:rsid w:val="004917A6"/>
    <w:rsid w:val="00496F06"/>
    <w:rsid w:val="00496F97"/>
    <w:rsid w:val="00497C47"/>
    <w:rsid w:val="00497D3B"/>
    <w:rsid w:val="004A02EB"/>
    <w:rsid w:val="004A03D6"/>
    <w:rsid w:val="004A2389"/>
    <w:rsid w:val="004A6277"/>
    <w:rsid w:val="004A7A17"/>
    <w:rsid w:val="004B04B3"/>
    <w:rsid w:val="004B0F10"/>
    <w:rsid w:val="004B2E02"/>
    <w:rsid w:val="004B3BD2"/>
    <w:rsid w:val="004B661B"/>
    <w:rsid w:val="004C10CC"/>
    <w:rsid w:val="004C64D2"/>
    <w:rsid w:val="004D0AD2"/>
    <w:rsid w:val="004D587A"/>
    <w:rsid w:val="004D638E"/>
    <w:rsid w:val="004D746E"/>
    <w:rsid w:val="004E063A"/>
    <w:rsid w:val="004E2E8E"/>
    <w:rsid w:val="004E4D28"/>
    <w:rsid w:val="004E7BEC"/>
    <w:rsid w:val="004E7C6F"/>
    <w:rsid w:val="004F0C9A"/>
    <w:rsid w:val="004F0E53"/>
    <w:rsid w:val="005013C6"/>
    <w:rsid w:val="00505AEF"/>
    <w:rsid w:val="00505D3D"/>
    <w:rsid w:val="00505D9B"/>
    <w:rsid w:val="00506AF6"/>
    <w:rsid w:val="005119E0"/>
    <w:rsid w:val="00516507"/>
    <w:rsid w:val="00516B8D"/>
    <w:rsid w:val="00516F63"/>
    <w:rsid w:val="00520321"/>
    <w:rsid w:val="00522181"/>
    <w:rsid w:val="00531350"/>
    <w:rsid w:val="00537FBC"/>
    <w:rsid w:val="00542868"/>
    <w:rsid w:val="00543DF2"/>
    <w:rsid w:val="00544EED"/>
    <w:rsid w:val="005461BB"/>
    <w:rsid w:val="00547D23"/>
    <w:rsid w:val="00552412"/>
    <w:rsid w:val="00552FAE"/>
    <w:rsid w:val="00554D17"/>
    <w:rsid w:val="00556166"/>
    <w:rsid w:val="00556D30"/>
    <w:rsid w:val="00560672"/>
    <w:rsid w:val="00561E25"/>
    <w:rsid w:val="00562C34"/>
    <w:rsid w:val="0057424C"/>
    <w:rsid w:val="00577507"/>
    <w:rsid w:val="00580AC0"/>
    <w:rsid w:val="00581D7F"/>
    <w:rsid w:val="00584811"/>
    <w:rsid w:val="00585784"/>
    <w:rsid w:val="00586492"/>
    <w:rsid w:val="00593AA6"/>
    <w:rsid w:val="00594161"/>
    <w:rsid w:val="00594749"/>
    <w:rsid w:val="00594768"/>
    <w:rsid w:val="005A2EB9"/>
    <w:rsid w:val="005A3FA4"/>
    <w:rsid w:val="005A6CD8"/>
    <w:rsid w:val="005B129A"/>
    <w:rsid w:val="005B4067"/>
    <w:rsid w:val="005C0AC4"/>
    <w:rsid w:val="005C168A"/>
    <w:rsid w:val="005C283A"/>
    <w:rsid w:val="005C3F41"/>
    <w:rsid w:val="005C630F"/>
    <w:rsid w:val="005D2D09"/>
    <w:rsid w:val="005D4B2C"/>
    <w:rsid w:val="005E4428"/>
    <w:rsid w:val="005E5318"/>
    <w:rsid w:val="005F0FD0"/>
    <w:rsid w:val="005F789C"/>
    <w:rsid w:val="00600219"/>
    <w:rsid w:val="006039BB"/>
    <w:rsid w:val="00604ECD"/>
    <w:rsid w:val="006054AE"/>
    <w:rsid w:val="006101C0"/>
    <w:rsid w:val="006102A6"/>
    <w:rsid w:val="0061288D"/>
    <w:rsid w:val="006150E5"/>
    <w:rsid w:val="006151EE"/>
    <w:rsid w:val="00620076"/>
    <w:rsid w:val="0062066E"/>
    <w:rsid w:val="00623DFC"/>
    <w:rsid w:val="00627247"/>
    <w:rsid w:val="00632005"/>
    <w:rsid w:val="00634716"/>
    <w:rsid w:val="00635CB4"/>
    <w:rsid w:val="00636EF8"/>
    <w:rsid w:val="006448A2"/>
    <w:rsid w:val="00646CDB"/>
    <w:rsid w:val="006604CD"/>
    <w:rsid w:val="00662B84"/>
    <w:rsid w:val="00662FE3"/>
    <w:rsid w:val="00666990"/>
    <w:rsid w:val="00670EA1"/>
    <w:rsid w:val="0067269F"/>
    <w:rsid w:val="00676BAA"/>
    <w:rsid w:val="00677CC2"/>
    <w:rsid w:val="00681E1B"/>
    <w:rsid w:val="00684920"/>
    <w:rsid w:val="00684FDF"/>
    <w:rsid w:val="006864BC"/>
    <w:rsid w:val="006902D1"/>
    <w:rsid w:val="006905DE"/>
    <w:rsid w:val="0069207B"/>
    <w:rsid w:val="00693A02"/>
    <w:rsid w:val="006979E1"/>
    <w:rsid w:val="006A28CD"/>
    <w:rsid w:val="006B248F"/>
    <w:rsid w:val="006B2CA6"/>
    <w:rsid w:val="006B5789"/>
    <w:rsid w:val="006B5D14"/>
    <w:rsid w:val="006C30C5"/>
    <w:rsid w:val="006C7F8C"/>
    <w:rsid w:val="006D21EC"/>
    <w:rsid w:val="006D575C"/>
    <w:rsid w:val="006D6E1D"/>
    <w:rsid w:val="006D7A00"/>
    <w:rsid w:val="006E0FED"/>
    <w:rsid w:val="006E2432"/>
    <w:rsid w:val="006E25DF"/>
    <w:rsid w:val="006E6246"/>
    <w:rsid w:val="006E67F9"/>
    <w:rsid w:val="006F20F3"/>
    <w:rsid w:val="006F318F"/>
    <w:rsid w:val="006F32E9"/>
    <w:rsid w:val="006F330D"/>
    <w:rsid w:val="006F3535"/>
    <w:rsid w:val="006F5A7F"/>
    <w:rsid w:val="006F6199"/>
    <w:rsid w:val="006F721B"/>
    <w:rsid w:val="007000DC"/>
    <w:rsid w:val="0070017E"/>
    <w:rsid w:val="00700B2C"/>
    <w:rsid w:val="00701247"/>
    <w:rsid w:val="007012FD"/>
    <w:rsid w:val="007028BA"/>
    <w:rsid w:val="007050A2"/>
    <w:rsid w:val="007058F0"/>
    <w:rsid w:val="00706A4F"/>
    <w:rsid w:val="00707BF3"/>
    <w:rsid w:val="007118F5"/>
    <w:rsid w:val="00713084"/>
    <w:rsid w:val="00714F20"/>
    <w:rsid w:val="0071590F"/>
    <w:rsid w:val="00715914"/>
    <w:rsid w:val="0072001F"/>
    <w:rsid w:val="0072165D"/>
    <w:rsid w:val="007273F7"/>
    <w:rsid w:val="0072782B"/>
    <w:rsid w:val="00731E00"/>
    <w:rsid w:val="00741B1D"/>
    <w:rsid w:val="00742E9C"/>
    <w:rsid w:val="00743F7B"/>
    <w:rsid w:val="007440B7"/>
    <w:rsid w:val="007454E4"/>
    <w:rsid w:val="007500C8"/>
    <w:rsid w:val="007500D4"/>
    <w:rsid w:val="007518AD"/>
    <w:rsid w:val="007527A3"/>
    <w:rsid w:val="00755A83"/>
    <w:rsid w:val="00760016"/>
    <w:rsid w:val="00761AA1"/>
    <w:rsid w:val="00764BE3"/>
    <w:rsid w:val="007715C9"/>
    <w:rsid w:val="0077243E"/>
    <w:rsid w:val="00774EDD"/>
    <w:rsid w:val="007757EC"/>
    <w:rsid w:val="00777CA6"/>
    <w:rsid w:val="007825AF"/>
    <w:rsid w:val="00785017"/>
    <w:rsid w:val="007855E9"/>
    <w:rsid w:val="00792832"/>
    <w:rsid w:val="00793915"/>
    <w:rsid w:val="00795E33"/>
    <w:rsid w:val="007A14B3"/>
    <w:rsid w:val="007A201A"/>
    <w:rsid w:val="007A5CC8"/>
    <w:rsid w:val="007A6FE6"/>
    <w:rsid w:val="007B4C26"/>
    <w:rsid w:val="007B6307"/>
    <w:rsid w:val="007B6E6D"/>
    <w:rsid w:val="007B78C4"/>
    <w:rsid w:val="007C219F"/>
    <w:rsid w:val="007C2253"/>
    <w:rsid w:val="007C4BE6"/>
    <w:rsid w:val="007D06CB"/>
    <w:rsid w:val="007D0BD5"/>
    <w:rsid w:val="007D3724"/>
    <w:rsid w:val="007E163D"/>
    <w:rsid w:val="007E41FC"/>
    <w:rsid w:val="007E667A"/>
    <w:rsid w:val="007F030A"/>
    <w:rsid w:val="007F0CDA"/>
    <w:rsid w:val="007F19BD"/>
    <w:rsid w:val="007F28C9"/>
    <w:rsid w:val="007F440A"/>
    <w:rsid w:val="007F4D33"/>
    <w:rsid w:val="007F5C68"/>
    <w:rsid w:val="007F6750"/>
    <w:rsid w:val="007F782C"/>
    <w:rsid w:val="008005A3"/>
    <w:rsid w:val="00800627"/>
    <w:rsid w:val="0080198D"/>
    <w:rsid w:val="0080271B"/>
    <w:rsid w:val="008049D2"/>
    <w:rsid w:val="008064E3"/>
    <w:rsid w:val="00810BEF"/>
    <w:rsid w:val="008117E9"/>
    <w:rsid w:val="00811932"/>
    <w:rsid w:val="00820877"/>
    <w:rsid w:val="00821ED5"/>
    <w:rsid w:val="008233B6"/>
    <w:rsid w:val="00823507"/>
    <w:rsid w:val="00824498"/>
    <w:rsid w:val="0082472D"/>
    <w:rsid w:val="00824942"/>
    <w:rsid w:val="00831AD9"/>
    <w:rsid w:val="00840A75"/>
    <w:rsid w:val="00843917"/>
    <w:rsid w:val="008446B1"/>
    <w:rsid w:val="00847076"/>
    <w:rsid w:val="00856A31"/>
    <w:rsid w:val="008605A2"/>
    <w:rsid w:val="00862EFC"/>
    <w:rsid w:val="0086607A"/>
    <w:rsid w:val="00867B37"/>
    <w:rsid w:val="00870683"/>
    <w:rsid w:val="00871C92"/>
    <w:rsid w:val="00871E1C"/>
    <w:rsid w:val="008754D0"/>
    <w:rsid w:val="0088302A"/>
    <w:rsid w:val="00885867"/>
    <w:rsid w:val="00886456"/>
    <w:rsid w:val="0089107D"/>
    <w:rsid w:val="00891E58"/>
    <w:rsid w:val="00892A1C"/>
    <w:rsid w:val="00896834"/>
    <w:rsid w:val="008A1DA5"/>
    <w:rsid w:val="008A3AFF"/>
    <w:rsid w:val="008A46E1"/>
    <w:rsid w:val="008A6541"/>
    <w:rsid w:val="008B0496"/>
    <w:rsid w:val="008B04C2"/>
    <w:rsid w:val="008B19CE"/>
    <w:rsid w:val="008B2706"/>
    <w:rsid w:val="008B54C4"/>
    <w:rsid w:val="008C2748"/>
    <w:rsid w:val="008C3F61"/>
    <w:rsid w:val="008C49B5"/>
    <w:rsid w:val="008D0EE0"/>
    <w:rsid w:val="008D6211"/>
    <w:rsid w:val="008D6994"/>
    <w:rsid w:val="008E6067"/>
    <w:rsid w:val="008E6147"/>
    <w:rsid w:val="008F5135"/>
    <w:rsid w:val="008F54E7"/>
    <w:rsid w:val="008F718B"/>
    <w:rsid w:val="00900B3A"/>
    <w:rsid w:val="00903422"/>
    <w:rsid w:val="00906952"/>
    <w:rsid w:val="00913B3F"/>
    <w:rsid w:val="0091624B"/>
    <w:rsid w:val="00917259"/>
    <w:rsid w:val="00924756"/>
    <w:rsid w:val="0092758F"/>
    <w:rsid w:val="00931F6A"/>
    <w:rsid w:val="00932377"/>
    <w:rsid w:val="009332C9"/>
    <w:rsid w:val="0093374B"/>
    <w:rsid w:val="009345B6"/>
    <w:rsid w:val="009377CC"/>
    <w:rsid w:val="0094059B"/>
    <w:rsid w:val="009419B3"/>
    <w:rsid w:val="00947D5A"/>
    <w:rsid w:val="009506E1"/>
    <w:rsid w:val="00951DFE"/>
    <w:rsid w:val="009532A5"/>
    <w:rsid w:val="00953801"/>
    <w:rsid w:val="009548BB"/>
    <w:rsid w:val="00962B95"/>
    <w:rsid w:val="00963DE3"/>
    <w:rsid w:val="0096411E"/>
    <w:rsid w:val="009660E9"/>
    <w:rsid w:val="00966AAB"/>
    <w:rsid w:val="0097120F"/>
    <w:rsid w:val="00972E52"/>
    <w:rsid w:val="00976A50"/>
    <w:rsid w:val="009771F6"/>
    <w:rsid w:val="00977B0F"/>
    <w:rsid w:val="0098158D"/>
    <w:rsid w:val="00981D27"/>
    <w:rsid w:val="0098350A"/>
    <w:rsid w:val="00983EB3"/>
    <w:rsid w:val="00984038"/>
    <w:rsid w:val="0098507D"/>
    <w:rsid w:val="009853B4"/>
    <w:rsid w:val="0098582F"/>
    <w:rsid w:val="009868E9"/>
    <w:rsid w:val="00987ACB"/>
    <w:rsid w:val="00987B5A"/>
    <w:rsid w:val="00993FB2"/>
    <w:rsid w:val="009A12F2"/>
    <w:rsid w:val="009A2FE2"/>
    <w:rsid w:val="009A4228"/>
    <w:rsid w:val="009B22BF"/>
    <w:rsid w:val="009B3448"/>
    <w:rsid w:val="009B3BCE"/>
    <w:rsid w:val="009C09F8"/>
    <w:rsid w:val="009C6209"/>
    <w:rsid w:val="009C6E91"/>
    <w:rsid w:val="009D228F"/>
    <w:rsid w:val="009D45E0"/>
    <w:rsid w:val="009D75D1"/>
    <w:rsid w:val="009E05D4"/>
    <w:rsid w:val="009E0700"/>
    <w:rsid w:val="009E2655"/>
    <w:rsid w:val="009E3F8F"/>
    <w:rsid w:val="009E608A"/>
    <w:rsid w:val="009F457F"/>
    <w:rsid w:val="00A009E4"/>
    <w:rsid w:val="00A017EC"/>
    <w:rsid w:val="00A05610"/>
    <w:rsid w:val="00A07B6A"/>
    <w:rsid w:val="00A101E8"/>
    <w:rsid w:val="00A12128"/>
    <w:rsid w:val="00A15A45"/>
    <w:rsid w:val="00A15CF1"/>
    <w:rsid w:val="00A212F9"/>
    <w:rsid w:val="00A22C98"/>
    <w:rsid w:val="00A231E2"/>
    <w:rsid w:val="00A25298"/>
    <w:rsid w:val="00A31FB6"/>
    <w:rsid w:val="00A324AF"/>
    <w:rsid w:val="00A328B4"/>
    <w:rsid w:val="00A33271"/>
    <w:rsid w:val="00A40C5E"/>
    <w:rsid w:val="00A449A0"/>
    <w:rsid w:val="00A52329"/>
    <w:rsid w:val="00A53C20"/>
    <w:rsid w:val="00A54BF6"/>
    <w:rsid w:val="00A64912"/>
    <w:rsid w:val="00A65030"/>
    <w:rsid w:val="00A65EA1"/>
    <w:rsid w:val="00A70A74"/>
    <w:rsid w:val="00A729E3"/>
    <w:rsid w:val="00A77463"/>
    <w:rsid w:val="00A82F69"/>
    <w:rsid w:val="00A86BB6"/>
    <w:rsid w:val="00A90CFE"/>
    <w:rsid w:val="00A90E00"/>
    <w:rsid w:val="00A93902"/>
    <w:rsid w:val="00A95131"/>
    <w:rsid w:val="00AA14DD"/>
    <w:rsid w:val="00AA15FA"/>
    <w:rsid w:val="00AA5603"/>
    <w:rsid w:val="00AA61ED"/>
    <w:rsid w:val="00AA688E"/>
    <w:rsid w:val="00AB62D7"/>
    <w:rsid w:val="00AB76AC"/>
    <w:rsid w:val="00AC0D4A"/>
    <w:rsid w:val="00AC1673"/>
    <w:rsid w:val="00AC31CE"/>
    <w:rsid w:val="00AD534C"/>
    <w:rsid w:val="00AD5641"/>
    <w:rsid w:val="00AE00D1"/>
    <w:rsid w:val="00AE477D"/>
    <w:rsid w:val="00AF06CF"/>
    <w:rsid w:val="00AF5F88"/>
    <w:rsid w:val="00AF6295"/>
    <w:rsid w:val="00AF7F96"/>
    <w:rsid w:val="00B00AB9"/>
    <w:rsid w:val="00B045A3"/>
    <w:rsid w:val="00B07CDB"/>
    <w:rsid w:val="00B12A70"/>
    <w:rsid w:val="00B142A1"/>
    <w:rsid w:val="00B16A31"/>
    <w:rsid w:val="00B16F59"/>
    <w:rsid w:val="00B17CAE"/>
    <w:rsid w:val="00B17DFD"/>
    <w:rsid w:val="00B2021E"/>
    <w:rsid w:val="00B20683"/>
    <w:rsid w:val="00B2097A"/>
    <w:rsid w:val="00B308FE"/>
    <w:rsid w:val="00B30E60"/>
    <w:rsid w:val="00B31E2F"/>
    <w:rsid w:val="00B33709"/>
    <w:rsid w:val="00B33B3C"/>
    <w:rsid w:val="00B36B77"/>
    <w:rsid w:val="00B441C1"/>
    <w:rsid w:val="00B454F4"/>
    <w:rsid w:val="00B464D3"/>
    <w:rsid w:val="00B47ABC"/>
    <w:rsid w:val="00B50ADC"/>
    <w:rsid w:val="00B5311D"/>
    <w:rsid w:val="00B566B1"/>
    <w:rsid w:val="00B569BD"/>
    <w:rsid w:val="00B62C61"/>
    <w:rsid w:val="00B63834"/>
    <w:rsid w:val="00B72820"/>
    <w:rsid w:val="00B74FBF"/>
    <w:rsid w:val="00B76803"/>
    <w:rsid w:val="00B8016E"/>
    <w:rsid w:val="00B80199"/>
    <w:rsid w:val="00B81140"/>
    <w:rsid w:val="00B83224"/>
    <w:rsid w:val="00B84A8F"/>
    <w:rsid w:val="00B907F5"/>
    <w:rsid w:val="00B92DAF"/>
    <w:rsid w:val="00B9347D"/>
    <w:rsid w:val="00BA10F2"/>
    <w:rsid w:val="00BA1ACB"/>
    <w:rsid w:val="00BA21F1"/>
    <w:rsid w:val="00BA220B"/>
    <w:rsid w:val="00BA3A57"/>
    <w:rsid w:val="00BA3DC2"/>
    <w:rsid w:val="00BA4073"/>
    <w:rsid w:val="00BA5409"/>
    <w:rsid w:val="00BB0006"/>
    <w:rsid w:val="00BB3B85"/>
    <w:rsid w:val="00BB4E1A"/>
    <w:rsid w:val="00BB5F07"/>
    <w:rsid w:val="00BB6FE3"/>
    <w:rsid w:val="00BC015E"/>
    <w:rsid w:val="00BC3080"/>
    <w:rsid w:val="00BC76AC"/>
    <w:rsid w:val="00BD1A70"/>
    <w:rsid w:val="00BD26CE"/>
    <w:rsid w:val="00BD2791"/>
    <w:rsid w:val="00BE1839"/>
    <w:rsid w:val="00BE2155"/>
    <w:rsid w:val="00BE41C5"/>
    <w:rsid w:val="00BE719A"/>
    <w:rsid w:val="00BE720A"/>
    <w:rsid w:val="00BF0D73"/>
    <w:rsid w:val="00BF1C11"/>
    <w:rsid w:val="00BF2465"/>
    <w:rsid w:val="00BF348D"/>
    <w:rsid w:val="00BF5C9A"/>
    <w:rsid w:val="00BF7293"/>
    <w:rsid w:val="00C04E44"/>
    <w:rsid w:val="00C059E9"/>
    <w:rsid w:val="00C15273"/>
    <w:rsid w:val="00C17291"/>
    <w:rsid w:val="00C225F6"/>
    <w:rsid w:val="00C22BBC"/>
    <w:rsid w:val="00C25E7F"/>
    <w:rsid w:val="00C26C1E"/>
    <w:rsid w:val="00C2746F"/>
    <w:rsid w:val="00C324A0"/>
    <w:rsid w:val="00C32CD4"/>
    <w:rsid w:val="00C36F60"/>
    <w:rsid w:val="00C42BF8"/>
    <w:rsid w:val="00C43B9F"/>
    <w:rsid w:val="00C458EF"/>
    <w:rsid w:val="00C479BC"/>
    <w:rsid w:val="00C50043"/>
    <w:rsid w:val="00C54E09"/>
    <w:rsid w:val="00C577C2"/>
    <w:rsid w:val="00C6075A"/>
    <w:rsid w:val="00C6165A"/>
    <w:rsid w:val="00C71798"/>
    <w:rsid w:val="00C71850"/>
    <w:rsid w:val="00C71F17"/>
    <w:rsid w:val="00C72358"/>
    <w:rsid w:val="00C7573B"/>
    <w:rsid w:val="00C769CA"/>
    <w:rsid w:val="00C80078"/>
    <w:rsid w:val="00C81B41"/>
    <w:rsid w:val="00C84124"/>
    <w:rsid w:val="00C844F9"/>
    <w:rsid w:val="00C84904"/>
    <w:rsid w:val="00C904BB"/>
    <w:rsid w:val="00C91C76"/>
    <w:rsid w:val="00C923E7"/>
    <w:rsid w:val="00C924E9"/>
    <w:rsid w:val="00C950CA"/>
    <w:rsid w:val="00CA27DF"/>
    <w:rsid w:val="00CA34BE"/>
    <w:rsid w:val="00CA3726"/>
    <w:rsid w:val="00CA4D5B"/>
    <w:rsid w:val="00CA7828"/>
    <w:rsid w:val="00CB0072"/>
    <w:rsid w:val="00CB3BB6"/>
    <w:rsid w:val="00CB602E"/>
    <w:rsid w:val="00CB74DB"/>
    <w:rsid w:val="00CC4FE0"/>
    <w:rsid w:val="00CC6967"/>
    <w:rsid w:val="00CC7A49"/>
    <w:rsid w:val="00CD0B51"/>
    <w:rsid w:val="00CD21C3"/>
    <w:rsid w:val="00CD4939"/>
    <w:rsid w:val="00CD6C82"/>
    <w:rsid w:val="00CE051D"/>
    <w:rsid w:val="00CE0929"/>
    <w:rsid w:val="00CE1335"/>
    <w:rsid w:val="00CE17FE"/>
    <w:rsid w:val="00CE47BA"/>
    <w:rsid w:val="00CE493D"/>
    <w:rsid w:val="00CE5B21"/>
    <w:rsid w:val="00CF033F"/>
    <w:rsid w:val="00CF0BB2"/>
    <w:rsid w:val="00CF20FE"/>
    <w:rsid w:val="00CF3EE8"/>
    <w:rsid w:val="00CF6F87"/>
    <w:rsid w:val="00CF776A"/>
    <w:rsid w:val="00D01785"/>
    <w:rsid w:val="00D027CF"/>
    <w:rsid w:val="00D02929"/>
    <w:rsid w:val="00D13441"/>
    <w:rsid w:val="00D150E7"/>
    <w:rsid w:val="00D160F3"/>
    <w:rsid w:val="00D17108"/>
    <w:rsid w:val="00D212B2"/>
    <w:rsid w:val="00D22473"/>
    <w:rsid w:val="00D24E81"/>
    <w:rsid w:val="00D31060"/>
    <w:rsid w:val="00D37682"/>
    <w:rsid w:val="00D37F9C"/>
    <w:rsid w:val="00D44A67"/>
    <w:rsid w:val="00D46DCA"/>
    <w:rsid w:val="00D527DD"/>
    <w:rsid w:val="00D5325B"/>
    <w:rsid w:val="00D55DC0"/>
    <w:rsid w:val="00D6140E"/>
    <w:rsid w:val="00D620F5"/>
    <w:rsid w:val="00D70DFB"/>
    <w:rsid w:val="00D73A1A"/>
    <w:rsid w:val="00D73F01"/>
    <w:rsid w:val="00D74F07"/>
    <w:rsid w:val="00D75E73"/>
    <w:rsid w:val="00D766DF"/>
    <w:rsid w:val="00D77DEF"/>
    <w:rsid w:val="00D86994"/>
    <w:rsid w:val="00D877B3"/>
    <w:rsid w:val="00D87EE3"/>
    <w:rsid w:val="00D923CB"/>
    <w:rsid w:val="00DA186E"/>
    <w:rsid w:val="00DA2B02"/>
    <w:rsid w:val="00DA3943"/>
    <w:rsid w:val="00DA3D92"/>
    <w:rsid w:val="00DA5B41"/>
    <w:rsid w:val="00DB251C"/>
    <w:rsid w:val="00DB37AC"/>
    <w:rsid w:val="00DB54B7"/>
    <w:rsid w:val="00DB58B6"/>
    <w:rsid w:val="00DB706A"/>
    <w:rsid w:val="00DB7FE1"/>
    <w:rsid w:val="00DC14BD"/>
    <w:rsid w:val="00DC2074"/>
    <w:rsid w:val="00DC3A2E"/>
    <w:rsid w:val="00DC486C"/>
    <w:rsid w:val="00DC4F88"/>
    <w:rsid w:val="00DC5A72"/>
    <w:rsid w:val="00DC7F36"/>
    <w:rsid w:val="00DD49A7"/>
    <w:rsid w:val="00DD501C"/>
    <w:rsid w:val="00DD5A05"/>
    <w:rsid w:val="00DD700F"/>
    <w:rsid w:val="00DD7F8D"/>
    <w:rsid w:val="00DE2AC3"/>
    <w:rsid w:val="00DE64B8"/>
    <w:rsid w:val="00DE67A5"/>
    <w:rsid w:val="00DF6A2C"/>
    <w:rsid w:val="00E00555"/>
    <w:rsid w:val="00E0064E"/>
    <w:rsid w:val="00E04CBF"/>
    <w:rsid w:val="00E05704"/>
    <w:rsid w:val="00E06CA6"/>
    <w:rsid w:val="00E11B5F"/>
    <w:rsid w:val="00E1256E"/>
    <w:rsid w:val="00E15296"/>
    <w:rsid w:val="00E214D2"/>
    <w:rsid w:val="00E2220E"/>
    <w:rsid w:val="00E22C4F"/>
    <w:rsid w:val="00E23007"/>
    <w:rsid w:val="00E23BF6"/>
    <w:rsid w:val="00E26B41"/>
    <w:rsid w:val="00E27504"/>
    <w:rsid w:val="00E275E5"/>
    <w:rsid w:val="00E30047"/>
    <w:rsid w:val="00E315CF"/>
    <w:rsid w:val="00E338EF"/>
    <w:rsid w:val="00E5506C"/>
    <w:rsid w:val="00E60D10"/>
    <w:rsid w:val="00E63554"/>
    <w:rsid w:val="00E653C9"/>
    <w:rsid w:val="00E66F53"/>
    <w:rsid w:val="00E67018"/>
    <w:rsid w:val="00E70168"/>
    <w:rsid w:val="00E7117A"/>
    <w:rsid w:val="00E71E04"/>
    <w:rsid w:val="00E72368"/>
    <w:rsid w:val="00E733A1"/>
    <w:rsid w:val="00E74DC7"/>
    <w:rsid w:val="00E76C87"/>
    <w:rsid w:val="00E8075A"/>
    <w:rsid w:val="00E82938"/>
    <w:rsid w:val="00E8311C"/>
    <w:rsid w:val="00E83FE5"/>
    <w:rsid w:val="00E8618C"/>
    <w:rsid w:val="00E94D5E"/>
    <w:rsid w:val="00EA7100"/>
    <w:rsid w:val="00EA7F9F"/>
    <w:rsid w:val="00EB7B70"/>
    <w:rsid w:val="00EC56D7"/>
    <w:rsid w:val="00EC72E9"/>
    <w:rsid w:val="00ED01C9"/>
    <w:rsid w:val="00ED2BB6"/>
    <w:rsid w:val="00ED3AF4"/>
    <w:rsid w:val="00ED5348"/>
    <w:rsid w:val="00ED5859"/>
    <w:rsid w:val="00ED634F"/>
    <w:rsid w:val="00EE0094"/>
    <w:rsid w:val="00EE4220"/>
    <w:rsid w:val="00EF2E3A"/>
    <w:rsid w:val="00EF356A"/>
    <w:rsid w:val="00F047FB"/>
    <w:rsid w:val="00F072A7"/>
    <w:rsid w:val="00F078DC"/>
    <w:rsid w:val="00F22710"/>
    <w:rsid w:val="00F25C7A"/>
    <w:rsid w:val="00F27E97"/>
    <w:rsid w:val="00F27EA9"/>
    <w:rsid w:val="00F32BA8"/>
    <w:rsid w:val="00F349F1"/>
    <w:rsid w:val="00F34ED2"/>
    <w:rsid w:val="00F4350D"/>
    <w:rsid w:val="00F45A5E"/>
    <w:rsid w:val="00F45C26"/>
    <w:rsid w:val="00F469D3"/>
    <w:rsid w:val="00F51574"/>
    <w:rsid w:val="00F53401"/>
    <w:rsid w:val="00F567F7"/>
    <w:rsid w:val="00F7309C"/>
    <w:rsid w:val="00F73BD6"/>
    <w:rsid w:val="00F73C10"/>
    <w:rsid w:val="00F75277"/>
    <w:rsid w:val="00F76E5E"/>
    <w:rsid w:val="00F82EE8"/>
    <w:rsid w:val="00F83989"/>
    <w:rsid w:val="00F84222"/>
    <w:rsid w:val="00F85099"/>
    <w:rsid w:val="00F9379C"/>
    <w:rsid w:val="00F94B53"/>
    <w:rsid w:val="00F9554C"/>
    <w:rsid w:val="00F95B71"/>
    <w:rsid w:val="00F9632C"/>
    <w:rsid w:val="00F963B7"/>
    <w:rsid w:val="00F96EFA"/>
    <w:rsid w:val="00F972FC"/>
    <w:rsid w:val="00F9758B"/>
    <w:rsid w:val="00FA1CF3"/>
    <w:rsid w:val="00FA1E52"/>
    <w:rsid w:val="00FA306C"/>
    <w:rsid w:val="00FA5BE2"/>
    <w:rsid w:val="00FA7EF6"/>
    <w:rsid w:val="00FB042A"/>
    <w:rsid w:val="00FB3269"/>
    <w:rsid w:val="00FB59C9"/>
    <w:rsid w:val="00FB618F"/>
    <w:rsid w:val="00FC61D4"/>
    <w:rsid w:val="00FC6428"/>
    <w:rsid w:val="00FD043E"/>
    <w:rsid w:val="00FD36D9"/>
    <w:rsid w:val="00FD4B31"/>
    <w:rsid w:val="00FD5D7F"/>
    <w:rsid w:val="00FD6BFC"/>
    <w:rsid w:val="00FE145C"/>
    <w:rsid w:val="00FE296F"/>
    <w:rsid w:val="00FE348B"/>
    <w:rsid w:val="00FE354C"/>
    <w:rsid w:val="00FE6539"/>
    <w:rsid w:val="00FE6B29"/>
    <w:rsid w:val="00FE7BC1"/>
    <w:rsid w:val="00FF1330"/>
    <w:rsid w:val="00FF6E5F"/>
    <w:rsid w:val="00FF72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560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04BB"/>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904BB"/>
  </w:style>
  <w:style w:type="paragraph" w:customStyle="1" w:styleId="OPCParaBase">
    <w:name w:val="OPCParaBase"/>
    <w:qFormat/>
    <w:rsid w:val="00C904BB"/>
    <w:pPr>
      <w:spacing w:line="260" w:lineRule="atLeast"/>
    </w:pPr>
    <w:rPr>
      <w:rFonts w:eastAsia="Times New Roman" w:cs="Times New Roman"/>
      <w:sz w:val="22"/>
      <w:lang w:eastAsia="en-AU"/>
    </w:rPr>
  </w:style>
  <w:style w:type="paragraph" w:customStyle="1" w:styleId="ShortT">
    <w:name w:val="ShortT"/>
    <w:basedOn w:val="OPCParaBase"/>
    <w:next w:val="Normal"/>
    <w:qFormat/>
    <w:rsid w:val="00C904BB"/>
    <w:pPr>
      <w:spacing w:line="240" w:lineRule="auto"/>
    </w:pPr>
    <w:rPr>
      <w:b/>
      <w:sz w:val="40"/>
    </w:rPr>
  </w:style>
  <w:style w:type="paragraph" w:customStyle="1" w:styleId="ActHead1">
    <w:name w:val="ActHead 1"/>
    <w:aliases w:val="c"/>
    <w:basedOn w:val="OPCParaBase"/>
    <w:next w:val="Normal"/>
    <w:qFormat/>
    <w:rsid w:val="00C904B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904B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904B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904B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904BB"/>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C904BB"/>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rsid w:val="00163EEA"/>
    <w:rPr>
      <w:rFonts w:eastAsia="Times New Roman" w:cs="Times New Roman"/>
      <w:sz w:val="22"/>
      <w:lang w:eastAsia="en-AU"/>
    </w:rPr>
  </w:style>
  <w:style w:type="character" w:customStyle="1" w:styleId="ActHead5Char">
    <w:name w:val="ActHead 5 Char"/>
    <w:aliases w:val="s Char"/>
    <w:basedOn w:val="DefaultParagraphFont"/>
    <w:link w:val="ActHead5"/>
    <w:rsid w:val="00163EEA"/>
    <w:rPr>
      <w:rFonts w:eastAsia="Times New Roman" w:cs="Times New Roman"/>
      <w:b/>
      <w:kern w:val="28"/>
      <w:sz w:val="24"/>
      <w:lang w:eastAsia="en-AU"/>
    </w:rPr>
  </w:style>
  <w:style w:type="paragraph" w:customStyle="1" w:styleId="ActHead6">
    <w:name w:val="ActHead 6"/>
    <w:aliases w:val="as"/>
    <w:basedOn w:val="OPCParaBase"/>
    <w:next w:val="ActHead7"/>
    <w:qFormat/>
    <w:rsid w:val="00C904B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904BB"/>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C904BB"/>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C904BB"/>
    <w:pPr>
      <w:keepLines/>
      <w:spacing w:before="80" w:line="240" w:lineRule="auto"/>
      <w:ind w:left="709"/>
    </w:pPr>
  </w:style>
  <w:style w:type="paragraph" w:customStyle="1" w:styleId="ActHead8">
    <w:name w:val="ActHead 8"/>
    <w:aliases w:val="ad"/>
    <w:basedOn w:val="OPCParaBase"/>
    <w:next w:val="ItemHead"/>
    <w:qFormat/>
    <w:rsid w:val="00C904B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904B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904BB"/>
  </w:style>
  <w:style w:type="paragraph" w:customStyle="1" w:styleId="Blocks">
    <w:name w:val="Blocks"/>
    <w:aliases w:val="bb"/>
    <w:basedOn w:val="OPCParaBase"/>
    <w:qFormat/>
    <w:rsid w:val="00C904BB"/>
    <w:pPr>
      <w:spacing w:line="240" w:lineRule="auto"/>
    </w:pPr>
    <w:rPr>
      <w:sz w:val="24"/>
    </w:rPr>
  </w:style>
  <w:style w:type="paragraph" w:customStyle="1" w:styleId="BoxText">
    <w:name w:val="BoxText"/>
    <w:aliases w:val="bt"/>
    <w:basedOn w:val="OPCParaBase"/>
    <w:qFormat/>
    <w:rsid w:val="00C904B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904BB"/>
    <w:rPr>
      <w:b/>
    </w:rPr>
  </w:style>
  <w:style w:type="paragraph" w:customStyle="1" w:styleId="BoxHeadItalic">
    <w:name w:val="BoxHeadItalic"/>
    <w:aliases w:val="bhi"/>
    <w:basedOn w:val="BoxText"/>
    <w:next w:val="BoxStep"/>
    <w:qFormat/>
    <w:rsid w:val="00C904BB"/>
    <w:rPr>
      <w:i/>
    </w:rPr>
  </w:style>
  <w:style w:type="paragraph" w:customStyle="1" w:styleId="BoxStep">
    <w:name w:val="BoxStep"/>
    <w:aliases w:val="bs"/>
    <w:basedOn w:val="BoxText"/>
    <w:qFormat/>
    <w:rsid w:val="00C904BB"/>
    <w:pPr>
      <w:ind w:left="1985" w:hanging="851"/>
    </w:pPr>
  </w:style>
  <w:style w:type="paragraph" w:customStyle="1" w:styleId="BoxList">
    <w:name w:val="BoxList"/>
    <w:aliases w:val="bl"/>
    <w:basedOn w:val="BoxText"/>
    <w:qFormat/>
    <w:rsid w:val="00C904BB"/>
    <w:pPr>
      <w:ind w:left="1559" w:hanging="425"/>
    </w:pPr>
  </w:style>
  <w:style w:type="paragraph" w:customStyle="1" w:styleId="BoxNote">
    <w:name w:val="BoxNote"/>
    <w:aliases w:val="bn"/>
    <w:basedOn w:val="BoxText"/>
    <w:qFormat/>
    <w:rsid w:val="00C904BB"/>
    <w:pPr>
      <w:tabs>
        <w:tab w:val="left" w:pos="1985"/>
      </w:tabs>
      <w:spacing w:before="122" w:line="198" w:lineRule="exact"/>
      <w:ind w:left="2948" w:hanging="1814"/>
    </w:pPr>
    <w:rPr>
      <w:sz w:val="18"/>
    </w:rPr>
  </w:style>
  <w:style w:type="paragraph" w:customStyle="1" w:styleId="BoxPara">
    <w:name w:val="BoxPara"/>
    <w:aliases w:val="bp"/>
    <w:basedOn w:val="BoxText"/>
    <w:qFormat/>
    <w:rsid w:val="00C904BB"/>
    <w:pPr>
      <w:tabs>
        <w:tab w:val="right" w:pos="2268"/>
      </w:tabs>
      <w:ind w:left="2552" w:hanging="1418"/>
    </w:pPr>
  </w:style>
  <w:style w:type="character" w:customStyle="1" w:styleId="CharAmPartNo">
    <w:name w:val="CharAmPartNo"/>
    <w:basedOn w:val="OPCCharBase"/>
    <w:uiPriority w:val="1"/>
    <w:qFormat/>
    <w:rsid w:val="00C904BB"/>
  </w:style>
  <w:style w:type="character" w:customStyle="1" w:styleId="CharAmPartText">
    <w:name w:val="CharAmPartText"/>
    <w:basedOn w:val="OPCCharBase"/>
    <w:uiPriority w:val="1"/>
    <w:qFormat/>
    <w:rsid w:val="00C904BB"/>
  </w:style>
  <w:style w:type="character" w:customStyle="1" w:styleId="CharAmSchNo">
    <w:name w:val="CharAmSchNo"/>
    <w:basedOn w:val="OPCCharBase"/>
    <w:uiPriority w:val="1"/>
    <w:qFormat/>
    <w:rsid w:val="00C904BB"/>
  </w:style>
  <w:style w:type="character" w:customStyle="1" w:styleId="CharAmSchText">
    <w:name w:val="CharAmSchText"/>
    <w:basedOn w:val="OPCCharBase"/>
    <w:uiPriority w:val="1"/>
    <w:qFormat/>
    <w:rsid w:val="00C904BB"/>
  </w:style>
  <w:style w:type="character" w:customStyle="1" w:styleId="CharBoldItalic">
    <w:name w:val="CharBoldItalic"/>
    <w:basedOn w:val="OPCCharBase"/>
    <w:uiPriority w:val="1"/>
    <w:qFormat/>
    <w:rsid w:val="00C904BB"/>
    <w:rPr>
      <w:b/>
      <w:i/>
    </w:rPr>
  </w:style>
  <w:style w:type="character" w:customStyle="1" w:styleId="CharChapNo">
    <w:name w:val="CharChapNo"/>
    <w:basedOn w:val="OPCCharBase"/>
    <w:qFormat/>
    <w:rsid w:val="00C904BB"/>
  </w:style>
  <w:style w:type="character" w:customStyle="1" w:styleId="CharChapText">
    <w:name w:val="CharChapText"/>
    <w:basedOn w:val="OPCCharBase"/>
    <w:qFormat/>
    <w:rsid w:val="00C904BB"/>
  </w:style>
  <w:style w:type="character" w:customStyle="1" w:styleId="CharDivNo">
    <w:name w:val="CharDivNo"/>
    <w:basedOn w:val="OPCCharBase"/>
    <w:qFormat/>
    <w:rsid w:val="00C904BB"/>
  </w:style>
  <w:style w:type="character" w:customStyle="1" w:styleId="CharDivText">
    <w:name w:val="CharDivText"/>
    <w:basedOn w:val="OPCCharBase"/>
    <w:qFormat/>
    <w:rsid w:val="00C904BB"/>
  </w:style>
  <w:style w:type="character" w:customStyle="1" w:styleId="CharItalic">
    <w:name w:val="CharItalic"/>
    <w:basedOn w:val="OPCCharBase"/>
    <w:uiPriority w:val="1"/>
    <w:qFormat/>
    <w:rsid w:val="00C904BB"/>
    <w:rPr>
      <w:i/>
    </w:rPr>
  </w:style>
  <w:style w:type="character" w:customStyle="1" w:styleId="CharPartNo">
    <w:name w:val="CharPartNo"/>
    <w:basedOn w:val="OPCCharBase"/>
    <w:qFormat/>
    <w:rsid w:val="00C904BB"/>
  </w:style>
  <w:style w:type="character" w:customStyle="1" w:styleId="CharPartText">
    <w:name w:val="CharPartText"/>
    <w:basedOn w:val="OPCCharBase"/>
    <w:qFormat/>
    <w:rsid w:val="00C904BB"/>
  </w:style>
  <w:style w:type="character" w:customStyle="1" w:styleId="CharSectno">
    <w:name w:val="CharSectno"/>
    <w:basedOn w:val="OPCCharBase"/>
    <w:qFormat/>
    <w:rsid w:val="00C904BB"/>
  </w:style>
  <w:style w:type="character" w:customStyle="1" w:styleId="CharSubdNo">
    <w:name w:val="CharSubdNo"/>
    <w:basedOn w:val="OPCCharBase"/>
    <w:uiPriority w:val="1"/>
    <w:qFormat/>
    <w:rsid w:val="00C904BB"/>
  </w:style>
  <w:style w:type="character" w:customStyle="1" w:styleId="CharSubdText">
    <w:name w:val="CharSubdText"/>
    <w:basedOn w:val="OPCCharBase"/>
    <w:uiPriority w:val="1"/>
    <w:qFormat/>
    <w:rsid w:val="00C904BB"/>
  </w:style>
  <w:style w:type="paragraph" w:customStyle="1" w:styleId="CTA--">
    <w:name w:val="CTA --"/>
    <w:basedOn w:val="OPCParaBase"/>
    <w:next w:val="Normal"/>
    <w:rsid w:val="00C904BB"/>
    <w:pPr>
      <w:spacing w:before="60" w:line="240" w:lineRule="atLeast"/>
      <w:ind w:left="142" w:hanging="142"/>
    </w:pPr>
    <w:rPr>
      <w:sz w:val="20"/>
    </w:rPr>
  </w:style>
  <w:style w:type="paragraph" w:customStyle="1" w:styleId="CTA-">
    <w:name w:val="CTA -"/>
    <w:basedOn w:val="OPCParaBase"/>
    <w:rsid w:val="00C904BB"/>
    <w:pPr>
      <w:spacing w:before="60" w:line="240" w:lineRule="atLeast"/>
      <w:ind w:left="85" w:hanging="85"/>
    </w:pPr>
    <w:rPr>
      <w:sz w:val="20"/>
    </w:rPr>
  </w:style>
  <w:style w:type="paragraph" w:customStyle="1" w:styleId="CTA---">
    <w:name w:val="CTA ---"/>
    <w:basedOn w:val="OPCParaBase"/>
    <w:next w:val="Normal"/>
    <w:rsid w:val="00C904BB"/>
    <w:pPr>
      <w:spacing w:before="60" w:line="240" w:lineRule="atLeast"/>
      <w:ind w:left="198" w:hanging="198"/>
    </w:pPr>
    <w:rPr>
      <w:sz w:val="20"/>
    </w:rPr>
  </w:style>
  <w:style w:type="paragraph" w:customStyle="1" w:styleId="CTA----">
    <w:name w:val="CTA ----"/>
    <w:basedOn w:val="OPCParaBase"/>
    <w:next w:val="Normal"/>
    <w:rsid w:val="00C904BB"/>
    <w:pPr>
      <w:spacing w:before="60" w:line="240" w:lineRule="atLeast"/>
      <w:ind w:left="255" w:hanging="255"/>
    </w:pPr>
    <w:rPr>
      <w:sz w:val="20"/>
    </w:rPr>
  </w:style>
  <w:style w:type="paragraph" w:customStyle="1" w:styleId="CTA1a">
    <w:name w:val="CTA 1(a)"/>
    <w:basedOn w:val="OPCParaBase"/>
    <w:rsid w:val="00C904BB"/>
    <w:pPr>
      <w:tabs>
        <w:tab w:val="right" w:pos="414"/>
      </w:tabs>
      <w:spacing w:before="40" w:line="240" w:lineRule="atLeast"/>
      <w:ind w:left="675" w:hanging="675"/>
    </w:pPr>
    <w:rPr>
      <w:sz w:val="20"/>
    </w:rPr>
  </w:style>
  <w:style w:type="paragraph" w:customStyle="1" w:styleId="CTA1ai">
    <w:name w:val="CTA 1(a)(i)"/>
    <w:basedOn w:val="OPCParaBase"/>
    <w:rsid w:val="00C904BB"/>
    <w:pPr>
      <w:tabs>
        <w:tab w:val="right" w:pos="1004"/>
      </w:tabs>
      <w:spacing w:before="40" w:line="240" w:lineRule="atLeast"/>
      <w:ind w:left="1253" w:hanging="1253"/>
    </w:pPr>
    <w:rPr>
      <w:sz w:val="20"/>
    </w:rPr>
  </w:style>
  <w:style w:type="paragraph" w:customStyle="1" w:styleId="CTA2a">
    <w:name w:val="CTA 2(a)"/>
    <w:basedOn w:val="OPCParaBase"/>
    <w:rsid w:val="00C904BB"/>
    <w:pPr>
      <w:tabs>
        <w:tab w:val="right" w:pos="482"/>
      </w:tabs>
      <w:spacing w:before="40" w:line="240" w:lineRule="atLeast"/>
      <w:ind w:left="748" w:hanging="748"/>
    </w:pPr>
    <w:rPr>
      <w:sz w:val="20"/>
    </w:rPr>
  </w:style>
  <w:style w:type="paragraph" w:customStyle="1" w:styleId="CTA2ai">
    <w:name w:val="CTA 2(a)(i)"/>
    <w:basedOn w:val="OPCParaBase"/>
    <w:rsid w:val="00C904BB"/>
    <w:pPr>
      <w:tabs>
        <w:tab w:val="right" w:pos="1089"/>
      </w:tabs>
      <w:spacing w:before="40" w:line="240" w:lineRule="atLeast"/>
      <w:ind w:left="1327" w:hanging="1327"/>
    </w:pPr>
    <w:rPr>
      <w:sz w:val="20"/>
    </w:rPr>
  </w:style>
  <w:style w:type="paragraph" w:customStyle="1" w:styleId="CTA3a">
    <w:name w:val="CTA 3(a)"/>
    <w:basedOn w:val="OPCParaBase"/>
    <w:rsid w:val="00C904BB"/>
    <w:pPr>
      <w:tabs>
        <w:tab w:val="right" w:pos="556"/>
      </w:tabs>
      <w:spacing w:before="40" w:line="240" w:lineRule="atLeast"/>
      <w:ind w:left="805" w:hanging="805"/>
    </w:pPr>
    <w:rPr>
      <w:sz w:val="20"/>
    </w:rPr>
  </w:style>
  <w:style w:type="paragraph" w:customStyle="1" w:styleId="CTA3ai">
    <w:name w:val="CTA 3(a)(i)"/>
    <w:basedOn w:val="OPCParaBase"/>
    <w:rsid w:val="00C904BB"/>
    <w:pPr>
      <w:tabs>
        <w:tab w:val="right" w:pos="1140"/>
      </w:tabs>
      <w:spacing w:before="40" w:line="240" w:lineRule="atLeast"/>
      <w:ind w:left="1361" w:hanging="1361"/>
    </w:pPr>
    <w:rPr>
      <w:sz w:val="20"/>
    </w:rPr>
  </w:style>
  <w:style w:type="paragraph" w:customStyle="1" w:styleId="CTA4a">
    <w:name w:val="CTA 4(a)"/>
    <w:basedOn w:val="OPCParaBase"/>
    <w:rsid w:val="00C904BB"/>
    <w:pPr>
      <w:tabs>
        <w:tab w:val="right" w:pos="624"/>
      </w:tabs>
      <w:spacing w:before="40" w:line="240" w:lineRule="atLeast"/>
      <w:ind w:left="873" w:hanging="873"/>
    </w:pPr>
    <w:rPr>
      <w:sz w:val="20"/>
    </w:rPr>
  </w:style>
  <w:style w:type="paragraph" w:customStyle="1" w:styleId="CTA4ai">
    <w:name w:val="CTA 4(a)(i)"/>
    <w:basedOn w:val="OPCParaBase"/>
    <w:rsid w:val="00C904BB"/>
    <w:pPr>
      <w:tabs>
        <w:tab w:val="right" w:pos="1213"/>
      </w:tabs>
      <w:spacing w:before="40" w:line="240" w:lineRule="atLeast"/>
      <w:ind w:left="1452" w:hanging="1452"/>
    </w:pPr>
    <w:rPr>
      <w:sz w:val="20"/>
    </w:rPr>
  </w:style>
  <w:style w:type="paragraph" w:customStyle="1" w:styleId="CTACAPS">
    <w:name w:val="CTA CAPS"/>
    <w:basedOn w:val="OPCParaBase"/>
    <w:rsid w:val="00C904BB"/>
    <w:pPr>
      <w:spacing w:before="60" w:line="240" w:lineRule="atLeast"/>
    </w:pPr>
    <w:rPr>
      <w:sz w:val="20"/>
    </w:rPr>
  </w:style>
  <w:style w:type="paragraph" w:customStyle="1" w:styleId="CTAright">
    <w:name w:val="CTA right"/>
    <w:basedOn w:val="OPCParaBase"/>
    <w:rsid w:val="00C904BB"/>
    <w:pPr>
      <w:spacing w:before="60" w:line="240" w:lineRule="auto"/>
      <w:jc w:val="right"/>
    </w:pPr>
    <w:rPr>
      <w:sz w:val="20"/>
    </w:rPr>
  </w:style>
  <w:style w:type="paragraph" w:customStyle="1" w:styleId="Definition">
    <w:name w:val="Definition"/>
    <w:aliases w:val="dd"/>
    <w:basedOn w:val="OPCParaBase"/>
    <w:rsid w:val="00C904BB"/>
    <w:pPr>
      <w:spacing w:before="180" w:line="240" w:lineRule="auto"/>
      <w:ind w:left="1134"/>
    </w:pPr>
  </w:style>
  <w:style w:type="paragraph" w:customStyle="1" w:styleId="EndNotespara">
    <w:name w:val="EndNotes(para)"/>
    <w:aliases w:val="eta"/>
    <w:basedOn w:val="OPCParaBase"/>
    <w:next w:val="EndNotessubpara"/>
    <w:rsid w:val="00C904BB"/>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C904B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904BB"/>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C904BB"/>
    <w:pPr>
      <w:tabs>
        <w:tab w:val="right" w:pos="340"/>
      </w:tabs>
      <w:spacing w:before="60" w:line="240" w:lineRule="auto"/>
      <w:ind w:left="454" w:hanging="454"/>
    </w:pPr>
    <w:rPr>
      <w:sz w:val="20"/>
    </w:rPr>
  </w:style>
  <w:style w:type="paragraph" w:customStyle="1" w:styleId="Formula">
    <w:name w:val="Formula"/>
    <w:basedOn w:val="OPCParaBase"/>
    <w:rsid w:val="00C904BB"/>
    <w:pPr>
      <w:spacing w:line="240" w:lineRule="auto"/>
      <w:ind w:left="1134"/>
    </w:pPr>
    <w:rPr>
      <w:sz w:val="20"/>
    </w:rPr>
  </w:style>
  <w:style w:type="paragraph" w:styleId="Header">
    <w:name w:val="header"/>
    <w:basedOn w:val="OPCParaBase"/>
    <w:link w:val="HeaderChar"/>
    <w:unhideWhenUsed/>
    <w:rsid w:val="00C904B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904BB"/>
    <w:rPr>
      <w:rFonts w:eastAsia="Times New Roman" w:cs="Times New Roman"/>
      <w:sz w:val="16"/>
      <w:lang w:eastAsia="en-AU"/>
    </w:rPr>
  </w:style>
  <w:style w:type="paragraph" w:customStyle="1" w:styleId="House">
    <w:name w:val="House"/>
    <w:basedOn w:val="OPCParaBase"/>
    <w:rsid w:val="00C904BB"/>
    <w:pPr>
      <w:spacing w:line="240" w:lineRule="auto"/>
    </w:pPr>
    <w:rPr>
      <w:sz w:val="28"/>
    </w:rPr>
  </w:style>
  <w:style w:type="paragraph" w:customStyle="1" w:styleId="LongT">
    <w:name w:val="LongT"/>
    <w:basedOn w:val="OPCParaBase"/>
    <w:rsid w:val="00C904BB"/>
    <w:pPr>
      <w:spacing w:line="240" w:lineRule="auto"/>
    </w:pPr>
    <w:rPr>
      <w:b/>
      <w:sz w:val="32"/>
    </w:rPr>
  </w:style>
  <w:style w:type="paragraph" w:customStyle="1" w:styleId="notedraft">
    <w:name w:val="note(draft)"/>
    <w:aliases w:val="nd"/>
    <w:basedOn w:val="OPCParaBase"/>
    <w:rsid w:val="00C904BB"/>
    <w:pPr>
      <w:spacing w:before="240" w:line="240" w:lineRule="auto"/>
      <w:ind w:left="284" w:hanging="284"/>
    </w:pPr>
    <w:rPr>
      <w:i/>
      <w:sz w:val="24"/>
    </w:rPr>
  </w:style>
  <w:style w:type="paragraph" w:customStyle="1" w:styleId="notemargin">
    <w:name w:val="note(margin)"/>
    <w:aliases w:val="nm"/>
    <w:basedOn w:val="OPCParaBase"/>
    <w:rsid w:val="00C904BB"/>
    <w:pPr>
      <w:tabs>
        <w:tab w:val="left" w:pos="709"/>
      </w:tabs>
      <w:spacing w:before="122" w:line="198" w:lineRule="exact"/>
      <w:ind w:left="709" w:hanging="709"/>
    </w:pPr>
    <w:rPr>
      <w:sz w:val="18"/>
    </w:rPr>
  </w:style>
  <w:style w:type="paragraph" w:customStyle="1" w:styleId="noteToPara">
    <w:name w:val="noteToPara"/>
    <w:aliases w:val="ntp"/>
    <w:basedOn w:val="OPCParaBase"/>
    <w:rsid w:val="00C904BB"/>
    <w:pPr>
      <w:spacing w:before="122" w:line="198" w:lineRule="exact"/>
      <w:ind w:left="2353" w:hanging="709"/>
    </w:pPr>
    <w:rPr>
      <w:sz w:val="18"/>
    </w:rPr>
  </w:style>
  <w:style w:type="paragraph" w:customStyle="1" w:styleId="noteParlAmend">
    <w:name w:val="note(ParlAmend)"/>
    <w:aliases w:val="npp"/>
    <w:basedOn w:val="OPCParaBase"/>
    <w:next w:val="ParlAmend"/>
    <w:rsid w:val="00C904BB"/>
    <w:pPr>
      <w:spacing w:line="240" w:lineRule="auto"/>
      <w:jc w:val="right"/>
    </w:pPr>
    <w:rPr>
      <w:rFonts w:ascii="Arial" w:hAnsi="Arial"/>
      <w:b/>
      <w:i/>
    </w:rPr>
  </w:style>
  <w:style w:type="paragraph" w:customStyle="1" w:styleId="ParlAmend">
    <w:name w:val="ParlAmend"/>
    <w:aliases w:val="pp"/>
    <w:basedOn w:val="OPCParaBase"/>
    <w:rsid w:val="00C904BB"/>
    <w:pPr>
      <w:spacing w:before="240" w:line="240" w:lineRule="atLeast"/>
      <w:ind w:hanging="567"/>
    </w:pPr>
    <w:rPr>
      <w:sz w:val="24"/>
    </w:rPr>
  </w:style>
  <w:style w:type="paragraph" w:customStyle="1" w:styleId="notetext">
    <w:name w:val="note(text)"/>
    <w:aliases w:val="n"/>
    <w:basedOn w:val="OPCParaBase"/>
    <w:link w:val="notetextChar"/>
    <w:rsid w:val="00C904BB"/>
    <w:pPr>
      <w:spacing w:before="122" w:line="240" w:lineRule="auto"/>
      <w:ind w:left="1985" w:hanging="851"/>
    </w:pPr>
    <w:rPr>
      <w:sz w:val="18"/>
    </w:rPr>
  </w:style>
  <w:style w:type="character" w:customStyle="1" w:styleId="notetextChar">
    <w:name w:val="note(text) Char"/>
    <w:aliases w:val="n Char"/>
    <w:basedOn w:val="DefaultParagraphFont"/>
    <w:link w:val="notetext"/>
    <w:rsid w:val="00EB7B70"/>
    <w:rPr>
      <w:rFonts w:eastAsia="Times New Roman" w:cs="Times New Roman"/>
      <w:sz w:val="18"/>
      <w:lang w:eastAsia="en-AU"/>
    </w:rPr>
  </w:style>
  <w:style w:type="paragraph" w:customStyle="1" w:styleId="Page1">
    <w:name w:val="Page1"/>
    <w:basedOn w:val="OPCParaBase"/>
    <w:rsid w:val="00C904BB"/>
    <w:pPr>
      <w:spacing w:before="5600" w:line="240" w:lineRule="auto"/>
    </w:pPr>
    <w:rPr>
      <w:b/>
      <w:sz w:val="32"/>
    </w:rPr>
  </w:style>
  <w:style w:type="paragraph" w:customStyle="1" w:styleId="PageBreak">
    <w:name w:val="PageBreak"/>
    <w:aliases w:val="pb"/>
    <w:basedOn w:val="OPCParaBase"/>
    <w:rsid w:val="00C904BB"/>
    <w:pPr>
      <w:spacing w:line="240" w:lineRule="auto"/>
    </w:pPr>
    <w:rPr>
      <w:sz w:val="20"/>
    </w:rPr>
  </w:style>
  <w:style w:type="paragraph" w:customStyle="1" w:styleId="paragraphsub">
    <w:name w:val="paragraph(sub)"/>
    <w:aliases w:val="aa"/>
    <w:basedOn w:val="OPCParaBase"/>
    <w:rsid w:val="00C904BB"/>
    <w:pPr>
      <w:tabs>
        <w:tab w:val="right" w:pos="1985"/>
      </w:tabs>
      <w:spacing w:before="40" w:line="240" w:lineRule="auto"/>
      <w:ind w:left="2098" w:hanging="2098"/>
    </w:pPr>
  </w:style>
  <w:style w:type="paragraph" w:customStyle="1" w:styleId="paragraphsub-sub">
    <w:name w:val="paragraph(sub-sub)"/>
    <w:aliases w:val="aaa"/>
    <w:basedOn w:val="OPCParaBase"/>
    <w:rsid w:val="00C904BB"/>
    <w:pPr>
      <w:tabs>
        <w:tab w:val="right" w:pos="2722"/>
      </w:tabs>
      <w:spacing w:before="40" w:line="240" w:lineRule="auto"/>
      <w:ind w:left="2835" w:hanging="2835"/>
    </w:pPr>
  </w:style>
  <w:style w:type="paragraph" w:customStyle="1" w:styleId="paragraph">
    <w:name w:val="paragraph"/>
    <w:aliases w:val="a"/>
    <w:basedOn w:val="OPCParaBase"/>
    <w:link w:val="paragraphChar"/>
    <w:rsid w:val="00C904BB"/>
    <w:pPr>
      <w:tabs>
        <w:tab w:val="right" w:pos="1531"/>
      </w:tabs>
      <w:spacing w:before="40" w:line="240" w:lineRule="auto"/>
      <w:ind w:left="1644" w:hanging="1644"/>
    </w:pPr>
  </w:style>
  <w:style w:type="character" w:customStyle="1" w:styleId="paragraphChar">
    <w:name w:val="paragraph Char"/>
    <w:aliases w:val="a Char"/>
    <w:basedOn w:val="DefaultParagraphFont"/>
    <w:link w:val="paragraph"/>
    <w:rsid w:val="00163EEA"/>
    <w:rPr>
      <w:rFonts w:eastAsia="Times New Roman" w:cs="Times New Roman"/>
      <w:sz w:val="22"/>
      <w:lang w:eastAsia="en-AU"/>
    </w:rPr>
  </w:style>
  <w:style w:type="paragraph" w:customStyle="1" w:styleId="Penalty">
    <w:name w:val="Penalty"/>
    <w:basedOn w:val="OPCParaBase"/>
    <w:rsid w:val="00C904BB"/>
    <w:pPr>
      <w:tabs>
        <w:tab w:val="left" w:pos="2977"/>
      </w:tabs>
      <w:spacing w:before="180" w:line="240" w:lineRule="auto"/>
      <w:ind w:left="1985" w:hanging="851"/>
    </w:pPr>
  </w:style>
  <w:style w:type="paragraph" w:customStyle="1" w:styleId="Portfolio">
    <w:name w:val="Portfolio"/>
    <w:basedOn w:val="OPCParaBase"/>
    <w:rsid w:val="00C904BB"/>
    <w:pPr>
      <w:spacing w:line="240" w:lineRule="auto"/>
    </w:pPr>
    <w:rPr>
      <w:i/>
      <w:sz w:val="20"/>
    </w:rPr>
  </w:style>
  <w:style w:type="paragraph" w:customStyle="1" w:styleId="Preamble">
    <w:name w:val="Preamble"/>
    <w:basedOn w:val="OPCParaBase"/>
    <w:next w:val="Normal"/>
    <w:rsid w:val="00C904B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904BB"/>
    <w:pPr>
      <w:spacing w:line="240" w:lineRule="auto"/>
    </w:pPr>
    <w:rPr>
      <w:i/>
      <w:sz w:val="20"/>
    </w:rPr>
  </w:style>
  <w:style w:type="paragraph" w:customStyle="1" w:styleId="Session">
    <w:name w:val="Session"/>
    <w:basedOn w:val="OPCParaBase"/>
    <w:rsid w:val="00C904BB"/>
    <w:pPr>
      <w:spacing w:line="240" w:lineRule="auto"/>
    </w:pPr>
    <w:rPr>
      <w:sz w:val="28"/>
    </w:rPr>
  </w:style>
  <w:style w:type="paragraph" w:customStyle="1" w:styleId="Sponsor">
    <w:name w:val="Sponsor"/>
    <w:basedOn w:val="OPCParaBase"/>
    <w:rsid w:val="00C904BB"/>
    <w:pPr>
      <w:spacing w:line="240" w:lineRule="auto"/>
    </w:pPr>
    <w:rPr>
      <w:i/>
    </w:rPr>
  </w:style>
  <w:style w:type="paragraph" w:customStyle="1" w:styleId="Subitem">
    <w:name w:val="Subitem"/>
    <w:aliases w:val="iss"/>
    <w:basedOn w:val="OPCParaBase"/>
    <w:rsid w:val="00C904BB"/>
    <w:pPr>
      <w:spacing w:before="180" w:line="240" w:lineRule="auto"/>
      <w:ind w:left="709" w:hanging="709"/>
    </w:pPr>
  </w:style>
  <w:style w:type="paragraph" w:customStyle="1" w:styleId="SubitemHead">
    <w:name w:val="SubitemHead"/>
    <w:aliases w:val="issh"/>
    <w:basedOn w:val="OPCParaBase"/>
    <w:rsid w:val="00C904B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904BB"/>
    <w:pPr>
      <w:spacing w:before="40" w:line="240" w:lineRule="auto"/>
      <w:ind w:left="1134"/>
    </w:pPr>
  </w:style>
  <w:style w:type="paragraph" w:customStyle="1" w:styleId="SubsectionHead">
    <w:name w:val="SubsectionHead"/>
    <w:aliases w:val="ssh"/>
    <w:basedOn w:val="OPCParaBase"/>
    <w:next w:val="subsection"/>
    <w:rsid w:val="00C904BB"/>
    <w:pPr>
      <w:keepNext/>
      <w:keepLines/>
      <w:spacing w:before="240" w:line="240" w:lineRule="auto"/>
      <w:ind w:left="1134"/>
    </w:pPr>
    <w:rPr>
      <w:i/>
    </w:rPr>
  </w:style>
  <w:style w:type="paragraph" w:customStyle="1" w:styleId="Tablea">
    <w:name w:val="Table(a)"/>
    <w:aliases w:val="ta"/>
    <w:basedOn w:val="OPCParaBase"/>
    <w:rsid w:val="00C904BB"/>
    <w:pPr>
      <w:spacing w:before="60" w:line="240" w:lineRule="auto"/>
      <w:ind w:left="284" w:hanging="284"/>
    </w:pPr>
    <w:rPr>
      <w:sz w:val="20"/>
    </w:rPr>
  </w:style>
  <w:style w:type="paragraph" w:customStyle="1" w:styleId="TableAA">
    <w:name w:val="Table(AA)"/>
    <w:aliases w:val="taaa"/>
    <w:basedOn w:val="OPCParaBase"/>
    <w:rsid w:val="00C904B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904B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904BB"/>
    <w:pPr>
      <w:spacing w:before="60" w:line="240" w:lineRule="atLeast"/>
    </w:pPr>
    <w:rPr>
      <w:sz w:val="20"/>
    </w:rPr>
  </w:style>
  <w:style w:type="paragraph" w:customStyle="1" w:styleId="TLPBoxTextnote">
    <w:name w:val="TLPBoxText(note"/>
    <w:aliases w:val="right)"/>
    <w:basedOn w:val="OPCParaBase"/>
    <w:rsid w:val="00C904B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904B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904BB"/>
    <w:pPr>
      <w:spacing w:before="122" w:line="198" w:lineRule="exact"/>
      <w:ind w:left="1985" w:hanging="851"/>
      <w:jc w:val="right"/>
    </w:pPr>
    <w:rPr>
      <w:sz w:val="18"/>
    </w:rPr>
  </w:style>
  <w:style w:type="paragraph" w:customStyle="1" w:styleId="TLPTableBullet">
    <w:name w:val="TLPTableBullet"/>
    <w:aliases w:val="ttb"/>
    <w:basedOn w:val="OPCParaBase"/>
    <w:rsid w:val="00C904BB"/>
    <w:pPr>
      <w:spacing w:line="240" w:lineRule="exact"/>
      <w:ind w:left="284" w:hanging="284"/>
    </w:pPr>
    <w:rPr>
      <w:sz w:val="20"/>
    </w:rPr>
  </w:style>
  <w:style w:type="paragraph" w:styleId="TOC1">
    <w:name w:val="toc 1"/>
    <w:basedOn w:val="OPCParaBase"/>
    <w:next w:val="Normal"/>
    <w:uiPriority w:val="39"/>
    <w:unhideWhenUsed/>
    <w:rsid w:val="00C904BB"/>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C904BB"/>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C904BB"/>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C904BB"/>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C904BB"/>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C904BB"/>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C904BB"/>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904BB"/>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C904BB"/>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904BB"/>
    <w:pPr>
      <w:keepLines/>
      <w:spacing w:before="240" w:after="120" w:line="240" w:lineRule="auto"/>
      <w:ind w:left="794"/>
    </w:pPr>
    <w:rPr>
      <w:b/>
      <w:kern w:val="28"/>
      <w:sz w:val="20"/>
    </w:rPr>
  </w:style>
  <w:style w:type="paragraph" w:customStyle="1" w:styleId="TofSectsSection">
    <w:name w:val="TofSects(Section)"/>
    <w:basedOn w:val="OPCParaBase"/>
    <w:rsid w:val="00C904BB"/>
    <w:pPr>
      <w:keepLines/>
      <w:spacing w:before="40" w:line="240" w:lineRule="auto"/>
      <w:ind w:left="1588" w:hanging="794"/>
    </w:pPr>
    <w:rPr>
      <w:kern w:val="28"/>
      <w:sz w:val="18"/>
    </w:rPr>
  </w:style>
  <w:style w:type="paragraph" w:customStyle="1" w:styleId="TofSectsHeading">
    <w:name w:val="TofSects(Heading)"/>
    <w:basedOn w:val="OPCParaBase"/>
    <w:rsid w:val="00C904BB"/>
    <w:pPr>
      <w:spacing w:before="240" w:after="120" w:line="240" w:lineRule="auto"/>
    </w:pPr>
    <w:rPr>
      <w:b/>
      <w:sz w:val="24"/>
    </w:rPr>
  </w:style>
  <w:style w:type="paragraph" w:customStyle="1" w:styleId="TofSectsSubdiv">
    <w:name w:val="TofSects(Subdiv)"/>
    <w:basedOn w:val="OPCParaBase"/>
    <w:rsid w:val="00C904BB"/>
    <w:pPr>
      <w:keepLines/>
      <w:spacing w:before="80" w:line="240" w:lineRule="auto"/>
      <w:ind w:left="1588" w:hanging="794"/>
    </w:pPr>
    <w:rPr>
      <w:kern w:val="28"/>
    </w:rPr>
  </w:style>
  <w:style w:type="paragraph" w:customStyle="1" w:styleId="WRStyle">
    <w:name w:val="WR Style"/>
    <w:aliases w:val="WR"/>
    <w:basedOn w:val="OPCParaBase"/>
    <w:rsid w:val="00C904BB"/>
    <w:pPr>
      <w:spacing w:before="240" w:line="240" w:lineRule="auto"/>
      <w:ind w:left="284" w:hanging="284"/>
    </w:pPr>
    <w:rPr>
      <w:b/>
      <w:i/>
      <w:kern w:val="28"/>
      <w:sz w:val="24"/>
    </w:rPr>
  </w:style>
  <w:style w:type="paragraph" w:customStyle="1" w:styleId="notepara">
    <w:name w:val="note(para)"/>
    <w:aliases w:val="na"/>
    <w:basedOn w:val="OPCParaBase"/>
    <w:rsid w:val="00C904BB"/>
    <w:pPr>
      <w:spacing w:before="40" w:line="198" w:lineRule="exact"/>
      <w:ind w:left="2354" w:hanging="369"/>
    </w:pPr>
    <w:rPr>
      <w:sz w:val="18"/>
    </w:rPr>
  </w:style>
  <w:style w:type="paragraph" w:styleId="Footer">
    <w:name w:val="footer"/>
    <w:link w:val="FooterChar"/>
    <w:rsid w:val="00C904B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904BB"/>
    <w:rPr>
      <w:rFonts w:eastAsia="Times New Roman" w:cs="Times New Roman"/>
      <w:sz w:val="22"/>
      <w:szCs w:val="24"/>
      <w:lang w:eastAsia="en-AU"/>
    </w:rPr>
  </w:style>
  <w:style w:type="character" w:styleId="LineNumber">
    <w:name w:val="line number"/>
    <w:basedOn w:val="OPCCharBase"/>
    <w:uiPriority w:val="99"/>
    <w:semiHidden/>
    <w:unhideWhenUsed/>
    <w:rsid w:val="00C904BB"/>
    <w:rPr>
      <w:sz w:val="16"/>
    </w:rPr>
  </w:style>
  <w:style w:type="table" w:customStyle="1" w:styleId="CFlag">
    <w:name w:val="CFlag"/>
    <w:basedOn w:val="TableNormal"/>
    <w:uiPriority w:val="99"/>
    <w:rsid w:val="00C904BB"/>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04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4BB"/>
    <w:rPr>
      <w:rFonts w:ascii="Tahoma" w:hAnsi="Tahoma" w:cs="Tahoma"/>
      <w:sz w:val="16"/>
      <w:szCs w:val="16"/>
    </w:rPr>
  </w:style>
  <w:style w:type="table" w:styleId="TableGrid">
    <w:name w:val="Table Grid"/>
    <w:basedOn w:val="TableNormal"/>
    <w:uiPriority w:val="59"/>
    <w:rsid w:val="00C904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C904BB"/>
    <w:rPr>
      <w:b/>
      <w:sz w:val="28"/>
      <w:szCs w:val="32"/>
    </w:rPr>
  </w:style>
  <w:style w:type="paragraph" w:customStyle="1" w:styleId="LegislationMadeUnder">
    <w:name w:val="LegislationMadeUnder"/>
    <w:basedOn w:val="OPCParaBase"/>
    <w:next w:val="Normal"/>
    <w:rsid w:val="00C904BB"/>
    <w:rPr>
      <w:i/>
      <w:sz w:val="32"/>
      <w:szCs w:val="32"/>
    </w:rPr>
  </w:style>
  <w:style w:type="paragraph" w:customStyle="1" w:styleId="SubPartCASA">
    <w:name w:val="SubPart(CASA)"/>
    <w:aliases w:val="csp"/>
    <w:basedOn w:val="OPCParaBase"/>
    <w:next w:val="ActHead3"/>
    <w:rsid w:val="00C904BB"/>
    <w:pPr>
      <w:keepNext/>
      <w:keepLines/>
      <w:spacing w:before="280"/>
      <w:outlineLvl w:val="1"/>
    </w:pPr>
    <w:rPr>
      <w:b/>
      <w:kern w:val="28"/>
      <w:sz w:val="32"/>
    </w:rPr>
  </w:style>
  <w:style w:type="paragraph" w:customStyle="1" w:styleId="SignCoverPageEnd">
    <w:name w:val="SignCoverPageEnd"/>
    <w:basedOn w:val="OPCParaBase"/>
    <w:next w:val="Normal"/>
    <w:rsid w:val="00C904BB"/>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C904BB"/>
    <w:pPr>
      <w:pBdr>
        <w:top w:val="single" w:sz="4" w:space="1" w:color="auto"/>
      </w:pBdr>
      <w:spacing w:before="360"/>
      <w:ind w:right="397"/>
      <w:jc w:val="both"/>
    </w:pPr>
  </w:style>
  <w:style w:type="paragraph" w:customStyle="1" w:styleId="NotesHeading1">
    <w:name w:val="NotesHeading 1"/>
    <w:basedOn w:val="OPCParaBase"/>
    <w:next w:val="Normal"/>
    <w:rsid w:val="00C904BB"/>
    <w:pPr>
      <w:outlineLvl w:val="0"/>
    </w:pPr>
    <w:rPr>
      <w:b/>
      <w:sz w:val="28"/>
      <w:szCs w:val="28"/>
    </w:rPr>
  </w:style>
  <w:style w:type="paragraph" w:customStyle="1" w:styleId="NotesHeading2">
    <w:name w:val="NotesHeading 2"/>
    <w:basedOn w:val="OPCParaBase"/>
    <w:next w:val="Normal"/>
    <w:rsid w:val="00C904BB"/>
    <w:rPr>
      <w:b/>
      <w:sz w:val="28"/>
      <w:szCs w:val="28"/>
    </w:rPr>
  </w:style>
  <w:style w:type="paragraph" w:customStyle="1" w:styleId="CompiledActNo">
    <w:name w:val="CompiledActNo"/>
    <w:basedOn w:val="OPCParaBase"/>
    <w:next w:val="Normal"/>
    <w:rsid w:val="00C904BB"/>
    <w:rPr>
      <w:b/>
      <w:sz w:val="24"/>
      <w:szCs w:val="24"/>
    </w:rPr>
  </w:style>
  <w:style w:type="paragraph" w:customStyle="1" w:styleId="ENotesHeading1">
    <w:name w:val="ENotesHeading 1"/>
    <w:aliases w:val="Enh1"/>
    <w:basedOn w:val="OPCParaBase"/>
    <w:next w:val="Normal"/>
    <w:rsid w:val="00C904BB"/>
    <w:pPr>
      <w:spacing w:before="120"/>
      <w:outlineLvl w:val="1"/>
    </w:pPr>
    <w:rPr>
      <w:b/>
      <w:sz w:val="28"/>
      <w:szCs w:val="28"/>
    </w:rPr>
  </w:style>
  <w:style w:type="paragraph" w:customStyle="1" w:styleId="ENotesHeading2">
    <w:name w:val="ENotesHeading 2"/>
    <w:aliases w:val="Enh2"/>
    <w:basedOn w:val="OPCParaBase"/>
    <w:next w:val="Normal"/>
    <w:rsid w:val="00C904BB"/>
    <w:pPr>
      <w:spacing w:before="120" w:after="120"/>
      <w:outlineLvl w:val="2"/>
    </w:pPr>
    <w:rPr>
      <w:b/>
      <w:sz w:val="24"/>
      <w:szCs w:val="28"/>
    </w:rPr>
  </w:style>
  <w:style w:type="paragraph" w:customStyle="1" w:styleId="ENotesHeading3">
    <w:name w:val="ENotesHeading 3"/>
    <w:aliases w:val="Enh3"/>
    <w:basedOn w:val="OPCParaBase"/>
    <w:next w:val="Normal"/>
    <w:rsid w:val="00C904BB"/>
    <w:pPr>
      <w:keepNext/>
      <w:spacing w:before="120" w:line="240" w:lineRule="auto"/>
      <w:outlineLvl w:val="4"/>
    </w:pPr>
    <w:rPr>
      <w:b/>
      <w:szCs w:val="24"/>
    </w:rPr>
  </w:style>
  <w:style w:type="paragraph" w:customStyle="1" w:styleId="ENotesText">
    <w:name w:val="ENotesText"/>
    <w:aliases w:val="Ent"/>
    <w:basedOn w:val="OPCParaBase"/>
    <w:next w:val="Normal"/>
    <w:rsid w:val="00C904BB"/>
    <w:pPr>
      <w:spacing w:before="120"/>
    </w:pPr>
  </w:style>
  <w:style w:type="paragraph" w:customStyle="1" w:styleId="CompiledMadeUnder">
    <w:name w:val="CompiledMadeUnder"/>
    <w:basedOn w:val="OPCParaBase"/>
    <w:next w:val="Normal"/>
    <w:rsid w:val="00C904BB"/>
    <w:rPr>
      <w:i/>
      <w:sz w:val="24"/>
      <w:szCs w:val="24"/>
    </w:rPr>
  </w:style>
  <w:style w:type="paragraph" w:customStyle="1" w:styleId="Paragraphsub-sub-sub">
    <w:name w:val="Paragraph(sub-sub-sub)"/>
    <w:aliases w:val="aaaa"/>
    <w:basedOn w:val="OPCParaBase"/>
    <w:rsid w:val="00C904BB"/>
    <w:pPr>
      <w:tabs>
        <w:tab w:val="right" w:pos="3402"/>
      </w:tabs>
      <w:spacing w:before="40" w:line="240" w:lineRule="auto"/>
      <w:ind w:left="3402" w:hanging="3402"/>
    </w:pPr>
  </w:style>
  <w:style w:type="paragraph" w:customStyle="1" w:styleId="TableTextEndNotes">
    <w:name w:val="TableTextEndNotes"/>
    <w:aliases w:val="Tten"/>
    <w:basedOn w:val="Normal"/>
    <w:rsid w:val="00C904BB"/>
    <w:pPr>
      <w:spacing w:before="60" w:line="240" w:lineRule="auto"/>
    </w:pPr>
    <w:rPr>
      <w:rFonts w:cs="Arial"/>
      <w:sz w:val="20"/>
      <w:szCs w:val="22"/>
    </w:rPr>
  </w:style>
  <w:style w:type="paragraph" w:customStyle="1" w:styleId="TableHeading">
    <w:name w:val="TableHeading"/>
    <w:aliases w:val="th"/>
    <w:basedOn w:val="OPCParaBase"/>
    <w:next w:val="Tabletext"/>
    <w:rsid w:val="00C904BB"/>
    <w:pPr>
      <w:keepNext/>
      <w:spacing w:before="60" w:line="240" w:lineRule="atLeast"/>
    </w:pPr>
    <w:rPr>
      <w:b/>
      <w:sz w:val="20"/>
    </w:rPr>
  </w:style>
  <w:style w:type="paragraph" w:customStyle="1" w:styleId="NoteToSubpara">
    <w:name w:val="NoteToSubpara"/>
    <w:aliases w:val="nts"/>
    <w:basedOn w:val="OPCParaBase"/>
    <w:rsid w:val="00C904BB"/>
    <w:pPr>
      <w:spacing w:before="40" w:line="198" w:lineRule="exact"/>
      <w:ind w:left="2835" w:hanging="709"/>
    </w:pPr>
    <w:rPr>
      <w:sz w:val="18"/>
    </w:rPr>
  </w:style>
  <w:style w:type="paragraph" w:customStyle="1" w:styleId="ENoteTableHeading">
    <w:name w:val="ENoteTableHeading"/>
    <w:aliases w:val="enth"/>
    <w:basedOn w:val="OPCParaBase"/>
    <w:rsid w:val="00C904BB"/>
    <w:pPr>
      <w:keepNext/>
      <w:spacing w:before="60" w:line="240" w:lineRule="atLeast"/>
    </w:pPr>
    <w:rPr>
      <w:rFonts w:ascii="Arial" w:hAnsi="Arial"/>
      <w:b/>
      <w:sz w:val="16"/>
    </w:rPr>
  </w:style>
  <w:style w:type="paragraph" w:customStyle="1" w:styleId="ENoteTableText">
    <w:name w:val="ENoteTableText"/>
    <w:aliases w:val="entt"/>
    <w:basedOn w:val="OPCParaBase"/>
    <w:rsid w:val="00C904BB"/>
    <w:pPr>
      <w:spacing w:before="60" w:line="240" w:lineRule="atLeast"/>
    </w:pPr>
    <w:rPr>
      <w:sz w:val="16"/>
    </w:rPr>
  </w:style>
  <w:style w:type="paragraph" w:customStyle="1" w:styleId="ENoteTTi">
    <w:name w:val="ENoteTTi"/>
    <w:aliases w:val="entti"/>
    <w:basedOn w:val="OPCParaBase"/>
    <w:rsid w:val="00C904BB"/>
    <w:pPr>
      <w:keepNext/>
      <w:spacing w:before="60" w:line="240" w:lineRule="atLeast"/>
      <w:ind w:left="170"/>
    </w:pPr>
    <w:rPr>
      <w:sz w:val="16"/>
    </w:rPr>
  </w:style>
  <w:style w:type="paragraph" w:customStyle="1" w:styleId="ENoteTTIndentHeading">
    <w:name w:val="ENoteTTIndentHeading"/>
    <w:aliases w:val="enTTHi"/>
    <w:basedOn w:val="OPCParaBase"/>
    <w:rsid w:val="00C904BB"/>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C904BB"/>
    <w:pPr>
      <w:spacing w:before="240"/>
    </w:pPr>
    <w:rPr>
      <w:sz w:val="24"/>
      <w:szCs w:val="24"/>
    </w:rPr>
  </w:style>
  <w:style w:type="character" w:customStyle="1" w:styleId="CharSubPartTextCASA">
    <w:name w:val="CharSubPartText(CASA)"/>
    <w:basedOn w:val="OPCCharBase"/>
    <w:uiPriority w:val="1"/>
    <w:rsid w:val="00C904BB"/>
  </w:style>
  <w:style w:type="character" w:customStyle="1" w:styleId="CharSubPartNoCASA">
    <w:name w:val="CharSubPartNo(CASA)"/>
    <w:basedOn w:val="OPCCharBase"/>
    <w:uiPriority w:val="1"/>
    <w:rsid w:val="00C904BB"/>
  </w:style>
  <w:style w:type="paragraph" w:customStyle="1" w:styleId="ENoteTTIndentHeadingSub">
    <w:name w:val="ENoteTTIndentHeadingSub"/>
    <w:aliases w:val="enTTHis"/>
    <w:basedOn w:val="OPCParaBase"/>
    <w:rsid w:val="00C904BB"/>
    <w:pPr>
      <w:keepNext/>
      <w:spacing w:before="60" w:line="240" w:lineRule="atLeast"/>
      <w:ind w:left="340"/>
    </w:pPr>
    <w:rPr>
      <w:b/>
      <w:sz w:val="16"/>
    </w:rPr>
  </w:style>
  <w:style w:type="paragraph" w:customStyle="1" w:styleId="ENoteTTiSub">
    <w:name w:val="ENoteTTiSub"/>
    <w:aliases w:val="enttis"/>
    <w:basedOn w:val="OPCParaBase"/>
    <w:rsid w:val="00C904BB"/>
    <w:pPr>
      <w:keepNext/>
      <w:spacing w:before="60" w:line="240" w:lineRule="atLeast"/>
      <w:ind w:left="340"/>
    </w:pPr>
    <w:rPr>
      <w:sz w:val="16"/>
    </w:rPr>
  </w:style>
  <w:style w:type="paragraph" w:customStyle="1" w:styleId="SubDivisionMigration">
    <w:name w:val="SubDivisionMigration"/>
    <w:aliases w:val="sdm"/>
    <w:basedOn w:val="OPCParaBase"/>
    <w:rsid w:val="00C904B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904BB"/>
    <w:pPr>
      <w:keepNext/>
      <w:keepLines/>
      <w:spacing w:before="240" w:line="240" w:lineRule="auto"/>
      <w:ind w:left="1134" w:hanging="1134"/>
    </w:pPr>
    <w:rPr>
      <w:b/>
      <w:sz w:val="28"/>
    </w:rPr>
  </w:style>
  <w:style w:type="paragraph" w:customStyle="1" w:styleId="SOText">
    <w:name w:val="SO Text"/>
    <w:aliases w:val="sot"/>
    <w:link w:val="SOTextChar"/>
    <w:rsid w:val="00C904B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904BB"/>
    <w:rPr>
      <w:sz w:val="22"/>
    </w:rPr>
  </w:style>
  <w:style w:type="paragraph" w:customStyle="1" w:styleId="SOTextNote">
    <w:name w:val="SO TextNote"/>
    <w:aliases w:val="sont"/>
    <w:basedOn w:val="SOText"/>
    <w:qFormat/>
    <w:rsid w:val="00C904BB"/>
    <w:pPr>
      <w:spacing w:before="122" w:line="198" w:lineRule="exact"/>
      <w:ind w:left="1843" w:hanging="709"/>
    </w:pPr>
    <w:rPr>
      <w:sz w:val="18"/>
    </w:rPr>
  </w:style>
  <w:style w:type="paragraph" w:customStyle="1" w:styleId="SOPara">
    <w:name w:val="SO Para"/>
    <w:aliases w:val="soa"/>
    <w:basedOn w:val="SOText"/>
    <w:link w:val="SOParaChar"/>
    <w:qFormat/>
    <w:rsid w:val="00C904BB"/>
    <w:pPr>
      <w:tabs>
        <w:tab w:val="right" w:pos="1786"/>
      </w:tabs>
      <w:spacing w:before="40"/>
      <w:ind w:left="2070" w:hanging="936"/>
    </w:pPr>
  </w:style>
  <w:style w:type="character" w:customStyle="1" w:styleId="SOParaChar">
    <w:name w:val="SO Para Char"/>
    <w:aliases w:val="soa Char"/>
    <w:basedOn w:val="DefaultParagraphFont"/>
    <w:link w:val="SOPara"/>
    <w:rsid w:val="00C904BB"/>
    <w:rPr>
      <w:sz w:val="22"/>
    </w:rPr>
  </w:style>
  <w:style w:type="paragraph" w:customStyle="1" w:styleId="FileName">
    <w:name w:val="FileName"/>
    <w:basedOn w:val="Normal"/>
    <w:rsid w:val="00C904BB"/>
  </w:style>
  <w:style w:type="paragraph" w:customStyle="1" w:styleId="SOHeadBold">
    <w:name w:val="SO HeadBold"/>
    <w:aliases w:val="sohb"/>
    <w:basedOn w:val="SOText"/>
    <w:next w:val="SOText"/>
    <w:link w:val="SOHeadBoldChar"/>
    <w:qFormat/>
    <w:rsid w:val="00C904BB"/>
    <w:rPr>
      <w:b/>
    </w:rPr>
  </w:style>
  <w:style w:type="character" w:customStyle="1" w:styleId="SOHeadBoldChar">
    <w:name w:val="SO HeadBold Char"/>
    <w:aliases w:val="sohb Char"/>
    <w:basedOn w:val="DefaultParagraphFont"/>
    <w:link w:val="SOHeadBold"/>
    <w:rsid w:val="00C904BB"/>
    <w:rPr>
      <w:b/>
      <w:sz w:val="22"/>
    </w:rPr>
  </w:style>
  <w:style w:type="paragraph" w:customStyle="1" w:styleId="SOHeadItalic">
    <w:name w:val="SO HeadItalic"/>
    <w:aliases w:val="sohi"/>
    <w:basedOn w:val="SOText"/>
    <w:next w:val="SOText"/>
    <w:link w:val="SOHeadItalicChar"/>
    <w:qFormat/>
    <w:rsid w:val="00C904BB"/>
    <w:rPr>
      <w:i/>
    </w:rPr>
  </w:style>
  <w:style w:type="character" w:customStyle="1" w:styleId="SOHeadItalicChar">
    <w:name w:val="SO HeadItalic Char"/>
    <w:aliases w:val="sohi Char"/>
    <w:basedOn w:val="DefaultParagraphFont"/>
    <w:link w:val="SOHeadItalic"/>
    <w:rsid w:val="00C904BB"/>
    <w:rPr>
      <w:i/>
      <w:sz w:val="22"/>
    </w:rPr>
  </w:style>
  <w:style w:type="paragraph" w:customStyle="1" w:styleId="SOBullet">
    <w:name w:val="SO Bullet"/>
    <w:aliases w:val="sotb"/>
    <w:basedOn w:val="SOText"/>
    <w:link w:val="SOBulletChar"/>
    <w:qFormat/>
    <w:rsid w:val="00C904BB"/>
    <w:pPr>
      <w:ind w:left="1559" w:hanging="425"/>
    </w:pPr>
  </w:style>
  <w:style w:type="character" w:customStyle="1" w:styleId="SOBulletChar">
    <w:name w:val="SO Bullet Char"/>
    <w:aliases w:val="sotb Char"/>
    <w:basedOn w:val="DefaultParagraphFont"/>
    <w:link w:val="SOBullet"/>
    <w:rsid w:val="00C904BB"/>
    <w:rPr>
      <w:sz w:val="22"/>
    </w:rPr>
  </w:style>
  <w:style w:type="paragraph" w:customStyle="1" w:styleId="SOBulletNote">
    <w:name w:val="SO BulletNote"/>
    <w:aliases w:val="sonb"/>
    <w:basedOn w:val="SOTextNote"/>
    <w:link w:val="SOBulletNoteChar"/>
    <w:qFormat/>
    <w:rsid w:val="00C904BB"/>
    <w:pPr>
      <w:tabs>
        <w:tab w:val="left" w:pos="1560"/>
      </w:tabs>
      <w:ind w:left="2268" w:hanging="1134"/>
    </w:pPr>
  </w:style>
  <w:style w:type="character" w:customStyle="1" w:styleId="SOBulletNoteChar">
    <w:name w:val="SO BulletNote Char"/>
    <w:aliases w:val="sonb Char"/>
    <w:basedOn w:val="DefaultParagraphFont"/>
    <w:link w:val="SOBulletNote"/>
    <w:rsid w:val="00C904BB"/>
    <w:rPr>
      <w:sz w:val="18"/>
    </w:rPr>
  </w:style>
  <w:style w:type="paragraph" w:customStyle="1" w:styleId="SOText2">
    <w:name w:val="SO Text2"/>
    <w:aliases w:val="sot2"/>
    <w:basedOn w:val="Normal"/>
    <w:next w:val="SOText"/>
    <w:link w:val="SOText2Char"/>
    <w:rsid w:val="00C904B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904BB"/>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04BB"/>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904BB"/>
  </w:style>
  <w:style w:type="paragraph" w:customStyle="1" w:styleId="OPCParaBase">
    <w:name w:val="OPCParaBase"/>
    <w:qFormat/>
    <w:rsid w:val="00C904BB"/>
    <w:pPr>
      <w:spacing w:line="260" w:lineRule="atLeast"/>
    </w:pPr>
    <w:rPr>
      <w:rFonts w:eastAsia="Times New Roman" w:cs="Times New Roman"/>
      <w:sz w:val="22"/>
      <w:lang w:eastAsia="en-AU"/>
    </w:rPr>
  </w:style>
  <w:style w:type="paragraph" w:customStyle="1" w:styleId="ShortT">
    <w:name w:val="ShortT"/>
    <w:basedOn w:val="OPCParaBase"/>
    <w:next w:val="Normal"/>
    <w:qFormat/>
    <w:rsid w:val="00C904BB"/>
    <w:pPr>
      <w:spacing w:line="240" w:lineRule="auto"/>
    </w:pPr>
    <w:rPr>
      <w:b/>
      <w:sz w:val="40"/>
    </w:rPr>
  </w:style>
  <w:style w:type="paragraph" w:customStyle="1" w:styleId="ActHead1">
    <w:name w:val="ActHead 1"/>
    <w:aliases w:val="c"/>
    <w:basedOn w:val="OPCParaBase"/>
    <w:next w:val="Normal"/>
    <w:qFormat/>
    <w:rsid w:val="00C904B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904B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904B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904B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904BB"/>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C904BB"/>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rsid w:val="00163EEA"/>
    <w:rPr>
      <w:rFonts w:eastAsia="Times New Roman" w:cs="Times New Roman"/>
      <w:sz w:val="22"/>
      <w:lang w:eastAsia="en-AU"/>
    </w:rPr>
  </w:style>
  <w:style w:type="character" w:customStyle="1" w:styleId="ActHead5Char">
    <w:name w:val="ActHead 5 Char"/>
    <w:aliases w:val="s Char"/>
    <w:basedOn w:val="DefaultParagraphFont"/>
    <w:link w:val="ActHead5"/>
    <w:rsid w:val="00163EEA"/>
    <w:rPr>
      <w:rFonts w:eastAsia="Times New Roman" w:cs="Times New Roman"/>
      <w:b/>
      <w:kern w:val="28"/>
      <w:sz w:val="24"/>
      <w:lang w:eastAsia="en-AU"/>
    </w:rPr>
  </w:style>
  <w:style w:type="paragraph" w:customStyle="1" w:styleId="ActHead6">
    <w:name w:val="ActHead 6"/>
    <w:aliases w:val="as"/>
    <w:basedOn w:val="OPCParaBase"/>
    <w:next w:val="ActHead7"/>
    <w:qFormat/>
    <w:rsid w:val="00C904B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904BB"/>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C904BB"/>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C904BB"/>
    <w:pPr>
      <w:keepLines/>
      <w:spacing w:before="80" w:line="240" w:lineRule="auto"/>
      <w:ind w:left="709"/>
    </w:pPr>
  </w:style>
  <w:style w:type="paragraph" w:customStyle="1" w:styleId="ActHead8">
    <w:name w:val="ActHead 8"/>
    <w:aliases w:val="ad"/>
    <w:basedOn w:val="OPCParaBase"/>
    <w:next w:val="ItemHead"/>
    <w:qFormat/>
    <w:rsid w:val="00C904B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904B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904BB"/>
  </w:style>
  <w:style w:type="paragraph" w:customStyle="1" w:styleId="Blocks">
    <w:name w:val="Blocks"/>
    <w:aliases w:val="bb"/>
    <w:basedOn w:val="OPCParaBase"/>
    <w:qFormat/>
    <w:rsid w:val="00C904BB"/>
    <w:pPr>
      <w:spacing w:line="240" w:lineRule="auto"/>
    </w:pPr>
    <w:rPr>
      <w:sz w:val="24"/>
    </w:rPr>
  </w:style>
  <w:style w:type="paragraph" w:customStyle="1" w:styleId="BoxText">
    <w:name w:val="BoxText"/>
    <w:aliases w:val="bt"/>
    <w:basedOn w:val="OPCParaBase"/>
    <w:qFormat/>
    <w:rsid w:val="00C904B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904BB"/>
    <w:rPr>
      <w:b/>
    </w:rPr>
  </w:style>
  <w:style w:type="paragraph" w:customStyle="1" w:styleId="BoxHeadItalic">
    <w:name w:val="BoxHeadItalic"/>
    <w:aliases w:val="bhi"/>
    <w:basedOn w:val="BoxText"/>
    <w:next w:val="BoxStep"/>
    <w:qFormat/>
    <w:rsid w:val="00C904BB"/>
    <w:rPr>
      <w:i/>
    </w:rPr>
  </w:style>
  <w:style w:type="paragraph" w:customStyle="1" w:styleId="BoxStep">
    <w:name w:val="BoxStep"/>
    <w:aliases w:val="bs"/>
    <w:basedOn w:val="BoxText"/>
    <w:qFormat/>
    <w:rsid w:val="00C904BB"/>
    <w:pPr>
      <w:ind w:left="1985" w:hanging="851"/>
    </w:pPr>
  </w:style>
  <w:style w:type="paragraph" w:customStyle="1" w:styleId="BoxList">
    <w:name w:val="BoxList"/>
    <w:aliases w:val="bl"/>
    <w:basedOn w:val="BoxText"/>
    <w:qFormat/>
    <w:rsid w:val="00C904BB"/>
    <w:pPr>
      <w:ind w:left="1559" w:hanging="425"/>
    </w:pPr>
  </w:style>
  <w:style w:type="paragraph" w:customStyle="1" w:styleId="BoxNote">
    <w:name w:val="BoxNote"/>
    <w:aliases w:val="bn"/>
    <w:basedOn w:val="BoxText"/>
    <w:qFormat/>
    <w:rsid w:val="00C904BB"/>
    <w:pPr>
      <w:tabs>
        <w:tab w:val="left" w:pos="1985"/>
      </w:tabs>
      <w:spacing w:before="122" w:line="198" w:lineRule="exact"/>
      <w:ind w:left="2948" w:hanging="1814"/>
    </w:pPr>
    <w:rPr>
      <w:sz w:val="18"/>
    </w:rPr>
  </w:style>
  <w:style w:type="paragraph" w:customStyle="1" w:styleId="BoxPara">
    <w:name w:val="BoxPara"/>
    <w:aliases w:val="bp"/>
    <w:basedOn w:val="BoxText"/>
    <w:qFormat/>
    <w:rsid w:val="00C904BB"/>
    <w:pPr>
      <w:tabs>
        <w:tab w:val="right" w:pos="2268"/>
      </w:tabs>
      <w:ind w:left="2552" w:hanging="1418"/>
    </w:pPr>
  </w:style>
  <w:style w:type="character" w:customStyle="1" w:styleId="CharAmPartNo">
    <w:name w:val="CharAmPartNo"/>
    <w:basedOn w:val="OPCCharBase"/>
    <w:uiPriority w:val="1"/>
    <w:qFormat/>
    <w:rsid w:val="00C904BB"/>
  </w:style>
  <w:style w:type="character" w:customStyle="1" w:styleId="CharAmPartText">
    <w:name w:val="CharAmPartText"/>
    <w:basedOn w:val="OPCCharBase"/>
    <w:uiPriority w:val="1"/>
    <w:qFormat/>
    <w:rsid w:val="00C904BB"/>
  </w:style>
  <w:style w:type="character" w:customStyle="1" w:styleId="CharAmSchNo">
    <w:name w:val="CharAmSchNo"/>
    <w:basedOn w:val="OPCCharBase"/>
    <w:uiPriority w:val="1"/>
    <w:qFormat/>
    <w:rsid w:val="00C904BB"/>
  </w:style>
  <w:style w:type="character" w:customStyle="1" w:styleId="CharAmSchText">
    <w:name w:val="CharAmSchText"/>
    <w:basedOn w:val="OPCCharBase"/>
    <w:uiPriority w:val="1"/>
    <w:qFormat/>
    <w:rsid w:val="00C904BB"/>
  </w:style>
  <w:style w:type="character" w:customStyle="1" w:styleId="CharBoldItalic">
    <w:name w:val="CharBoldItalic"/>
    <w:basedOn w:val="OPCCharBase"/>
    <w:uiPriority w:val="1"/>
    <w:qFormat/>
    <w:rsid w:val="00C904BB"/>
    <w:rPr>
      <w:b/>
      <w:i/>
    </w:rPr>
  </w:style>
  <w:style w:type="character" w:customStyle="1" w:styleId="CharChapNo">
    <w:name w:val="CharChapNo"/>
    <w:basedOn w:val="OPCCharBase"/>
    <w:qFormat/>
    <w:rsid w:val="00C904BB"/>
  </w:style>
  <w:style w:type="character" w:customStyle="1" w:styleId="CharChapText">
    <w:name w:val="CharChapText"/>
    <w:basedOn w:val="OPCCharBase"/>
    <w:qFormat/>
    <w:rsid w:val="00C904BB"/>
  </w:style>
  <w:style w:type="character" w:customStyle="1" w:styleId="CharDivNo">
    <w:name w:val="CharDivNo"/>
    <w:basedOn w:val="OPCCharBase"/>
    <w:qFormat/>
    <w:rsid w:val="00C904BB"/>
  </w:style>
  <w:style w:type="character" w:customStyle="1" w:styleId="CharDivText">
    <w:name w:val="CharDivText"/>
    <w:basedOn w:val="OPCCharBase"/>
    <w:qFormat/>
    <w:rsid w:val="00C904BB"/>
  </w:style>
  <w:style w:type="character" w:customStyle="1" w:styleId="CharItalic">
    <w:name w:val="CharItalic"/>
    <w:basedOn w:val="OPCCharBase"/>
    <w:uiPriority w:val="1"/>
    <w:qFormat/>
    <w:rsid w:val="00C904BB"/>
    <w:rPr>
      <w:i/>
    </w:rPr>
  </w:style>
  <w:style w:type="character" w:customStyle="1" w:styleId="CharPartNo">
    <w:name w:val="CharPartNo"/>
    <w:basedOn w:val="OPCCharBase"/>
    <w:qFormat/>
    <w:rsid w:val="00C904BB"/>
  </w:style>
  <w:style w:type="character" w:customStyle="1" w:styleId="CharPartText">
    <w:name w:val="CharPartText"/>
    <w:basedOn w:val="OPCCharBase"/>
    <w:qFormat/>
    <w:rsid w:val="00C904BB"/>
  </w:style>
  <w:style w:type="character" w:customStyle="1" w:styleId="CharSectno">
    <w:name w:val="CharSectno"/>
    <w:basedOn w:val="OPCCharBase"/>
    <w:qFormat/>
    <w:rsid w:val="00C904BB"/>
  </w:style>
  <w:style w:type="character" w:customStyle="1" w:styleId="CharSubdNo">
    <w:name w:val="CharSubdNo"/>
    <w:basedOn w:val="OPCCharBase"/>
    <w:uiPriority w:val="1"/>
    <w:qFormat/>
    <w:rsid w:val="00C904BB"/>
  </w:style>
  <w:style w:type="character" w:customStyle="1" w:styleId="CharSubdText">
    <w:name w:val="CharSubdText"/>
    <w:basedOn w:val="OPCCharBase"/>
    <w:uiPriority w:val="1"/>
    <w:qFormat/>
    <w:rsid w:val="00C904BB"/>
  </w:style>
  <w:style w:type="paragraph" w:customStyle="1" w:styleId="CTA--">
    <w:name w:val="CTA --"/>
    <w:basedOn w:val="OPCParaBase"/>
    <w:next w:val="Normal"/>
    <w:rsid w:val="00C904BB"/>
    <w:pPr>
      <w:spacing w:before="60" w:line="240" w:lineRule="atLeast"/>
      <w:ind w:left="142" w:hanging="142"/>
    </w:pPr>
    <w:rPr>
      <w:sz w:val="20"/>
    </w:rPr>
  </w:style>
  <w:style w:type="paragraph" w:customStyle="1" w:styleId="CTA-">
    <w:name w:val="CTA -"/>
    <w:basedOn w:val="OPCParaBase"/>
    <w:rsid w:val="00C904BB"/>
    <w:pPr>
      <w:spacing w:before="60" w:line="240" w:lineRule="atLeast"/>
      <w:ind w:left="85" w:hanging="85"/>
    </w:pPr>
    <w:rPr>
      <w:sz w:val="20"/>
    </w:rPr>
  </w:style>
  <w:style w:type="paragraph" w:customStyle="1" w:styleId="CTA---">
    <w:name w:val="CTA ---"/>
    <w:basedOn w:val="OPCParaBase"/>
    <w:next w:val="Normal"/>
    <w:rsid w:val="00C904BB"/>
    <w:pPr>
      <w:spacing w:before="60" w:line="240" w:lineRule="atLeast"/>
      <w:ind w:left="198" w:hanging="198"/>
    </w:pPr>
    <w:rPr>
      <w:sz w:val="20"/>
    </w:rPr>
  </w:style>
  <w:style w:type="paragraph" w:customStyle="1" w:styleId="CTA----">
    <w:name w:val="CTA ----"/>
    <w:basedOn w:val="OPCParaBase"/>
    <w:next w:val="Normal"/>
    <w:rsid w:val="00C904BB"/>
    <w:pPr>
      <w:spacing w:before="60" w:line="240" w:lineRule="atLeast"/>
      <w:ind w:left="255" w:hanging="255"/>
    </w:pPr>
    <w:rPr>
      <w:sz w:val="20"/>
    </w:rPr>
  </w:style>
  <w:style w:type="paragraph" w:customStyle="1" w:styleId="CTA1a">
    <w:name w:val="CTA 1(a)"/>
    <w:basedOn w:val="OPCParaBase"/>
    <w:rsid w:val="00C904BB"/>
    <w:pPr>
      <w:tabs>
        <w:tab w:val="right" w:pos="414"/>
      </w:tabs>
      <w:spacing w:before="40" w:line="240" w:lineRule="atLeast"/>
      <w:ind w:left="675" w:hanging="675"/>
    </w:pPr>
    <w:rPr>
      <w:sz w:val="20"/>
    </w:rPr>
  </w:style>
  <w:style w:type="paragraph" w:customStyle="1" w:styleId="CTA1ai">
    <w:name w:val="CTA 1(a)(i)"/>
    <w:basedOn w:val="OPCParaBase"/>
    <w:rsid w:val="00C904BB"/>
    <w:pPr>
      <w:tabs>
        <w:tab w:val="right" w:pos="1004"/>
      </w:tabs>
      <w:spacing w:before="40" w:line="240" w:lineRule="atLeast"/>
      <w:ind w:left="1253" w:hanging="1253"/>
    </w:pPr>
    <w:rPr>
      <w:sz w:val="20"/>
    </w:rPr>
  </w:style>
  <w:style w:type="paragraph" w:customStyle="1" w:styleId="CTA2a">
    <w:name w:val="CTA 2(a)"/>
    <w:basedOn w:val="OPCParaBase"/>
    <w:rsid w:val="00C904BB"/>
    <w:pPr>
      <w:tabs>
        <w:tab w:val="right" w:pos="482"/>
      </w:tabs>
      <w:spacing w:before="40" w:line="240" w:lineRule="atLeast"/>
      <w:ind w:left="748" w:hanging="748"/>
    </w:pPr>
    <w:rPr>
      <w:sz w:val="20"/>
    </w:rPr>
  </w:style>
  <w:style w:type="paragraph" w:customStyle="1" w:styleId="CTA2ai">
    <w:name w:val="CTA 2(a)(i)"/>
    <w:basedOn w:val="OPCParaBase"/>
    <w:rsid w:val="00C904BB"/>
    <w:pPr>
      <w:tabs>
        <w:tab w:val="right" w:pos="1089"/>
      </w:tabs>
      <w:spacing w:before="40" w:line="240" w:lineRule="atLeast"/>
      <w:ind w:left="1327" w:hanging="1327"/>
    </w:pPr>
    <w:rPr>
      <w:sz w:val="20"/>
    </w:rPr>
  </w:style>
  <w:style w:type="paragraph" w:customStyle="1" w:styleId="CTA3a">
    <w:name w:val="CTA 3(a)"/>
    <w:basedOn w:val="OPCParaBase"/>
    <w:rsid w:val="00C904BB"/>
    <w:pPr>
      <w:tabs>
        <w:tab w:val="right" w:pos="556"/>
      </w:tabs>
      <w:spacing w:before="40" w:line="240" w:lineRule="atLeast"/>
      <w:ind w:left="805" w:hanging="805"/>
    </w:pPr>
    <w:rPr>
      <w:sz w:val="20"/>
    </w:rPr>
  </w:style>
  <w:style w:type="paragraph" w:customStyle="1" w:styleId="CTA3ai">
    <w:name w:val="CTA 3(a)(i)"/>
    <w:basedOn w:val="OPCParaBase"/>
    <w:rsid w:val="00C904BB"/>
    <w:pPr>
      <w:tabs>
        <w:tab w:val="right" w:pos="1140"/>
      </w:tabs>
      <w:spacing w:before="40" w:line="240" w:lineRule="atLeast"/>
      <w:ind w:left="1361" w:hanging="1361"/>
    </w:pPr>
    <w:rPr>
      <w:sz w:val="20"/>
    </w:rPr>
  </w:style>
  <w:style w:type="paragraph" w:customStyle="1" w:styleId="CTA4a">
    <w:name w:val="CTA 4(a)"/>
    <w:basedOn w:val="OPCParaBase"/>
    <w:rsid w:val="00C904BB"/>
    <w:pPr>
      <w:tabs>
        <w:tab w:val="right" w:pos="624"/>
      </w:tabs>
      <w:spacing w:before="40" w:line="240" w:lineRule="atLeast"/>
      <w:ind w:left="873" w:hanging="873"/>
    </w:pPr>
    <w:rPr>
      <w:sz w:val="20"/>
    </w:rPr>
  </w:style>
  <w:style w:type="paragraph" w:customStyle="1" w:styleId="CTA4ai">
    <w:name w:val="CTA 4(a)(i)"/>
    <w:basedOn w:val="OPCParaBase"/>
    <w:rsid w:val="00C904BB"/>
    <w:pPr>
      <w:tabs>
        <w:tab w:val="right" w:pos="1213"/>
      </w:tabs>
      <w:spacing w:before="40" w:line="240" w:lineRule="atLeast"/>
      <w:ind w:left="1452" w:hanging="1452"/>
    </w:pPr>
    <w:rPr>
      <w:sz w:val="20"/>
    </w:rPr>
  </w:style>
  <w:style w:type="paragraph" w:customStyle="1" w:styleId="CTACAPS">
    <w:name w:val="CTA CAPS"/>
    <w:basedOn w:val="OPCParaBase"/>
    <w:rsid w:val="00C904BB"/>
    <w:pPr>
      <w:spacing w:before="60" w:line="240" w:lineRule="atLeast"/>
    </w:pPr>
    <w:rPr>
      <w:sz w:val="20"/>
    </w:rPr>
  </w:style>
  <w:style w:type="paragraph" w:customStyle="1" w:styleId="CTAright">
    <w:name w:val="CTA right"/>
    <w:basedOn w:val="OPCParaBase"/>
    <w:rsid w:val="00C904BB"/>
    <w:pPr>
      <w:spacing w:before="60" w:line="240" w:lineRule="auto"/>
      <w:jc w:val="right"/>
    </w:pPr>
    <w:rPr>
      <w:sz w:val="20"/>
    </w:rPr>
  </w:style>
  <w:style w:type="paragraph" w:customStyle="1" w:styleId="Definition">
    <w:name w:val="Definition"/>
    <w:aliases w:val="dd"/>
    <w:basedOn w:val="OPCParaBase"/>
    <w:rsid w:val="00C904BB"/>
    <w:pPr>
      <w:spacing w:before="180" w:line="240" w:lineRule="auto"/>
      <w:ind w:left="1134"/>
    </w:pPr>
  </w:style>
  <w:style w:type="paragraph" w:customStyle="1" w:styleId="EndNotespara">
    <w:name w:val="EndNotes(para)"/>
    <w:aliases w:val="eta"/>
    <w:basedOn w:val="OPCParaBase"/>
    <w:next w:val="EndNotessubpara"/>
    <w:rsid w:val="00C904BB"/>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C904B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904BB"/>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C904BB"/>
    <w:pPr>
      <w:tabs>
        <w:tab w:val="right" w:pos="340"/>
      </w:tabs>
      <w:spacing w:before="60" w:line="240" w:lineRule="auto"/>
      <w:ind w:left="454" w:hanging="454"/>
    </w:pPr>
    <w:rPr>
      <w:sz w:val="20"/>
    </w:rPr>
  </w:style>
  <w:style w:type="paragraph" w:customStyle="1" w:styleId="Formula">
    <w:name w:val="Formula"/>
    <w:basedOn w:val="OPCParaBase"/>
    <w:rsid w:val="00C904BB"/>
    <w:pPr>
      <w:spacing w:line="240" w:lineRule="auto"/>
      <w:ind w:left="1134"/>
    </w:pPr>
    <w:rPr>
      <w:sz w:val="20"/>
    </w:rPr>
  </w:style>
  <w:style w:type="paragraph" w:styleId="Header">
    <w:name w:val="header"/>
    <w:basedOn w:val="OPCParaBase"/>
    <w:link w:val="HeaderChar"/>
    <w:unhideWhenUsed/>
    <w:rsid w:val="00C904B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904BB"/>
    <w:rPr>
      <w:rFonts w:eastAsia="Times New Roman" w:cs="Times New Roman"/>
      <w:sz w:val="16"/>
      <w:lang w:eastAsia="en-AU"/>
    </w:rPr>
  </w:style>
  <w:style w:type="paragraph" w:customStyle="1" w:styleId="House">
    <w:name w:val="House"/>
    <w:basedOn w:val="OPCParaBase"/>
    <w:rsid w:val="00C904BB"/>
    <w:pPr>
      <w:spacing w:line="240" w:lineRule="auto"/>
    </w:pPr>
    <w:rPr>
      <w:sz w:val="28"/>
    </w:rPr>
  </w:style>
  <w:style w:type="paragraph" w:customStyle="1" w:styleId="LongT">
    <w:name w:val="LongT"/>
    <w:basedOn w:val="OPCParaBase"/>
    <w:rsid w:val="00C904BB"/>
    <w:pPr>
      <w:spacing w:line="240" w:lineRule="auto"/>
    </w:pPr>
    <w:rPr>
      <w:b/>
      <w:sz w:val="32"/>
    </w:rPr>
  </w:style>
  <w:style w:type="paragraph" w:customStyle="1" w:styleId="notedraft">
    <w:name w:val="note(draft)"/>
    <w:aliases w:val="nd"/>
    <w:basedOn w:val="OPCParaBase"/>
    <w:rsid w:val="00C904BB"/>
    <w:pPr>
      <w:spacing w:before="240" w:line="240" w:lineRule="auto"/>
      <w:ind w:left="284" w:hanging="284"/>
    </w:pPr>
    <w:rPr>
      <w:i/>
      <w:sz w:val="24"/>
    </w:rPr>
  </w:style>
  <w:style w:type="paragraph" w:customStyle="1" w:styleId="notemargin">
    <w:name w:val="note(margin)"/>
    <w:aliases w:val="nm"/>
    <w:basedOn w:val="OPCParaBase"/>
    <w:rsid w:val="00C904BB"/>
    <w:pPr>
      <w:tabs>
        <w:tab w:val="left" w:pos="709"/>
      </w:tabs>
      <w:spacing w:before="122" w:line="198" w:lineRule="exact"/>
      <w:ind w:left="709" w:hanging="709"/>
    </w:pPr>
    <w:rPr>
      <w:sz w:val="18"/>
    </w:rPr>
  </w:style>
  <w:style w:type="paragraph" w:customStyle="1" w:styleId="noteToPara">
    <w:name w:val="noteToPara"/>
    <w:aliases w:val="ntp"/>
    <w:basedOn w:val="OPCParaBase"/>
    <w:rsid w:val="00C904BB"/>
    <w:pPr>
      <w:spacing w:before="122" w:line="198" w:lineRule="exact"/>
      <w:ind w:left="2353" w:hanging="709"/>
    </w:pPr>
    <w:rPr>
      <w:sz w:val="18"/>
    </w:rPr>
  </w:style>
  <w:style w:type="paragraph" w:customStyle="1" w:styleId="noteParlAmend">
    <w:name w:val="note(ParlAmend)"/>
    <w:aliases w:val="npp"/>
    <w:basedOn w:val="OPCParaBase"/>
    <w:next w:val="ParlAmend"/>
    <w:rsid w:val="00C904BB"/>
    <w:pPr>
      <w:spacing w:line="240" w:lineRule="auto"/>
      <w:jc w:val="right"/>
    </w:pPr>
    <w:rPr>
      <w:rFonts w:ascii="Arial" w:hAnsi="Arial"/>
      <w:b/>
      <w:i/>
    </w:rPr>
  </w:style>
  <w:style w:type="paragraph" w:customStyle="1" w:styleId="ParlAmend">
    <w:name w:val="ParlAmend"/>
    <w:aliases w:val="pp"/>
    <w:basedOn w:val="OPCParaBase"/>
    <w:rsid w:val="00C904BB"/>
    <w:pPr>
      <w:spacing w:before="240" w:line="240" w:lineRule="atLeast"/>
      <w:ind w:hanging="567"/>
    </w:pPr>
    <w:rPr>
      <w:sz w:val="24"/>
    </w:rPr>
  </w:style>
  <w:style w:type="paragraph" w:customStyle="1" w:styleId="notetext">
    <w:name w:val="note(text)"/>
    <w:aliases w:val="n"/>
    <w:basedOn w:val="OPCParaBase"/>
    <w:link w:val="notetextChar"/>
    <w:rsid w:val="00C904BB"/>
    <w:pPr>
      <w:spacing w:before="122" w:line="240" w:lineRule="auto"/>
      <w:ind w:left="1985" w:hanging="851"/>
    </w:pPr>
    <w:rPr>
      <w:sz w:val="18"/>
    </w:rPr>
  </w:style>
  <w:style w:type="character" w:customStyle="1" w:styleId="notetextChar">
    <w:name w:val="note(text) Char"/>
    <w:aliases w:val="n Char"/>
    <w:basedOn w:val="DefaultParagraphFont"/>
    <w:link w:val="notetext"/>
    <w:rsid w:val="00EB7B70"/>
    <w:rPr>
      <w:rFonts w:eastAsia="Times New Roman" w:cs="Times New Roman"/>
      <w:sz w:val="18"/>
      <w:lang w:eastAsia="en-AU"/>
    </w:rPr>
  </w:style>
  <w:style w:type="paragraph" w:customStyle="1" w:styleId="Page1">
    <w:name w:val="Page1"/>
    <w:basedOn w:val="OPCParaBase"/>
    <w:rsid w:val="00C904BB"/>
    <w:pPr>
      <w:spacing w:before="5600" w:line="240" w:lineRule="auto"/>
    </w:pPr>
    <w:rPr>
      <w:b/>
      <w:sz w:val="32"/>
    </w:rPr>
  </w:style>
  <w:style w:type="paragraph" w:customStyle="1" w:styleId="PageBreak">
    <w:name w:val="PageBreak"/>
    <w:aliases w:val="pb"/>
    <w:basedOn w:val="OPCParaBase"/>
    <w:rsid w:val="00C904BB"/>
    <w:pPr>
      <w:spacing w:line="240" w:lineRule="auto"/>
    </w:pPr>
    <w:rPr>
      <w:sz w:val="20"/>
    </w:rPr>
  </w:style>
  <w:style w:type="paragraph" w:customStyle="1" w:styleId="paragraphsub">
    <w:name w:val="paragraph(sub)"/>
    <w:aliases w:val="aa"/>
    <w:basedOn w:val="OPCParaBase"/>
    <w:rsid w:val="00C904BB"/>
    <w:pPr>
      <w:tabs>
        <w:tab w:val="right" w:pos="1985"/>
      </w:tabs>
      <w:spacing w:before="40" w:line="240" w:lineRule="auto"/>
      <w:ind w:left="2098" w:hanging="2098"/>
    </w:pPr>
  </w:style>
  <w:style w:type="paragraph" w:customStyle="1" w:styleId="paragraphsub-sub">
    <w:name w:val="paragraph(sub-sub)"/>
    <w:aliases w:val="aaa"/>
    <w:basedOn w:val="OPCParaBase"/>
    <w:rsid w:val="00C904BB"/>
    <w:pPr>
      <w:tabs>
        <w:tab w:val="right" w:pos="2722"/>
      </w:tabs>
      <w:spacing w:before="40" w:line="240" w:lineRule="auto"/>
      <w:ind w:left="2835" w:hanging="2835"/>
    </w:pPr>
  </w:style>
  <w:style w:type="paragraph" w:customStyle="1" w:styleId="paragraph">
    <w:name w:val="paragraph"/>
    <w:aliases w:val="a"/>
    <w:basedOn w:val="OPCParaBase"/>
    <w:link w:val="paragraphChar"/>
    <w:rsid w:val="00C904BB"/>
    <w:pPr>
      <w:tabs>
        <w:tab w:val="right" w:pos="1531"/>
      </w:tabs>
      <w:spacing w:before="40" w:line="240" w:lineRule="auto"/>
      <w:ind w:left="1644" w:hanging="1644"/>
    </w:pPr>
  </w:style>
  <w:style w:type="character" w:customStyle="1" w:styleId="paragraphChar">
    <w:name w:val="paragraph Char"/>
    <w:aliases w:val="a Char"/>
    <w:basedOn w:val="DefaultParagraphFont"/>
    <w:link w:val="paragraph"/>
    <w:rsid w:val="00163EEA"/>
    <w:rPr>
      <w:rFonts w:eastAsia="Times New Roman" w:cs="Times New Roman"/>
      <w:sz w:val="22"/>
      <w:lang w:eastAsia="en-AU"/>
    </w:rPr>
  </w:style>
  <w:style w:type="paragraph" w:customStyle="1" w:styleId="Penalty">
    <w:name w:val="Penalty"/>
    <w:basedOn w:val="OPCParaBase"/>
    <w:rsid w:val="00C904BB"/>
    <w:pPr>
      <w:tabs>
        <w:tab w:val="left" w:pos="2977"/>
      </w:tabs>
      <w:spacing w:before="180" w:line="240" w:lineRule="auto"/>
      <w:ind w:left="1985" w:hanging="851"/>
    </w:pPr>
  </w:style>
  <w:style w:type="paragraph" w:customStyle="1" w:styleId="Portfolio">
    <w:name w:val="Portfolio"/>
    <w:basedOn w:val="OPCParaBase"/>
    <w:rsid w:val="00C904BB"/>
    <w:pPr>
      <w:spacing w:line="240" w:lineRule="auto"/>
    </w:pPr>
    <w:rPr>
      <w:i/>
      <w:sz w:val="20"/>
    </w:rPr>
  </w:style>
  <w:style w:type="paragraph" w:customStyle="1" w:styleId="Preamble">
    <w:name w:val="Preamble"/>
    <w:basedOn w:val="OPCParaBase"/>
    <w:next w:val="Normal"/>
    <w:rsid w:val="00C904B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904BB"/>
    <w:pPr>
      <w:spacing w:line="240" w:lineRule="auto"/>
    </w:pPr>
    <w:rPr>
      <w:i/>
      <w:sz w:val="20"/>
    </w:rPr>
  </w:style>
  <w:style w:type="paragraph" w:customStyle="1" w:styleId="Session">
    <w:name w:val="Session"/>
    <w:basedOn w:val="OPCParaBase"/>
    <w:rsid w:val="00C904BB"/>
    <w:pPr>
      <w:spacing w:line="240" w:lineRule="auto"/>
    </w:pPr>
    <w:rPr>
      <w:sz w:val="28"/>
    </w:rPr>
  </w:style>
  <w:style w:type="paragraph" w:customStyle="1" w:styleId="Sponsor">
    <w:name w:val="Sponsor"/>
    <w:basedOn w:val="OPCParaBase"/>
    <w:rsid w:val="00C904BB"/>
    <w:pPr>
      <w:spacing w:line="240" w:lineRule="auto"/>
    </w:pPr>
    <w:rPr>
      <w:i/>
    </w:rPr>
  </w:style>
  <w:style w:type="paragraph" w:customStyle="1" w:styleId="Subitem">
    <w:name w:val="Subitem"/>
    <w:aliases w:val="iss"/>
    <w:basedOn w:val="OPCParaBase"/>
    <w:rsid w:val="00C904BB"/>
    <w:pPr>
      <w:spacing w:before="180" w:line="240" w:lineRule="auto"/>
      <w:ind w:left="709" w:hanging="709"/>
    </w:pPr>
  </w:style>
  <w:style w:type="paragraph" w:customStyle="1" w:styleId="SubitemHead">
    <w:name w:val="SubitemHead"/>
    <w:aliases w:val="issh"/>
    <w:basedOn w:val="OPCParaBase"/>
    <w:rsid w:val="00C904B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904BB"/>
    <w:pPr>
      <w:spacing w:before="40" w:line="240" w:lineRule="auto"/>
      <w:ind w:left="1134"/>
    </w:pPr>
  </w:style>
  <w:style w:type="paragraph" w:customStyle="1" w:styleId="SubsectionHead">
    <w:name w:val="SubsectionHead"/>
    <w:aliases w:val="ssh"/>
    <w:basedOn w:val="OPCParaBase"/>
    <w:next w:val="subsection"/>
    <w:rsid w:val="00C904BB"/>
    <w:pPr>
      <w:keepNext/>
      <w:keepLines/>
      <w:spacing w:before="240" w:line="240" w:lineRule="auto"/>
      <w:ind w:left="1134"/>
    </w:pPr>
    <w:rPr>
      <w:i/>
    </w:rPr>
  </w:style>
  <w:style w:type="paragraph" w:customStyle="1" w:styleId="Tablea">
    <w:name w:val="Table(a)"/>
    <w:aliases w:val="ta"/>
    <w:basedOn w:val="OPCParaBase"/>
    <w:rsid w:val="00C904BB"/>
    <w:pPr>
      <w:spacing w:before="60" w:line="240" w:lineRule="auto"/>
      <w:ind w:left="284" w:hanging="284"/>
    </w:pPr>
    <w:rPr>
      <w:sz w:val="20"/>
    </w:rPr>
  </w:style>
  <w:style w:type="paragraph" w:customStyle="1" w:styleId="TableAA">
    <w:name w:val="Table(AA)"/>
    <w:aliases w:val="taaa"/>
    <w:basedOn w:val="OPCParaBase"/>
    <w:rsid w:val="00C904B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904B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904BB"/>
    <w:pPr>
      <w:spacing w:before="60" w:line="240" w:lineRule="atLeast"/>
    </w:pPr>
    <w:rPr>
      <w:sz w:val="20"/>
    </w:rPr>
  </w:style>
  <w:style w:type="paragraph" w:customStyle="1" w:styleId="TLPBoxTextnote">
    <w:name w:val="TLPBoxText(note"/>
    <w:aliases w:val="right)"/>
    <w:basedOn w:val="OPCParaBase"/>
    <w:rsid w:val="00C904B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904B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904BB"/>
    <w:pPr>
      <w:spacing w:before="122" w:line="198" w:lineRule="exact"/>
      <w:ind w:left="1985" w:hanging="851"/>
      <w:jc w:val="right"/>
    </w:pPr>
    <w:rPr>
      <w:sz w:val="18"/>
    </w:rPr>
  </w:style>
  <w:style w:type="paragraph" w:customStyle="1" w:styleId="TLPTableBullet">
    <w:name w:val="TLPTableBullet"/>
    <w:aliases w:val="ttb"/>
    <w:basedOn w:val="OPCParaBase"/>
    <w:rsid w:val="00C904BB"/>
    <w:pPr>
      <w:spacing w:line="240" w:lineRule="exact"/>
      <w:ind w:left="284" w:hanging="284"/>
    </w:pPr>
    <w:rPr>
      <w:sz w:val="20"/>
    </w:rPr>
  </w:style>
  <w:style w:type="paragraph" w:styleId="TOC1">
    <w:name w:val="toc 1"/>
    <w:basedOn w:val="OPCParaBase"/>
    <w:next w:val="Normal"/>
    <w:uiPriority w:val="39"/>
    <w:unhideWhenUsed/>
    <w:rsid w:val="00C904BB"/>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C904BB"/>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C904BB"/>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C904BB"/>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C904BB"/>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C904BB"/>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C904BB"/>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904BB"/>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C904BB"/>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904BB"/>
    <w:pPr>
      <w:keepLines/>
      <w:spacing w:before="240" w:after="120" w:line="240" w:lineRule="auto"/>
      <w:ind w:left="794"/>
    </w:pPr>
    <w:rPr>
      <w:b/>
      <w:kern w:val="28"/>
      <w:sz w:val="20"/>
    </w:rPr>
  </w:style>
  <w:style w:type="paragraph" w:customStyle="1" w:styleId="TofSectsSection">
    <w:name w:val="TofSects(Section)"/>
    <w:basedOn w:val="OPCParaBase"/>
    <w:rsid w:val="00C904BB"/>
    <w:pPr>
      <w:keepLines/>
      <w:spacing w:before="40" w:line="240" w:lineRule="auto"/>
      <w:ind w:left="1588" w:hanging="794"/>
    </w:pPr>
    <w:rPr>
      <w:kern w:val="28"/>
      <w:sz w:val="18"/>
    </w:rPr>
  </w:style>
  <w:style w:type="paragraph" w:customStyle="1" w:styleId="TofSectsHeading">
    <w:name w:val="TofSects(Heading)"/>
    <w:basedOn w:val="OPCParaBase"/>
    <w:rsid w:val="00C904BB"/>
    <w:pPr>
      <w:spacing w:before="240" w:after="120" w:line="240" w:lineRule="auto"/>
    </w:pPr>
    <w:rPr>
      <w:b/>
      <w:sz w:val="24"/>
    </w:rPr>
  </w:style>
  <w:style w:type="paragraph" w:customStyle="1" w:styleId="TofSectsSubdiv">
    <w:name w:val="TofSects(Subdiv)"/>
    <w:basedOn w:val="OPCParaBase"/>
    <w:rsid w:val="00C904BB"/>
    <w:pPr>
      <w:keepLines/>
      <w:spacing w:before="80" w:line="240" w:lineRule="auto"/>
      <w:ind w:left="1588" w:hanging="794"/>
    </w:pPr>
    <w:rPr>
      <w:kern w:val="28"/>
    </w:rPr>
  </w:style>
  <w:style w:type="paragraph" w:customStyle="1" w:styleId="WRStyle">
    <w:name w:val="WR Style"/>
    <w:aliases w:val="WR"/>
    <w:basedOn w:val="OPCParaBase"/>
    <w:rsid w:val="00C904BB"/>
    <w:pPr>
      <w:spacing w:before="240" w:line="240" w:lineRule="auto"/>
      <w:ind w:left="284" w:hanging="284"/>
    </w:pPr>
    <w:rPr>
      <w:b/>
      <w:i/>
      <w:kern w:val="28"/>
      <w:sz w:val="24"/>
    </w:rPr>
  </w:style>
  <w:style w:type="paragraph" w:customStyle="1" w:styleId="notepara">
    <w:name w:val="note(para)"/>
    <w:aliases w:val="na"/>
    <w:basedOn w:val="OPCParaBase"/>
    <w:rsid w:val="00C904BB"/>
    <w:pPr>
      <w:spacing w:before="40" w:line="198" w:lineRule="exact"/>
      <w:ind w:left="2354" w:hanging="369"/>
    </w:pPr>
    <w:rPr>
      <w:sz w:val="18"/>
    </w:rPr>
  </w:style>
  <w:style w:type="paragraph" w:styleId="Footer">
    <w:name w:val="footer"/>
    <w:link w:val="FooterChar"/>
    <w:rsid w:val="00C904B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904BB"/>
    <w:rPr>
      <w:rFonts w:eastAsia="Times New Roman" w:cs="Times New Roman"/>
      <w:sz w:val="22"/>
      <w:szCs w:val="24"/>
      <w:lang w:eastAsia="en-AU"/>
    </w:rPr>
  </w:style>
  <w:style w:type="character" w:styleId="LineNumber">
    <w:name w:val="line number"/>
    <w:basedOn w:val="OPCCharBase"/>
    <w:uiPriority w:val="99"/>
    <w:semiHidden/>
    <w:unhideWhenUsed/>
    <w:rsid w:val="00C904BB"/>
    <w:rPr>
      <w:sz w:val="16"/>
    </w:rPr>
  </w:style>
  <w:style w:type="table" w:customStyle="1" w:styleId="CFlag">
    <w:name w:val="CFlag"/>
    <w:basedOn w:val="TableNormal"/>
    <w:uiPriority w:val="99"/>
    <w:rsid w:val="00C904BB"/>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04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4BB"/>
    <w:rPr>
      <w:rFonts w:ascii="Tahoma" w:hAnsi="Tahoma" w:cs="Tahoma"/>
      <w:sz w:val="16"/>
      <w:szCs w:val="16"/>
    </w:rPr>
  </w:style>
  <w:style w:type="table" w:styleId="TableGrid">
    <w:name w:val="Table Grid"/>
    <w:basedOn w:val="TableNormal"/>
    <w:uiPriority w:val="59"/>
    <w:rsid w:val="00C904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C904BB"/>
    <w:rPr>
      <w:b/>
      <w:sz w:val="28"/>
      <w:szCs w:val="32"/>
    </w:rPr>
  </w:style>
  <w:style w:type="paragraph" w:customStyle="1" w:styleId="LegislationMadeUnder">
    <w:name w:val="LegislationMadeUnder"/>
    <w:basedOn w:val="OPCParaBase"/>
    <w:next w:val="Normal"/>
    <w:rsid w:val="00C904BB"/>
    <w:rPr>
      <w:i/>
      <w:sz w:val="32"/>
      <w:szCs w:val="32"/>
    </w:rPr>
  </w:style>
  <w:style w:type="paragraph" w:customStyle="1" w:styleId="SubPartCASA">
    <w:name w:val="SubPart(CASA)"/>
    <w:aliases w:val="csp"/>
    <w:basedOn w:val="OPCParaBase"/>
    <w:next w:val="ActHead3"/>
    <w:rsid w:val="00C904BB"/>
    <w:pPr>
      <w:keepNext/>
      <w:keepLines/>
      <w:spacing w:before="280"/>
      <w:outlineLvl w:val="1"/>
    </w:pPr>
    <w:rPr>
      <w:b/>
      <w:kern w:val="28"/>
      <w:sz w:val="32"/>
    </w:rPr>
  </w:style>
  <w:style w:type="paragraph" w:customStyle="1" w:styleId="SignCoverPageEnd">
    <w:name w:val="SignCoverPageEnd"/>
    <w:basedOn w:val="OPCParaBase"/>
    <w:next w:val="Normal"/>
    <w:rsid w:val="00C904BB"/>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C904BB"/>
    <w:pPr>
      <w:pBdr>
        <w:top w:val="single" w:sz="4" w:space="1" w:color="auto"/>
      </w:pBdr>
      <w:spacing w:before="360"/>
      <w:ind w:right="397"/>
      <w:jc w:val="both"/>
    </w:pPr>
  </w:style>
  <w:style w:type="paragraph" w:customStyle="1" w:styleId="NotesHeading1">
    <w:name w:val="NotesHeading 1"/>
    <w:basedOn w:val="OPCParaBase"/>
    <w:next w:val="Normal"/>
    <w:rsid w:val="00C904BB"/>
    <w:pPr>
      <w:outlineLvl w:val="0"/>
    </w:pPr>
    <w:rPr>
      <w:b/>
      <w:sz w:val="28"/>
      <w:szCs w:val="28"/>
    </w:rPr>
  </w:style>
  <w:style w:type="paragraph" w:customStyle="1" w:styleId="NotesHeading2">
    <w:name w:val="NotesHeading 2"/>
    <w:basedOn w:val="OPCParaBase"/>
    <w:next w:val="Normal"/>
    <w:rsid w:val="00C904BB"/>
    <w:rPr>
      <w:b/>
      <w:sz w:val="28"/>
      <w:szCs w:val="28"/>
    </w:rPr>
  </w:style>
  <w:style w:type="paragraph" w:customStyle="1" w:styleId="CompiledActNo">
    <w:name w:val="CompiledActNo"/>
    <w:basedOn w:val="OPCParaBase"/>
    <w:next w:val="Normal"/>
    <w:rsid w:val="00C904BB"/>
    <w:rPr>
      <w:b/>
      <w:sz w:val="24"/>
      <w:szCs w:val="24"/>
    </w:rPr>
  </w:style>
  <w:style w:type="paragraph" w:customStyle="1" w:styleId="ENotesHeading1">
    <w:name w:val="ENotesHeading 1"/>
    <w:aliases w:val="Enh1"/>
    <w:basedOn w:val="OPCParaBase"/>
    <w:next w:val="Normal"/>
    <w:rsid w:val="00C904BB"/>
    <w:pPr>
      <w:spacing w:before="120"/>
      <w:outlineLvl w:val="1"/>
    </w:pPr>
    <w:rPr>
      <w:b/>
      <w:sz w:val="28"/>
      <w:szCs w:val="28"/>
    </w:rPr>
  </w:style>
  <w:style w:type="paragraph" w:customStyle="1" w:styleId="ENotesHeading2">
    <w:name w:val="ENotesHeading 2"/>
    <w:aliases w:val="Enh2"/>
    <w:basedOn w:val="OPCParaBase"/>
    <w:next w:val="Normal"/>
    <w:rsid w:val="00C904BB"/>
    <w:pPr>
      <w:spacing w:before="120" w:after="120"/>
      <w:outlineLvl w:val="2"/>
    </w:pPr>
    <w:rPr>
      <w:b/>
      <w:sz w:val="24"/>
      <w:szCs w:val="28"/>
    </w:rPr>
  </w:style>
  <w:style w:type="paragraph" w:customStyle="1" w:styleId="ENotesHeading3">
    <w:name w:val="ENotesHeading 3"/>
    <w:aliases w:val="Enh3"/>
    <w:basedOn w:val="OPCParaBase"/>
    <w:next w:val="Normal"/>
    <w:rsid w:val="00C904BB"/>
    <w:pPr>
      <w:keepNext/>
      <w:spacing w:before="120" w:line="240" w:lineRule="auto"/>
      <w:outlineLvl w:val="4"/>
    </w:pPr>
    <w:rPr>
      <w:b/>
      <w:szCs w:val="24"/>
    </w:rPr>
  </w:style>
  <w:style w:type="paragraph" w:customStyle="1" w:styleId="ENotesText">
    <w:name w:val="ENotesText"/>
    <w:aliases w:val="Ent"/>
    <w:basedOn w:val="OPCParaBase"/>
    <w:next w:val="Normal"/>
    <w:rsid w:val="00C904BB"/>
    <w:pPr>
      <w:spacing w:before="120"/>
    </w:pPr>
  </w:style>
  <w:style w:type="paragraph" w:customStyle="1" w:styleId="CompiledMadeUnder">
    <w:name w:val="CompiledMadeUnder"/>
    <w:basedOn w:val="OPCParaBase"/>
    <w:next w:val="Normal"/>
    <w:rsid w:val="00C904BB"/>
    <w:rPr>
      <w:i/>
      <w:sz w:val="24"/>
      <w:szCs w:val="24"/>
    </w:rPr>
  </w:style>
  <w:style w:type="paragraph" w:customStyle="1" w:styleId="Paragraphsub-sub-sub">
    <w:name w:val="Paragraph(sub-sub-sub)"/>
    <w:aliases w:val="aaaa"/>
    <w:basedOn w:val="OPCParaBase"/>
    <w:rsid w:val="00C904BB"/>
    <w:pPr>
      <w:tabs>
        <w:tab w:val="right" w:pos="3402"/>
      </w:tabs>
      <w:spacing w:before="40" w:line="240" w:lineRule="auto"/>
      <w:ind w:left="3402" w:hanging="3402"/>
    </w:pPr>
  </w:style>
  <w:style w:type="paragraph" w:customStyle="1" w:styleId="TableTextEndNotes">
    <w:name w:val="TableTextEndNotes"/>
    <w:aliases w:val="Tten"/>
    <w:basedOn w:val="Normal"/>
    <w:rsid w:val="00C904BB"/>
    <w:pPr>
      <w:spacing w:before="60" w:line="240" w:lineRule="auto"/>
    </w:pPr>
    <w:rPr>
      <w:rFonts w:cs="Arial"/>
      <w:sz w:val="20"/>
      <w:szCs w:val="22"/>
    </w:rPr>
  </w:style>
  <w:style w:type="paragraph" w:customStyle="1" w:styleId="TableHeading">
    <w:name w:val="TableHeading"/>
    <w:aliases w:val="th"/>
    <w:basedOn w:val="OPCParaBase"/>
    <w:next w:val="Tabletext"/>
    <w:rsid w:val="00C904BB"/>
    <w:pPr>
      <w:keepNext/>
      <w:spacing w:before="60" w:line="240" w:lineRule="atLeast"/>
    </w:pPr>
    <w:rPr>
      <w:b/>
      <w:sz w:val="20"/>
    </w:rPr>
  </w:style>
  <w:style w:type="paragraph" w:customStyle="1" w:styleId="NoteToSubpara">
    <w:name w:val="NoteToSubpara"/>
    <w:aliases w:val="nts"/>
    <w:basedOn w:val="OPCParaBase"/>
    <w:rsid w:val="00C904BB"/>
    <w:pPr>
      <w:spacing w:before="40" w:line="198" w:lineRule="exact"/>
      <w:ind w:left="2835" w:hanging="709"/>
    </w:pPr>
    <w:rPr>
      <w:sz w:val="18"/>
    </w:rPr>
  </w:style>
  <w:style w:type="paragraph" w:customStyle="1" w:styleId="ENoteTableHeading">
    <w:name w:val="ENoteTableHeading"/>
    <w:aliases w:val="enth"/>
    <w:basedOn w:val="OPCParaBase"/>
    <w:rsid w:val="00C904BB"/>
    <w:pPr>
      <w:keepNext/>
      <w:spacing w:before="60" w:line="240" w:lineRule="atLeast"/>
    </w:pPr>
    <w:rPr>
      <w:rFonts w:ascii="Arial" w:hAnsi="Arial"/>
      <w:b/>
      <w:sz w:val="16"/>
    </w:rPr>
  </w:style>
  <w:style w:type="paragraph" w:customStyle="1" w:styleId="ENoteTableText">
    <w:name w:val="ENoteTableText"/>
    <w:aliases w:val="entt"/>
    <w:basedOn w:val="OPCParaBase"/>
    <w:rsid w:val="00C904BB"/>
    <w:pPr>
      <w:spacing w:before="60" w:line="240" w:lineRule="atLeast"/>
    </w:pPr>
    <w:rPr>
      <w:sz w:val="16"/>
    </w:rPr>
  </w:style>
  <w:style w:type="paragraph" w:customStyle="1" w:styleId="ENoteTTi">
    <w:name w:val="ENoteTTi"/>
    <w:aliases w:val="entti"/>
    <w:basedOn w:val="OPCParaBase"/>
    <w:rsid w:val="00C904BB"/>
    <w:pPr>
      <w:keepNext/>
      <w:spacing w:before="60" w:line="240" w:lineRule="atLeast"/>
      <w:ind w:left="170"/>
    </w:pPr>
    <w:rPr>
      <w:sz w:val="16"/>
    </w:rPr>
  </w:style>
  <w:style w:type="paragraph" w:customStyle="1" w:styleId="ENoteTTIndentHeading">
    <w:name w:val="ENoteTTIndentHeading"/>
    <w:aliases w:val="enTTHi"/>
    <w:basedOn w:val="OPCParaBase"/>
    <w:rsid w:val="00C904BB"/>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C904BB"/>
    <w:pPr>
      <w:spacing w:before="240"/>
    </w:pPr>
    <w:rPr>
      <w:sz w:val="24"/>
      <w:szCs w:val="24"/>
    </w:rPr>
  </w:style>
  <w:style w:type="character" w:customStyle="1" w:styleId="CharSubPartTextCASA">
    <w:name w:val="CharSubPartText(CASA)"/>
    <w:basedOn w:val="OPCCharBase"/>
    <w:uiPriority w:val="1"/>
    <w:rsid w:val="00C904BB"/>
  </w:style>
  <w:style w:type="character" w:customStyle="1" w:styleId="CharSubPartNoCASA">
    <w:name w:val="CharSubPartNo(CASA)"/>
    <w:basedOn w:val="OPCCharBase"/>
    <w:uiPriority w:val="1"/>
    <w:rsid w:val="00C904BB"/>
  </w:style>
  <w:style w:type="paragraph" w:customStyle="1" w:styleId="ENoteTTIndentHeadingSub">
    <w:name w:val="ENoteTTIndentHeadingSub"/>
    <w:aliases w:val="enTTHis"/>
    <w:basedOn w:val="OPCParaBase"/>
    <w:rsid w:val="00C904BB"/>
    <w:pPr>
      <w:keepNext/>
      <w:spacing w:before="60" w:line="240" w:lineRule="atLeast"/>
      <w:ind w:left="340"/>
    </w:pPr>
    <w:rPr>
      <w:b/>
      <w:sz w:val="16"/>
    </w:rPr>
  </w:style>
  <w:style w:type="paragraph" w:customStyle="1" w:styleId="ENoteTTiSub">
    <w:name w:val="ENoteTTiSub"/>
    <w:aliases w:val="enttis"/>
    <w:basedOn w:val="OPCParaBase"/>
    <w:rsid w:val="00C904BB"/>
    <w:pPr>
      <w:keepNext/>
      <w:spacing w:before="60" w:line="240" w:lineRule="atLeast"/>
      <w:ind w:left="340"/>
    </w:pPr>
    <w:rPr>
      <w:sz w:val="16"/>
    </w:rPr>
  </w:style>
  <w:style w:type="paragraph" w:customStyle="1" w:styleId="SubDivisionMigration">
    <w:name w:val="SubDivisionMigration"/>
    <w:aliases w:val="sdm"/>
    <w:basedOn w:val="OPCParaBase"/>
    <w:rsid w:val="00C904B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904BB"/>
    <w:pPr>
      <w:keepNext/>
      <w:keepLines/>
      <w:spacing w:before="240" w:line="240" w:lineRule="auto"/>
      <w:ind w:left="1134" w:hanging="1134"/>
    </w:pPr>
    <w:rPr>
      <w:b/>
      <w:sz w:val="28"/>
    </w:rPr>
  </w:style>
  <w:style w:type="paragraph" w:customStyle="1" w:styleId="SOText">
    <w:name w:val="SO Text"/>
    <w:aliases w:val="sot"/>
    <w:link w:val="SOTextChar"/>
    <w:rsid w:val="00C904B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904BB"/>
    <w:rPr>
      <w:sz w:val="22"/>
    </w:rPr>
  </w:style>
  <w:style w:type="paragraph" w:customStyle="1" w:styleId="SOTextNote">
    <w:name w:val="SO TextNote"/>
    <w:aliases w:val="sont"/>
    <w:basedOn w:val="SOText"/>
    <w:qFormat/>
    <w:rsid w:val="00C904BB"/>
    <w:pPr>
      <w:spacing w:before="122" w:line="198" w:lineRule="exact"/>
      <w:ind w:left="1843" w:hanging="709"/>
    </w:pPr>
    <w:rPr>
      <w:sz w:val="18"/>
    </w:rPr>
  </w:style>
  <w:style w:type="paragraph" w:customStyle="1" w:styleId="SOPara">
    <w:name w:val="SO Para"/>
    <w:aliases w:val="soa"/>
    <w:basedOn w:val="SOText"/>
    <w:link w:val="SOParaChar"/>
    <w:qFormat/>
    <w:rsid w:val="00C904BB"/>
    <w:pPr>
      <w:tabs>
        <w:tab w:val="right" w:pos="1786"/>
      </w:tabs>
      <w:spacing w:before="40"/>
      <w:ind w:left="2070" w:hanging="936"/>
    </w:pPr>
  </w:style>
  <w:style w:type="character" w:customStyle="1" w:styleId="SOParaChar">
    <w:name w:val="SO Para Char"/>
    <w:aliases w:val="soa Char"/>
    <w:basedOn w:val="DefaultParagraphFont"/>
    <w:link w:val="SOPara"/>
    <w:rsid w:val="00C904BB"/>
    <w:rPr>
      <w:sz w:val="22"/>
    </w:rPr>
  </w:style>
  <w:style w:type="paragraph" w:customStyle="1" w:styleId="FileName">
    <w:name w:val="FileName"/>
    <w:basedOn w:val="Normal"/>
    <w:rsid w:val="00C904BB"/>
  </w:style>
  <w:style w:type="paragraph" w:customStyle="1" w:styleId="SOHeadBold">
    <w:name w:val="SO HeadBold"/>
    <w:aliases w:val="sohb"/>
    <w:basedOn w:val="SOText"/>
    <w:next w:val="SOText"/>
    <w:link w:val="SOHeadBoldChar"/>
    <w:qFormat/>
    <w:rsid w:val="00C904BB"/>
    <w:rPr>
      <w:b/>
    </w:rPr>
  </w:style>
  <w:style w:type="character" w:customStyle="1" w:styleId="SOHeadBoldChar">
    <w:name w:val="SO HeadBold Char"/>
    <w:aliases w:val="sohb Char"/>
    <w:basedOn w:val="DefaultParagraphFont"/>
    <w:link w:val="SOHeadBold"/>
    <w:rsid w:val="00C904BB"/>
    <w:rPr>
      <w:b/>
      <w:sz w:val="22"/>
    </w:rPr>
  </w:style>
  <w:style w:type="paragraph" w:customStyle="1" w:styleId="SOHeadItalic">
    <w:name w:val="SO HeadItalic"/>
    <w:aliases w:val="sohi"/>
    <w:basedOn w:val="SOText"/>
    <w:next w:val="SOText"/>
    <w:link w:val="SOHeadItalicChar"/>
    <w:qFormat/>
    <w:rsid w:val="00C904BB"/>
    <w:rPr>
      <w:i/>
    </w:rPr>
  </w:style>
  <w:style w:type="character" w:customStyle="1" w:styleId="SOHeadItalicChar">
    <w:name w:val="SO HeadItalic Char"/>
    <w:aliases w:val="sohi Char"/>
    <w:basedOn w:val="DefaultParagraphFont"/>
    <w:link w:val="SOHeadItalic"/>
    <w:rsid w:val="00C904BB"/>
    <w:rPr>
      <w:i/>
      <w:sz w:val="22"/>
    </w:rPr>
  </w:style>
  <w:style w:type="paragraph" w:customStyle="1" w:styleId="SOBullet">
    <w:name w:val="SO Bullet"/>
    <w:aliases w:val="sotb"/>
    <w:basedOn w:val="SOText"/>
    <w:link w:val="SOBulletChar"/>
    <w:qFormat/>
    <w:rsid w:val="00C904BB"/>
    <w:pPr>
      <w:ind w:left="1559" w:hanging="425"/>
    </w:pPr>
  </w:style>
  <w:style w:type="character" w:customStyle="1" w:styleId="SOBulletChar">
    <w:name w:val="SO Bullet Char"/>
    <w:aliases w:val="sotb Char"/>
    <w:basedOn w:val="DefaultParagraphFont"/>
    <w:link w:val="SOBullet"/>
    <w:rsid w:val="00C904BB"/>
    <w:rPr>
      <w:sz w:val="22"/>
    </w:rPr>
  </w:style>
  <w:style w:type="paragraph" w:customStyle="1" w:styleId="SOBulletNote">
    <w:name w:val="SO BulletNote"/>
    <w:aliases w:val="sonb"/>
    <w:basedOn w:val="SOTextNote"/>
    <w:link w:val="SOBulletNoteChar"/>
    <w:qFormat/>
    <w:rsid w:val="00C904BB"/>
    <w:pPr>
      <w:tabs>
        <w:tab w:val="left" w:pos="1560"/>
      </w:tabs>
      <w:ind w:left="2268" w:hanging="1134"/>
    </w:pPr>
  </w:style>
  <w:style w:type="character" w:customStyle="1" w:styleId="SOBulletNoteChar">
    <w:name w:val="SO BulletNote Char"/>
    <w:aliases w:val="sonb Char"/>
    <w:basedOn w:val="DefaultParagraphFont"/>
    <w:link w:val="SOBulletNote"/>
    <w:rsid w:val="00C904BB"/>
    <w:rPr>
      <w:sz w:val="18"/>
    </w:rPr>
  </w:style>
  <w:style w:type="paragraph" w:customStyle="1" w:styleId="SOText2">
    <w:name w:val="SO Text2"/>
    <w:aliases w:val="sot2"/>
    <w:basedOn w:val="Normal"/>
    <w:next w:val="SOText"/>
    <w:link w:val="SOText2Char"/>
    <w:rsid w:val="00C904B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904B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30813">
      <w:bodyDiv w:val="1"/>
      <w:marLeft w:val="0"/>
      <w:marRight w:val="0"/>
      <w:marTop w:val="0"/>
      <w:marBottom w:val="0"/>
      <w:divBdr>
        <w:top w:val="none" w:sz="0" w:space="0" w:color="auto"/>
        <w:left w:val="none" w:sz="0" w:space="0" w:color="auto"/>
        <w:bottom w:val="none" w:sz="0" w:space="0" w:color="auto"/>
        <w:right w:val="none" w:sz="0" w:space="0" w:color="auto"/>
      </w:divBdr>
    </w:div>
    <w:div w:id="481850211">
      <w:bodyDiv w:val="1"/>
      <w:marLeft w:val="0"/>
      <w:marRight w:val="0"/>
      <w:marTop w:val="0"/>
      <w:marBottom w:val="0"/>
      <w:divBdr>
        <w:top w:val="none" w:sz="0" w:space="0" w:color="auto"/>
        <w:left w:val="none" w:sz="0" w:space="0" w:color="auto"/>
        <w:bottom w:val="none" w:sz="0" w:space="0" w:color="auto"/>
        <w:right w:val="none" w:sz="0" w:space="0" w:color="auto"/>
      </w:divBdr>
    </w:div>
    <w:div w:id="537358889">
      <w:bodyDiv w:val="1"/>
      <w:marLeft w:val="0"/>
      <w:marRight w:val="0"/>
      <w:marTop w:val="0"/>
      <w:marBottom w:val="0"/>
      <w:divBdr>
        <w:top w:val="none" w:sz="0" w:space="0" w:color="auto"/>
        <w:left w:val="none" w:sz="0" w:space="0" w:color="auto"/>
        <w:bottom w:val="none" w:sz="0" w:space="0" w:color="auto"/>
        <w:right w:val="none" w:sz="0" w:space="0" w:color="auto"/>
      </w:divBdr>
    </w:div>
    <w:div w:id="561717772">
      <w:bodyDiv w:val="1"/>
      <w:marLeft w:val="0"/>
      <w:marRight w:val="0"/>
      <w:marTop w:val="0"/>
      <w:marBottom w:val="0"/>
      <w:divBdr>
        <w:top w:val="none" w:sz="0" w:space="0" w:color="auto"/>
        <w:left w:val="none" w:sz="0" w:space="0" w:color="auto"/>
        <w:bottom w:val="none" w:sz="0" w:space="0" w:color="auto"/>
        <w:right w:val="none" w:sz="0" w:space="0" w:color="auto"/>
      </w:divBdr>
    </w:div>
    <w:div w:id="590819666">
      <w:bodyDiv w:val="1"/>
      <w:marLeft w:val="0"/>
      <w:marRight w:val="0"/>
      <w:marTop w:val="0"/>
      <w:marBottom w:val="0"/>
      <w:divBdr>
        <w:top w:val="none" w:sz="0" w:space="0" w:color="auto"/>
        <w:left w:val="none" w:sz="0" w:space="0" w:color="auto"/>
        <w:bottom w:val="none" w:sz="0" w:space="0" w:color="auto"/>
        <w:right w:val="none" w:sz="0" w:space="0" w:color="auto"/>
      </w:divBdr>
    </w:div>
    <w:div w:id="814881821">
      <w:bodyDiv w:val="1"/>
      <w:marLeft w:val="0"/>
      <w:marRight w:val="0"/>
      <w:marTop w:val="0"/>
      <w:marBottom w:val="0"/>
      <w:divBdr>
        <w:top w:val="none" w:sz="0" w:space="0" w:color="auto"/>
        <w:left w:val="none" w:sz="0" w:space="0" w:color="auto"/>
        <w:bottom w:val="none" w:sz="0" w:space="0" w:color="auto"/>
        <w:right w:val="none" w:sz="0" w:space="0" w:color="auto"/>
      </w:divBdr>
    </w:div>
    <w:div w:id="822477512">
      <w:bodyDiv w:val="1"/>
      <w:marLeft w:val="0"/>
      <w:marRight w:val="0"/>
      <w:marTop w:val="0"/>
      <w:marBottom w:val="0"/>
      <w:divBdr>
        <w:top w:val="none" w:sz="0" w:space="0" w:color="auto"/>
        <w:left w:val="none" w:sz="0" w:space="0" w:color="auto"/>
        <w:bottom w:val="none" w:sz="0" w:space="0" w:color="auto"/>
        <w:right w:val="none" w:sz="0" w:space="0" w:color="auto"/>
      </w:divBdr>
    </w:div>
    <w:div w:id="1363939114">
      <w:bodyDiv w:val="1"/>
      <w:marLeft w:val="0"/>
      <w:marRight w:val="0"/>
      <w:marTop w:val="0"/>
      <w:marBottom w:val="0"/>
      <w:divBdr>
        <w:top w:val="none" w:sz="0" w:space="0" w:color="auto"/>
        <w:left w:val="none" w:sz="0" w:space="0" w:color="auto"/>
        <w:bottom w:val="none" w:sz="0" w:space="0" w:color="auto"/>
        <w:right w:val="none" w:sz="0" w:space="0" w:color="auto"/>
      </w:divBdr>
    </w:div>
    <w:div w:id="1404989614">
      <w:bodyDiv w:val="1"/>
      <w:marLeft w:val="0"/>
      <w:marRight w:val="0"/>
      <w:marTop w:val="0"/>
      <w:marBottom w:val="0"/>
      <w:divBdr>
        <w:top w:val="none" w:sz="0" w:space="0" w:color="auto"/>
        <w:left w:val="none" w:sz="0" w:space="0" w:color="auto"/>
        <w:bottom w:val="none" w:sz="0" w:space="0" w:color="auto"/>
        <w:right w:val="none" w:sz="0" w:space="0" w:color="auto"/>
      </w:divBdr>
    </w:div>
    <w:div w:id="1519005043">
      <w:bodyDiv w:val="1"/>
      <w:marLeft w:val="0"/>
      <w:marRight w:val="0"/>
      <w:marTop w:val="0"/>
      <w:marBottom w:val="0"/>
      <w:divBdr>
        <w:top w:val="none" w:sz="0" w:space="0" w:color="auto"/>
        <w:left w:val="none" w:sz="0" w:space="0" w:color="auto"/>
        <w:bottom w:val="none" w:sz="0" w:space="0" w:color="auto"/>
        <w:right w:val="none" w:sz="0" w:space="0" w:color="auto"/>
      </w:divBdr>
    </w:div>
    <w:div w:id="203843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1.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image" Target="media/image2.emf"/><Relationship Id="rId30" Type="http://schemas.openxmlformats.org/officeDocument/2006/relationships/footer" Target="footer9.xml"/><Relationship Id="rId35"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56FD2-553B-4CA0-B3DA-811BA201A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39</Pages>
  <Words>10685</Words>
  <Characters>51719</Characters>
  <Application>Microsoft Office Word</Application>
  <DocSecurity>0</DocSecurity>
  <PresentationFormat/>
  <Lines>1175</Lines>
  <Paragraphs>866</Paragraphs>
  <ScaleCrop>false</ScaleCrop>
  <HeadingPairs>
    <vt:vector size="2" baseType="variant">
      <vt:variant>
        <vt:lpstr>Title</vt:lpstr>
      </vt:variant>
      <vt:variant>
        <vt:i4>1</vt:i4>
      </vt:variant>
    </vt:vector>
  </HeadingPairs>
  <TitlesOfParts>
    <vt:vector size="1" baseType="lpstr">
      <vt:lpstr>Woomera Prohibited Area Rule 2014</vt:lpstr>
    </vt:vector>
  </TitlesOfParts>
  <Manager/>
  <Company/>
  <LinksUpToDate>false</LinksUpToDate>
  <CharactersWithSpaces>61538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2014-06-27T05:41:00Z</cp:lastPrinted>
  <dcterms:created xsi:type="dcterms:W3CDTF">2014-08-26T04:38:00Z</dcterms:created>
  <dcterms:modified xsi:type="dcterms:W3CDTF">2014-08-26T04:38:00Z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Woomera Prohibited Area Rule 2014</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OPC50440</vt:lpwstr>
  </property>
  <property fmtid="{D5CDD505-2E9C-101B-9397-08002B2CF9AE}" pid="11" name="DoNotAsk">
    <vt:lpwstr>0</vt:lpwstr>
  </property>
  <property fmtid="{D5CDD505-2E9C-101B-9397-08002B2CF9AE}" pid="12" name="ChangedTitle">
    <vt:lpwstr/>
  </property>
  <property fmtid="{D5CDD505-2E9C-101B-9397-08002B2CF9AE}" pid="13" name="Classification">
    <vt:lpwstr> </vt:lpwstr>
  </property>
  <property fmtid="{D5CDD505-2E9C-101B-9397-08002B2CF9AE}" pid="14" name="DLM">
    <vt:lpwstr> </vt:lpwstr>
  </property>
  <property fmtid="{D5CDD505-2E9C-101B-9397-08002B2CF9AE}" pid="15" name="Number">
    <vt:lpwstr>A</vt:lpwstr>
  </property>
  <property fmtid="{D5CDD505-2E9C-101B-9397-08002B2CF9AE}" pid="16" name="CounterSign">
    <vt:lpwstr/>
  </property>
  <property fmtid="{D5CDD505-2E9C-101B-9397-08002B2CF9AE}" pid="17" name="DateMade">
    <vt:lpwstr>25 August 2014</vt:lpwstr>
  </property>
</Properties>
</file>