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EF" w:rsidRPr="009100F7" w:rsidRDefault="00116AEF" w:rsidP="00116AEF">
      <w:pPr>
        <w:pStyle w:val="Title"/>
        <w:widowControl w:val="0"/>
        <w:rPr>
          <w:b/>
          <w:snapToGrid w:val="0"/>
          <w:szCs w:val="24"/>
        </w:rPr>
      </w:pPr>
      <w:r w:rsidRPr="009100F7">
        <w:rPr>
          <w:b/>
          <w:snapToGrid w:val="0"/>
          <w:szCs w:val="24"/>
        </w:rPr>
        <w:t>EXPLANATORY STATEMENT</w:t>
      </w:r>
    </w:p>
    <w:p w:rsidR="00116AEF" w:rsidRPr="009100F7" w:rsidRDefault="00116AEF" w:rsidP="00116AEF">
      <w:pPr>
        <w:widowControl w:val="0"/>
        <w:rPr>
          <w:rFonts w:ascii="Times New Roman" w:hAnsi="Times New Roman"/>
          <w:snapToGrid w:val="0"/>
          <w:sz w:val="24"/>
          <w:szCs w:val="24"/>
        </w:rPr>
      </w:pPr>
    </w:p>
    <w:p w:rsidR="00116AEF" w:rsidRPr="009100F7" w:rsidRDefault="00116AEF" w:rsidP="00116AEF">
      <w:pPr>
        <w:widowControl w:val="0"/>
        <w:jc w:val="center"/>
        <w:rPr>
          <w:rFonts w:ascii="Times New Roman" w:hAnsi="Times New Roman"/>
          <w:snapToGrid w:val="0"/>
          <w:sz w:val="24"/>
          <w:szCs w:val="24"/>
          <w:u w:val="single"/>
        </w:rPr>
      </w:pPr>
      <w:r w:rsidRPr="009100F7">
        <w:rPr>
          <w:rFonts w:ascii="Times New Roman" w:hAnsi="Times New Roman"/>
          <w:snapToGrid w:val="0"/>
          <w:sz w:val="24"/>
          <w:szCs w:val="24"/>
          <w:u w:val="single"/>
        </w:rPr>
        <w:t>Issued by Authority of the Minister for Agriculture</w:t>
      </w:r>
    </w:p>
    <w:p w:rsidR="00116AEF" w:rsidRPr="009100F7" w:rsidRDefault="00116AEF" w:rsidP="00116AEF">
      <w:pPr>
        <w:widowControl w:val="0"/>
        <w:rPr>
          <w:rFonts w:ascii="Times New Roman" w:hAnsi="Times New Roman"/>
          <w:i/>
          <w:snapToGrid w:val="0"/>
          <w:sz w:val="24"/>
          <w:szCs w:val="24"/>
        </w:rPr>
      </w:pPr>
    </w:p>
    <w:p w:rsidR="00116AEF" w:rsidRPr="003A40C6" w:rsidRDefault="00116AEF" w:rsidP="00116AEF">
      <w:pPr>
        <w:widowControl w:val="0"/>
        <w:jc w:val="center"/>
        <w:rPr>
          <w:rFonts w:ascii="Times New Roman" w:hAnsi="Times New Roman"/>
          <w:i/>
          <w:snapToGrid w:val="0"/>
          <w:sz w:val="24"/>
          <w:szCs w:val="24"/>
        </w:rPr>
      </w:pPr>
      <w:r w:rsidRPr="003A40C6">
        <w:rPr>
          <w:rFonts w:ascii="Times New Roman" w:hAnsi="Times New Roman"/>
          <w:i/>
          <w:snapToGrid w:val="0"/>
          <w:sz w:val="24"/>
          <w:szCs w:val="24"/>
        </w:rPr>
        <w:t xml:space="preserve">Export Control Act 1982 </w:t>
      </w:r>
      <w:r w:rsidRPr="003A40C6">
        <w:rPr>
          <w:rFonts w:ascii="Times New Roman" w:hAnsi="Times New Roman"/>
          <w:snapToGrid w:val="0"/>
          <w:sz w:val="24"/>
          <w:szCs w:val="24"/>
        </w:rPr>
        <w:t xml:space="preserve">and </w:t>
      </w:r>
      <w:r w:rsidRPr="003A40C6">
        <w:rPr>
          <w:rFonts w:ascii="Times New Roman" w:hAnsi="Times New Roman"/>
          <w:i/>
          <w:snapToGrid w:val="0"/>
          <w:sz w:val="24"/>
          <w:szCs w:val="24"/>
        </w:rPr>
        <w:t>Export Control (Orders) Regulations 1982</w:t>
      </w:r>
    </w:p>
    <w:p w:rsidR="00116AEF" w:rsidRPr="003A40C6" w:rsidRDefault="00116AEF" w:rsidP="00116AEF">
      <w:pPr>
        <w:widowControl w:val="0"/>
        <w:rPr>
          <w:rFonts w:ascii="Times New Roman" w:hAnsi="Times New Roman"/>
          <w:snapToGrid w:val="0"/>
          <w:sz w:val="24"/>
          <w:szCs w:val="24"/>
          <w:highlight w:val="yellow"/>
        </w:rPr>
      </w:pPr>
    </w:p>
    <w:p w:rsidR="00116AEF" w:rsidRPr="009100F7" w:rsidRDefault="003A40C6" w:rsidP="00116AEF">
      <w:pPr>
        <w:pStyle w:val="ContentsSectionBreak"/>
        <w:jc w:val="center"/>
        <w:rPr>
          <w:i/>
          <w:snapToGrid w:val="0"/>
          <w:szCs w:val="24"/>
        </w:rPr>
      </w:pPr>
      <w:r w:rsidRPr="003A40C6">
        <w:rPr>
          <w:i/>
          <w:szCs w:val="24"/>
        </w:rPr>
        <w:t>Export Contro</w:t>
      </w:r>
      <w:r w:rsidR="001B5747">
        <w:rPr>
          <w:i/>
          <w:szCs w:val="24"/>
        </w:rPr>
        <w:t>l Legislation</w:t>
      </w:r>
      <w:r w:rsidRPr="003A40C6">
        <w:rPr>
          <w:i/>
          <w:szCs w:val="24"/>
        </w:rPr>
        <w:t xml:space="preserve"> (Processed Fruits and Vegetables) Repeal Order 2014</w:t>
      </w:r>
    </w:p>
    <w:p w:rsidR="006E54AF" w:rsidRDefault="008E67C5" w:rsidP="00C84E55">
      <w:pPr>
        <w:pStyle w:val="paragraph"/>
      </w:pPr>
      <w:r w:rsidRPr="009100F7">
        <w:rPr>
          <w:b/>
        </w:rPr>
        <w:t>Legislative Authority</w:t>
      </w:r>
      <w:r w:rsidR="00D628A3" w:rsidRPr="009100F7">
        <w:rPr>
          <w:b/>
        </w:rPr>
        <w:br/>
      </w:r>
      <w:r w:rsidR="00C84E55" w:rsidRPr="009100F7">
        <w:t xml:space="preserve">Section 3 of the </w:t>
      </w:r>
      <w:r w:rsidR="00C84E55" w:rsidRPr="009100F7">
        <w:rPr>
          <w:i/>
          <w:iCs/>
        </w:rPr>
        <w:t>Export Control Act 1982</w:t>
      </w:r>
      <w:r w:rsidR="00C84E55" w:rsidRPr="009100F7">
        <w:t xml:space="preserve"> (Act) defines ‘prescribed goods’ to mean goods, or goods included in a class of goods, that are declared by</w:t>
      </w:r>
      <w:r w:rsidR="00C84E55" w:rsidRPr="009100F7">
        <w:rPr>
          <w:snapToGrid w:val="0"/>
        </w:rPr>
        <w:t xml:space="preserve"> the </w:t>
      </w:r>
      <w:r w:rsidR="00C84E55" w:rsidRPr="009100F7">
        <w:rPr>
          <w:i/>
          <w:snapToGrid w:val="0"/>
        </w:rPr>
        <w:t xml:space="preserve">Export Control (Orders) Regulations 1982 </w:t>
      </w:r>
      <w:r w:rsidR="00C84E55" w:rsidRPr="009100F7">
        <w:t xml:space="preserve">(Regulations) to be prescribed goods for the purposes of the Act. </w:t>
      </w:r>
    </w:p>
    <w:p w:rsidR="00C84E55" w:rsidRPr="009100F7" w:rsidRDefault="00C84E55" w:rsidP="00C84E55">
      <w:pPr>
        <w:pStyle w:val="paragraph"/>
        <w:rPr>
          <w:b/>
        </w:rPr>
      </w:pPr>
      <w:r w:rsidRPr="009100F7">
        <w:t>Section 7 of the Act provides that the Regulations may prohibit the export of prescribed goods from Australia absolutely or to a specified place or unless specified conditions or restrictions are</w:t>
      </w:r>
      <w:r w:rsidR="001B5747">
        <w:t xml:space="preserve"> </w:t>
      </w:r>
      <w:r w:rsidRPr="009100F7">
        <w:t xml:space="preserve">complied with or to a specified place unless conditions or restrictions are complied with. </w:t>
      </w:r>
    </w:p>
    <w:p w:rsidR="00C84E55" w:rsidRPr="009100F7" w:rsidRDefault="00C84E55" w:rsidP="00C84E55">
      <w:pPr>
        <w:rPr>
          <w:rFonts w:ascii="Times New Roman" w:hAnsi="Times New Roman"/>
          <w:sz w:val="24"/>
          <w:szCs w:val="24"/>
        </w:rPr>
      </w:pPr>
      <w:r w:rsidRPr="009100F7">
        <w:rPr>
          <w:rFonts w:ascii="Times New Roman" w:hAnsi="Times New Roman"/>
          <w:sz w:val="24"/>
          <w:szCs w:val="24"/>
        </w:rPr>
        <w:t xml:space="preserve">Regulation 3 provides that the Minister may, by instrument in writing, make orders, not inconsistent with regulations made under the Act, with respect to any matter for or in relation to which provision may be made by regulations under the Act. </w:t>
      </w:r>
    </w:p>
    <w:p w:rsidR="00960D82" w:rsidRPr="00C84E55" w:rsidRDefault="00C84E55" w:rsidP="003A40C6">
      <w:pPr>
        <w:pStyle w:val="paragraph"/>
        <w:rPr>
          <w:rFonts w:eastAsia="Calibri"/>
          <w:lang w:eastAsia="en-US"/>
        </w:rPr>
      </w:pPr>
      <w:r w:rsidRPr="00C84E55">
        <w:rPr>
          <w:rFonts w:eastAsia="Calibri"/>
          <w:lang w:eastAsia="en-US"/>
        </w:rPr>
        <w:t xml:space="preserve">The </w:t>
      </w:r>
      <w:r w:rsidRPr="00A40349">
        <w:rPr>
          <w:rFonts w:eastAsia="Calibri"/>
          <w:i/>
          <w:lang w:eastAsia="en-US"/>
        </w:rPr>
        <w:t>Export Control (Processed Fruits and Vegetables) Orders</w:t>
      </w:r>
      <w:r w:rsidRPr="00C84E55">
        <w:rPr>
          <w:rFonts w:eastAsia="Calibri"/>
          <w:lang w:eastAsia="en-US"/>
        </w:rPr>
        <w:t xml:space="preserve"> </w:t>
      </w:r>
      <w:r w:rsidR="006E54AF">
        <w:rPr>
          <w:rFonts w:eastAsia="Calibri"/>
          <w:lang w:eastAsia="en-US"/>
        </w:rPr>
        <w:t xml:space="preserve">(Processed Fruits and Vegetables Orders) </w:t>
      </w:r>
      <w:r w:rsidRPr="00C84E55">
        <w:rPr>
          <w:rFonts w:eastAsia="Calibri"/>
          <w:lang w:eastAsia="en-US"/>
        </w:rPr>
        <w:t>are made under the Regulations</w:t>
      </w:r>
      <w:r w:rsidR="00A40349">
        <w:rPr>
          <w:rFonts w:eastAsia="Calibri"/>
          <w:lang w:eastAsia="en-US"/>
        </w:rPr>
        <w:t xml:space="preserve"> </w:t>
      </w:r>
      <w:r w:rsidR="007E223F">
        <w:rPr>
          <w:rFonts w:eastAsia="Calibri"/>
          <w:lang w:eastAsia="en-US"/>
        </w:rPr>
        <w:t>and</w:t>
      </w:r>
      <w:r w:rsidR="00A40349">
        <w:rPr>
          <w:rFonts w:eastAsia="Calibri"/>
          <w:lang w:eastAsia="en-US"/>
        </w:rPr>
        <w:t xml:space="preserve"> regulate</w:t>
      </w:r>
      <w:r w:rsidR="007E223F">
        <w:rPr>
          <w:rFonts w:eastAsia="Calibri"/>
          <w:lang w:eastAsia="en-US"/>
        </w:rPr>
        <w:t>s</w:t>
      </w:r>
      <w:r w:rsidR="00A40349">
        <w:rPr>
          <w:rFonts w:eastAsia="Calibri"/>
          <w:lang w:eastAsia="en-US"/>
        </w:rPr>
        <w:t xml:space="preserve"> the export of processed fruits and vegetables and in </w:t>
      </w:r>
      <w:r w:rsidR="007E223F">
        <w:rPr>
          <w:rFonts w:eastAsia="Calibri"/>
          <w:lang w:eastAsia="en-US"/>
        </w:rPr>
        <w:t>particular,</w:t>
      </w:r>
      <w:r w:rsidR="00A40349">
        <w:rPr>
          <w:rFonts w:eastAsia="Calibri"/>
          <w:lang w:eastAsia="en-US"/>
        </w:rPr>
        <w:t xml:space="preserve"> the conditions and restrictions of their export. </w:t>
      </w:r>
    </w:p>
    <w:p w:rsidR="00591D96" w:rsidRPr="009100F7" w:rsidRDefault="00C31779" w:rsidP="00C31779">
      <w:pPr>
        <w:tabs>
          <w:tab w:val="num" w:pos="1440"/>
        </w:tabs>
        <w:rPr>
          <w:rFonts w:ascii="Times New Roman" w:hAnsi="Times New Roman"/>
          <w:b/>
          <w:sz w:val="24"/>
          <w:szCs w:val="24"/>
          <w:lang w:eastAsia="en-AU"/>
        </w:rPr>
      </w:pPr>
      <w:r w:rsidRPr="009100F7">
        <w:rPr>
          <w:rFonts w:ascii="Times New Roman" w:eastAsia="Times New Roman" w:hAnsi="Times New Roman"/>
          <w:b/>
          <w:sz w:val="24"/>
          <w:szCs w:val="24"/>
          <w:lang w:eastAsia="en-AU"/>
        </w:rPr>
        <w:t>Purpose</w:t>
      </w:r>
    </w:p>
    <w:p w:rsidR="00C31779" w:rsidRPr="009100F7" w:rsidRDefault="00C31779" w:rsidP="00C31779">
      <w:pPr>
        <w:rPr>
          <w:rFonts w:ascii="Times New Roman" w:hAnsi="Times New Roman"/>
          <w:sz w:val="24"/>
          <w:szCs w:val="24"/>
        </w:rPr>
      </w:pPr>
      <w:r w:rsidRPr="009100F7">
        <w:rPr>
          <w:rFonts w:ascii="Times New Roman" w:hAnsi="Times New Roman"/>
          <w:sz w:val="24"/>
          <w:szCs w:val="24"/>
        </w:rPr>
        <w:t xml:space="preserve">The purpose of the </w:t>
      </w:r>
      <w:r w:rsidR="003A40C6" w:rsidRPr="003A40C6">
        <w:rPr>
          <w:rFonts w:ascii="Times New Roman" w:hAnsi="Times New Roman"/>
          <w:i/>
          <w:sz w:val="24"/>
          <w:szCs w:val="24"/>
        </w:rPr>
        <w:t>Export Control</w:t>
      </w:r>
      <w:r w:rsidR="001B5747">
        <w:rPr>
          <w:rFonts w:ascii="Times New Roman" w:hAnsi="Times New Roman"/>
          <w:i/>
          <w:sz w:val="24"/>
          <w:szCs w:val="24"/>
        </w:rPr>
        <w:t xml:space="preserve"> Legislation</w:t>
      </w:r>
      <w:r w:rsidR="003A40C6" w:rsidRPr="003A40C6">
        <w:rPr>
          <w:rFonts w:ascii="Times New Roman" w:hAnsi="Times New Roman"/>
          <w:i/>
          <w:sz w:val="24"/>
          <w:szCs w:val="24"/>
        </w:rPr>
        <w:t xml:space="preserve"> (Processed Fruits and Vegetables) </w:t>
      </w:r>
      <w:r w:rsidR="001B5747">
        <w:rPr>
          <w:rFonts w:ascii="Times New Roman" w:hAnsi="Times New Roman"/>
          <w:i/>
          <w:sz w:val="24"/>
          <w:szCs w:val="24"/>
        </w:rPr>
        <w:br/>
      </w:r>
      <w:r w:rsidR="003A40C6" w:rsidRPr="003A40C6">
        <w:rPr>
          <w:rFonts w:ascii="Times New Roman" w:hAnsi="Times New Roman"/>
          <w:i/>
          <w:sz w:val="24"/>
          <w:szCs w:val="24"/>
        </w:rPr>
        <w:t>Repeal Order 2014</w:t>
      </w:r>
      <w:r w:rsidR="003A40C6">
        <w:rPr>
          <w:rFonts w:ascii="Times New Roman" w:hAnsi="Times New Roman"/>
          <w:i/>
          <w:sz w:val="24"/>
          <w:szCs w:val="24"/>
        </w:rPr>
        <w:t xml:space="preserve"> </w:t>
      </w:r>
      <w:r w:rsidR="006E54AF" w:rsidRPr="006E54AF">
        <w:rPr>
          <w:rFonts w:ascii="Times New Roman" w:hAnsi="Times New Roman"/>
          <w:sz w:val="24"/>
          <w:szCs w:val="24"/>
        </w:rPr>
        <w:t>(Repeal Order)</w:t>
      </w:r>
      <w:r w:rsidR="006E54AF">
        <w:rPr>
          <w:rFonts w:ascii="Times New Roman" w:hAnsi="Times New Roman"/>
          <w:i/>
          <w:sz w:val="24"/>
          <w:szCs w:val="24"/>
        </w:rPr>
        <w:t xml:space="preserve"> </w:t>
      </w:r>
      <w:r w:rsidRPr="009100F7">
        <w:rPr>
          <w:rFonts w:ascii="Times New Roman" w:hAnsi="Times New Roman"/>
          <w:sz w:val="24"/>
          <w:szCs w:val="24"/>
        </w:rPr>
        <w:t>is to:</w:t>
      </w:r>
    </w:p>
    <w:p w:rsidR="006E54AF" w:rsidRDefault="00051545" w:rsidP="00696478">
      <w:pPr>
        <w:pStyle w:val="ListParagraph"/>
        <w:numPr>
          <w:ilvl w:val="0"/>
          <w:numId w:val="12"/>
        </w:numPr>
        <w:tabs>
          <w:tab w:val="num" w:pos="1440"/>
        </w:tabs>
        <w:rPr>
          <w:szCs w:val="24"/>
        </w:rPr>
      </w:pPr>
      <w:r>
        <w:rPr>
          <w:szCs w:val="24"/>
        </w:rPr>
        <w:t xml:space="preserve">enable </w:t>
      </w:r>
      <w:r w:rsidR="006E54AF">
        <w:rPr>
          <w:szCs w:val="24"/>
        </w:rPr>
        <w:t xml:space="preserve">processed fruits and vegetables to be treated as </w:t>
      </w:r>
      <w:r w:rsidR="007E223F">
        <w:rPr>
          <w:szCs w:val="24"/>
        </w:rPr>
        <w:t>non-</w:t>
      </w:r>
      <w:r w:rsidR="006E54AF">
        <w:rPr>
          <w:szCs w:val="24"/>
        </w:rPr>
        <w:t>prescribed g</w:t>
      </w:r>
      <w:r w:rsidR="007E223F">
        <w:rPr>
          <w:szCs w:val="24"/>
        </w:rPr>
        <w:t>oods for the purpose of the Act;</w:t>
      </w:r>
    </w:p>
    <w:p w:rsidR="007E223F" w:rsidRDefault="007E223F" w:rsidP="007E223F">
      <w:pPr>
        <w:pStyle w:val="ListParagraph"/>
        <w:numPr>
          <w:ilvl w:val="0"/>
          <w:numId w:val="12"/>
        </w:numPr>
        <w:tabs>
          <w:tab w:val="num" w:pos="1440"/>
        </w:tabs>
        <w:rPr>
          <w:szCs w:val="24"/>
        </w:rPr>
      </w:pPr>
      <w:proofErr w:type="gramStart"/>
      <w:r>
        <w:rPr>
          <w:szCs w:val="24"/>
        </w:rPr>
        <w:t>make</w:t>
      </w:r>
      <w:proofErr w:type="gramEnd"/>
      <w:r>
        <w:rPr>
          <w:szCs w:val="24"/>
        </w:rPr>
        <w:t xml:space="preserve"> consequential amendments to the </w:t>
      </w:r>
      <w:r w:rsidRPr="00F207A4">
        <w:rPr>
          <w:i/>
          <w:szCs w:val="24"/>
        </w:rPr>
        <w:t>Export Control (Fees) Orders 2001</w:t>
      </w:r>
      <w:r>
        <w:rPr>
          <w:i/>
          <w:szCs w:val="24"/>
        </w:rPr>
        <w:t xml:space="preserve"> </w:t>
      </w:r>
      <w:r w:rsidRPr="00F207A4">
        <w:rPr>
          <w:szCs w:val="24"/>
        </w:rPr>
        <w:t>(Fees Order)</w:t>
      </w:r>
      <w:r>
        <w:rPr>
          <w:szCs w:val="24"/>
        </w:rPr>
        <w:t xml:space="preserve"> to reflect that fees will no longer be charged for the certification of processed fruits and vegetables as </w:t>
      </w:r>
      <w:r w:rsidR="002F671F">
        <w:rPr>
          <w:szCs w:val="24"/>
        </w:rPr>
        <w:t>p</w:t>
      </w:r>
      <w:r>
        <w:rPr>
          <w:szCs w:val="24"/>
        </w:rPr>
        <w:t>rescribed goods.</w:t>
      </w:r>
    </w:p>
    <w:p w:rsidR="00696478" w:rsidRPr="00696478" w:rsidRDefault="00696478" w:rsidP="00696478">
      <w:pPr>
        <w:pStyle w:val="ListParagraph"/>
        <w:tabs>
          <w:tab w:val="num" w:pos="1440"/>
        </w:tabs>
        <w:rPr>
          <w:szCs w:val="24"/>
        </w:rPr>
      </w:pPr>
    </w:p>
    <w:p w:rsidR="009C6840" w:rsidRDefault="00F903A4" w:rsidP="003A40C6">
      <w:pPr>
        <w:tabs>
          <w:tab w:val="num" w:pos="1440"/>
        </w:tabs>
        <w:rPr>
          <w:rFonts w:ascii="Times New Roman" w:eastAsia="Times New Roman" w:hAnsi="Times New Roman"/>
          <w:b/>
          <w:sz w:val="24"/>
          <w:szCs w:val="24"/>
          <w:lang w:eastAsia="en-AU"/>
        </w:rPr>
      </w:pPr>
      <w:r w:rsidRPr="009100F7">
        <w:rPr>
          <w:rFonts w:ascii="Times New Roman" w:eastAsia="Times New Roman" w:hAnsi="Times New Roman"/>
          <w:b/>
          <w:sz w:val="24"/>
          <w:szCs w:val="24"/>
          <w:lang w:eastAsia="en-AU"/>
        </w:rPr>
        <w:t>Impact and Effect</w:t>
      </w:r>
    </w:p>
    <w:p w:rsidR="007E223F" w:rsidRDefault="006E54AF" w:rsidP="006E54AF">
      <w:pPr>
        <w:tabs>
          <w:tab w:val="num" w:pos="144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696478">
        <w:rPr>
          <w:rFonts w:ascii="Times New Roman" w:eastAsia="Times New Roman" w:hAnsi="Times New Roman"/>
          <w:sz w:val="24"/>
          <w:szCs w:val="24"/>
          <w:lang w:eastAsia="en-AU"/>
        </w:rPr>
        <w:t xml:space="preserve">repeal of </w:t>
      </w:r>
      <w:r>
        <w:rPr>
          <w:rFonts w:ascii="Times New Roman" w:eastAsia="Times New Roman" w:hAnsi="Times New Roman"/>
          <w:sz w:val="24"/>
          <w:szCs w:val="24"/>
          <w:lang w:eastAsia="en-AU"/>
        </w:rPr>
        <w:t xml:space="preserve">the </w:t>
      </w:r>
      <w:r w:rsidRPr="006E54AF">
        <w:rPr>
          <w:rFonts w:ascii="Times New Roman" w:eastAsia="Times New Roman" w:hAnsi="Times New Roman"/>
          <w:sz w:val="24"/>
          <w:szCs w:val="24"/>
          <w:lang w:eastAsia="en-AU"/>
        </w:rPr>
        <w:t>Processed Fruits and Vegetables Orders</w:t>
      </w:r>
      <w:r>
        <w:rPr>
          <w:rFonts w:ascii="Times New Roman" w:eastAsia="Times New Roman" w:hAnsi="Times New Roman"/>
          <w:sz w:val="24"/>
          <w:szCs w:val="24"/>
          <w:lang w:eastAsia="en-AU"/>
        </w:rPr>
        <w:t xml:space="preserve"> will</w:t>
      </w:r>
      <w:r w:rsidRPr="006E54AF">
        <w:rPr>
          <w:rFonts w:ascii="Times New Roman" w:eastAsia="Times New Roman" w:hAnsi="Times New Roman"/>
          <w:sz w:val="24"/>
          <w:szCs w:val="24"/>
          <w:lang w:eastAsia="en-AU"/>
        </w:rPr>
        <w:t xml:space="preserve"> enable</w:t>
      </w:r>
      <w:r w:rsidR="007E223F">
        <w:rPr>
          <w:rFonts w:ascii="Times New Roman" w:eastAsia="Times New Roman" w:hAnsi="Times New Roman"/>
          <w:sz w:val="24"/>
          <w:szCs w:val="24"/>
          <w:lang w:eastAsia="en-AU"/>
        </w:rPr>
        <w:t>:</w:t>
      </w:r>
    </w:p>
    <w:p w:rsidR="007E223F" w:rsidRPr="007E223F" w:rsidRDefault="007E223F" w:rsidP="007E223F">
      <w:pPr>
        <w:pStyle w:val="ListParagraph"/>
        <w:numPr>
          <w:ilvl w:val="0"/>
          <w:numId w:val="13"/>
        </w:numPr>
        <w:tabs>
          <w:tab w:val="num" w:pos="1440"/>
        </w:tabs>
        <w:rPr>
          <w:szCs w:val="24"/>
          <w:lang w:eastAsia="en-AU"/>
        </w:rPr>
      </w:pPr>
      <w:proofErr w:type="gramStart"/>
      <w:r w:rsidRPr="007E223F">
        <w:rPr>
          <w:szCs w:val="24"/>
          <w:lang w:eastAsia="en-AU"/>
        </w:rPr>
        <w:t>the</w:t>
      </w:r>
      <w:proofErr w:type="gramEnd"/>
      <w:r w:rsidRPr="007E223F">
        <w:rPr>
          <w:szCs w:val="24"/>
          <w:lang w:eastAsia="en-AU"/>
        </w:rPr>
        <w:t xml:space="preserve"> Department of Agriculture to provide government to government certification for the export of processed fruit and vegetables to overseas markets through order 8.05 of the </w:t>
      </w:r>
      <w:r w:rsidRPr="007E223F">
        <w:rPr>
          <w:i/>
          <w:szCs w:val="24"/>
          <w:lang w:eastAsia="en-AU"/>
        </w:rPr>
        <w:t>Export Control (Prescribed Goods–General) Order 2005</w:t>
      </w:r>
      <w:r w:rsidR="00AC162C">
        <w:rPr>
          <w:i/>
          <w:szCs w:val="24"/>
          <w:lang w:eastAsia="en-AU"/>
        </w:rPr>
        <w:t>.</w:t>
      </w:r>
    </w:p>
    <w:p w:rsidR="00A838DE" w:rsidRPr="007E223F" w:rsidRDefault="006E54AF" w:rsidP="007E223F">
      <w:pPr>
        <w:pStyle w:val="ListParagraph"/>
        <w:numPr>
          <w:ilvl w:val="0"/>
          <w:numId w:val="13"/>
        </w:numPr>
        <w:tabs>
          <w:tab w:val="num" w:pos="1440"/>
        </w:tabs>
        <w:rPr>
          <w:szCs w:val="24"/>
          <w:lang w:eastAsia="en-AU"/>
        </w:rPr>
      </w:pPr>
      <w:proofErr w:type="gramStart"/>
      <w:r w:rsidRPr="007E223F">
        <w:rPr>
          <w:szCs w:val="24"/>
          <w:lang w:eastAsia="en-AU"/>
        </w:rPr>
        <w:t>a</w:t>
      </w:r>
      <w:proofErr w:type="gramEnd"/>
      <w:r w:rsidRPr="007E223F">
        <w:rPr>
          <w:szCs w:val="24"/>
          <w:lang w:eastAsia="en-AU"/>
        </w:rPr>
        <w:t xml:space="preserve"> smoother passage for the export of processed fruit</w:t>
      </w:r>
      <w:r w:rsidR="001C5C66">
        <w:rPr>
          <w:szCs w:val="24"/>
          <w:lang w:eastAsia="en-AU"/>
        </w:rPr>
        <w:t>s</w:t>
      </w:r>
      <w:r w:rsidRPr="007E223F">
        <w:rPr>
          <w:szCs w:val="24"/>
          <w:lang w:eastAsia="en-AU"/>
        </w:rPr>
        <w:t xml:space="preserve"> and vegetables to overseas markets which require official assurances on Australian foods for human consumption and human health</w:t>
      </w:r>
      <w:r w:rsidR="007E223F" w:rsidRPr="007E223F">
        <w:rPr>
          <w:szCs w:val="24"/>
          <w:lang w:eastAsia="en-AU"/>
        </w:rPr>
        <w:t>.</w:t>
      </w:r>
    </w:p>
    <w:p w:rsidR="007E223F" w:rsidRDefault="007E223F" w:rsidP="006E54AF">
      <w:pPr>
        <w:tabs>
          <w:tab w:val="num" w:pos="1440"/>
        </w:tabs>
        <w:rPr>
          <w:rFonts w:ascii="Times New Roman" w:eastAsia="Times New Roman" w:hAnsi="Times New Roman"/>
          <w:sz w:val="24"/>
          <w:szCs w:val="24"/>
          <w:lang w:eastAsia="en-AU"/>
        </w:rPr>
      </w:pPr>
    </w:p>
    <w:p w:rsidR="001B5747" w:rsidRDefault="006E54AF" w:rsidP="003A40C6">
      <w:pPr>
        <w:tabs>
          <w:tab w:val="num" w:pos="144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repeal of the </w:t>
      </w:r>
      <w:r w:rsidRPr="006E54AF">
        <w:rPr>
          <w:rFonts w:ascii="Times New Roman" w:eastAsia="Times New Roman" w:hAnsi="Times New Roman"/>
          <w:sz w:val="24"/>
          <w:szCs w:val="24"/>
          <w:lang w:eastAsia="en-AU"/>
        </w:rPr>
        <w:t>Processed Fruits and Vegetables Orders</w:t>
      </w:r>
      <w:r>
        <w:rPr>
          <w:rFonts w:ascii="Times New Roman" w:eastAsia="Times New Roman" w:hAnsi="Times New Roman"/>
          <w:sz w:val="24"/>
          <w:szCs w:val="24"/>
          <w:lang w:eastAsia="en-AU"/>
        </w:rPr>
        <w:t xml:space="preserve"> </w:t>
      </w:r>
      <w:r w:rsidR="00696478">
        <w:rPr>
          <w:rFonts w:ascii="Times New Roman" w:eastAsia="Times New Roman" w:hAnsi="Times New Roman"/>
          <w:sz w:val="24"/>
          <w:szCs w:val="24"/>
          <w:lang w:eastAsia="en-AU"/>
        </w:rPr>
        <w:t xml:space="preserve">will have minimal impact and effect </w:t>
      </w:r>
      <w:r>
        <w:rPr>
          <w:rFonts w:ascii="Times New Roman" w:eastAsia="Times New Roman" w:hAnsi="Times New Roman"/>
          <w:sz w:val="24"/>
          <w:szCs w:val="24"/>
          <w:lang w:eastAsia="en-AU"/>
        </w:rPr>
        <w:t>as</w:t>
      </w:r>
      <w:r w:rsidR="00696478">
        <w:rPr>
          <w:rFonts w:ascii="Times New Roman" w:eastAsia="Times New Roman" w:hAnsi="Times New Roman"/>
          <w:sz w:val="24"/>
          <w:szCs w:val="24"/>
          <w:lang w:eastAsia="en-AU"/>
        </w:rPr>
        <w:t xml:space="preserve"> t</w:t>
      </w:r>
      <w:r w:rsidR="00696478" w:rsidRPr="00696478">
        <w:rPr>
          <w:rFonts w:ascii="Times New Roman" w:eastAsia="Times New Roman" w:hAnsi="Times New Roman"/>
          <w:sz w:val="24"/>
          <w:szCs w:val="24"/>
          <w:lang w:eastAsia="en-AU"/>
        </w:rPr>
        <w:t xml:space="preserve">he processed fruits and vegetables industry is small, </w:t>
      </w:r>
      <w:r w:rsidR="00696478">
        <w:rPr>
          <w:rFonts w:ascii="Times New Roman" w:eastAsia="Times New Roman" w:hAnsi="Times New Roman"/>
          <w:sz w:val="24"/>
          <w:szCs w:val="24"/>
          <w:lang w:eastAsia="en-AU"/>
        </w:rPr>
        <w:t>with fewer</w:t>
      </w:r>
      <w:r w:rsidR="009C6840">
        <w:rPr>
          <w:rFonts w:ascii="Times New Roman" w:eastAsia="Times New Roman" w:hAnsi="Times New Roman"/>
          <w:sz w:val="24"/>
          <w:szCs w:val="24"/>
          <w:lang w:eastAsia="en-AU"/>
        </w:rPr>
        <w:t xml:space="preserve"> than 1000 government certificates issued annually for the export of </w:t>
      </w:r>
      <w:r w:rsidR="00696478">
        <w:rPr>
          <w:rFonts w:ascii="Times New Roman" w:eastAsia="Times New Roman" w:hAnsi="Times New Roman"/>
          <w:sz w:val="24"/>
          <w:szCs w:val="24"/>
          <w:lang w:eastAsia="en-AU"/>
        </w:rPr>
        <w:t xml:space="preserve">these products. </w:t>
      </w:r>
      <w:r w:rsidR="00BC14BC">
        <w:rPr>
          <w:rFonts w:ascii="Times New Roman" w:eastAsia="Times New Roman" w:hAnsi="Times New Roman"/>
          <w:sz w:val="24"/>
          <w:szCs w:val="24"/>
          <w:lang w:eastAsia="en-AU"/>
        </w:rPr>
        <w:t>To date, there have been no market access issues involving government certification for the export of Australian processed fruit</w:t>
      </w:r>
      <w:r w:rsidR="00AC162C">
        <w:rPr>
          <w:rFonts w:ascii="Times New Roman" w:eastAsia="Times New Roman" w:hAnsi="Times New Roman"/>
          <w:sz w:val="24"/>
          <w:szCs w:val="24"/>
          <w:lang w:eastAsia="en-AU"/>
        </w:rPr>
        <w:t>s</w:t>
      </w:r>
      <w:r w:rsidR="00BC14BC">
        <w:rPr>
          <w:rFonts w:ascii="Times New Roman" w:eastAsia="Times New Roman" w:hAnsi="Times New Roman"/>
          <w:sz w:val="24"/>
          <w:szCs w:val="24"/>
          <w:lang w:eastAsia="en-AU"/>
        </w:rPr>
        <w:t xml:space="preserve"> and vegetable products.</w:t>
      </w:r>
    </w:p>
    <w:p w:rsidR="001B5747" w:rsidRDefault="001B5747">
      <w:pPr>
        <w:spacing w:after="200" w:line="276"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rsidR="00A838DE" w:rsidRDefault="007E223F" w:rsidP="00A838DE">
      <w:pPr>
        <w:tabs>
          <w:tab w:val="num" w:pos="1440"/>
        </w:tabs>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The c</w:t>
      </w:r>
      <w:r w:rsidR="00A838DE" w:rsidRPr="00A838DE">
        <w:rPr>
          <w:rFonts w:ascii="Times New Roman" w:eastAsia="Times New Roman" w:hAnsi="Times New Roman"/>
          <w:sz w:val="24"/>
          <w:szCs w:val="24"/>
          <w:lang w:eastAsia="en-AU"/>
        </w:rPr>
        <w:t xml:space="preserve">onsequential amendments made to the Fees Order resulting from the repeal of the </w:t>
      </w:r>
      <w:r w:rsidR="001B5747">
        <w:rPr>
          <w:rFonts w:ascii="Times New Roman" w:eastAsia="Times New Roman" w:hAnsi="Times New Roman"/>
          <w:sz w:val="24"/>
          <w:szCs w:val="24"/>
          <w:lang w:eastAsia="en-AU"/>
        </w:rPr>
        <w:br/>
      </w:r>
      <w:r w:rsidR="00A838DE" w:rsidRPr="00A838DE">
        <w:rPr>
          <w:rFonts w:ascii="Times New Roman" w:eastAsia="Times New Roman" w:hAnsi="Times New Roman"/>
          <w:sz w:val="24"/>
          <w:szCs w:val="24"/>
          <w:lang w:eastAsia="en-AU"/>
        </w:rPr>
        <w:t xml:space="preserve">Processed Fruits and </w:t>
      </w:r>
      <w:r>
        <w:rPr>
          <w:rFonts w:ascii="Times New Roman" w:eastAsia="Times New Roman" w:hAnsi="Times New Roman"/>
          <w:sz w:val="24"/>
          <w:szCs w:val="24"/>
          <w:lang w:eastAsia="en-AU"/>
        </w:rPr>
        <w:t xml:space="preserve">Vegetables Orders </w:t>
      </w:r>
      <w:r w:rsidR="00A838DE" w:rsidRPr="00A838DE">
        <w:rPr>
          <w:rFonts w:ascii="Times New Roman" w:eastAsia="Times New Roman" w:hAnsi="Times New Roman"/>
          <w:sz w:val="24"/>
          <w:szCs w:val="24"/>
          <w:lang w:eastAsia="en-AU"/>
        </w:rPr>
        <w:t>remove specific fees relating to processed fruits and vegetables, enabling fees relating to non-prescribed goods to be imposed so that they are consistent with similar goods.</w:t>
      </w:r>
    </w:p>
    <w:p w:rsidR="007E223F" w:rsidRDefault="007E223F" w:rsidP="00A838DE">
      <w:pPr>
        <w:tabs>
          <w:tab w:val="num" w:pos="1440"/>
        </w:tabs>
        <w:rPr>
          <w:rFonts w:ascii="Times New Roman" w:eastAsia="Times New Roman" w:hAnsi="Times New Roman"/>
          <w:sz w:val="24"/>
          <w:szCs w:val="24"/>
          <w:lang w:eastAsia="en-AU"/>
        </w:rPr>
      </w:pPr>
    </w:p>
    <w:p w:rsidR="00CA6764" w:rsidRDefault="00591D96" w:rsidP="00D628A3">
      <w:pPr>
        <w:tabs>
          <w:tab w:val="num" w:pos="1440"/>
        </w:tabs>
        <w:rPr>
          <w:rFonts w:ascii="Times New Roman" w:eastAsia="Times New Roman" w:hAnsi="Times New Roman"/>
          <w:sz w:val="24"/>
          <w:szCs w:val="24"/>
          <w:lang w:eastAsia="en-AU"/>
        </w:rPr>
      </w:pPr>
      <w:r w:rsidRPr="009100F7">
        <w:rPr>
          <w:rFonts w:ascii="Times New Roman" w:eastAsia="Times New Roman" w:hAnsi="Times New Roman"/>
          <w:b/>
          <w:sz w:val="24"/>
          <w:szCs w:val="24"/>
          <w:lang w:eastAsia="en-AU"/>
        </w:rPr>
        <w:t>Consultation</w:t>
      </w:r>
      <w:r w:rsidR="00D628A3" w:rsidRPr="009100F7">
        <w:rPr>
          <w:rFonts w:ascii="Times New Roman" w:eastAsia="Times New Roman" w:hAnsi="Times New Roman"/>
          <w:b/>
          <w:sz w:val="24"/>
          <w:szCs w:val="24"/>
          <w:lang w:eastAsia="en-AU"/>
        </w:rPr>
        <w:br/>
      </w:r>
      <w:r w:rsidR="00696478" w:rsidRPr="00696478">
        <w:rPr>
          <w:rFonts w:ascii="Times New Roman" w:eastAsia="Times New Roman" w:hAnsi="Times New Roman"/>
          <w:sz w:val="24"/>
          <w:szCs w:val="24"/>
          <w:lang w:eastAsia="en-AU"/>
        </w:rPr>
        <w:t xml:space="preserve">Consultation with industry has not been undertaken in relation to the amendments as the department’s current approach is to </w:t>
      </w:r>
      <w:r w:rsidR="00051545">
        <w:rPr>
          <w:rFonts w:ascii="Times New Roman" w:eastAsia="Times New Roman" w:hAnsi="Times New Roman"/>
          <w:sz w:val="24"/>
          <w:szCs w:val="24"/>
          <w:lang w:eastAsia="en-AU"/>
        </w:rPr>
        <w:t>treat</w:t>
      </w:r>
      <w:r w:rsidR="00696478" w:rsidRPr="00696478">
        <w:rPr>
          <w:rFonts w:ascii="Times New Roman" w:eastAsia="Times New Roman" w:hAnsi="Times New Roman"/>
          <w:sz w:val="24"/>
          <w:szCs w:val="24"/>
          <w:lang w:eastAsia="en-AU"/>
        </w:rPr>
        <w:t xml:space="preserve"> processed fruit and vegetables</w:t>
      </w:r>
      <w:r w:rsidR="00051545">
        <w:rPr>
          <w:rFonts w:ascii="Times New Roman" w:eastAsia="Times New Roman" w:hAnsi="Times New Roman"/>
          <w:sz w:val="24"/>
          <w:szCs w:val="24"/>
          <w:lang w:eastAsia="en-AU"/>
        </w:rPr>
        <w:t xml:space="preserve"> in the same manner</w:t>
      </w:r>
      <w:r w:rsidR="00696478" w:rsidRPr="00696478">
        <w:rPr>
          <w:rFonts w:ascii="Times New Roman" w:eastAsia="Times New Roman" w:hAnsi="Times New Roman"/>
          <w:sz w:val="24"/>
          <w:szCs w:val="24"/>
          <w:lang w:eastAsia="en-AU"/>
        </w:rPr>
        <w:t xml:space="preserve"> as a non-prescribed good</w:t>
      </w:r>
      <w:r w:rsidR="00051545">
        <w:rPr>
          <w:rFonts w:ascii="Times New Roman" w:eastAsia="Times New Roman" w:hAnsi="Times New Roman"/>
          <w:sz w:val="24"/>
          <w:szCs w:val="24"/>
          <w:lang w:eastAsia="en-AU"/>
        </w:rPr>
        <w:t xml:space="preserve">. As a result, </w:t>
      </w:r>
      <w:r w:rsidR="00696478" w:rsidRPr="00696478">
        <w:rPr>
          <w:rFonts w:ascii="Times New Roman" w:eastAsia="Times New Roman" w:hAnsi="Times New Roman"/>
          <w:sz w:val="24"/>
          <w:szCs w:val="24"/>
          <w:lang w:eastAsia="en-AU"/>
        </w:rPr>
        <w:t xml:space="preserve">the repeal of the </w:t>
      </w:r>
      <w:r w:rsidR="00051545" w:rsidRPr="00051545">
        <w:rPr>
          <w:rFonts w:ascii="Times New Roman" w:eastAsia="Times New Roman" w:hAnsi="Times New Roman"/>
          <w:sz w:val="24"/>
          <w:szCs w:val="24"/>
          <w:lang w:eastAsia="en-AU"/>
        </w:rPr>
        <w:t>Processed Fruits and Vegetables Orders</w:t>
      </w:r>
      <w:r w:rsidR="00051545" w:rsidRPr="00696478">
        <w:rPr>
          <w:rFonts w:ascii="Times New Roman" w:eastAsia="Times New Roman" w:hAnsi="Times New Roman"/>
          <w:sz w:val="24"/>
          <w:szCs w:val="24"/>
          <w:lang w:eastAsia="en-AU"/>
        </w:rPr>
        <w:t xml:space="preserve"> </w:t>
      </w:r>
      <w:r w:rsidR="00696478" w:rsidRPr="00696478">
        <w:rPr>
          <w:rFonts w:ascii="Times New Roman" w:eastAsia="Times New Roman" w:hAnsi="Times New Roman"/>
          <w:sz w:val="24"/>
          <w:szCs w:val="24"/>
          <w:lang w:eastAsia="en-AU"/>
        </w:rPr>
        <w:t>will have no impact on stakeholders.</w:t>
      </w:r>
    </w:p>
    <w:p w:rsidR="00CA6764" w:rsidRDefault="00CA6764" w:rsidP="00D628A3">
      <w:pPr>
        <w:tabs>
          <w:tab w:val="num" w:pos="1440"/>
        </w:tabs>
        <w:rPr>
          <w:rFonts w:ascii="Times New Roman" w:eastAsia="Times New Roman" w:hAnsi="Times New Roman"/>
          <w:sz w:val="24"/>
          <w:szCs w:val="24"/>
          <w:lang w:eastAsia="en-AU"/>
        </w:rPr>
      </w:pPr>
    </w:p>
    <w:p w:rsidR="00BC14BC" w:rsidRDefault="00F27FF4" w:rsidP="00D628A3">
      <w:pPr>
        <w:tabs>
          <w:tab w:val="num" w:pos="1440"/>
        </w:tabs>
        <w:rPr>
          <w:rFonts w:ascii="Times New Roman" w:eastAsia="Times New Roman" w:hAnsi="Times New Roman"/>
          <w:sz w:val="24"/>
          <w:szCs w:val="24"/>
          <w:lang w:eastAsia="en-AU"/>
        </w:rPr>
      </w:pPr>
      <w:r w:rsidRPr="00EE205E">
        <w:rPr>
          <w:rFonts w:ascii="Times New Roman" w:eastAsia="Times New Roman" w:hAnsi="Times New Roman"/>
          <w:sz w:val="24"/>
          <w:szCs w:val="24"/>
          <w:lang w:eastAsia="en-AU"/>
        </w:rPr>
        <w:t xml:space="preserve">The Office of Best Practice Regulation (OBPR) was consulted on the proposed </w:t>
      </w:r>
      <w:r w:rsidR="00EB321E" w:rsidRPr="00EE205E">
        <w:rPr>
          <w:rFonts w:ascii="Times New Roman" w:eastAsia="Times New Roman" w:hAnsi="Times New Roman"/>
          <w:sz w:val="24"/>
          <w:szCs w:val="24"/>
          <w:lang w:eastAsia="en-AU"/>
        </w:rPr>
        <w:t xml:space="preserve">changes to the </w:t>
      </w:r>
      <w:r w:rsidR="00051545">
        <w:rPr>
          <w:rFonts w:ascii="Times New Roman" w:eastAsia="Times New Roman" w:hAnsi="Times New Roman"/>
          <w:sz w:val="24"/>
          <w:szCs w:val="24"/>
          <w:lang w:eastAsia="en-AU"/>
        </w:rPr>
        <w:t>Repeal</w:t>
      </w:r>
      <w:r w:rsidR="00EB321E" w:rsidRPr="00EE205E">
        <w:rPr>
          <w:rFonts w:ascii="Times New Roman" w:eastAsia="Times New Roman" w:hAnsi="Times New Roman"/>
          <w:sz w:val="24"/>
          <w:szCs w:val="24"/>
          <w:lang w:eastAsia="en-AU"/>
        </w:rPr>
        <w:t xml:space="preserve"> Order </w:t>
      </w:r>
      <w:r w:rsidRPr="00EE205E">
        <w:rPr>
          <w:rFonts w:ascii="Times New Roman" w:eastAsia="Times New Roman" w:hAnsi="Times New Roman"/>
          <w:sz w:val="24"/>
          <w:szCs w:val="24"/>
          <w:lang w:eastAsia="en-AU"/>
        </w:rPr>
        <w:t xml:space="preserve">and has advised that a Regulation Impact Statement is not required (OBPR reference </w:t>
      </w:r>
      <w:r w:rsidR="00EE205E" w:rsidRPr="00EE205E">
        <w:rPr>
          <w:rFonts w:ascii="Times New Roman" w:eastAsia="Times New Roman" w:hAnsi="Times New Roman"/>
          <w:sz w:val="24"/>
          <w:szCs w:val="24"/>
          <w:lang w:eastAsia="en-AU"/>
        </w:rPr>
        <w:t>17272</w:t>
      </w:r>
      <w:r w:rsidRPr="00EE205E">
        <w:rPr>
          <w:rFonts w:ascii="Times New Roman" w:eastAsia="Times New Roman" w:hAnsi="Times New Roman"/>
          <w:sz w:val="24"/>
          <w:szCs w:val="24"/>
          <w:lang w:eastAsia="en-AU"/>
        </w:rPr>
        <w:t>).</w:t>
      </w:r>
    </w:p>
    <w:p w:rsidR="00EB321E" w:rsidRPr="009100F7" w:rsidRDefault="00EB321E" w:rsidP="00F27FF4">
      <w:pPr>
        <w:pStyle w:val="paragraph"/>
        <w:rPr>
          <w:b/>
          <w:i/>
        </w:rPr>
      </w:pPr>
      <w:r w:rsidRPr="009100F7">
        <w:rPr>
          <w:b/>
        </w:rPr>
        <w:t xml:space="preserve">Details of the </w:t>
      </w:r>
      <w:r w:rsidR="003A40C6" w:rsidRPr="003A40C6">
        <w:rPr>
          <w:b/>
          <w:i/>
        </w:rPr>
        <w:t>Export Control</w:t>
      </w:r>
      <w:r w:rsidR="001B5747">
        <w:rPr>
          <w:b/>
          <w:i/>
        </w:rPr>
        <w:t xml:space="preserve"> Legislation</w:t>
      </w:r>
      <w:r w:rsidR="003A40C6" w:rsidRPr="003A40C6">
        <w:rPr>
          <w:b/>
          <w:i/>
        </w:rPr>
        <w:t xml:space="preserve"> (Processed Fruits and Vegetables) Repeal Order</w:t>
      </w:r>
      <w:r w:rsidR="001B5747">
        <w:rPr>
          <w:b/>
          <w:i/>
        </w:rPr>
        <w:t xml:space="preserve"> </w:t>
      </w:r>
      <w:r w:rsidR="003A40C6" w:rsidRPr="003A40C6">
        <w:rPr>
          <w:b/>
          <w:i/>
        </w:rPr>
        <w:t>2014</w:t>
      </w:r>
    </w:p>
    <w:p w:rsidR="00BA05A9" w:rsidRDefault="00333188">
      <w:pPr>
        <w:pStyle w:val="paragraph"/>
        <w:spacing w:after="0" w:afterAutospacing="0"/>
        <w:rPr>
          <w:u w:val="single"/>
        </w:rPr>
      </w:pPr>
      <w:r w:rsidRPr="009100F7">
        <w:rPr>
          <w:u w:val="single"/>
        </w:rPr>
        <w:t>Section 1 – Name of the Order</w:t>
      </w:r>
    </w:p>
    <w:p w:rsidR="000E348F" w:rsidRDefault="004C0B4C" w:rsidP="00CA6764">
      <w:pPr>
        <w:pStyle w:val="paragraph"/>
        <w:spacing w:before="0" w:beforeAutospacing="0" w:after="0" w:afterAutospacing="0"/>
        <w:rPr>
          <w:i/>
        </w:rPr>
      </w:pPr>
      <w:r w:rsidRPr="009100F7">
        <w:t xml:space="preserve">The </w:t>
      </w:r>
      <w:r w:rsidR="00B91162" w:rsidRPr="009100F7">
        <w:t>section</w:t>
      </w:r>
      <w:r w:rsidRPr="009100F7">
        <w:t xml:space="preserve"> provides that the name of the</w:t>
      </w:r>
      <w:r w:rsidR="00B91162" w:rsidRPr="009100F7">
        <w:t xml:space="preserve"> </w:t>
      </w:r>
      <w:r w:rsidR="00051545">
        <w:t>Repeal</w:t>
      </w:r>
      <w:r w:rsidRPr="009100F7">
        <w:t xml:space="preserve"> Order is the </w:t>
      </w:r>
      <w:r w:rsidR="003A40C6" w:rsidRPr="003A40C6">
        <w:rPr>
          <w:i/>
        </w:rPr>
        <w:t>Export Control</w:t>
      </w:r>
      <w:r w:rsidR="001B5747">
        <w:rPr>
          <w:i/>
        </w:rPr>
        <w:t xml:space="preserve"> Legislation</w:t>
      </w:r>
      <w:r w:rsidR="003A40C6" w:rsidRPr="003A40C6">
        <w:rPr>
          <w:i/>
        </w:rPr>
        <w:t xml:space="preserve"> (Processed Fruits and Vegetables) Repeal Order 2014</w:t>
      </w:r>
      <w:r w:rsidRPr="009100F7">
        <w:rPr>
          <w:i/>
        </w:rPr>
        <w:t>.</w:t>
      </w:r>
    </w:p>
    <w:p w:rsidR="00BA05A9" w:rsidRDefault="00333188">
      <w:pPr>
        <w:pStyle w:val="paragraph"/>
        <w:spacing w:after="0" w:afterAutospacing="0"/>
        <w:rPr>
          <w:u w:val="single"/>
        </w:rPr>
      </w:pPr>
      <w:r w:rsidRPr="009100F7">
        <w:rPr>
          <w:u w:val="single"/>
        </w:rPr>
        <w:t xml:space="preserve">Section 2 – </w:t>
      </w:r>
      <w:r w:rsidRPr="009D3E21">
        <w:rPr>
          <w:u w:val="single"/>
        </w:rPr>
        <w:t>Commencement</w:t>
      </w:r>
    </w:p>
    <w:p w:rsidR="009D3E21" w:rsidRPr="009D3E21" w:rsidRDefault="00A53A2C" w:rsidP="009D3E21">
      <w:pPr>
        <w:rPr>
          <w:rFonts w:ascii="Times New Roman" w:hAnsi="Times New Roman"/>
          <w:sz w:val="24"/>
          <w:szCs w:val="24"/>
        </w:rPr>
      </w:pPr>
      <w:r w:rsidRPr="009D3E21">
        <w:rPr>
          <w:rFonts w:ascii="Times New Roman" w:hAnsi="Times New Roman"/>
          <w:sz w:val="24"/>
          <w:szCs w:val="24"/>
        </w:rPr>
        <w:t xml:space="preserve">This </w:t>
      </w:r>
      <w:r w:rsidR="00B91162" w:rsidRPr="009D3E21">
        <w:rPr>
          <w:rFonts w:ascii="Times New Roman" w:hAnsi="Times New Roman"/>
          <w:sz w:val="24"/>
          <w:szCs w:val="24"/>
        </w:rPr>
        <w:t>section</w:t>
      </w:r>
      <w:r w:rsidRPr="009D3E21">
        <w:rPr>
          <w:rFonts w:ascii="Times New Roman" w:hAnsi="Times New Roman"/>
          <w:sz w:val="24"/>
          <w:szCs w:val="24"/>
        </w:rPr>
        <w:t xml:space="preserve"> provides </w:t>
      </w:r>
      <w:r w:rsidR="00A7720F">
        <w:rPr>
          <w:rFonts w:ascii="Times New Roman" w:hAnsi="Times New Roman"/>
          <w:sz w:val="24"/>
          <w:szCs w:val="24"/>
        </w:rPr>
        <w:t xml:space="preserve">for </w:t>
      </w:r>
      <w:r w:rsidRPr="009D3E21">
        <w:rPr>
          <w:rFonts w:ascii="Times New Roman" w:hAnsi="Times New Roman"/>
          <w:sz w:val="24"/>
          <w:szCs w:val="24"/>
        </w:rPr>
        <w:t xml:space="preserve">the </w:t>
      </w:r>
      <w:r w:rsidR="00051545" w:rsidRPr="00051545">
        <w:rPr>
          <w:rFonts w:ascii="Times New Roman" w:hAnsi="Times New Roman"/>
          <w:sz w:val="24"/>
          <w:szCs w:val="24"/>
        </w:rPr>
        <w:t xml:space="preserve">Repeal Order </w:t>
      </w:r>
      <w:r w:rsidR="00A7720F">
        <w:rPr>
          <w:rFonts w:ascii="Times New Roman" w:hAnsi="Times New Roman"/>
          <w:sz w:val="24"/>
          <w:szCs w:val="24"/>
        </w:rPr>
        <w:t xml:space="preserve">to </w:t>
      </w:r>
      <w:r w:rsidRPr="009D3E21">
        <w:rPr>
          <w:rFonts w:ascii="Times New Roman" w:hAnsi="Times New Roman"/>
          <w:sz w:val="24"/>
          <w:szCs w:val="24"/>
        </w:rPr>
        <w:t xml:space="preserve">commence on </w:t>
      </w:r>
      <w:r w:rsidR="009D3E21" w:rsidRPr="009D3E21">
        <w:rPr>
          <w:rFonts w:ascii="Times New Roman" w:hAnsi="Times New Roman"/>
          <w:sz w:val="24"/>
          <w:szCs w:val="24"/>
        </w:rPr>
        <w:t xml:space="preserve">the day after it is registered on the Federal Register of Legislative Instruments. </w:t>
      </w:r>
    </w:p>
    <w:p w:rsidR="00BA05A9" w:rsidRDefault="000D2516">
      <w:pPr>
        <w:pStyle w:val="paragraph"/>
        <w:spacing w:after="0" w:afterAutospacing="0"/>
        <w:rPr>
          <w:u w:val="single"/>
        </w:rPr>
      </w:pPr>
      <w:r w:rsidRPr="009D3E21">
        <w:rPr>
          <w:u w:val="single"/>
        </w:rPr>
        <w:t>Section 3 – Authority</w:t>
      </w:r>
    </w:p>
    <w:p w:rsidR="00BA05A9" w:rsidRDefault="000D2516">
      <w:pPr>
        <w:pStyle w:val="paragraph"/>
        <w:spacing w:before="0" w:beforeAutospacing="0" w:after="0" w:afterAutospacing="0"/>
      </w:pPr>
      <w:r w:rsidRPr="009100F7">
        <w:t xml:space="preserve">This </w:t>
      </w:r>
      <w:r w:rsidR="00A7720F">
        <w:t xml:space="preserve">provides that the </w:t>
      </w:r>
      <w:r w:rsidR="00051545">
        <w:t>Repeal</w:t>
      </w:r>
      <w:r w:rsidR="00A7720F">
        <w:t xml:space="preserve"> Order</w:t>
      </w:r>
      <w:r w:rsidR="00A7720F" w:rsidRPr="009100F7">
        <w:t xml:space="preserve"> </w:t>
      </w:r>
      <w:r w:rsidRPr="009100F7">
        <w:t xml:space="preserve">is made under the </w:t>
      </w:r>
      <w:r w:rsidR="003A40C6" w:rsidRPr="0005749D">
        <w:rPr>
          <w:i/>
        </w:rPr>
        <w:t>Export Control (Orders) Regulations</w:t>
      </w:r>
      <w:r w:rsidR="003A40C6">
        <w:rPr>
          <w:i/>
        </w:rPr>
        <w:t xml:space="preserve"> 1982</w:t>
      </w:r>
      <w:r w:rsidRPr="009100F7">
        <w:t xml:space="preserve">. </w:t>
      </w:r>
    </w:p>
    <w:p w:rsidR="00BA05A9" w:rsidRDefault="000D2516">
      <w:pPr>
        <w:pStyle w:val="paragraph"/>
        <w:spacing w:after="0" w:afterAutospacing="0"/>
        <w:rPr>
          <w:i/>
          <w:snapToGrid w:val="0"/>
          <w:u w:val="single"/>
        </w:rPr>
      </w:pPr>
      <w:r w:rsidRPr="009100F7">
        <w:rPr>
          <w:u w:val="single"/>
        </w:rPr>
        <w:t>Section 4</w:t>
      </w:r>
      <w:r w:rsidR="00333188" w:rsidRPr="009100F7">
        <w:rPr>
          <w:u w:val="single"/>
        </w:rPr>
        <w:t xml:space="preserve"> – </w:t>
      </w:r>
      <w:r w:rsidR="001E30E0" w:rsidRPr="009100F7">
        <w:rPr>
          <w:u w:val="single"/>
        </w:rPr>
        <w:t>Schedule(s)</w:t>
      </w:r>
    </w:p>
    <w:p w:rsidR="00BA05A9" w:rsidRDefault="001E30E0">
      <w:pPr>
        <w:pStyle w:val="paragraph"/>
        <w:spacing w:before="0" w:beforeAutospacing="0" w:after="0" w:afterAutospacing="0"/>
      </w:pPr>
      <w:r w:rsidRPr="009100F7">
        <w:rPr>
          <w:snapToGrid w:val="0"/>
        </w:rPr>
        <w:t xml:space="preserve">Each instrument that is specified in a Schedule to </w:t>
      </w:r>
      <w:r w:rsidR="00A7720F">
        <w:rPr>
          <w:snapToGrid w:val="0"/>
        </w:rPr>
        <w:t xml:space="preserve">the </w:t>
      </w:r>
      <w:r w:rsidR="00051545">
        <w:rPr>
          <w:snapToGrid w:val="0"/>
        </w:rPr>
        <w:t>Repeal</w:t>
      </w:r>
      <w:r w:rsidR="00A7720F">
        <w:rPr>
          <w:snapToGrid w:val="0"/>
        </w:rPr>
        <w:t xml:space="preserve"> Order </w:t>
      </w:r>
      <w:r w:rsidRPr="009100F7">
        <w:rPr>
          <w:snapToGrid w:val="0"/>
        </w:rPr>
        <w:t xml:space="preserve">is amended or repealed as set out in the </w:t>
      </w:r>
      <w:r w:rsidR="00C9162B" w:rsidRPr="00C9162B">
        <w:t>applicable</w:t>
      </w:r>
      <w:r w:rsidRPr="009100F7">
        <w:rPr>
          <w:snapToGrid w:val="0"/>
        </w:rPr>
        <w:t xml:space="preserve"> items in the Schedule concerned, and any other item in a Schedule to </w:t>
      </w:r>
      <w:r w:rsidR="00A7720F">
        <w:rPr>
          <w:snapToGrid w:val="0"/>
        </w:rPr>
        <w:t xml:space="preserve">the </w:t>
      </w:r>
      <w:r w:rsidR="00051545">
        <w:rPr>
          <w:snapToGrid w:val="0"/>
        </w:rPr>
        <w:t>Repeal</w:t>
      </w:r>
      <w:r w:rsidR="00A7720F">
        <w:rPr>
          <w:snapToGrid w:val="0"/>
        </w:rPr>
        <w:t xml:space="preserve"> Order </w:t>
      </w:r>
      <w:r w:rsidRPr="009100F7">
        <w:rPr>
          <w:snapToGrid w:val="0"/>
        </w:rPr>
        <w:t>has effect according to its terms.</w:t>
      </w:r>
    </w:p>
    <w:p w:rsidR="00333188" w:rsidRPr="009100F7" w:rsidRDefault="00333188" w:rsidP="00333188">
      <w:pPr>
        <w:pStyle w:val="paragraph"/>
        <w:rPr>
          <w:u w:val="single"/>
        </w:rPr>
      </w:pPr>
      <w:r w:rsidRPr="009100F7">
        <w:rPr>
          <w:u w:val="single"/>
        </w:rPr>
        <w:t xml:space="preserve">Schedule 1 – </w:t>
      </w:r>
      <w:r w:rsidR="00FB3B7B">
        <w:rPr>
          <w:u w:val="single"/>
        </w:rPr>
        <w:t>Repeals</w:t>
      </w:r>
      <w:r w:rsidR="000C7011">
        <w:rPr>
          <w:u w:val="single"/>
        </w:rPr>
        <w:t xml:space="preserve"> </w:t>
      </w:r>
    </w:p>
    <w:p w:rsidR="000C7011" w:rsidRDefault="00FB3B7B">
      <w:pPr>
        <w:pStyle w:val="paragraph"/>
        <w:spacing w:before="0" w:beforeAutospacing="0" w:after="0" w:afterAutospacing="0"/>
        <w:rPr>
          <w:rFonts w:eastAsia="Calibri"/>
          <w:b/>
          <w:i/>
          <w:lang w:eastAsia="en-US"/>
        </w:rPr>
      </w:pPr>
      <w:r w:rsidRPr="00FB3B7B">
        <w:rPr>
          <w:rFonts w:eastAsia="Calibri"/>
          <w:b/>
          <w:i/>
          <w:lang w:eastAsia="en-US"/>
        </w:rPr>
        <w:t>Export Control (Processed Fruits and Vegetables) Orders made on 3 August 1987</w:t>
      </w:r>
    </w:p>
    <w:p w:rsidR="00FB3B7B" w:rsidRDefault="00FB3B7B">
      <w:pPr>
        <w:pStyle w:val="paragraph"/>
        <w:spacing w:before="0" w:beforeAutospacing="0" w:after="0" w:afterAutospacing="0"/>
        <w:rPr>
          <w:b/>
        </w:rPr>
      </w:pPr>
    </w:p>
    <w:p w:rsidR="00AC2775" w:rsidRDefault="004C618E" w:rsidP="00AC2775">
      <w:pPr>
        <w:pStyle w:val="paragraph"/>
        <w:spacing w:before="0" w:beforeAutospacing="0" w:after="0" w:afterAutospacing="0"/>
      </w:pPr>
      <w:r w:rsidRPr="009100F7">
        <w:rPr>
          <w:b/>
        </w:rPr>
        <w:t>Item 1</w:t>
      </w:r>
      <w:r w:rsidRPr="009100F7">
        <w:t xml:space="preserve"> repeals the </w:t>
      </w:r>
      <w:r w:rsidR="00051545" w:rsidRPr="00051545">
        <w:t>Processed Fruits and Vegetables Orders</w:t>
      </w:r>
      <w:r w:rsidRPr="009100F7">
        <w:t>.</w:t>
      </w:r>
    </w:p>
    <w:p w:rsidR="00AC2775" w:rsidRDefault="00AC2775" w:rsidP="00AC2775">
      <w:pPr>
        <w:pStyle w:val="paragraph"/>
        <w:spacing w:before="0" w:beforeAutospacing="0" w:after="0" w:afterAutospacing="0"/>
      </w:pPr>
    </w:p>
    <w:p w:rsidR="00AC2775" w:rsidRPr="009100F7" w:rsidRDefault="00AC2775" w:rsidP="00AC2775">
      <w:pPr>
        <w:pStyle w:val="paragraph"/>
        <w:spacing w:before="0" w:beforeAutospacing="0" w:after="0" w:afterAutospacing="0"/>
        <w:rPr>
          <w:u w:val="single"/>
        </w:rPr>
      </w:pPr>
      <w:r>
        <w:rPr>
          <w:u w:val="single"/>
        </w:rPr>
        <w:t>Schedule 2</w:t>
      </w:r>
      <w:r w:rsidRPr="009100F7">
        <w:rPr>
          <w:u w:val="single"/>
        </w:rPr>
        <w:t xml:space="preserve"> – </w:t>
      </w:r>
      <w:r>
        <w:rPr>
          <w:u w:val="single"/>
        </w:rPr>
        <w:t xml:space="preserve">Consequential Amendments </w:t>
      </w:r>
    </w:p>
    <w:p w:rsidR="00AC2775" w:rsidRDefault="00AC2775" w:rsidP="002600CC">
      <w:pPr>
        <w:pStyle w:val="paragraph"/>
        <w:spacing w:before="0" w:beforeAutospacing="0" w:after="0" w:afterAutospacing="0"/>
        <w:rPr>
          <w:rFonts w:eastAsia="Calibri"/>
          <w:b/>
          <w:i/>
          <w:lang w:eastAsia="en-US"/>
        </w:rPr>
      </w:pPr>
    </w:p>
    <w:p w:rsidR="002600CC" w:rsidRPr="002600CC" w:rsidRDefault="002600CC" w:rsidP="002600CC">
      <w:pPr>
        <w:pStyle w:val="paragraph"/>
        <w:spacing w:before="0" w:beforeAutospacing="0" w:after="0" w:afterAutospacing="0"/>
        <w:rPr>
          <w:b/>
        </w:rPr>
      </w:pPr>
      <w:r w:rsidRPr="002600CC">
        <w:rPr>
          <w:rFonts w:eastAsia="Calibri"/>
          <w:b/>
          <w:i/>
          <w:lang w:eastAsia="en-US"/>
        </w:rPr>
        <w:t>Export Control (Fees) Orders 2001</w:t>
      </w:r>
      <w:r w:rsidR="00051545">
        <w:rPr>
          <w:rFonts w:eastAsia="Calibri"/>
          <w:b/>
          <w:i/>
          <w:lang w:eastAsia="en-US"/>
        </w:rPr>
        <w:t xml:space="preserve"> </w:t>
      </w:r>
    </w:p>
    <w:p w:rsidR="002600CC" w:rsidRDefault="002600CC">
      <w:pPr>
        <w:pStyle w:val="paragraph"/>
        <w:spacing w:before="0" w:beforeAutospacing="0" w:after="0" w:afterAutospacing="0"/>
      </w:pPr>
    </w:p>
    <w:p w:rsidR="002600CC" w:rsidRDefault="002600CC">
      <w:pPr>
        <w:pStyle w:val="paragraph"/>
        <w:spacing w:before="0" w:beforeAutospacing="0" w:after="0" w:afterAutospacing="0"/>
      </w:pPr>
      <w:r w:rsidRPr="009100F7">
        <w:rPr>
          <w:b/>
        </w:rPr>
        <w:t xml:space="preserve">Item </w:t>
      </w:r>
      <w:r w:rsidR="00AC2775">
        <w:rPr>
          <w:b/>
        </w:rPr>
        <w:t>1</w:t>
      </w:r>
      <w:r w:rsidRPr="009100F7">
        <w:t xml:space="preserve"> </w:t>
      </w:r>
      <w:r>
        <w:t>o</w:t>
      </w:r>
      <w:r w:rsidRPr="002600CC">
        <w:t>mit</w:t>
      </w:r>
      <w:r>
        <w:t>s</w:t>
      </w:r>
      <w:r w:rsidR="009C2117">
        <w:t xml:space="preserve"> definitions of</w:t>
      </w:r>
      <w:r w:rsidRPr="002600CC">
        <w:t xml:space="preserve"> ‘processed fru</w:t>
      </w:r>
      <w:r>
        <w:t xml:space="preserve">its’ and ‘processed vegetables’ from section 4(1) of the Fees Order. </w:t>
      </w:r>
    </w:p>
    <w:p w:rsidR="00E53A13" w:rsidRDefault="00E53A13">
      <w:pPr>
        <w:pStyle w:val="paragraph"/>
        <w:spacing w:before="0" w:beforeAutospacing="0" w:after="0" w:afterAutospacing="0"/>
      </w:pPr>
    </w:p>
    <w:p w:rsidR="00AC2775" w:rsidRDefault="00E53A13">
      <w:pPr>
        <w:pStyle w:val="paragraph"/>
        <w:spacing w:before="0" w:beforeAutospacing="0" w:after="0" w:afterAutospacing="0"/>
        <w:rPr>
          <w:rFonts w:eastAsia="Calibri"/>
          <w:lang w:eastAsia="en-US"/>
        </w:rPr>
      </w:pPr>
      <w:r>
        <w:t>The purpose of this amendment is</w:t>
      </w:r>
      <w:r w:rsidR="00617183">
        <w:t xml:space="preserve"> to remove obsolete references </w:t>
      </w:r>
      <w:r w:rsidR="009C2117">
        <w:t>to</w:t>
      </w:r>
      <w:r w:rsidR="00617183">
        <w:t xml:space="preserve"> the</w:t>
      </w:r>
      <w:r w:rsidR="003D342F">
        <w:t xml:space="preserve"> repealed</w:t>
      </w:r>
      <w:r w:rsidR="00617183">
        <w:t xml:space="preserve"> </w:t>
      </w:r>
      <w:r w:rsidR="00617183" w:rsidRPr="00617183">
        <w:rPr>
          <w:rFonts w:eastAsia="Calibri"/>
          <w:lang w:eastAsia="en-US"/>
        </w:rPr>
        <w:t>P</w:t>
      </w:r>
      <w:r w:rsidR="00617183">
        <w:rPr>
          <w:rFonts w:eastAsia="Calibri"/>
          <w:lang w:eastAsia="en-US"/>
        </w:rPr>
        <w:t>rocessed Fruits and Vegetables</w:t>
      </w:r>
      <w:r w:rsidR="00D72B63">
        <w:rPr>
          <w:rFonts w:eastAsia="Calibri"/>
          <w:lang w:eastAsia="en-US"/>
        </w:rPr>
        <w:t xml:space="preserve"> Order.</w:t>
      </w:r>
    </w:p>
    <w:p w:rsidR="001B5747" w:rsidRDefault="001B5747">
      <w:pPr>
        <w:pStyle w:val="paragraph"/>
        <w:spacing w:before="0" w:beforeAutospacing="0" w:after="0" w:afterAutospacing="0"/>
        <w:rPr>
          <w:rFonts w:eastAsia="Calibri"/>
          <w:lang w:eastAsia="en-US"/>
        </w:rPr>
      </w:pPr>
    </w:p>
    <w:p w:rsidR="00AC2775" w:rsidRDefault="00AC2775">
      <w:pPr>
        <w:pStyle w:val="paragraph"/>
        <w:spacing w:before="0" w:beforeAutospacing="0" w:after="0" w:afterAutospacing="0"/>
      </w:pPr>
      <w:r w:rsidRPr="00AC2775">
        <w:rPr>
          <w:rFonts w:eastAsia="Calibri"/>
          <w:b/>
          <w:lang w:eastAsia="en-US"/>
        </w:rPr>
        <w:t>Item 2</w:t>
      </w:r>
      <w:r>
        <w:rPr>
          <w:rFonts w:eastAsia="Calibri"/>
          <w:lang w:eastAsia="en-US"/>
        </w:rPr>
        <w:t xml:space="preserve"> </w:t>
      </w:r>
      <w:r>
        <w:t xml:space="preserve">removes paragraphs </w:t>
      </w:r>
      <w:proofErr w:type="gramStart"/>
      <w:r>
        <w:t>40A(</w:t>
      </w:r>
      <w:proofErr w:type="gramEnd"/>
      <w:r>
        <w:t>1)(b) and (c) of the Fees Order.</w:t>
      </w:r>
    </w:p>
    <w:p w:rsidR="00AC2775" w:rsidRDefault="00AC2775">
      <w:pPr>
        <w:pStyle w:val="paragraph"/>
        <w:spacing w:before="0" w:beforeAutospacing="0" w:after="0" w:afterAutospacing="0"/>
      </w:pPr>
    </w:p>
    <w:p w:rsidR="007E223F" w:rsidRDefault="00AC2775" w:rsidP="00AC162C">
      <w:pPr>
        <w:pStyle w:val="paragraph"/>
        <w:spacing w:before="0" w:beforeAutospacing="0" w:after="0" w:afterAutospacing="0"/>
      </w:pPr>
      <w:r>
        <w:t>The purpose of this amendment is to remove an obsolete reference to ‘</w:t>
      </w:r>
      <w:r w:rsidRPr="002600CC">
        <w:t>processed fru</w:t>
      </w:r>
      <w:r>
        <w:t>it’ and ‘processed vegetables’.</w:t>
      </w:r>
    </w:p>
    <w:p w:rsidR="00AC2775" w:rsidRDefault="00AC2775" w:rsidP="00AC2775">
      <w:pPr>
        <w:pStyle w:val="paragraph"/>
        <w:spacing w:before="0" w:beforeAutospacing="0" w:after="0" w:afterAutospacing="0"/>
      </w:pPr>
      <w:r>
        <w:rPr>
          <w:b/>
        </w:rPr>
        <w:lastRenderedPageBreak/>
        <w:t xml:space="preserve">Item 3 </w:t>
      </w:r>
      <w:r>
        <w:t xml:space="preserve">removes the subheading of table item 4 from schedule 5 of the Fees Order. </w:t>
      </w:r>
    </w:p>
    <w:p w:rsidR="00AC2775" w:rsidRDefault="00AC2775" w:rsidP="00AC2775">
      <w:pPr>
        <w:pStyle w:val="paragraph"/>
        <w:spacing w:before="0" w:beforeAutospacing="0" w:after="0" w:afterAutospacing="0"/>
      </w:pPr>
    </w:p>
    <w:p w:rsidR="00AC2775" w:rsidRDefault="00AC2775" w:rsidP="009C2117">
      <w:pPr>
        <w:pStyle w:val="paragraph"/>
        <w:spacing w:before="0" w:beforeAutospacing="0" w:after="0" w:afterAutospacing="0"/>
      </w:pPr>
      <w:r>
        <w:t>The purpose of this amendment is to remove an obsolete reference to ‘p</w:t>
      </w:r>
      <w:r w:rsidRPr="00AC2775">
        <w:t>rocessed fruit or processed vegetables</w:t>
      </w:r>
      <w:r>
        <w:t>’.</w:t>
      </w:r>
    </w:p>
    <w:p w:rsidR="00AC2775" w:rsidRDefault="00AC2775" w:rsidP="009C2117">
      <w:pPr>
        <w:pStyle w:val="paragraph"/>
        <w:spacing w:before="0" w:beforeAutospacing="0" w:after="0" w:afterAutospacing="0"/>
        <w:rPr>
          <w:b/>
        </w:rPr>
      </w:pPr>
    </w:p>
    <w:p w:rsidR="009C2117" w:rsidRDefault="009C2117" w:rsidP="009C2117">
      <w:pPr>
        <w:pStyle w:val="paragraph"/>
        <w:spacing w:before="0" w:beforeAutospacing="0" w:after="0" w:afterAutospacing="0"/>
      </w:pPr>
      <w:r w:rsidRPr="009C2117">
        <w:rPr>
          <w:b/>
        </w:rPr>
        <w:t xml:space="preserve">Item </w:t>
      </w:r>
      <w:r w:rsidR="00871323">
        <w:rPr>
          <w:b/>
        </w:rPr>
        <w:t>4</w:t>
      </w:r>
      <w:r w:rsidRPr="009C2117">
        <w:t xml:space="preserve"> </w:t>
      </w:r>
      <w:r>
        <w:t>removes the reference to fees relating to the certification of processed fruits and vegetables from schedule 5 of the Fees Order.</w:t>
      </w:r>
    </w:p>
    <w:p w:rsidR="009C2117" w:rsidRDefault="009C2117" w:rsidP="009C2117">
      <w:pPr>
        <w:pStyle w:val="paragraph"/>
        <w:spacing w:before="0" w:beforeAutospacing="0" w:after="0" w:afterAutospacing="0"/>
      </w:pPr>
    </w:p>
    <w:p w:rsidR="009C2117" w:rsidRDefault="009C2117">
      <w:pPr>
        <w:pStyle w:val="paragraph"/>
        <w:spacing w:before="0" w:beforeAutospacing="0" w:after="0" w:afterAutospacing="0"/>
      </w:pPr>
      <w:r>
        <w:t xml:space="preserve">The purpose of this amendment is to remove obsolete </w:t>
      </w:r>
      <w:r w:rsidR="00800451">
        <w:t>fees</w:t>
      </w:r>
      <w:r w:rsidR="00051545">
        <w:t xml:space="preserve"> for the certification </w:t>
      </w:r>
      <w:r w:rsidR="00800451">
        <w:t>of</w:t>
      </w:r>
      <w:r>
        <w:t xml:space="preserve"> processed fruits and vegetables.</w:t>
      </w:r>
      <w:r w:rsidR="00051545">
        <w:t xml:space="preserve"> The effect of this amendment is that exporters seeking certification of processed fruits and vegetables will now be subject to fees relating to non-prescribed goods set out in Schedules 1A and 1C of the Fees Order.</w:t>
      </w:r>
    </w:p>
    <w:p w:rsidR="002600CC" w:rsidRDefault="002600CC">
      <w:pPr>
        <w:pStyle w:val="paragraph"/>
        <w:spacing w:before="0" w:beforeAutospacing="0" w:after="0" w:afterAutospacing="0"/>
      </w:pPr>
    </w:p>
    <w:p w:rsidR="00BA05A9" w:rsidRDefault="00BA05A9">
      <w:pPr>
        <w:pStyle w:val="paragraph"/>
        <w:spacing w:before="0" w:beforeAutospacing="0" w:after="0" w:afterAutospacing="0"/>
      </w:pPr>
    </w:p>
    <w:p w:rsidR="000E348F" w:rsidRDefault="000E348F">
      <w:pPr>
        <w:spacing w:after="200" w:line="276" w:lineRule="auto"/>
        <w:rPr>
          <w:rFonts w:ascii="Times New Roman" w:eastAsia="Times New Roman" w:hAnsi="Times New Roman"/>
          <w:sz w:val="24"/>
          <w:szCs w:val="24"/>
          <w:lang w:eastAsia="en-AU"/>
        </w:rPr>
      </w:pPr>
      <w:r>
        <w:br w:type="page"/>
      </w:r>
    </w:p>
    <w:p w:rsidR="005932B2" w:rsidRPr="009100F7" w:rsidRDefault="005932B2" w:rsidP="005932B2">
      <w:pPr>
        <w:ind w:right="95"/>
        <w:jc w:val="center"/>
        <w:rPr>
          <w:rFonts w:ascii="Times New Roman" w:eastAsia="Times New Roman" w:hAnsi="Times New Roman"/>
          <w:sz w:val="24"/>
          <w:szCs w:val="24"/>
        </w:rPr>
      </w:pPr>
      <w:r w:rsidRPr="009100F7">
        <w:rPr>
          <w:rFonts w:ascii="Times New Roman" w:eastAsia="Times New Roman" w:hAnsi="Times New Roman"/>
          <w:b/>
          <w:bCs/>
          <w:sz w:val="24"/>
          <w:szCs w:val="24"/>
        </w:rPr>
        <w:lastRenderedPageBreak/>
        <w:t>St</w:t>
      </w:r>
      <w:r w:rsidRPr="009100F7">
        <w:rPr>
          <w:rFonts w:ascii="Times New Roman" w:eastAsia="Times New Roman" w:hAnsi="Times New Roman"/>
          <w:b/>
          <w:bCs/>
          <w:spacing w:val="1"/>
          <w:sz w:val="24"/>
          <w:szCs w:val="24"/>
        </w:rPr>
        <w:t>a</w:t>
      </w:r>
      <w:r w:rsidRPr="009100F7">
        <w:rPr>
          <w:rFonts w:ascii="Times New Roman" w:eastAsia="Times New Roman" w:hAnsi="Times New Roman"/>
          <w:b/>
          <w:bCs/>
          <w:sz w:val="24"/>
          <w:szCs w:val="24"/>
        </w:rPr>
        <w:t>te</w:t>
      </w:r>
      <w:r w:rsidRPr="009100F7">
        <w:rPr>
          <w:rFonts w:ascii="Times New Roman" w:eastAsia="Times New Roman" w:hAnsi="Times New Roman"/>
          <w:b/>
          <w:bCs/>
          <w:spacing w:val="-5"/>
          <w:sz w:val="24"/>
          <w:szCs w:val="24"/>
        </w:rPr>
        <w:t>m</w:t>
      </w:r>
      <w:r w:rsidRPr="009100F7">
        <w:rPr>
          <w:rFonts w:ascii="Times New Roman" w:eastAsia="Times New Roman" w:hAnsi="Times New Roman"/>
          <w:b/>
          <w:bCs/>
          <w:sz w:val="24"/>
          <w:szCs w:val="24"/>
        </w:rPr>
        <w:t xml:space="preserve">ent of </w:t>
      </w:r>
      <w:r w:rsidRPr="009100F7">
        <w:rPr>
          <w:rFonts w:ascii="Times New Roman" w:eastAsia="Times New Roman" w:hAnsi="Times New Roman"/>
          <w:b/>
          <w:bCs/>
          <w:spacing w:val="-1"/>
          <w:sz w:val="24"/>
          <w:szCs w:val="24"/>
        </w:rPr>
        <w:t>C</w:t>
      </w:r>
      <w:r w:rsidRPr="009100F7">
        <w:rPr>
          <w:rFonts w:ascii="Times New Roman" w:eastAsia="Times New Roman" w:hAnsi="Times New Roman"/>
          <w:b/>
          <w:bCs/>
          <w:spacing w:val="1"/>
          <w:sz w:val="24"/>
          <w:szCs w:val="24"/>
        </w:rPr>
        <w:t>o</w:t>
      </w:r>
      <w:r w:rsidRPr="009100F7">
        <w:rPr>
          <w:rFonts w:ascii="Times New Roman" w:eastAsia="Times New Roman" w:hAnsi="Times New Roman"/>
          <w:b/>
          <w:bCs/>
          <w:spacing w:val="-6"/>
          <w:sz w:val="24"/>
          <w:szCs w:val="24"/>
        </w:rPr>
        <w:t>m</w:t>
      </w:r>
      <w:r w:rsidRPr="009100F7">
        <w:rPr>
          <w:rFonts w:ascii="Times New Roman" w:eastAsia="Times New Roman" w:hAnsi="Times New Roman"/>
          <w:b/>
          <w:bCs/>
          <w:sz w:val="24"/>
          <w:szCs w:val="24"/>
        </w:rPr>
        <w:t>p</w:t>
      </w:r>
      <w:r w:rsidRPr="009100F7">
        <w:rPr>
          <w:rFonts w:ascii="Times New Roman" w:eastAsia="Times New Roman" w:hAnsi="Times New Roman"/>
          <w:b/>
          <w:bCs/>
          <w:spacing w:val="-1"/>
          <w:sz w:val="24"/>
          <w:szCs w:val="24"/>
        </w:rPr>
        <w:t>a</w:t>
      </w:r>
      <w:r w:rsidRPr="009100F7">
        <w:rPr>
          <w:rFonts w:ascii="Times New Roman" w:eastAsia="Times New Roman" w:hAnsi="Times New Roman"/>
          <w:b/>
          <w:bCs/>
          <w:sz w:val="24"/>
          <w:szCs w:val="24"/>
        </w:rPr>
        <w:t>t</w:t>
      </w:r>
      <w:r w:rsidRPr="009100F7">
        <w:rPr>
          <w:rFonts w:ascii="Times New Roman" w:eastAsia="Times New Roman" w:hAnsi="Times New Roman"/>
          <w:b/>
          <w:bCs/>
          <w:spacing w:val="1"/>
          <w:sz w:val="24"/>
          <w:szCs w:val="24"/>
        </w:rPr>
        <w:t>i</w:t>
      </w:r>
      <w:r w:rsidRPr="009100F7">
        <w:rPr>
          <w:rFonts w:ascii="Times New Roman" w:eastAsia="Times New Roman" w:hAnsi="Times New Roman"/>
          <w:b/>
          <w:bCs/>
          <w:spacing w:val="-3"/>
          <w:sz w:val="24"/>
          <w:szCs w:val="24"/>
        </w:rPr>
        <w:t>b</w:t>
      </w:r>
      <w:r w:rsidRPr="009100F7">
        <w:rPr>
          <w:rFonts w:ascii="Times New Roman" w:eastAsia="Times New Roman" w:hAnsi="Times New Roman"/>
          <w:b/>
          <w:bCs/>
          <w:spacing w:val="1"/>
          <w:sz w:val="24"/>
          <w:szCs w:val="24"/>
        </w:rPr>
        <w:t>i</w:t>
      </w:r>
      <w:r w:rsidRPr="009100F7">
        <w:rPr>
          <w:rFonts w:ascii="Times New Roman" w:eastAsia="Times New Roman" w:hAnsi="Times New Roman"/>
          <w:b/>
          <w:bCs/>
          <w:spacing w:val="-1"/>
          <w:sz w:val="24"/>
          <w:szCs w:val="24"/>
        </w:rPr>
        <w:t>l</w:t>
      </w:r>
      <w:r w:rsidRPr="009100F7">
        <w:rPr>
          <w:rFonts w:ascii="Times New Roman" w:eastAsia="Times New Roman" w:hAnsi="Times New Roman"/>
          <w:b/>
          <w:bCs/>
          <w:spacing w:val="1"/>
          <w:sz w:val="24"/>
          <w:szCs w:val="24"/>
        </w:rPr>
        <w:t>i</w:t>
      </w:r>
      <w:r w:rsidRPr="009100F7">
        <w:rPr>
          <w:rFonts w:ascii="Times New Roman" w:eastAsia="Times New Roman" w:hAnsi="Times New Roman"/>
          <w:b/>
          <w:bCs/>
          <w:spacing w:val="-2"/>
          <w:sz w:val="24"/>
          <w:szCs w:val="24"/>
        </w:rPr>
        <w:t>t</w:t>
      </w:r>
      <w:r w:rsidRPr="009100F7">
        <w:rPr>
          <w:rFonts w:ascii="Times New Roman" w:eastAsia="Times New Roman" w:hAnsi="Times New Roman"/>
          <w:b/>
          <w:bCs/>
          <w:sz w:val="24"/>
          <w:szCs w:val="24"/>
        </w:rPr>
        <w:t>y</w:t>
      </w:r>
      <w:r w:rsidRPr="009100F7">
        <w:rPr>
          <w:rFonts w:ascii="Times New Roman" w:eastAsia="Times New Roman" w:hAnsi="Times New Roman"/>
          <w:b/>
          <w:bCs/>
          <w:spacing w:val="-4"/>
          <w:sz w:val="24"/>
          <w:szCs w:val="24"/>
        </w:rPr>
        <w:t xml:space="preserve"> </w:t>
      </w:r>
      <w:r w:rsidRPr="009100F7">
        <w:rPr>
          <w:rFonts w:ascii="Times New Roman" w:eastAsia="Times New Roman" w:hAnsi="Times New Roman"/>
          <w:b/>
          <w:bCs/>
          <w:spacing w:val="4"/>
          <w:sz w:val="24"/>
          <w:szCs w:val="24"/>
        </w:rPr>
        <w:t>w</w:t>
      </w:r>
      <w:r w:rsidRPr="009100F7">
        <w:rPr>
          <w:rFonts w:ascii="Times New Roman" w:eastAsia="Times New Roman" w:hAnsi="Times New Roman"/>
          <w:b/>
          <w:bCs/>
          <w:spacing w:val="-1"/>
          <w:sz w:val="24"/>
          <w:szCs w:val="24"/>
        </w:rPr>
        <w:t>i</w:t>
      </w:r>
      <w:r w:rsidRPr="009100F7">
        <w:rPr>
          <w:rFonts w:ascii="Times New Roman" w:eastAsia="Times New Roman" w:hAnsi="Times New Roman"/>
          <w:b/>
          <w:bCs/>
          <w:sz w:val="24"/>
          <w:szCs w:val="24"/>
        </w:rPr>
        <w:t>th</w:t>
      </w:r>
      <w:r w:rsidRPr="009100F7">
        <w:rPr>
          <w:rFonts w:ascii="Times New Roman" w:eastAsia="Times New Roman" w:hAnsi="Times New Roman"/>
          <w:b/>
          <w:bCs/>
          <w:spacing w:val="-3"/>
          <w:sz w:val="24"/>
          <w:szCs w:val="24"/>
        </w:rPr>
        <w:t xml:space="preserve"> </w:t>
      </w:r>
      <w:r w:rsidRPr="009100F7">
        <w:rPr>
          <w:rFonts w:ascii="Times New Roman" w:eastAsia="Times New Roman" w:hAnsi="Times New Roman"/>
          <w:b/>
          <w:bCs/>
          <w:sz w:val="24"/>
          <w:szCs w:val="24"/>
        </w:rPr>
        <w:t>Hu</w:t>
      </w:r>
      <w:r w:rsidRPr="009100F7">
        <w:rPr>
          <w:rFonts w:ascii="Times New Roman" w:eastAsia="Times New Roman" w:hAnsi="Times New Roman"/>
          <w:b/>
          <w:bCs/>
          <w:spacing w:val="-8"/>
          <w:sz w:val="24"/>
          <w:szCs w:val="24"/>
        </w:rPr>
        <w:t>m</w:t>
      </w:r>
      <w:r w:rsidRPr="009100F7">
        <w:rPr>
          <w:rFonts w:ascii="Times New Roman" w:eastAsia="Times New Roman" w:hAnsi="Times New Roman"/>
          <w:b/>
          <w:bCs/>
          <w:spacing w:val="1"/>
          <w:sz w:val="24"/>
          <w:szCs w:val="24"/>
        </w:rPr>
        <w:t>a</w:t>
      </w:r>
      <w:r w:rsidRPr="009100F7">
        <w:rPr>
          <w:rFonts w:ascii="Times New Roman" w:eastAsia="Times New Roman" w:hAnsi="Times New Roman"/>
          <w:b/>
          <w:bCs/>
          <w:sz w:val="24"/>
          <w:szCs w:val="24"/>
        </w:rPr>
        <w:t xml:space="preserve">n </w:t>
      </w:r>
      <w:r w:rsidRPr="009100F7">
        <w:rPr>
          <w:rFonts w:ascii="Times New Roman" w:eastAsia="Times New Roman" w:hAnsi="Times New Roman"/>
          <w:b/>
          <w:bCs/>
          <w:spacing w:val="-4"/>
          <w:sz w:val="24"/>
          <w:szCs w:val="24"/>
        </w:rPr>
        <w:t>R</w:t>
      </w:r>
      <w:r w:rsidRPr="009100F7">
        <w:rPr>
          <w:rFonts w:ascii="Times New Roman" w:eastAsia="Times New Roman" w:hAnsi="Times New Roman"/>
          <w:b/>
          <w:bCs/>
          <w:spacing w:val="1"/>
          <w:sz w:val="24"/>
          <w:szCs w:val="24"/>
        </w:rPr>
        <w:t>ig</w:t>
      </w:r>
      <w:r w:rsidRPr="009100F7">
        <w:rPr>
          <w:rFonts w:ascii="Times New Roman" w:eastAsia="Times New Roman" w:hAnsi="Times New Roman"/>
          <w:b/>
          <w:bCs/>
          <w:sz w:val="24"/>
          <w:szCs w:val="24"/>
        </w:rPr>
        <w:t>h</w:t>
      </w:r>
      <w:r w:rsidRPr="009100F7">
        <w:rPr>
          <w:rFonts w:ascii="Times New Roman" w:eastAsia="Times New Roman" w:hAnsi="Times New Roman"/>
          <w:b/>
          <w:bCs/>
          <w:spacing w:val="-2"/>
          <w:sz w:val="24"/>
          <w:szCs w:val="24"/>
        </w:rPr>
        <w:t>t</w:t>
      </w:r>
      <w:r w:rsidRPr="009100F7">
        <w:rPr>
          <w:rFonts w:ascii="Times New Roman" w:eastAsia="Times New Roman" w:hAnsi="Times New Roman"/>
          <w:b/>
          <w:bCs/>
          <w:sz w:val="24"/>
          <w:szCs w:val="24"/>
        </w:rPr>
        <w:t>s</w:t>
      </w:r>
      <w:r w:rsidRPr="009100F7">
        <w:rPr>
          <w:rFonts w:ascii="Times New Roman" w:eastAsia="Times New Roman" w:hAnsi="Times New Roman"/>
          <w:b/>
          <w:bCs/>
          <w:sz w:val="24"/>
          <w:szCs w:val="24"/>
        </w:rPr>
        <w:br/>
      </w:r>
    </w:p>
    <w:p w:rsidR="005932B2" w:rsidRPr="009100F7" w:rsidRDefault="005932B2" w:rsidP="005932B2">
      <w:pPr>
        <w:ind w:right="95"/>
        <w:jc w:val="center"/>
        <w:rPr>
          <w:rFonts w:ascii="Times New Roman" w:hAnsi="Times New Roman"/>
          <w:i/>
          <w:sz w:val="24"/>
          <w:szCs w:val="24"/>
        </w:rPr>
      </w:pPr>
      <w:r w:rsidRPr="009100F7">
        <w:rPr>
          <w:rFonts w:ascii="Times New Roman" w:hAnsi="Times New Roman"/>
          <w:i/>
          <w:sz w:val="24"/>
          <w:szCs w:val="24"/>
        </w:rPr>
        <w:t>Prepared in accordance with Part 3 of the Human Rights (Parliamentary Scrutiny) Act 2011</w:t>
      </w:r>
    </w:p>
    <w:p w:rsidR="005932B2" w:rsidRPr="009100F7" w:rsidRDefault="005932B2" w:rsidP="005932B2">
      <w:pPr>
        <w:ind w:right="95"/>
        <w:jc w:val="center"/>
        <w:rPr>
          <w:rFonts w:ascii="Times New Roman" w:hAnsi="Times New Roman"/>
          <w:sz w:val="24"/>
          <w:szCs w:val="24"/>
        </w:rPr>
      </w:pPr>
    </w:p>
    <w:p w:rsidR="005932B2" w:rsidRPr="009100F7" w:rsidRDefault="00D1533A" w:rsidP="005932B2">
      <w:pPr>
        <w:ind w:right="95"/>
        <w:jc w:val="center"/>
        <w:rPr>
          <w:rFonts w:ascii="Times New Roman" w:hAnsi="Times New Roman"/>
          <w:b/>
          <w:i/>
          <w:sz w:val="24"/>
          <w:szCs w:val="24"/>
        </w:rPr>
      </w:pPr>
      <w:r w:rsidRPr="00D1533A">
        <w:rPr>
          <w:rFonts w:ascii="Times New Roman" w:hAnsi="Times New Roman"/>
          <w:b/>
          <w:i/>
          <w:sz w:val="24"/>
          <w:szCs w:val="24"/>
        </w:rPr>
        <w:t>Export Control</w:t>
      </w:r>
      <w:r w:rsidR="001B5747">
        <w:rPr>
          <w:rFonts w:ascii="Times New Roman" w:hAnsi="Times New Roman"/>
          <w:b/>
          <w:i/>
          <w:sz w:val="24"/>
          <w:szCs w:val="24"/>
        </w:rPr>
        <w:t xml:space="preserve"> Legislation</w:t>
      </w:r>
      <w:r w:rsidRPr="00D1533A">
        <w:rPr>
          <w:rFonts w:ascii="Times New Roman" w:hAnsi="Times New Roman"/>
          <w:b/>
          <w:i/>
          <w:sz w:val="24"/>
          <w:szCs w:val="24"/>
        </w:rPr>
        <w:t xml:space="preserve"> (Processed Fruits and Vegetables) Repeal Order 2014</w:t>
      </w:r>
      <w:r w:rsidR="005932B2" w:rsidRPr="009100F7">
        <w:rPr>
          <w:rFonts w:ascii="Times New Roman" w:hAnsi="Times New Roman"/>
          <w:b/>
          <w:i/>
          <w:sz w:val="24"/>
          <w:szCs w:val="24"/>
        </w:rPr>
        <w:br/>
      </w:r>
    </w:p>
    <w:p w:rsidR="005932B2" w:rsidRPr="009100F7" w:rsidRDefault="005932B2" w:rsidP="005932B2">
      <w:pPr>
        <w:ind w:right="95"/>
        <w:rPr>
          <w:rFonts w:ascii="Times New Roman" w:eastAsia="Times New Roman" w:hAnsi="Times New Roman"/>
          <w:sz w:val="24"/>
          <w:szCs w:val="24"/>
        </w:rPr>
      </w:pPr>
      <w:r w:rsidRPr="009100F7">
        <w:rPr>
          <w:rFonts w:ascii="Times New Roman" w:eastAsia="Times New Roman" w:hAnsi="Times New Roman"/>
          <w:sz w:val="24"/>
          <w:szCs w:val="24"/>
        </w:rPr>
        <w:t>This</w:t>
      </w:r>
      <w:r w:rsidRPr="009100F7">
        <w:rPr>
          <w:rFonts w:ascii="Times New Roman" w:eastAsia="Times New Roman" w:hAnsi="Times New Roman"/>
          <w:spacing w:val="5"/>
          <w:sz w:val="24"/>
          <w:szCs w:val="24"/>
        </w:rPr>
        <w:t xml:space="preserve"> </w:t>
      </w:r>
      <w:r w:rsidRPr="009100F7">
        <w:rPr>
          <w:rFonts w:ascii="Times New Roman" w:eastAsia="Times New Roman" w:hAnsi="Times New Roman"/>
          <w:spacing w:val="-8"/>
          <w:sz w:val="24"/>
          <w:szCs w:val="24"/>
        </w:rPr>
        <w:t>L</w:t>
      </w:r>
      <w:r w:rsidRPr="009100F7">
        <w:rPr>
          <w:rFonts w:ascii="Times New Roman" w:eastAsia="Times New Roman" w:hAnsi="Times New Roman"/>
          <w:spacing w:val="1"/>
          <w:sz w:val="24"/>
          <w:szCs w:val="24"/>
        </w:rPr>
        <w:t>e</w:t>
      </w:r>
      <w:r w:rsidRPr="009100F7">
        <w:rPr>
          <w:rFonts w:ascii="Times New Roman" w:eastAsia="Times New Roman" w:hAnsi="Times New Roman"/>
          <w:spacing w:val="-5"/>
          <w:sz w:val="24"/>
          <w:szCs w:val="24"/>
        </w:rPr>
        <w:t>g</w:t>
      </w:r>
      <w:r w:rsidRPr="009100F7">
        <w:rPr>
          <w:rFonts w:ascii="Times New Roman" w:eastAsia="Times New Roman" w:hAnsi="Times New Roman"/>
          <w:sz w:val="24"/>
          <w:szCs w:val="24"/>
        </w:rPr>
        <w:t>isl</w:t>
      </w:r>
      <w:r w:rsidRPr="009100F7">
        <w:rPr>
          <w:rFonts w:ascii="Times New Roman" w:eastAsia="Times New Roman" w:hAnsi="Times New Roman"/>
          <w:spacing w:val="-1"/>
          <w:sz w:val="24"/>
          <w:szCs w:val="24"/>
        </w:rPr>
        <w:t>a</w:t>
      </w:r>
      <w:r w:rsidRPr="009100F7">
        <w:rPr>
          <w:rFonts w:ascii="Times New Roman" w:eastAsia="Times New Roman" w:hAnsi="Times New Roman"/>
          <w:sz w:val="24"/>
          <w:szCs w:val="24"/>
        </w:rPr>
        <w:t>tive</w:t>
      </w:r>
      <w:r w:rsidRPr="009100F7">
        <w:rPr>
          <w:rFonts w:ascii="Times New Roman" w:eastAsia="Times New Roman" w:hAnsi="Times New Roman"/>
          <w:spacing w:val="4"/>
          <w:sz w:val="24"/>
          <w:szCs w:val="24"/>
        </w:rPr>
        <w:t xml:space="preserve"> </w:t>
      </w:r>
      <w:r w:rsidRPr="009100F7">
        <w:rPr>
          <w:rFonts w:ascii="Times New Roman" w:eastAsia="Times New Roman" w:hAnsi="Times New Roman"/>
          <w:spacing w:val="-6"/>
          <w:sz w:val="24"/>
          <w:szCs w:val="24"/>
        </w:rPr>
        <w:t>I</w:t>
      </w:r>
      <w:r w:rsidRPr="009100F7">
        <w:rPr>
          <w:rFonts w:ascii="Times New Roman" w:eastAsia="Times New Roman" w:hAnsi="Times New Roman"/>
          <w:sz w:val="24"/>
          <w:szCs w:val="24"/>
        </w:rPr>
        <w:t>nstru</w:t>
      </w:r>
      <w:r w:rsidRPr="009100F7">
        <w:rPr>
          <w:rFonts w:ascii="Times New Roman" w:eastAsia="Times New Roman" w:hAnsi="Times New Roman"/>
          <w:spacing w:val="5"/>
          <w:sz w:val="24"/>
          <w:szCs w:val="24"/>
        </w:rPr>
        <w:t>m</w:t>
      </w:r>
      <w:r w:rsidRPr="009100F7">
        <w:rPr>
          <w:rFonts w:ascii="Times New Roman" w:eastAsia="Times New Roman" w:hAnsi="Times New Roman"/>
          <w:sz w:val="24"/>
          <w:szCs w:val="24"/>
        </w:rPr>
        <w:t>ent is comp</w:t>
      </w:r>
      <w:r w:rsidRPr="009100F7">
        <w:rPr>
          <w:rFonts w:ascii="Times New Roman" w:eastAsia="Times New Roman" w:hAnsi="Times New Roman"/>
          <w:spacing w:val="-1"/>
          <w:sz w:val="24"/>
          <w:szCs w:val="24"/>
        </w:rPr>
        <w:t>a</w:t>
      </w:r>
      <w:r w:rsidRPr="009100F7">
        <w:rPr>
          <w:rFonts w:ascii="Times New Roman" w:eastAsia="Times New Roman" w:hAnsi="Times New Roman"/>
          <w:sz w:val="24"/>
          <w:szCs w:val="24"/>
        </w:rPr>
        <w:t>tible with the hum</w:t>
      </w:r>
      <w:r w:rsidRPr="009100F7">
        <w:rPr>
          <w:rFonts w:ascii="Times New Roman" w:eastAsia="Times New Roman" w:hAnsi="Times New Roman"/>
          <w:spacing w:val="-1"/>
          <w:sz w:val="24"/>
          <w:szCs w:val="24"/>
        </w:rPr>
        <w:t>a</w:t>
      </w:r>
      <w:r w:rsidRPr="009100F7">
        <w:rPr>
          <w:rFonts w:ascii="Times New Roman" w:eastAsia="Times New Roman" w:hAnsi="Times New Roman"/>
          <w:sz w:val="24"/>
          <w:szCs w:val="24"/>
        </w:rPr>
        <w:t xml:space="preserve">n </w:t>
      </w:r>
      <w:r w:rsidRPr="009100F7">
        <w:rPr>
          <w:rFonts w:ascii="Times New Roman" w:eastAsia="Times New Roman" w:hAnsi="Times New Roman"/>
          <w:spacing w:val="-1"/>
          <w:sz w:val="24"/>
          <w:szCs w:val="24"/>
        </w:rPr>
        <w:t>r</w:t>
      </w:r>
      <w:r w:rsidRPr="009100F7">
        <w:rPr>
          <w:rFonts w:ascii="Times New Roman" w:eastAsia="Times New Roman" w:hAnsi="Times New Roman"/>
          <w:spacing w:val="3"/>
          <w:sz w:val="24"/>
          <w:szCs w:val="24"/>
        </w:rPr>
        <w:t>i</w:t>
      </w:r>
      <w:r w:rsidRPr="009100F7">
        <w:rPr>
          <w:rFonts w:ascii="Times New Roman" w:eastAsia="Times New Roman" w:hAnsi="Times New Roman"/>
          <w:spacing w:val="-5"/>
          <w:sz w:val="24"/>
          <w:szCs w:val="24"/>
        </w:rPr>
        <w:t>g</w:t>
      </w:r>
      <w:r w:rsidRPr="009100F7">
        <w:rPr>
          <w:rFonts w:ascii="Times New Roman" w:eastAsia="Times New Roman" w:hAnsi="Times New Roman"/>
          <w:sz w:val="24"/>
          <w:szCs w:val="24"/>
        </w:rPr>
        <w:t xml:space="preserve">hts and </w:t>
      </w:r>
      <w:r w:rsidRPr="009100F7">
        <w:rPr>
          <w:rFonts w:ascii="Times New Roman" w:eastAsia="Times New Roman" w:hAnsi="Times New Roman"/>
          <w:spacing w:val="2"/>
          <w:sz w:val="24"/>
          <w:szCs w:val="24"/>
        </w:rPr>
        <w:t>f</w:t>
      </w:r>
      <w:r w:rsidRPr="009100F7">
        <w:rPr>
          <w:rFonts w:ascii="Times New Roman" w:eastAsia="Times New Roman" w:hAnsi="Times New Roman"/>
          <w:spacing w:val="-1"/>
          <w:sz w:val="24"/>
          <w:szCs w:val="24"/>
        </w:rPr>
        <w:t>ree</w:t>
      </w:r>
      <w:r w:rsidRPr="009100F7">
        <w:rPr>
          <w:rFonts w:ascii="Times New Roman" w:eastAsia="Times New Roman" w:hAnsi="Times New Roman"/>
          <w:spacing w:val="5"/>
          <w:sz w:val="24"/>
          <w:szCs w:val="24"/>
        </w:rPr>
        <w:t>d</w:t>
      </w:r>
      <w:r w:rsidRPr="009100F7">
        <w:rPr>
          <w:rFonts w:ascii="Times New Roman" w:eastAsia="Times New Roman" w:hAnsi="Times New Roman"/>
          <w:sz w:val="24"/>
          <w:szCs w:val="24"/>
        </w:rPr>
        <w:t xml:space="preserve">oms </w:t>
      </w:r>
      <w:r w:rsidRPr="009100F7">
        <w:rPr>
          <w:rFonts w:ascii="Times New Roman" w:eastAsia="Times New Roman" w:hAnsi="Times New Roman"/>
          <w:spacing w:val="1"/>
          <w:sz w:val="24"/>
          <w:szCs w:val="24"/>
        </w:rPr>
        <w:t>r</w:t>
      </w:r>
      <w:r w:rsidRPr="009100F7">
        <w:rPr>
          <w:rFonts w:ascii="Times New Roman" w:eastAsia="Times New Roman" w:hAnsi="Times New Roman"/>
          <w:spacing w:val="-1"/>
          <w:sz w:val="24"/>
          <w:szCs w:val="24"/>
        </w:rPr>
        <w:t>ec</w:t>
      </w:r>
      <w:r w:rsidRPr="009100F7">
        <w:rPr>
          <w:rFonts w:ascii="Times New Roman" w:eastAsia="Times New Roman" w:hAnsi="Times New Roman"/>
          <w:spacing w:val="2"/>
          <w:sz w:val="24"/>
          <w:szCs w:val="24"/>
        </w:rPr>
        <w:t>o</w:t>
      </w:r>
      <w:r w:rsidRPr="009100F7">
        <w:rPr>
          <w:rFonts w:ascii="Times New Roman" w:eastAsia="Times New Roman" w:hAnsi="Times New Roman"/>
          <w:spacing w:val="-5"/>
          <w:sz w:val="24"/>
          <w:szCs w:val="24"/>
        </w:rPr>
        <w:t>g</w:t>
      </w:r>
      <w:r w:rsidRPr="009100F7">
        <w:rPr>
          <w:rFonts w:ascii="Times New Roman" w:eastAsia="Times New Roman" w:hAnsi="Times New Roman"/>
          <w:sz w:val="24"/>
          <w:szCs w:val="24"/>
        </w:rPr>
        <w:t>nised or d</w:t>
      </w:r>
      <w:r w:rsidRPr="009100F7">
        <w:rPr>
          <w:rFonts w:ascii="Times New Roman" w:eastAsia="Times New Roman" w:hAnsi="Times New Roman"/>
          <w:spacing w:val="-1"/>
          <w:sz w:val="24"/>
          <w:szCs w:val="24"/>
        </w:rPr>
        <w:t>ec</w:t>
      </w:r>
      <w:r w:rsidRPr="009100F7">
        <w:rPr>
          <w:rFonts w:ascii="Times New Roman" w:eastAsia="Times New Roman" w:hAnsi="Times New Roman"/>
          <w:sz w:val="24"/>
          <w:szCs w:val="24"/>
        </w:rPr>
        <w:t>l</w:t>
      </w:r>
      <w:r w:rsidRPr="009100F7">
        <w:rPr>
          <w:rFonts w:ascii="Times New Roman" w:eastAsia="Times New Roman" w:hAnsi="Times New Roman"/>
          <w:spacing w:val="-1"/>
          <w:sz w:val="24"/>
          <w:szCs w:val="24"/>
        </w:rPr>
        <w:t>are</w:t>
      </w:r>
      <w:r w:rsidRPr="009100F7">
        <w:rPr>
          <w:rFonts w:ascii="Times New Roman" w:eastAsia="Times New Roman" w:hAnsi="Times New Roman"/>
          <w:sz w:val="24"/>
          <w:szCs w:val="24"/>
        </w:rPr>
        <w:t>d in the</w:t>
      </w:r>
      <w:r w:rsidRPr="009100F7">
        <w:rPr>
          <w:rFonts w:ascii="Times New Roman" w:eastAsia="Times New Roman" w:hAnsi="Times New Roman"/>
          <w:spacing w:val="-1"/>
          <w:sz w:val="24"/>
          <w:szCs w:val="24"/>
        </w:rPr>
        <w:t xml:space="preserve"> </w:t>
      </w:r>
      <w:r w:rsidRPr="009100F7">
        <w:rPr>
          <w:rFonts w:ascii="Times New Roman" w:eastAsia="Times New Roman" w:hAnsi="Times New Roman"/>
          <w:sz w:val="24"/>
          <w:szCs w:val="24"/>
        </w:rPr>
        <w:t>int</w:t>
      </w:r>
      <w:r w:rsidRPr="009100F7">
        <w:rPr>
          <w:rFonts w:ascii="Times New Roman" w:eastAsia="Times New Roman" w:hAnsi="Times New Roman"/>
          <w:spacing w:val="-1"/>
          <w:sz w:val="24"/>
          <w:szCs w:val="24"/>
        </w:rPr>
        <w:t>er</w:t>
      </w:r>
      <w:r w:rsidRPr="009100F7">
        <w:rPr>
          <w:rFonts w:ascii="Times New Roman" w:eastAsia="Times New Roman" w:hAnsi="Times New Roman"/>
          <w:spacing w:val="2"/>
          <w:sz w:val="24"/>
          <w:szCs w:val="24"/>
        </w:rPr>
        <w:t>n</w:t>
      </w:r>
      <w:r w:rsidRPr="009100F7">
        <w:rPr>
          <w:rFonts w:ascii="Times New Roman" w:eastAsia="Times New Roman" w:hAnsi="Times New Roman"/>
          <w:spacing w:val="-3"/>
          <w:sz w:val="24"/>
          <w:szCs w:val="24"/>
        </w:rPr>
        <w:t>a</w:t>
      </w:r>
      <w:r w:rsidRPr="009100F7">
        <w:rPr>
          <w:rFonts w:ascii="Times New Roman" w:eastAsia="Times New Roman" w:hAnsi="Times New Roman"/>
          <w:sz w:val="24"/>
          <w:szCs w:val="24"/>
        </w:rPr>
        <w:t>ti</w:t>
      </w:r>
      <w:r w:rsidRPr="009100F7">
        <w:rPr>
          <w:rFonts w:ascii="Times New Roman" w:eastAsia="Times New Roman" w:hAnsi="Times New Roman"/>
          <w:spacing w:val="2"/>
          <w:sz w:val="24"/>
          <w:szCs w:val="24"/>
        </w:rPr>
        <w:t>o</w:t>
      </w:r>
      <w:r w:rsidRPr="009100F7">
        <w:rPr>
          <w:rFonts w:ascii="Times New Roman" w:eastAsia="Times New Roman" w:hAnsi="Times New Roman"/>
          <w:spacing w:val="1"/>
          <w:sz w:val="24"/>
          <w:szCs w:val="24"/>
        </w:rPr>
        <w:t>n</w:t>
      </w:r>
      <w:r w:rsidRPr="009100F7">
        <w:rPr>
          <w:rFonts w:ascii="Times New Roman" w:eastAsia="Times New Roman" w:hAnsi="Times New Roman"/>
          <w:spacing w:val="-1"/>
          <w:sz w:val="24"/>
          <w:szCs w:val="24"/>
        </w:rPr>
        <w:t>a</w:t>
      </w:r>
      <w:r w:rsidRPr="009100F7">
        <w:rPr>
          <w:rFonts w:ascii="Times New Roman" w:eastAsia="Times New Roman" w:hAnsi="Times New Roman"/>
          <w:sz w:val="24"/>
          <w:szCs w:val="24"/>
        </w:rPr>
        <w:t>l instruments li</w:t>
      </w:r>
      <w:r w:rsidRPr="009100F7">
        <w:rPr>
          <w:rFonts w:ascii="Times New Roman" w:eastAsia="Times New Roman" w:hAnsi="Times New Roman"/>
          <w:spacing w:val="1"/>
          <w:sz w:val="24"/>
          <w:szCs w:val="24"/>
        </w:rPr>
        <w:t>s</w:t>
      </w:r>
      <w:r w:rsidRPr="009100F7">
        <w:rPr>
          <w:rFonts w:ascii="Times New Roman" w:eastAsia="Times New Roman" w:hAnsi="Times New Roman"/>
          <w:sz w:val="24"/>
          <w:szCs w:val="24"/>
        </w:rPr>
        <w:t>t</w:t>
      </w:r>
      <w:r w:rsidRPr="009100F7">
        <w:rPr>
          <w:rFonts w:ascii="Times New Roman" w:eastAsia="Times New Roman" w:hAnsi="Times New Roman"/>
          <w:spacing w:val="-1"/>
          <w:sz w:val="24"/>
          <w:szCs w:val="24"/>
        </w:rPr>
        <w:t>e</w:t>
      </w:r>
      <w:r w:rsidRPr="009100F7">
        <w:rPr>
          <w:rFonts w:ascii="Times New Roman" w:eastAsia="Times New Roman" w:hAnsi="Times New Roman"/>
          <w:sz w:val="24"/>
          <w:szCs w:val="24"/>
        </w:rPr>
        <w:t>d</w:t>
      </w:r>
      <w:r w:rsidRPr="009100F7">
        <w:rPr>
          <w:rFonts w:ascii="Times New Roman" w:eastAsia="Times New Roman" w:hAnsi="Times New Roman"/>
          <w:spacing w:val="2"/>
          <w:sz w:val="24"/>
          <w:szCs w:val="24"/>
        </w:rPr>
        <w:t xml:space="preserve"> </w:t>
      </w:r>
      <w:r w:rsidRPr="009100F7">
        <w:rPr>
          <w:rFonts w:ascii="Times New Roman" w:eastAsia="Times New Roman" w:hAnsi="Times New Roman"/>
          <w:sz w:val="24"/>
          <w:szCs w:val="24"/>
        </w:rPr>
        <w:t xml:space="preserve">in </w:t>
      </w:r>
      <w:r w:rsidRPr="009100F7">
        <w:rPr>
          <w:rFonts w:ascii="Times New Roman" w:eastAsia="Times New Roman" w:hAnsi="Times New Roman"/>
          <w:spacing w:val="-2"/>
          <w:sz w:val="24"/>
          <w:szCs w:val="24"/>
        </w:rPr>
        <w:t>s</w:t>
      </w:r>
      <w:r w:rsidRPr="009100F7">
        <w:rPr>
          <w:rFonts w:ascii="Times New Roman" w:eastAsia="Times New Roman" w:hAnsi="Times New Roman"/>
          <w:spacing w:val="-1"/>
          <w:sz w:val="24"/>
          <w:szCs w:val="24"/>
        </w:rPr>
        <w:t>ec</w:t>
      </w:r>
      <w:r w:rsidRPr="009100F7">
        <w:rPr>
          <w:rFonts w:ascii="Times New Roman" w:eastAsia="Times New Roman" w:hAnsi="Times New Roman"/>
          <w:sz w:val="24"/>
          <w:szCs w:val="24"/>
        </w:rPr>
        <w:t>tion 3 of</w:t>
      </w:r>
      <w:r w:rsidRPr="009100F7">
        <w:rPr>
          <w:rFonts w:ascii="Times New Roman" w:eastAsia="Times New Roman" w:hAnsi="Times New Roman"/>
          <w:spacing w:val="-1"/>
          <w:sz w:val="24"/>
          <w:szCs w:val="24"/>
        </w:rPr>
        <w:t xml:space="preserve"> </w:t>
      </w:r>
      <w:r w:rsidRPr="009100F7">
        <w:rPr>
          <w:rFonts w:ascii="Times New Roman" w:eastAsia="Times New Roman" w:hAnsi="Times New Roman"/>
          <w:sz w:val="24"/>
          <w:szCs w:val="24"/>
        </w:rPr>
        <w:t xml:space="preserve">the </w:t>
      </w:r>
      <w:r w:rsidRPr="009100F7">
        <w:rPr>
          <w:rFonts w:ascii="Times New Roman" w:eastAsia="Times New Roman" w:hAnsi="Times New Roman"/>
          <w:i/>
          <w:sz w:val="24"/>
          <w:szCs w:val="24"/>
        </w:rPr>
        <w:t>Human R</w:t>
      </w:r>
      <w:r w:rsidRPr="009100F7">
        <w:rPr>
          <w:rFonts w:ascii="Times New Roman" w:eastAsia="Times New Roman" w:hAnsi="Times New Roman"/>
          <w:i/>
          <w:spacing w:val="3"/>
          <w:sz w:val="24"/>
          <w:szCs w:val="24"/>
        </w:rPr>
        <w:t>i</w:t>
      </w:r>
      <w:r w:rsidRPr="009100F7">
        <w:rPr>
          <w:rFonts w:ascii="Times New Roman" w:eastAsia="Times New Roman" w:hAnsi="Times New Roman"/>
          <w:i/>
          <w:sz w:val="24"/>
          <w:szCs w:val="24"/>
        </w:rPr>
        <w:t xml:space="preserve">ghts </w:t>
      </w:r>
      <w:r w:rsidRPr="009100F7">
        <w:rPr>
          <w:rFonts w:ascii="Times New Roman" w:eastAsia="Times New Roman" w:hAnsi="Times New Roman"/>
          <w:i/>
          <w:spacing w:val="-6"/>
          <w:sz w:val="24"/>
          <w:szCs w:val="24"/>
        </w:rPr>
        <w:t>(</w:t>
      </w:r>
      <w:r w:rsidRPr="009100F7">
        <w:rPr>
          <w:rFonts w:ascii="Times New Roman" w:eastAsia="Times New Roman" w:hAnsi="Times New Roman"/>
          <w:i/>
          <w:sz w:val="24"/>
          <w:szCs w:val="24"/>
        </w:rPr>
        <w:t>Parlia</w:t>
      </w:r>
      <w:r w:rsidRPr="009100F7">
        <w:rPr>
          <w:rFonts w:ascii="Times New Roman" w:eastAsia="Times New Roman" w:hAnsi="Times New Roman"/>
          <w:i/>
          <w:spacing w:val="2"/>
          <w:sz w:val="24"/>
          <w:szCs w:val="24"/>
        </w:rPr>
        <w:t>m</w:t>
      </w:r>
      <w:r w:rsidRPr="009100F7">
        <w:rPr>
          <w:rFonts w:ascii="Times New Roman" w:eastAsia="Times New Roman" w:hAnsi="Times New Roman"/>
          <w:i/>
          <w:spacing w:val="-1"/>
          <w:sz w:val="24"/>
          <w:szCs w:val="24"/>
        </w:rPr>
        <w:t>e</w:t>
      </w:r>
      <w:r w:rsidRPr="009100F7">
        <w:rPr>
          <w:rFonts w:ascii="Times New Roman" w:eastAsia="Times New Roman" w:hAnsi="Times New Roman"/>
          <w:i/>
          <w:sz w:val="24"/>
          <w:szCs w:val="24"/>
        </w:rPr>
        <w:t>ntary S</w:t>
      </w:r>
      <w:r w:rsidRPr="009100F7">
        <w:rPr>
          <w:rFonts w:ascii="Times New Roman" w:eastAsia="Times New Roman" w:hAnsi="Times New Roman"/>
          <w:i/>
          <w:spacing w:val="-1"/>
          <w:sz w:val="24"/>
          <w:szCs w:val="24"/>
        </w:rPr>
        <w:t>c</w:t>
      </w:r>
      <w:r w:rsidRPr="009100F7">
        <w:rPr>
          <w:rFonts w:ascii="Times New Roman" w:eastAsia="Times New Roman" w:hAnsi="Times New Roman"/>
          <w:i/>
          <w:sz w:val="24"/>
          <w:szCs w:val="24"/>
        </w:rPr>
        <w:t>ru</w:t>
      </w:r>
      <w:r w:rsidRPr="009100F7">
        <w:rPr>
          <w:rFonts w:ascii="Times New Roman" w:eastAsia="Times New Roman" w:hAnsi="Times New Roman"/>
          <w:i/>
          <w:spacing w:val="1"/>
          <w:sz w:val="24"/>
          <w:szCs w:val="24"/>
        </w:rPr>
        <w:t>t</w:t>
      </w:r>
      <w:r w:rsidRPr="009100F7">
        <w:rPr>
          <w:rFonts w:ascii="Times New Roman" w:eastAsia="Times New Roman" w:hAnsi="Times New Roman"/>
          <w:i/>
          <w:sz w:val="24"/>
          <w:szCs w:val="24"/>
        </w:rPr>
        <w:t>i</w:t>
      </w:r>
      <w:r w:rsidRPr="009100F7">
        <w:rPr>
          <w:rFonts w:ascii="Times New Roman" w:eastAsia="Times New Roman" w:hAnsi="Times New Roman"/>
          <w:i/>
          <w:spacing w:val="2"/>
          <w:sz w:val="24"/>
          <w:szCs w:val="24"/>
        </w:rPr>
        <w:t>n</w:t>
      </w:r>
      <w:r w:rsidRPr="009100F7">
        <w:rPr>
          <w:rFonts w:ascii="Times New Roman" w:eastAsia="Times New Roman" w:hAnsi="Times New Roman"/>
          <w:i/>
          <w:spacing w:val="1"/>
          <w:sz w:val="24"/>
          <w:szCs w:val="24"/>
        </w:rPr>
        <w:t>y</w:t>
      </w:r>
      <w:r w:rsidRPr="009100F7">
        <w:rPr>
          <w:rFonts w:ascii="Times New Roman" w:eastAsia="Times New Roman" w:hAnsi="Times New Roman"/>
          <w:i/>
          <w:sz w:val="24"/>
          <w:szCs w:val="24"/>
        </w:rPr>
        <w:t>) A</w:t>
      </w:r>
      <w:r w:rsidRPr="009100F7">
        <w:rPr>
          <w:rFonts w:ascii="Times New Roman" w:eastAsia="Times New Roman" w:hAnsi="Times New Roman"/>
          <w:i/>
          <w:spacing w:val="-1"/>
          <w:sz w:val="24"/>
          <w:szCs w:val="24"/>
        </w:rPr>
        <w:t>c</w:t>
      </w:r>
      <w:r w:rsidRPr="009100F7">
        <w:rPr>
          <w:rFonts w:ascii="Times New Roman" w:eastAsia="Times New Roman" w:hAnsi="Times New Roman"/>
          <w:i/>
          <w:sz w:val="24"/>
          <w:szCs w:val="24"/>
        </w:rPr>
        <w:t>t 201</w:t>
      </w:r>
      <w:r w:rsidRPr="009100F7">
        <w:rPr>
          <w:rFonts w:ascii="Times New Roman" w:eastAsia="Times New Roman" w:hAnsi="Times New Roman"/>
          <w:i/>
          <w:spacing w:val="2"/>
          <w:sz w:val="24"/>
          <w:szCs w:val="24"/>
        </w:rPr>
        <w:t>1</w:t>
      </w:r>
      <w:r w:rsidRPr="009100F7">
        <w:rPr>
          <w:rFonts w:ascii="Times New Roman" w:eastAsia="Times New Roman" w:hAnsi="Times New Roman"/>
          <w:sz w:val="24"/>
          <w:szCs w:val="24"/>
        </w:rPr>
        <w:t>.</w:t>
      </w:r>
    </w:p>
    <w:p w:rsidR="005932B2" w:rsidRPr="009100F7" w:rsidRDefault="005932B2" w:rsidP="005932B2">
      <w:pPr>
        <w:ind w:right="95"/>
        <w:rPr>
          <w:rFonts w:ascii="Times New Roman" w:hAnsi="Times New Roman"/>
          <w:sz w:val="24"/>
          <w:szCs w:val="24"/>
        </w:rPr>
      </w:pPr>
    </w:p>
    <w:p w:rsidR="005932B2" w:rsidRPr="009100F7" w:rsidRDefault="005932B2" w:rsidP="005932B2">
      <w:pPr>
        <w:ind w:right="95"/>
        <w:rPr>
          <w:rFonts w:ascii="Times New Roman" w:hAnsi="Times New Roman"/>
          <w:b/>
          <w:sz w:val="24"/>
          <w:szCs w:val="24"/>
        </w:rPr>
      </w:pPr>
      <w:r w:rsidRPr="009100F7">
        <w:rPr>
          <w:rFonts w:ascii="Times New Roman" w:hAnsi="Times New Roman"/>
          <w:b/>
          <w:sz w:val="24"/>
          <w:szCs w:val="24"/>
        </w:rPr>
        <w:t>Overview of the Legislative Instrument</w:t>
      </w:r>
    </w:p>
    <w:p w:rsidR="005932B2" w:rsidRPr="009100F7" w:rsidRDefault="005932B2" w:rsidP="005932B2">
      <w:pPr>
        <w:rPr>
          <w:rFonts w:ascii="Times New Roman" w:hAnsi="Times New Roman"/>
          <w:sz w:val="24"/>
          <w:szCs w:val="24"/>
        </w:rPr>
      </w:pPr>
      <w:r w:rsidRPr="009100F7">
        <w:rPr>
          <w:rFonts w:ascii="Times New Roman" w:hAnsi="Times New Roman"/>
          <w:sz w:val="24"/>
          <w:szCs w:val="24"/>
        </w:rPr>
        <w:t xml:space="preserve">The purpose of the </w:t>
      </w:r>
      <w:r w:rsidR="00D1533A" w:rsidRPr="00D1533A">
        <w:rPr>
          <w:rFonts w:ascii="Times New Roman" w:hAnsi="Times New Roman"/>
          <w:i/>
          <w:sz w:val="24"/>
          <w:szCs w:val="24"/>
        </w:rPr>
        <w:t>Export Control</w:t>
      </w:r>
      <w:r w:rsidR="001B5747">
        <w:rPr>
          <w:rFonts w:ascii="Times New Roman" w:hAnsi="Times New Roman"/>
          <w:i/>
          <w:sz w:val="24"/>
          <w:szCs w:val="24"/>
        </w:rPr>
        <w:t xml:space="preserve"> Legislation</w:t>
      </w:r>
      <w:r w:rsidR="00D1533A" w:rsidRPr="00D1533A">
        <w:rPr>
          <w:rFonts w:ascii="Times New Roman" w:hAnsi="Times New Roman"/>
          <w:i/>
          <w:sz w:val="24"/>
          <w:szCs w:val="24"/>
        </w:rPr>
        <w:t xml:space="preserve"> (Processed Fruits and Vegetables) </w:t>
      </w:r>
      <w:r w:rsidR="001B5747">
        <w:rPr>
          <w:rFonts w:ascii="Times New Roman" w:hAnsi="Times New Roman"/>
          <w:i/>
          <w:sz w:val="24"/>
          <w:szCs w:val="24"/>
        </w:rPr>
        <w:br/>
      </w:r>
      <w:r w:rsidR="00D1533A" w:rsidRPr="00D1533A">
        <w:rPr>
          <w:rFonts w:ascii="Times New Roman" w:hAnsi="Times New Roman"/>
          <w:i/>
          <w:sz w:val="24"/>
          <w:szCs w:val="24"/>
        </w:rPr>
        <w:t>Repeal</w:t>
      </w:r>
      <w:r w:rsidR="001B5747">
        <w:rPr>
          <w:rFonts w:ascii="Times New Roman" w:hAnsi="Times New Roman"/>
          <w:i/>
          <w:sz w:val="24"/>
          <w:szCs w:val="24"/>
        </w:rPr>
        <w:t xml:space="preserve"> </w:t>
      </w:r>
      <w:r w:rsidR="00D1533A" w:rsidRPr="00D1533A">
        <w:rPr>
          <w:rFonts w:ascii="Times New Roman" w:hAnsi="Times New Roman"/>
          <w:i/>
          <w:sz w:val="24"/>
          <w:szCs w:val="24"/>
        </w:rPr>
        <w:t>Order 2014</w:t>
      </w:r>
      <w:r w:rsidR="00D1533A">
        <w:rPr>
          <w:rFonts w:ascii="Times New Roman" w:hAnsi="Times New Roman"/>
          <w:i/>
          <w:sz w:val="24"/>
          <w:szCs w:val="24"/>
        </w:rPr>
        <w:t xml:space="preserve"> </w:t>
      </w:r>
      <w:r w:rsidRPr="009100F7">
        <w:rPr>
          <w:rFonts w:ascii="Times New Roman" w:hAnsi="Times New Roman"/>
          <w:sz w:val="24"/>
          <w:szCs w:val="24"/>
        </w:rPr>
        <w:t>is to:</w:t>
      </w:r>
    </w:p>
    <w:p w:rsidR="007E223F" w:rsidRDefault="007E223F" w:rsidP="007E223F">
      <w:pPr>
        <w:pStyle w:val="ListParagraph"/>
        <w:numPr>
          <w:ilvl w:val="0"/>
          <w:numId w:val="12"/>
        </w:numPr>
        <w:tabs>
          <w:tab w:val="num" w:pos="1440"/>
        </w:tabs>
        <w:rPr>
          <w:szCs w:val="24"/>
        </w:rPr>
      </w:pPr>
      <w:r>
        <w:rPr>
          <w:szCs w:val="24"/>
        </w:rPr>
        <w:t>enable processed fruits and vegetables to be treated as non-prescribed goods for the purpose of the Act;</w:t>
      </w:r>
    </w:p>
    <w:p w:rsidR="007E223F" w:rsidRDefault="007E223F" w:rsidP="007E223F">
      <w:pPr>
        <w:pStyle w:val="ListParagraph"/>
        <w:numPr>
          <w:ilvl w:val="0"/>
          <w:numId w:val="12"/>
        </w:numPr>
        <w:tabs>
          <w:tab w:val="num" w:pos="1440"/>
        </w:tabs>
        <w:rPr>
          <w:szCs w:val="24"/>
        </w:rPr>
      </w:pPr>
      <w:proofErr w:type="gramStart"/>
      <w:r>
        <w:rPr>
          <w:szCs w:val="24"/>
        </w:rPr>
        <w:t>make</w:t>
      </w:r>
      <w:proofErr w:type="gramEnd"/>
      <w:r>
        <w:rPr>
          <w:szCs w:val="24"/>
        </w:rPr>
        <w:t xml:space="preserve"> consequential amendments to the </w:t>
      </w:r>
      <w:r w:rsidRPr="00F207A4">
        <w:rPr>
          <w:i/>
          <w:szCs w:val="24"/>
        </w:rPr>
        <w:t>Export Control (Fees) Orders 2001</w:t>
      </w:r>
      <w:r>
        <w:rPr>
          <w:i/>
          <w:szCs w:val="24"/>
        </w:rPr>
        <w:t xml:space="preserve"> </w:t>
      </w:r>
      <w:r w:rsidRPr="00F207A4">
        <w:rPr>
          <w:szCs w:val="24"/>
        </w:rPr>
        <w:t>(Fees Order)</w:t>
      </w:r>
      <w:r>
        <w:rPr>
          <w:szCs w:val="24"/>
        </w:rPr>
        <w:t xml:space="preserve"> to reflect that fees will no longer be charged for the certification of processed fruits and vegetables as non-prescribed goods.</w:t>
      </w:r>
    </w:p>
    <w:p w:rsidR="00D1533A" w:rsidRPr="00D1533A" w:rsidRDefault="00D1533A" w:rsidP="00D1533A">
      <w:pPr>
        <w:tabs>
          <w:tab w:val="num" w:pos="1440"/>
        </w:tabs>
        <w:rPr>
          <w:szCs w:val="24"/>
        </w:rPr>
      </w:pPr>
    </w:p>
    <w:p w:rsidR="005932B2" w:rsidRPr="009100F7" w:rsidRDefault="005932B2" w:rsidP="005932B2">
      <w:pPr>
        <w:ind w:right="95"/>
        <w:rPr>
          <w:rFonts w:ascii="Times New Roman" w:hAnsi="Times New Roman"/>
          <w:b/>
          <w:sz w:val="24"/>
          <w:szCs w:val="24"/>
        </w:rPr>
      </w:pPr>
      <w:r w:rsidRPr="009100F7">
        <w:rPr>
          <w:rFonts w:ascii="Times New Roman" w:hAnsi="Times New Roman"/>
          <w:b/>
          <w:sz w:val="24"/>
          <w:szCs w:val="24"/>
        </w:rPr>
        <w:t>Human rights implications</w:t>
      </w:r>
    </w:p>
    <w:p w:rsidR="005932B2" w:rsidRPr="009100F7" w:rsidRDefault="005932B2" w:rsidP="005932B2">
      <w:pPr>
        <w:ind w:right="95"/>
        <w:rPr>
          <w:rFonts w:ascii="Times New Roman" w:hAnsi="Times New Roman"/>
          <w:sz w:val="24"/>
          <w:szCs w:val="24"/>
        </w:rPr>
      </w:pPr>
      <w:r w:rsidRPr="009100F7">
        <w:rPr>
          <w:rFonts w:ascii="Times New Roman" w:hAnsi="Times New Roman"/>
          <w:sz w:val="24"/>
          <w:szCs w:val="24"/>
        </w:rPr>
        <w:t>This Legislative Instrument does not engage any of the applicable rights or freedoms.</w:t>
      </w:r>
    </w:p>
    <w:p w:rsidR="005932B2" w:rsidRPr="009100F7" w:rsidRDefault="005932B2" w:rsidP="005932B2">
      <w:pPr>
        <w:ind w:right="95"/>
        <w:rPr>
          <w:rFonts w:ascii="Times New Roman" w:hAnsi="Times New Roman"/>
          <w:sz w:val="24"/>
          <w:szCs w:val="24"/>
        </w:rPr>
      </w:pPr>
    </w:p>
    <w:p w:rsidR="005932B2" w:rsidRPr="009100F7" w:rsidRDefault="005932B2" w:rsidP="005932B2">
      <w:pPr>
        <w:ind w:right="95"/>
        <w:rPr>
          <w:rFonts w:ascii="Times New Roman" w:hAnsi="Times New Roman"/>
          <w:b/>
          <w:sz w:val="24"/>
          <w:szCs w:val="24"/>
        </w:rPr>
      </w:pPr>
      <w:r w:rsidRPr="009100F7">
        <w:rPr>
          <w:rFonts w:ascii="Times New Roman" w:hAnsi="Times New Roman"/>
          <w:b/>
          <w:sz w:val="24"/>
          <w:szCs w:val="24"/>
        </w:rPr>
        <w:t>Conclusion</w:t>
      </w:r>
    </w:p>
    <w:p w:rsidR="005932B2" w:rsidRPr="009100F7" w:rsidRDefault="005932B2" w:rsidP="005932B2">
      <w:pPr>
        <w:ind w:right="95"/>
        <w:rPr>
          <w:rFonts w:ascii="Times New Roman" w:hAnsi="Times New Roman"/>
          <w:sz w:val="24"/>
          <w:szCs w:val="24"/>
        </w:rPr>
      </w:pPr>
      <w:r w:rsidRPr="009100F7">
        <w:rPr>
          <w:rFonts w:ascii="Times New Roman" w:hAnsi="Times New Roman"/>
          <w:sz w:val="24"/>
          <w:szCs w:val="24"/>
        </w:rPr>
        <w:t>This Legislative Instrument is compatible with human rights as it does not raise any human rights issues.</w:t>
      </w:r>
    </w:p>
    <w:p w:rsidR="005932B2" w:rsidRPr="009100F7" w:rsidRDefault="005932B2" w:rsidP="005932B2">
      <w:pPr>
        <w:ind w:right="95"/>
        <w:rPr>
          <w:rFonts w:ascii="Times New Roman" w:hAnsi="Times New Roman"/>
          <w:sz w:val="24"/>
          <w:szCs w:val="24"/>
        </w:rPr>
      </w:pPr>
    </w:p>
    <w:p w:rsidR="005932B2" w:rsidRPr="009100F7" w:rsidRDefault="005932B2" w:rsidP="005932B2">
      <w:pPr>
        <w:ind w:right="95"/>
        <w:rPr>
          <w:rFonts w:ascii="Times New Roman" w:hAnsi="Times New Roman"/>
          <w:sz w:val="24"/>
          <w:szCs w:val="24"/>
        </w:rPr>
      </w:pPr>
    </w:p>
    <w:p w:rsidR="005932B2" w:rsidRPr="009100F7" w:rsidRDefault="005932B2" w:rsidP="005932B2">
      <w:pPr>
        <w:contextualSpacing/>
        <w:jc w:val="center"/>
        <w:rPr>
          <w:rFonts w:ascii="Times New Roman" w:hAnsi="Times New Roman"/>
          <w:b/>
          <w:sz w:val="24"/>
          <w:szCs w:val="24"/>
        </w:rPr>
      </w:pPr>
      <w:r w:rsidRPr="009100F7">
        <w:rPr>
          <w:rFonts w:ascii="Times New Roman" w:hAnsi="Times New Roman"/>
          <w:b/>
          <w:sz w:val="24"/>
          <w:szCs w:val="24"/>
        </w:rPr>
        <w:t>The Hon. Barnaby Joyce MP</w:t>
      </w:r>
    </w:p>
    <w:p w:rsidR="00E73AFF" w:rsidRPr="009100F7" w:rsidRDefault="005932B2" w:rsidP="000F1952">
      <w:pPr>
        <w:contextualSpacing/>
        <w:jc w:val="center"/>
        <w:rPr>
          <w:rFonts w:ascii="Times New Roman" w:hAnsi="Times New Roman"/>
          <w:sz w:val="24"/>
          <w:szCs w:val="24"/>
        </w:rPr>
      </w:pPr>
      <w:r w:rsidRPr="009100F7">
        <w:rPr>
          <w:rFonts w:ascii="Times New Roman" w:hAnsi="Times New Roman"/>
          <w:b/>
          <w:sz w:val="24"/>
          <w:szCs w:val="24"/>
        </w:rPr>
        <w:t>Minister for Agriculture</w:t>
      </w:r>
    </w:p>
    <w:p w:rsidR="00E73AFF" w:rsidRPr="009100F7" w:rsidRDefault="00E73AFF" w:rsidP="006B22CB">
      <w:pPr>
        <w:pStyle w:val="paragraph"/>
        <w:ind w:left="1440" w:hanging="306"/>
      </w:pPr>
    </w:p>
    <w:p w:rsidR="006B22CB" w:rsidRPr="009100F7" w:rsidRDefault="006B22CB" w:rsidP="006B22CB">
      <w:pPr>
        <w:pStyle w:val="paragraph"/>
        <w:rPr>
          <w:snapToGrid w:val="0"/>
        </w:rPr>
      </w:pPr>
    </w:p>
    <w:p w:rsidR="006B22CB" w:rsidRPr="009100F7" w:rsidRDefault="006B22CB" w:rsidP="00481221">
      <w:pPr>
        <w:pStyle w:val="paragraph"/>
        <w:rPr>
          <w:i/>
        </w:rPr>
      </w:pPr>
    </w:p>
    <w:p w:rsidR="006B22CB" w:rsidRPr="009100F7" w:rsidRDefault="006B22CB" w:rsidP="00481221">
      <w:pPr>
        <w:pStyle w:val="paragraph"/>
      </w:pPr>
    </w:p>
    <w:p w:rsidR="006B1204" w:rsidRPr="009100F7" w:rsidRDefault="006B1204" w:rsidP="00440647">
      <w:pPr>
        <w:pStyle w:val="paragraph"/>
      </w:pPr>
    </w:p>
    <w:p w:rsidR="00440647" w:rsidRPr="009100F7" w:rsidRDefault="00440647" w:rsidP="00440647">
      <w:pPr>
        <w:pStyle w:val="paragraph"/>
        <w:rPr>
          <w:i/>
        </w:rPr>
      </w:pPr>
    </w:p>
    <w:p w:rsidR="00F602D0" w:rsidRPr="009100F7" w:rsidRDefault="00F602D0" w:rsidP="00F8420E">
      <w:pPr>
        <w:pStyle w:val="paragraph"/>
        <w:spacing w:before="240"/>
      </w:pPr>
    </w:p>
    <w:sectPr w:rsidR="00F602D0" w:rsidRPr="009100F7" w:rsidSect="001B5747">
      <w:footerReference w:type="default" r:id="rId8"/>
      <w:pgSz w:w="11906" w:h="16838"/>
      <w:pgMar w:top="992"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545" w:rsidRDefault="00051545" w:rsidP="005A2082">
      <w:r>
        <w:separator/>
      </w:r>
    </w:p>
  </w:endnote>
  <w:endnote w:type="continuationSeparator" w:id="0">
    <w:p w:rsidR="00051545" w:rsidRDefault="00051545" w:rsidP="005A2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4784"/>
      <w:docPartObj>
        <w:docPartGallery w:val="Page Numbers (Bottom of Page)"/>
        <w:docPartUnique/>
      </w:docPartObj>
    </w:sdtPr>
    <w:sdtEndPr>
      <w:rPr>
        <w:rFonts w:ascii="Times New Roman" w:hAnsi="Times New Roman"/>
        <w:sz w:val="18"/>
        <w:szCs w:val="18"/>
      </w:rPr>
    </w:sdtEndPr>
    <w:sdtContent>
      <w:p w:rsidR="00051545" w:rsidRDefault="002500B4" w:rsidP="005A2082">
        <w:pPr>
          <w:pStyle w:val="Footer"/>
          <w:jc w:val="center"/>
        </w:pPr>
        <w:r w:rsidRPr="005A2082">
          <w:rPr>
            <w:rFonts w:ascii="Times New Roman" w:hAnsi="Times New Roman"/>
            <w:sz w:val="18"/>
            <w:szCs w:val="18"/>
          </w:rPr>
          <w:fldChar w:fldCharType="begin"/>
        </w:r>
        <w:r w:rsidR="00051545" w:rsidRPr="005A2082">
          <w:rPr>
            <w:rFonts w:ascii="Times New Roman" w:hAnsi="Times New Roman"/>
            <w:sz w:val="18"/>
            <w:szCs w:val="18"/>
          </w:rPr>
          <w:instrText xml:space="preserve"> PAGE   \* MERGEFORMAT </w:instrText>
        </w:r>
        <w:r w:rsidRPr="005A2082">
          <w:rPr>
            <w:rFonts w:ascii="Times New Roman" w:hAnsi="Times New Roman"/>
            <w:sz w:val="18"/>
            <w:szCs w:val="18"/>
          </w:rPr>
          <w:fldChar w:fldCharType="separate"/>
        </w:r>
        <w:r w:rsidR="001B5747">
          <w:rPr>
            <w:rFonts w:ascii="Times New Roman" w:hAnsi="Times New Roman"/>
            <w:noProof/>
            <w:sz w:val="18"/>
            <w:szCs w:val="18"/>
          </w:rPr>
          <w:t>2</w:t>
        </w:r>
        <w:r w:rsidRPr="005A2082">
          <w:rPr>
            <w:rFonts w:ascii="Times New Roman" w:hAnsi="Times New Roman"/>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545" w:rsidRDefault="00051545" w:rsidP="005A2082">
      <w:r>
        <w:separator/>
      </w:r>
    </w:p>
  </w:footnote>
  <w:footnote w:type="continuationSeparator" w:id="0">
    <w:p w:rsidR="00051545" w:rsidRDefault="00051545" w:rsidP="005A2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FEA7B1A"/>
    <w:lvl w:ilvl="0">
      <w:start w:val="1"/>
      <w:numFmt w:val="bullet"/>
      <w:lvlText w:val=""/>
      <w:lvlJc w:val="left"/>
      <w:pPr>
        <w:tabs>
          <w:tab w:val="num" w:pos="1209"/>
        </w:tabs>
        <w:ind w:left="1209" w:hanging="360"/>
      </w:pPr>
      <w:rPr>
        <w:rFonts w:ascii="Symbol" w:hAnsi="Symbol" w:hint="default"/>
      </w:rPr>
    </w:lvl>
  </w:abstractNum>
  <w:abstractNum w:abstractNumId="1">
    <w:nsid w:val="090A73B5"/>
    <w:multiLevelType w:val="hybridMultilevel"/>
    <w:tmpl w:val="87625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86475B"/>
    <w:multiLevelType w:val="hybridMultilevel"/>
    <w:tmpl w:val="7620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D50E58"/>
    <w:multiLevelType w:val="hybridMultilevel"/>
    <w:tmpl w:val="CAC8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11258F"/>
    <w:multiLevelType w:val="hybridMultilevel"/>
    <w:tmpl w:val="2ED2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2B1B9D"/>
    <w:multiLevelType w:val="hybridMultilevel"/>
    <w:tmpl w:val="F8B4A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E71CD4"/>
    <w:multiLevelType w:val="hybridMultilevel"/>
    <w:tmpl w:val="3080F4D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nsid w:val="4FE13289"/>
    <w:multiLevelType w:val="hybridMultilevel"/>
    <w:tmpl w:val="CF12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373512"/>
    <w:multiLevelType w:val="hybridMultilevel"/>
    <w:tmpl w:val="65D2897C"/>
    <w:lvl w:ilvl="0" w:tplc="5058B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5456429"/>
    <w:multiLevelType w:val="multilevel"/>
    <w:tmpl w:val="AC001A60"/>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6D871F49"/>
    <w:multiLevelType w:val="hybridMultilevel"/>
    <w:tmpl w:val="DBDC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2D7DCF"/>
    <w:multiLevelType w:val="hybridMultilevel"/>
    <w:tmpl w:val="9EB8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9"/>
  </w:num>
  <w:num w:numId="5">
    <w:abstractNumId w:val="0"/>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16AEF"/>
    <w:rsid w:val="00002EF1"/>
    <w:rsid w:val="00026BD0"/>
    <w:rsid w:val="0002734D"/>
    <w:rsid w:val="0003074E"/>
    <w:rsid w:val="00031337"/>
    <w:rsid w:val="000314D6"/>
    <w:rsid w:val="000361AA"/>
    <w:rsid w:val="00041257"/>
    <w:rsid w:val="00051545"/>
    <w:rsid w:val="00065A25"/>
    <w:rsid w:val="00072CC2"/>
    <w:rsid w:val="00075C19"/>
    <w:rsid w:val="00077345"/>
    <w:rsid w:val="00082869"/>
    <w:rsid w:val="0008780F"/>
    <w:rsid w:val="0009516C"/>
    <w:rsid w:val="000962D6"/>
    <w:rsid w:val="000A396F"/>
    <w:rsid w:val="000A540C"/>
    <w:rsid w:val="000B2EF5"/>
    <w:rsid w:val="000B5CBB"/>
    <w:rsid w:val="000C3FFC"/>
    <w:rsid w:val="000C7011"/>
    <w:rsid w:val="000D2516"/>
    <w:rsid w:val="000E348F"/>
    <w:rsid w:val="000F1952"/>
    <w:rsid w:val="000F408C"/>
    <w:rsid w:val="000F7F67"/>
    <w:rsid w:val="00100F3E"/>
    <w:rsid w:val="00116AEF"/>
    <w:rsid w:val="00122307"/>
    <w:rsid w:val="0012298E"/>
    <w:rsid w:val="00123C1B"/>
    <w:rsid w:val="001360B1"/>
    <w:rsid w:val="001415C3"/>
    <w:rsid w:val="0015530D"/>
    <w:rsid w:val="0016407D"/>
    <w:rsid w:val="00194D05"/>
    <w:rsid w:val="00194D4D"/>
    <w:rsid w:val="001A7B88"/>
    <w:rsid w:val="001B5747"/>
    <w:rsid w:val="001C5C66"/>
    <w:rsid w:val="001D459A"/>
    <w:rsid w:val="001D4E39"/>
    <w:rsid w:val="001E30E0"/>
    <w:rsid w:val="001E42FA"/>
    <w:rsid w:val="001F3994"/>
    <w:rsid w:val="001F72C5"/>
    <w:rsid w:val="00212FAE"/>
    <w:rsid w:val="00222F68"/>
    <w:rsid w:val="0023132F"/>
    <w:rsid w:val="002358F9"/>
    <w:rsid w:val="00237528"/>
    <w:rsid w:val="002433CC"/>
    <w:rsid w:val="002500B4"/>
    <w:rsid w:val="002600CC"/>
    <w:rsid w:val="0026111E"/>
    <w:rsid w:val="0026472A"/>
    <w:rsid w:val="0026483F"/>
    <w:rsid w:val="00290766"/>
    <w:rsid w:val="00290FCA"/>
    <w:rsid w:val="00291B19"/>
    <w:rsid w:val="00291BFF"/>
    <w:rsid w:val="002A7466"/>
    <w:rsid w:val="002C25EA"/>
    <w:rsid w:val="002D44C5"/>
    <w:rsid w:val="002E0983"/>
    <w:rsid w:val="002E7A0D"/>
    <w:rsid w:val="002F5B8E"/>
    <w:rsid w:val="002F671F"/>
    <w:rsid w:val="00333188"/>
    <w:rsid w:val="00356C83"/>
    <w:rsid w:val="00357C2B"/>
    <w:rsid w:val="003639F7"/>
    <w:rsid w:val="00367A9D"/>
    <w:rsid w:val="00374037"/>
    <w:rsid w:val="0037765B"/>
    <w:rsid w:val="00384021"/>
    <w:rsid w:val="003860C2"/>
    <w:rsid w:val="003A40C6"/>
    <w:rsid w:val="003A659B"/>
    <w:rsid w:val="003C2BB1"/>
    <w:rsid w:val="003D0316"/>
    <w:rsid w:val="003D342F"/>
    <w:rsid w:val="003D38EF"/>
    <w:rsid w:val="003D44F2"/>
    <w:rsid w:val="003E4D8B"/>
    <w:rsid w:val="003F08C6"/>
    <w:rsid w:val="003F70C4"/>
    <w:rsid w:val="00402DD2"/>
    <w:rsid w:val="00403553"/>
    <w:rsid w:val="00411A47"/>
    <w:rsid w:val="0042607C"/>
    <w:rsid w:val="00440647"/>
    <w:rsid w:val="00442AD8"/>
    <w:rsid w:val="004561F9"/>
    <w:rsid w:val="00466268"/>
    <w:rsid w:val="00466E51"/>
    <w:rsid w:val="00467FDB"/>
    <w:rsid w:val="00481221"/>
    <w:rsid w:val="004853CB"/>
    <w:rsid w:val="00490AF1"/>
    <w:rsid w:val="00493248"/>
    <w:rsid w:val="004A50A6"/>
    <w:rsid w:val="004B1935"/>
    <w:rsid w:val="004C0B4C"/>
    <w:rsid w:val="004C5A85"/>
    <w:rsid w:val="004C618E"/>
    <w:rsid w:val="005006C5"/>
    <w:rsid w:val="00531ABA"/>
    <w:rsid w:val="00531D76"/>
    <w:rsid w:val="00540904"/>
    <w:rsid w:val="005418A6"/>
    <w:rsid w:val="00555DCA"/>
    <w:rsid w:val="00561C57"/>
    <w:rsid w:val="00561DDA"/>
    <w:rsid w:val="005665B7"/>
    <w:rsid w:val="00577581"/>
    <w:rsid w:val="00583F3A"/>
    <w:rsid w:val="00584887"/>
    <w:rsid w:val="00591D96"/>
    <w:rsid w:val="005932B2"/>
    <w:rsid w:val="005A17FF"/>
    <w:rsid w:val="005A2082"/>
    <w:rsid w:val="005D05C9"/>
    <w:rsid w:val="005D4E4D"/>
    <w:rsid w:val="005E06E2"/>
    <w:rsid w:val="005F1D55"/>
    <w:rsid w:val="006024A9"/>
    <w:rsid w:val="00602F50"/>
    <w:rsid w:val="0061514D"/>
    <w:rsid w:val="00617183"/>
    <w:rsid w:val="006174BC"/>
    <w:rsid w:val="00617A74"/>
    <w:rsid w:val="00622104"/>
    <w:rsid w:val="00631818"/>
    <w:rsid w:val="0063233D"/>
    <w:rsid w:val="00647302"/>
    <w:rsid w:val="00650A49"/>
    <w:rsid w:val="00652DE3"/>
    <w:rsid w:val="00652E11"/>
    <w:rsid w:val="00672B6A"/>
    <w:rsid w:val="006749AA"/>
    <w:rsid w:val="006817B1"/>
    <w:rsid w:val="00683C74"/>
    <w:rsid w:val="006848B3"/>
    <w:rsid w:val="006909D5"/>
    <w:rsid w:val="00692F94"/>
    <w:rsid w:val="00696478"/>
    <w:rsid w:val="006A168C"/>
    <w:rsid w:val="006A4AED"/>
    <w:rsid w:val="006B1204"/>
    <w:rsid w:val="006B22CB"/>
    <w:rsid w:val="006C0279"/>
    <w:rsid w:val="006D3514"/>
    <w:rsid w:val="006E5285"/>
    <w:rsid w:val="006E54AF"/>
    <w:rsid w:val="006F1020"/>
    <w:rsid w:val="006F6011"/>
    <w:rsid w:val="00711047"/>
    <w:rsid w:val="00713D23"/>
    <w:rsid w:val="00737590"/>
    <w:rsid w:val="00742BFF"/>
    <w:rsid w:val="00742C90"/>
    <w:rsid w:val="007614E2"/>
    <w:rsid w:val="00773C29"/>
    <w:rsid w:val="007765D1"/>
    <w:rsid w:val="00783537"/>
    <w:rsid w:val="0078752C"/>
    <w:rsid w:val="007A1DD1"/>
    <w:rsid w:val="007A69E5"/>
    <w:rsid w:val="007B31DC"/>
    <w:rsid w:val="007B3700"/>
    <w:rsid w:val="007B72A1"/>
    <w:rsid w:val="007E172B"/>
    <w:rsid w:val="007E223F"/>
    <w:rsid w:val="007F0E7D"/>
    <w:rsid w:val="00800451"/>
    <w:rsid w:val="00807C1C"/>
    <w:rsid w:val="008269A2"/>
    <w:rsid w:val="00835D6B"/>
    <w:rsid w:val="0085263D"/>
    <w:rsid w:val="008601DD"/>
    <w:rsid w:val="00861ADB"/>
    <w:rsid w:val="00862186"/>
    <w:rsid w:val="00865168"/>
    <w:rsid w:val="00871323"/>
    <w:rsid w:val="00871659"/>
    <w:rsid w:val="00873CF7"/>
    <w:rsid w:val="00883DFF"/>
    <w:rsid w:val="00884B62"/>
    <w:rsid w:val="00894805"/>
    <w:rsid w:val="0089527E"/>
    <w:rsid w:val="008B03AC"/>
    <w:rsid w:val="008B2587"/>
    <w:rsid w:val="008C3EA7"/>
    <w:rsid w:val="008C5953"/>
    <w:rsid w:val="008C6230"/>
    <w:rsid w:val="008D1CB9"/>
    <w:rsid w:val="008E67C5"/>
    <w:rsid w:val="009035DD"/>
    <w:rsid w:val="009100F7"/>
    <w:rsid w:val="009534DB"/>
    <w:rsid w:val="00960D82"/>
    <w:rsid w:val="00977A58"/>
    <w:rsid w:val="009807FA"/>
    <w:rsid w:val="00986385"/>
    <w:rsid w:val="00997143"/>
    <w:rsid w:val="009B2D40"/>
    <w:rsid w:val="009B58EF"/>
    <w:rsid w:val="009C2117"/>
    <w:rsid w:val="009C322B"/>
    <w:rsid w:val="009C6840"/>
    <w:rsid w:val="009C73C5"/>
    <w:rsid w:val="009D15C1"/>
    <w:rsid w:val="009D3E21"/>
    <w:rsid w:val="009D50A3"/>
    <w:rsid w:val="009D54B9"/>
    <w:rsid w:val="009E7748"/>
    <w:rsid w:val="009F0682"/>
    <w:rsid w:val="009F0F0B"/>
    <w:rsid w:val="009F5687"/>
    <w:rsid w:val="009F5AC8"/>
    <w:rsid w:val="009F6B8E"/>
    <w:rsid w:val="00A14FCA"/>
    <w:rsid w:val="00A244D4"/>
    <w:rsid w:val="00A40349"/>
    <w:rsid w:val="00A47AB4"/>
    <w:rsid w:val="00A53A2C"/>
    <w:rsid w:val="00A5473D"/>
    <w:rsid w:val="00A55371"/>
    <w:rsid w:val="00A66638"/>
    <w:rsid w:val="00A7495D"/>
    <w:rsid w:val="00A7720F"/>
    <w:rsid w:val="00A775F3"/>
    <w:rsid w:val="00A838DE"/>
    <w:rsid w:val="00AA1657"/>
    <w:rsid w:val="00AA33DC"/>
    <w:rsid w:val="00AB1C84"/>
    <w:rsid w:val="00AC162C"/>
    <w:rsid w:val="00AC2775"/>
    <w:rsid w:val="00AC722C"/>
    <w:rsid w:val="00AD571B"/>
    <w:rsid w:val="00AF4A2C"/>
    <w:rsid w:val="00AF6FB9"/>
    <w:rsid w:val="00B176EF"/>
    <w:rsid w:val="00B41979"/>
    <w:rsid w:val="00B80FB6"/>
    <w:rsid w:val="00B86D3A"/>
    <w:rsid w:val="00B91162"/>
    <w:rsid w:val="00BA05A9"/>
    <w:rsid w:val="00BA38E5"/>
    <w:rsid w:val="00BA520D"/>
    <w:rsid w:val="00BB1F2D"/>
    <w:rsid w:val="00BB3199"/>
    <w:rsid w:val="00BB6529"/>
    <w:rsid w:val="00BC14BC"/>
    <w:rsid w:val="00BE041F"/>
    <w:rsid w:val="00BE713B"/>
    <w:rsid w:val="00BF3010"/>
    <w:rsid w:val="00C02580"/>
    <w:rsid w:val="00C03097"/>
    <w:rsid w:val="00C0568A"/>
    <w:rsid w:val="00C1474F"/>
    <w:rsid w:val="00C16F45"/>
    <w:rsid w:val="00C2733F"/>
    <w:rsid w:val="00C31779"/>
    <w:rsid w:val="00C54B92"/>
    <w:rsid w:val="00C62497"/>
    <w:rsid w:val="00C812DB"/>
    <w:rsid w:val="00C84E55"/>
    <w:rsid w:val="00C9162B"/>
    <w:rsid w:val="00CA6764"/>
    <w:rsid w:val="00CA7C06"/>
    <w:rsid w:val="00CB7794"/>
    <w:rsid w:val="00CC4175"/>
    <w:rsid w:val="00CD098C"/>
    <w:rsid w:val="00CD231B"/>
    <w:rsid w:val="00CF49A8"/>
    <w:rsid w:val="00D1003C"/>
    <w:rsid w:val="00D11FCD"/>
    <w:rsid w:val="00D1533A"/>
    <w:rsid w:val="00D24848"/>
    <w:rsid w:val="00D26FD1"/>
    <w:rsid w:val="00D27FB0"/>
    <w:rsid w:val="00D41ECB"/>
    <w:rsid w:val="00D43B85"/>
    <w:rsid w:val="00D5364C"/>
    <w:rsid w:val="00D54FB2"/>
    <w:rsid w:val="00D628A3"/>
    <w:rsid w:val="00D72B63"/>
    <w:rsid w:val="00D81401"/>
    <w:rsid w:val="00D86FC7"/>
    <w:rsid w:val="00D96F63"/>
    <w:rsid w:val="00DA5492"/>
    <w:rsid w:val="00DB283B"/>
    <w:rsid w:val="00DB6891"/>
    <w:rsid w:val="00DB6D3B"/>
    <w:rsid w:val="00DC19E7"/>
    <w:rsid w:val="00DC5E07"/>
    <w:rsid w:val="00DD13D7"/>
    <w:rsid w:val="00DD22CC"/>
    <w:rsid w:val="00DE05EA"/>
    <w:rsid w:val="00DE0DFD"/>
    <w:rsid w:val="00DF10E1"/>
    <w:rsid w:val="00E03AD1"/>
    <w:rsid w:val="00E11090"/>
    <w:rsid w:val="00E23605"/>
    <w:rsid w:val="00E24DD4"/>
    <w:rsid w:val="00E44036"/>
    <w:rsid w:val="00E53A13"/>
    <w:rsid w:val="00E546C2"/>
    <w:rsid w:val="00E62206"/>
    <w:rsid w:val="00E647B4"/>
    <w:rsid w:val="00E65096"/>
    <w:rsid w:val="00E73AFF"/>
    <w:rsid w:val="00E774CE"/>
    <w:rsid w:val="00E84D36"/>
    <w:rsid w:val="00E870C1"/>
    <w:rsid w:val="00EA4147"/>
    <w:rsid w:val="00EB321E"/>
    <w:rsid w:val="00EC5D7B"/>
    <w:rsid w:val="00EE0AE2"/>
    <w:rsid w:val="00EE15BE"/>
    <w:rsid w:val="00EE205E"/>
    <w:rsid w:val="00EF34E7"/>
    <w:rsid w:val="00F207A4"/>
    <w:rsid w:val="00F216FA"/>
    <w:rsid w:val="00F233C8"/>
    <w:rsid w:val="00F27FF4"/>
    <w:rsid w:val="00F42DD3"/>
    <w:rsid w:val="00F42DFB"/>
    <w:rsid w:val="00F602D0"/>
    <w:rsid w:val="00F76E42"/>
    <w:rsid w:val="00F77614"/>
    <w:rsid w:val="00F8420E"/>
    <w:rsid w:val="00F903A4"/>
    <w:rsid w:val="00F93D0A"/>
    <w:rsid w:val="00F9442D"/>
    <w:rsid w:val="00FB3B7B"/>
    <w:rsid w:val="00FB74B2"/>
    <w:rsid w:val="00FC17D9"/>
    <w:rsid w:val="00FE24D7"/>
    <w:rsid w:val="00FE5DF5"/>
    <w:rsid w:val="00FF646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EF"/>
    <w:pPr>
      <w:spacing w:after="0" w:line="240" w:lineRule="auto"/>
    </w:pPr>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basedOn w:val="Normal"/>
    <w:rsid w:val="00116AEF"/>
    <w:pPr>
      <w:spacing w:before="100" w:beforeAutospacing="1" w:after="100" w:afterAutospacing="1"/>
    </w:pPr>
    <w:rPr>
      <w:rFonts w:ascii="Times New Roman" w:eastAsia="Times New Roman" w:hAnsi="Times New Roman"/>
      <w:sz w:val="24"/>
      <w:szCs w:val="24"/>
      <w:lang w:eastAsia="en-AU"/>
    </w:rPr>
  </w:style>
  <w:style w:type="paragraph" w:styleId="Title">
    <w:name w:val="Title"/>
    <w:basedOn w:val="Normal"/>
    <w:link w:val="TitleChar"/>
    <w:qFormat/>
    <w:rsid w:val="00116AEF"/>
    <w:pPr>
      <w:overflowPunct w:val="0"/>
      <w:autoSpaceDE w:val="0"/>
      <w:autoSpaceDN w:val="0"/>
      <w:adjustRightInd w:val="0"/>
      <w:jc w:val="center"/>
      <w:textAlignment w:val="baseline"/>
    </w:pPr>
    <w:rPr>
      <w:rFonts w:ascii="Times New Roman" w:eastAsia="Times New Roman" w:hAnsi="Times New Roman"/>
      <w:sz w:val="24"/>
      <w:szCs w:val="20"/>
      <w:u w:val="single"/>
    </w:rPr>
  </w:style>
  <w:style w:type="character" w:customStyle="1" w:styleId="TitleChar">
    <w:name w:val="Title Char"/>
    <w:basedOn w:val="DefaultParagraphFont"/>
    <w:link w:val="Title"/>
    <w:rsid w:val="00116AEF"/>
    <w:rPr>
      <w:rFonts w:ascii="Times New Roman" w:eastAsia="Times New Roman" w:hAnsi="Times New Roman" w:cs="Times New Roman"/>
      <w:sz w:val="24"/>
      <w:szCs w:val="20"/>
      <w:u w:val="single"/>
    </w:rPr>
  </w:style>
  <w:style w:type="paragraph" w:customStyle="1" w:styleId="ContentsSectionBreak">
    <w:name w:val="ContentsSectionBreak"/>
    <w:basedOn w:val="Normal"/>
    <w:rsid w:val="00116AEF"/>
    <w:pPr>
      <w:overflowPunct w:val="0"/>
      <w:autoSpaceDE w:val="0"/>
      <w:autoSpaceDN w:val="0"/>
      <w:adjustRightInd w:val="0"/>
      <w:textAlignment w:val="baseline"/>
    </w:pPr>
    <w:rPr>
      <w:rFonts w:ascii="Times New Roman" w:eastAsia="Times New Roman" w:hAnsi="Times New Roman"/>
      <w:sz w:val="24"/>
      <w:szCs w:val="20"/>
    </w:rPr>
  </w:style>
  <w:style w:type="paragraph" w:styleId="ListParagraph">
    <w:name w:val="List Paragraph"/>
    <w:basedOn w:val="Normal"/>
    <w:uiPriority w:val="34"/>
    <w:qFormat/>
    <w:rsid w:val="00116AEF"/>
    <w:pPr>
      <w:overflowPunct w:val="0"/>
      <w:autoSpaceDE w:val="0"/>
      <w:autoSpaceDN w:val="0"/>
      <w:adjustRightInd w:val="0"/>
      <w:ind w:left="720"/>
      <w:contextualSpacing/>
      <w:textAlignment w:val="baseline"/>
    </w:pPr>
    <w:rPr>
      <w:rFonts w:ascii="Times New Roman" w:eastAsia="Times New Roman" w:hAnsi="Times New Roman"/>
      <w:sz w:val="24"/>
      <w:szCs w:val="20"/>
    </w:rPr>
  </w:style>
  <w:style w:type="paragraph" w:customStyle="1" w:styleId="CoverAct">
    <w:name w:val="CoverAct"/>
    <w:basedOn w:val="Normal"/>
    <w:next w:val="Normal"/>
    <w:rsid w:val="00116AEF"/>
    <w:pPr>
      <w:pBdr>
        <w:bottom w:val="single" w:sz="4" w:space="3" w:color="auto"/>
      </w:pBdr>
    </w:pPr>
    <w:rPr>
      <w:rFonts w:ascii="Arial" w:eastAsia="Times New Roman" w:hAnsi="Arial"/>
      <w:i/>
      <w:sz w:val="28"/>
      <w:szCs w:val="24"/>
      <w:lang w:eastAsia="en-AU"/>
    </w:rPr>
  </w:style>
  <w:style w:type="paragraph" w:customStyle="1" w:styleId="ShortT">
    <w:name w:val="ShortT"/>
    <w:basedOn w:val="Normal"/>
    <w:next w:val="Normal"/>
    <w:qFormat/>
    <w:rsid w:val="00116AEF"/>
    <w:rPr>
      <w:rFonts w:ascii="Times New Roman" w:eastAsia="Times New Roman" w:hAnsi="Times New Roman"/>
      <w:b/>
      <w:sz w:val="40"/>
      <w:szCs w:val="20"/>
      <w:lang w:eastAsia="en-AU"/>
    </w:rPr>
  </w:style>
  <w:style w:type="paragraph" w:styleId="ListNumber">
    <w:name w:val="List Number"/>
    <w:basedOn w:val="Normal"/>
    <w:autoRedefine/>
    <w:uiPriority w:val="99"/>
    <w:qFormat/>
    <w:rsid w:val="00A5473D"/>
    <w:pPr>
      <w:numPr>
        <w:numId w:val="4"/>
      </w:numPr>
      <w:spacing w:after="200"/>
    </w:pPr>
    <w:rPr>
      <w:rFonts w:ascii="Calibri" w:hAnsi="Calibri"/>
      <w:sz w:val="24"/>
    </w:rPr>
  </w:style>
  <w:style w:type="paragraph" w:styleId="ListNumber2">
    <w:name w:val="List Number 2"/>
    <w:basedOn w:val="Normal"/>
    <w:autoRedefine/>
    <w:uiPriority w:val="99"/>
    <w:rsid w:val="00A5473D"/>
    <w:pPr>
      <w:numPr>
        <w:ilvl w:val="1"/>
        <w:numId w:val="4"/>
      </w:numPr>
      <w:spacing w:after="200"/>
    </w:pPr>
    <w:rPr>
      <w:rFonts w:ascii="Calibri" w:hAnsi="Calibri"/>
      <w:sz w:val="24"/>
    </w:rPr>
  </w:style>
  <w:style w:type="paragraph" w:styleId="ListNumber3">
    <w:name w:val="List Number 3"/>
    <w:basedOn w:val="Normal"/>
    <w:uiPriority w:val="99"/>
    <w:rsid w:val="00A5473D"/>
    <w:pPr>
      <w:numPr>
        <w:ilvl w:val="2"/>
        <w:numId w:val="4"/>
      </w:numPr>
      <w:spacing w:after="200"/>
    </w:pPr>
    <w:rPr>
      <w:rFonts w:ascii="Calibri" w:hAnsi="Calibri"/>
      <w:sz w:val="24"/>
    </w:rPr>
  </w:style>
  <w:style w:type="paragraph" w:styleId="ListNumber4">
    <w:name w:val="List Number 4"/>
    <w:basedOn w:val="Normal"/>
    <w:uiPriority w:val="99"/>
    <w:rsid w:val="00A5473D"/>
    <w:pPr>
      <w:numPr>
        <w:ilvl w:val="3"/>
        <w:numId w:val="4"/>
      </w:numPr>
      <w:spacing w:after="200"/>
    </w:pPr>
    <w:rPr>
      <w:rFonts w:ascii="Calibri" w:hAnsi="Calibri"/>
      <w:sz w:val="24"/>
    </w:rPr>
  </w:style>
  <w:style w:type="paragraph" w:styleId="ListNumber5">
    <w:name w:val="List Number 5"/>
    <w:basedOn w:val="Normal"/>
    <w:uiPriority w:val="99"/>
    <w:rsid w:val="00A5473D"/>
    <w:pPr>
      <w:numPr>
        <w:ilvl w:val="4"/>
        <w:numId w:val="4"/>
      </w:numPr>
      <w:spacing w:after="200"/>
    </w:pPr>
    <w:rPr>
      <w:rFonts w:ascii="Calibri" w:hAnsi="Calibri"/>
      <w:sz w:val="24"/>
    </w:rPr>
  </w:style>
  <w:style w:type="character" w:styleId="Hyperlink">
    <w:name w:val="Hyperlink"/>
    <w:basedOn w:val="DefaultParagraphFont"/>
    <w:uiPriority w:val="99"/>
    <w:unhideWhenUsed/>
    <w:rsid w:val="00986385"/>
    <w:rPr>
      <w:color w:val="0000FF" w:themeColor="hyperlink"/>
      <w:u w:val="single"/>
    </w:rPr>
  </w:style>
  <w:style w:type="character" w:styleId="FollowedHyperlink">
    <w:name w:val="FollowedHyperlink"/>
    <w:basedOn w:val="DefaultParagraphFont"/>
    <w:uiPriority w:val="99"/>
    <w:semiHidden/>
    <w:unhideWhenUsed/>
    <w:rsid w:val="00986385"/>
    <w:rPr>
      <w:color w:val="800080" w:themeColor="followedHyperlink"/>
      <w:u w:val="single"/>
    </w:rPr>
  </w:style>
  <w:style w:type="paragraph" w:customStyle="1" w:styleId="subsection">
    <w:name w:val="subsection"/>
    <w:aliases w:val="ss"/>
    <w:basedOn w:val="Normal"/>
    <w:rsid w:val="00D54FB2"/>
    <w:pPr>
      <w:tabs>
        <w:tab w:val="right" w:pos="1021"/>
      </w:tabs>
      <w:spacing w:before="180"/>
      <w:ind w:left="1134" w:hanging="1134"/>
    </w:pPr>
    <w:rPr>
      <w:rFonts w:ascii="Times New Roman" w:eastAsia="Times New Roman" w:hAnsi="Times New Roman"/>
      <w:szCs w:val="20"/>
      <w:lang w:eastAsia="en-AU"/>
    </w:rPr>
  </w:style>
  <w:style w:type="paragraph" w:customStyle="1" w:styleId="notetext">
    <w:name w:val="note(text)"/>
    <w:aliases w:val="n"/>
    <w:basedOn w:val="Normal"/>
    <w:rsid w:val="00D54FB2"/>
    <w:pPr>
      <w:spacing w:before="122"/>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617A74"/>
    <w:pPr>
      <w:keepNext/>
      <w:keepLines/>
      <w:spacing w:before="280"/>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617A74"/>
  </w:style>
  <w:style w:type="paragraph" w:customStyle="1" w:styleId="ActHead1">
    <w:name w:val="ActHead 1"/>
    <w:aliases w:val="c"/>
    <w:basedOn w:val="Normal"/>
    <w:next w:val="Normal"/>
    <w:qFormat/>
    <w:rsid w:val="006B22CB"/>
    <w:pPr>
      <w:keepNext/>
      <w:keepLines/>
      <w:ind w:left="1134" w:hanging="1134"/>
      <w:outlineLvl w:val="0"/>
    </w:pPr>
    <w:rPr>
      <w:rFonts w:ascii="Times New Roman" w:eastAsia="Times New Roman" w:hAnsi="Times New Roman"/>
      <w:b/>
      <w:kern w:val="28"/>
      <w:sz w:val="36"/>
      <w:szCs w:val="20"/>
      <w:lang w:eastAsia="en-AU"/>
    </w:rPr>
  </w:style>
  <w:style w:type="character" w:customStyle="1" w:styleId="CharAmSchNo">
    <w:name w:val="CharAmSchNo"/>
    <w:basedOn w:val="DefaultParagraphFont"/>
    <w:qFormat/>
    <w:rsid w:val="006B22CB"/>
  </w:style>
  <w:style w:type="character" w:customStyle="1" w:styleId="CharAmSchText">
    <w:name w:val="CharAmSchText"/>
    <w:basedOn w:val="DefaultParagraphFont"/>
    <w:qFormat/>
    <w:rsid w:val="006B22CB"/>
  </w:style>
  <w:style w:type="paragraph" w:styleId="Header">
    <w:name w:val="header"/>
    <w:basedOn w:val="Normal"/>
    <w:link w:val="HeaderChar"/>
    <w:uiPriority w:val="99"/>
    <w:unhideWhenUsed/>
    <w:rsid w:val="006B22CB"/>
    <w:pPr>
      <w:keepNext/>
      <w:keepLines/>
      <w:tabs>
        <w:tab w:val="center" w:pos="4150"/>
        <w:tab w:val="right" w:pos="8307"/>
      </w:tabs>
      <w:spacing w:line="160" w:lineRule="exact"/>
    </w:pPr>
    <w:rPr>
      <w:rFonts w:ascii="Times New Roman" w:eastAsia="Times New Roman" w:hAnsi="Times New Roman"/>
      <w:sz w:val="16"/>
      <w:szCs w:val="20"/>
      <w:lang w:eastAsia="en-AU"/>
    </w:rPr>
  </w:style>
  <w:style w:type="character" w:customStyle="1" w:styleId="HeaderChar">
    <w:name w:val="Header Char"/>
    <w:basedOn w:val="DefaultParagraphFont"/>
    <w:link w:val="Header"/>
    <w:uiPriority w:val="99"/>
    <w:rsid w:val="006B22CB"/>
    <w:rPr>
      <w:rFonts w:ascii="Times New Roman" w:eastAsia="Times New Roman" w:hAnsi="Times New Roman" w:cs="Times New Roman"/>
      <w:sz w:val="16"/>
      <w:szCs w:val="20"/>
      <w:lang w:eastAsia="en-AU"/>
    </w:rPr>
  </w:style>
  <w:style w:type="paragraph" w:customStyle="1" w:styleId="notemargin">
    <w:name w:val="note(margin)"/>
    <w:aliases w:val="nm"/>
    <w:basedOn w:val="Normal"/>
    <w:rsid w:val="006B22CB"/>
    <w:pPr>
      <w:tabs>
        <w:tab w:val="left" w:pos="709"/>
      </w:tabs>
      <w:spacing w:before="122" w:line="198" w:lineRule="exact"/>
      <w:ind w:left="709" w:hanging="709"/>
    </w:pPr>
    <w:rPr>
      <w:rFonts w:ascii="Times New Roman" w:eastAsia="Times New Roman" w:hAnsi="Times New Roman"/>
      <w:sz w:val="18"/>
      <w:szCs w:val="20"/>
      <w:lang w:eastAsia="en-AU"/>
    </w:rPr>
  </w:style>
  <w:style w:type="paragraph" w:customStyle="1" w:styleId="Item">
    <w:name w:val="Item"/>
    <w:aliases w:val="i"/>
    <w:basedOn w:val="Normal"/>
    <w:next w:val="ItemHead"/>
    <w:rsid w:val="00E73AFF"/>
    <w:pPr>
      <w:keepLines/>
      <w:spacing w:before="80"/>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E73AFF"/>
    <w:pPr>
      <w:keepNext/>
      <w:keepLines/>
      <w:spacing w:before="220"/>
      <w:ind w:left="709" w:hanging="709"/>
    </w:pPr>
    <w:rPr>
      <w:rFonts w:ascii="Arial" w:eastAsia="Times New Roman" w:hAnsi="Arial"/>
      <w:b/>
      <w:kern w:val="28"/>
      <w:sz w:val="24"/>
      <w:szCs w:val="20"/>
      <w:lang w:eastAsia="en-AU"/>
    </w:rPr>
  </w:style>
  <w:style w:type="paragraph" w:customStyle="1" w:styleId="notedraft">
    <w:name w:val="note(draft)"/>
    <w:aliases w:val="nd"/>
    <w:basedOn w:val="Normal"/>
    <w:rsid w:val="00E73AFF"/>
    <w:pPr>
      <w:spacing w:before="240"/>
      <w:ind w:left="284" w:hanging="284"/>
    </w:pPr>
    <w:rPr>
      <w:rFonts w:ascii="Times New Roman" w:eastAsia="Times New Roman" w:hAnsi="Times New Roman"/>
      <w:i/>
      <w:sz w:val="24"/>
      <w:szCs w:val="20"/>
      <w:lang w:eastAsia="en-AU"/>
    </w:rPr>
  </w:style>
  <w:style w:type="paragraph" w:styleId="BalloonText">
    <w:name w:val="Balloon Text"/>
    <w:basedOn w:val="Normal"/>
    <w:link w:val="BalloonTextChar"/>
    <w:uiPriority w:val="99"/>
    <w:semiHidden/>
    <w:unhideWhenUsed/>
    <w:rsid w:val="00A7720F"/>
    <w:rPr>
      <w:rFonts w:ascii="Tahoma" w:hAnsi="Tahoma" w:cs="Tahoma"/>
      <w:sz w:val="16"/>
      <w:szCs w:val="16"/>
    </w:rPr>
  </w:style>
  <w:style w:type="character" w:customStyle="1" w:styleId="BalloonTextChar">
    <w:name w:val="Balloon Text Char"/>
    <w:basedOn w:val="DefaultParagraphFont"/>
    <w:link w:val="BalloonText"/>
    <w:uiPriority w:val="99"/>
    <w:semiHidden/>
    <w:rsid w:val="00A7720F"/>
    <w:rPr>
      <w:rFonts w:ascii="Tahoma" w:eastAsia="Calibri" w:hAnsi="Tahoma" w:cs="Tahoma"/>
      <w:sz w:val="16"/>
      <w:szCs w:val="16"/>
    </w:rPr>
  </w:style>
  <w:style w:type="paragraph" w:customStyle="1" w:styleId="Default">
    <w:name w:val="Default"/>
    <w:rsid w:val="006749A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5A2082"/>
    <w:pPr>
      <w:tabs>
        <w:tab w:val="center" w:pos="4513"/>
        <w:tab w:val="right" w:pos="9026"/>
      </w:tabs>
    </w:pPr>
  </w:style>
  <w:style w:type="character" w:customStyle="1" w:styleId="FooterChar">
    <w:name w:val="Footer Char"/>
    <w:basedOn w:val="DefaultParagraphFont"/>
    <w:link w:val="Footer"/>
    <w:uiPriority w:val="99"/>
    <w:rsid w:val="005A2082"/>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divs>
    <w:div w:id="577323539">
      <w:bodyDiv w:val="1"/>
      <w:marLeft w:val="0"/>
      <w:marRight w:val="0"/>
      <w:marTop w:val="0"/>
      <w:marBottom w:val="0"/>
      <w:divBdr>
        <w:top w:val="none" w:sz="0" w:space="0" w:color="auto"/>
        <w:left w:val="none" w:sz="0" w:space="0" w:color="auto"/>
        <w:bottom w:val="none" w:sz="0" w:space="0" w:color="auto"/>
        <w:right w:val="none" w:sz="0" w:space="0" w:color="auto"/>
      </w:divBdr>
      <w:divsChild>
        <w:div w:id="1099520878">
          <w:marLeft w:val="0"/>
          <w:marRight w:val="0"/>
          <w:marTop w:val="0"/>
          <w:marBottom w:val="0"/>
          <w:divBdr>
            <w:top w:val="none" w:sz="0" w:space="0" w:color="auto"/>
            <w:left w:val="none" w:sz="0" w:space="0" w:color="auto"/>
            <w:bottom w:val="none" w:sz="0" w:space="0" w:color="auto"/>
            <w:right w:val="none" w:sz="0" w:space="0" w:color="auto"/>
          </w:divBdr>
          <w:divsChild>
            <w:div w:id="1084693331">
              <w:marLeft w:val="0"/>
              <w:marRight w:val="0"/>
              <w:marTop w:val="0"/>
              <w:marBottom w:val="0"/>
              <w:divBdr>
                <w:top w:val="none" w:sz="0" w:space="0" w:color="auto"/>
                <w:left w:val="none" w:sz="0" w:space="0" w:color="auto"/>
                <w:bottom w:val="none" w:sz="0" w:space="0" w:color="auto"/>
                <w:right w:val="none" w:sz="0" w:space="0" w:color="auto"/>
              </w:divBdr>
              <w:divsChild>
                <w:div w:id="697437183">
                  <w:marLeft w:val="0"/>
                  <w:marRight w:val="0"/>
                  <w:marTop w:val="0"/>
                  <w:marBottom w:val="0"/>
                  <w:divBdr>
                    <w:top w:val="none" w:sz="0" w:space="0" w:color="auto"/>
                    <w:left w:val="none" w:sz="0" w:space="0" w:color="auto"/>
                    <w:bottom w:val="none" w:sz="0" w:space="0" w:color="auto"/>
                    <w:right w:val="none" w:sz="0" w:space="0" w:color="auto"/>
                  </w:divBdr>
                  <w:divsChild>
                    <w:div w:id="770317992">
                      <w:marLeft w:val="0"/>
                      <w:marRight w:val="0"/>
                      <w:marTop w:val="0"/>
                      <w:marBottom w:val="0"/>
                      <w:divBdr>
                        <w:top w:val="none" w:sz="0" w:space="0" w:color="auto"/>
                        <w:left w:val="none" w:sz="0" w:space="0" w:color="auto"/>
                        <w:bottom w:val="none" w:sz="0" w:space="0" w:color="auto"/>
                        <w:right w:val="none" w:sz="0" w:space="0" w:color="auto"/>
                      </w:divBdr>
                      <w:divsChild>
                        <w:div w:id="509413988">
                          <w:marLeft w:val="0"/>
                          <w:marRight w:val="0"/>
                          <w:marTop w:val="0"/>
                          <w:marBottom w:val="0"/>
                          <w:divBdr>
                            <w:top w:val="single" w:sz="4" w:space="0" w:color="828282"/>
                            <w:left w:val="single" w:sz="4" w:space="0" w:color="828282"/>
                            <w:bottom w:val="single" w:sz="4" w:space="0" w:color="828282"/>
                            <w:right w:val="single" w:sz="4" w:space="0" w:color="828282"/>
                          </w:divBdr>
                          <w:divsChild>
                            <w:div w:id="1356074679">
                              <w:marLeft w:val="0"/>
                              <w:marRight w:val="0"/>
                              <w:marTop w:val="0"/>
                              <w:marBottom w:val="0"/>
                              <w:divBdr>
                                <w:top w:val="none" w:sz="0" w:space="0" w:color="auto"/>
                                <w:left w:val="none" w:sz="0" w:space="0" w:color="auto"/>
                                <w:bottom w:val="none" w:sz="0" w:space="0" w:color="auto"/>
                                <w:right w:val="none" w:sz="0" w:space="0" w:color="auto"/>
                              </w:divBdr>
                              <w:divsChild>
                                <w:div w:id="1497499063">
                                  <w:marLeft w:val="0"/>
                                  <w:marRight w:val="0"/>
                                  <w:marTop w:val="0"/>
                                  <w:marBottom w:val="0"/>
                                  <w:divBdr>
                                    <w:top w:val="none" w:sz="0" w:space="0" w:color="auto"/>
                                    <w:left w:val="none" w:sz="0" w:space="0" w:color="auto"/>
                                    <w:bottom w:val="none" w:sz="0" w:space="0" w:color="auto"/>
                                    <w:right w:val="none" w:sz="0" w:space="0" w:color="auto"/>
                                  </w:divBdr>
                                  <w:divsChild>
                                    <w:div w:id="1896775521">
                                      <w:marLeft w:val="0"/>
                                      <w:marRight w:val="0"/>
                                      <w:marTop w:val="0"/>
                                      <w:marBottom w:val="0"/>
                                      <w:divBdr>
                                        <w:top w:val="none" w:sz="0" w:space="0" w:color="auto"/>
                                        <w:left w:val="none" w:sz="0" w:space="0" w:color="auto"/>
                                        <w:bottom w:val="none" w:sz="0" w:space="0" w:color="auto"/>
                                        <w:right w:val="none" w:sz="0" w:space="0" w:color="auto"/>
                                      </w:divBdr>
                                      <w:divsChild>
                                        <w:div w:id="1486508437">
                                          <w:marLeft w:val="0"/>
                                          <w:marRight w:val="0"/>
                                          <w:marTop w:val="0"/>
                                          <w:marBottom w:val="0"/>
                                          <w:divBdr>
                                            <w:top w:val="none" w:sz="0" w:space="0" w:color="auto"/>
                                            <w:left w:val="none" w:sz="0" w:space="0" w:color="auto"/>
                                            <w:bottom w:val="none" w:sz="0" w:space="0" w:color="auto"/>
                                            <w:right w:val="none" w:sz="0" w:space="0" w:color="auto"/>
                                          </w:divBdr>
                                          <w:divsChild>
                                            <w:div w:id="55398151">
                                              <w:marLeft w:val="0"/>
                                              <w:marRight w:val="0"/>
                                              <w:marTop w:val="0"/>
                                              <w:marBottom w:val="0"/>
                                              <w:divBdr>
                                                <w:top w:val="none" w:sz="0" w:space="0" w:color="auto"/>
                                                <w:left w:val="none" w:sz="0" w:space="0" w:color="auto"/>
                                                <w:bottom w:val="none" w:sz="0" w:space="0" w:color="auto"/>
                                                <w:right w:val="none" w:sz="0" w:space="0" w:color="auto"/>
                                              </w:divBdr>
                                              <w:divsChild>
                                                <w:div w:id="17449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667725">
      <w:bodyDiv w:val="1"/>
      <w:marLeft w:val="0"/>
      <w:marRight w:val="0"/>
      <w:marTop w:val="0"/>
      <w:marBottom w:val="0"/>
      <w:divBdr>
        <w:top w:val="none" w:sz="0" w:space="0" w:color="auto"/>
        <w:left w:val="none" w:sz="0" w:space="0" w:color="auto"/>
        <w:bottom w:val="none" w:sz="0" w:space="0" w:color="auto"/>
        <w:right w:val="none" w:sz="0" w:space="0" w:color="auto"/>
      </w:divBdr>
    </w:div>
    <w:div w:id="1373727943">
      <w:bodyDiv w:val="1"/>
      <w:marLeft w:val="0"/>
      <w:marRight w:val="0"/>
      <w:marTop w:val="0"/>
      <w:marBottom w:val="0"/>
      <w:divBdr>
        <w:top w:val="none" w:sz="0" w:space="0" w:color="auto"/>
        <w:left w:val="none" w:sz="0" w:space="0" w:color="auto"/>
        <w:bottom w:val="none" w:sz="0" w:space="0" w:color="auto"/>
        <w:right w:val="none" w:sz="0" w:space="0" w:color="auto"/>
      </w:divBdr>
      <w:divsChild>
        <w:div w:id="9734">
          <w:marLeft w:val="0"/>
          <w:marRight w:val="0"/>
          <w:marTop w:val="0"/>
          <w:marBottom w:val="0"/>
          <w:divBdr>
            <w:top w:val="none" w:sz="0" w:space="0" w:color="auto"/>
            <w:left w:val="none" w:sz="0" w:space="0" w:color="auto"/>
            <w:bottom w:val="none" w:sz="0" w:space="0" w:color="auto"/>
            <w:right w:val="none" w:sz="0" w:space="0" w:color="auto"/>
          </w:divBdr>
          <w:divsChild>
            <w:div w:id="1695418352">
              <w:marLeft w:val="0"/>
              <w:marRight w:val="0"/>
              <w:marTop w:val="0"/>
              <w:marBottom w:val="0"/>
              <w:divBdr>
                <w:top w:val="none" w:sz="0" w:space="0" w:color="auto"/>
                <w:left w:val="none" w:sz="0" w:space="0" w:color="auto"/>
                <w:bottom w:val="none" w:sz="0" w:space="0" w:color="auto"/>
                <w:right w:val="none" w:sz="0" w:space="0" w:color="auto"/>
              </w:divBdr>
              <w:divsChild>
                <w:div w:id="1168986947">
                  <w:marLeft w:val="0"/>
                  <w:marRight w:val="0"/>
                  <w:marTop w:val="0"/>
                  <w:marBottom w:val="0"/>
                  <w:divBdr>
                    <w:top w:val="none" w:sz="0" w:space="0" w:color="auto"/>
                    <w:left w:val="none" w:sz="0" w:space="0" w:color="auto"/>
                    <w:bottom w:val="none" w:sz="0" w:space="0" w:color="auto"/>
                    <w:right w:val="none" w:sz="0" w:space="0" w:color="auto"/>
                  </w:divBdr>
                  <w:divsChild>
                    <w:div w:id="1774662181">
                      <w:marLeft w:val="0"/>
                      <w:marRight w:val="0"/>
                      <w:marTop w:val="0"/>
                      <w:marBottom w:val="0"/>
                      <w:divBdr>
                        <w:top w:val="none" w:sz="0" w:space="0" w:color="auto"/>
                        <w:left w:val="none" w:sz="0" w:space="0" w:color="auto"/>
                        <w:bottom w:val="none" w:sz="0" w:space="0" w:color="auto"/>
                        <w:right w:val="none" w:sz="0" w:space="0" w:color="auto"/>
                      </w:divBdr>
                      <w:divsChild>
                        <w:div w:id="1092169157">
                          <w:marLeft w:val="0"/>
                          <w:marRight w:val="0"/>
                          <w:marTop w:val="0"/>
                          <w:marBottom w:val="0"/>
                          <w:divBdr>
                            <w:top w:val="single" w:sz="4" w:space="0" w:color="828282"/>
                            <w:left w:val="single" w:sz="4" w:space="0" w:color="828282"/>
                            <w:bottom w:val="single" w:sz="4" w:space="0" w:color="828282"/>
                            <w:right w:val="single" w:sz="4" w:space="0" w:color="828282"/>
                          </w:divBdr>
                          <w:divsChild>
                            <w:div w:id="874545026">
                              <w:marLeft w:val="0"/>
                              <w:marRight w:val="0"/>
                              <w:marTop w:val="0"/>
                              <w:marBottom w:val="0"/>
                              <w:divBdr>
                                <w:top w:val="none" w:sz="0" w:space="0" w:color="auto"/>
                                <w:left w:val="none" w:sz="0" w:space="0" w:color="auto"/>
                                <w:bottom w:val="none" w:sz="0" w:space="0" w:color="auto"/>
                                <w:right w:val="none" w:sz="0" w:space="0" w:color="auto"/>
                              </w:divBdr>
                              <w:divsChild>
                                <w:div w:id="1789619085">
                                  <w:marLeft w:val="0"/>
                                  <w:marRight w:val="0"/>
                                  <w:marTop w:val="0"/>
                                  <w:marBottom w:val="0"/>
                                  <w:divBdr>
                                    <w:top w:val="none" w:sz="0" w:space="0" w:color="auto"/>
                                    <w:left w:val="none" w:sz="0" w:space="0" w:color="auto"/>
                                    <w:bottom w:val="none" w:sz="0" w:space="0" w:color="auto"/>
                                    <w:right w:val="none" w:sz="0" w:space="0" w:color="auto"/>
                                  </w:divBdr>
                                  <w:divsChild>
                                    <w:div w:id="1929460830">
                                      <w:marLeft w:val="0"/>
                                      <w:marRight w:val="0"/>
                                      <w:marTop w:val="0"/>
                                      <w:marBottom w:val="0"/>
                                      <w:divBdr>
                                        <w:top w:val="none" w:sz="0" w:space="0" w:color="auto"/>
                                        <w:left w:val="none" w:sz="0" w:space="0" w:color="auto"/>
                                        <w:bottom w:val="none" w:sz="0" w:space="0" w:color="auto"/>
                                        <w:right w:val="none" w:sz="0" w:space="0" w:color="auto"/>
                                      </w:divBdr>
                                      <w:divsChild>
                                        <w:div w:id="1321041795">
                                          <w:marLeft w:val="0"/>
                                          <w:marRight w:val="0"/>
                                          <w:marTop w:val="0"/>
                                          <w:marBottom w:val="0"/>
                                          <w:divBdr>
                                            <w:top w:val="none" w:sz="0" w:space="0" w:color="auto"/>
                                            <w:left w:val="none" w:sz="0" w:space="0" w:color="auto"/>
                                            <w:bottom w:val="none" w:sz="0" w:space="0" w:color="auto"/>
                                            <w:right w:val="none" w:sz="0" w:space="0" w:color="auto"/>
                                          </w:divBdr>
                                          <w:divsChild>
                                            <w:div w:id="498349142">
                                              <w:marLeft w:val="0"/>
                                              <w:marRight w:val="0"/>
                                              <w:marTop w:val="0"/>
                                              <w:marBottom w:val="0"/>
                                              <w:divBdr>
                                                <w:top w:val="none" w:sz="0" w:space="0" w:color="auto"/>
                                                <w:left w:val="none" w:sz="0" w:space="0" w:color="auto"/>
                                                <w:bottom w:val="none" w:sz="0" w:space="0" w:color="auto"/>
                                                <w:right w:val="none" w:sz="0" w:space="0" w:color="auto"/>
                                              </w:divBdr>
                                              <w:divsChild>
                                                <w:div w:id="21317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A73DE-E54B-41CA-8E1E-100B475B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Pinto</dc:creator>
  <cp:lastModifiedBy>Jason Hart</cp:lastModifiedBy>
  <cp:revision>35</cp:revision>
  <cp:lastPrinted>2014-08-14T05:08:00Z</cp:lastPrinted>
  <dcterms:created xsi:type="dcterms:W3CDTF">2014-06-18T01:03:00Z</dcterms:created>
  <dcterms:modified xsi:type="dcterms:W3CDTF">2014-08-28T05:40:00Z</dcterms:modified>
</cp:coreProperties>
</file>