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3BE" w:rsidRPr="00941C0D" w:rsidRDefault="00F109D4" w:rsidP="0039795F">
      <w:pPr>
        <w:pStyle w:val="Heading1"/>
        <w:spacing w:after="240"/>
      </w:pPr>
      <w:bookmarkStart w:id="0" w:name="OLE_LINK1"/>
      <w:bookmarkStart w:id="1" w:name="OLE_LINK2"/>
      <w:r w:rsidRPr="00503E44">
        <w:t>EXPLANATORY STATEMENT</w:t>
      </w:r>
    </w:p>
    <w:p w:rsidR="00B30E77" w:rsidRPr="00B30E77" w:rsidRDefault="00B30E77" w:rsidP="0039795F">
      <w:pPr>
        <w:pStyle w:val="Heading1"/>
        <w:spacing w:after="240"/>
      </w:pPr>
      <w:r w:rsidRPr="00B30E77">
        <w:t>Sele</w:t>
      </w:r>
      <w:r>
        <w:t xml:space="preserve">ct Legislative Instrument </w:t>
      </w:r>
      <w:r w:rsidR="007E48F4">
        <w:t xml:space="preserve">No. 131, </w:t>
      </w:r>
      <w:bookmarkStart w:id="2" w:name="_GoBack"/>
      <w:bookmarkEnd w:id="2"/>
      <w:r w:rsidR="0039795F">
        <w:t>2014</w:t>
      </w:r>
    </w:p>
    <w:p w:rsidR="00941C0D" w:rsidRPr="0039795F" w:rsidRDefault="00941C0D" w:rsidP="0039795F">
      <w:pPr>
        <w:pStyle w:val="Heading2"/>
        <w:spacing w:after="240"/>
        <w:jc w:val="center"/>
        <w:rPr>
          <w:b w:val="0"/>
          <w:sz w:val="24"/>
          <w:szCs w:val="24"/>
        </w:rPr>
      </w:pPr>
      <w:r w:rsidRPr="0039795F">
        <w:rPr>
          <w:b w:val="0"/>
          <w:sz w:val="24"/>
          <w:szCs w:val="24"/>
        </w:rPr>
        <w:t xml:space="preserve">Issued by authority of the </w:t>
      </w:r>
      <w:r w:rsidR="0039795F" w:rsidRPr="0039795F">
        <w:rPr>
          <w:b w:val="0"/>
          <w:sz w:val="24"/>
          <w:szCs w:val="24"/>
        </w:rPr>
        <w:t>Minister for the Environment</w:t>
      </w:r>
    </w:p>
    <w:p w:rsidR="00B460E9" w:rsidRPr="00B460E9" w:rsidRDefault="004A4D33" w:rsidP="0039795F">
      <w:pPr>
        <w:spacing w:before="240" w:after="240"/>
        <w:jc w:val="center"/>
        <w:rPr>
          <w:i/>
        </w:rPr>
      </w:pPr>
      <w:r>
        <w:rPr>
          <w:i/>
          <w:iCs/>
        </w:rPr>
        <w:t>National Greenhouse and Energy Reporting Act 2007</w:t>
      </w:r>
    </w:p>
    <w:p w:rsidR="00941C0D" w:rsidRPr="0039795F" w:rsidRDefault="004A4D33" w:rsidP="0039795F">
      <w:pPr>
        <w:spacing w:before="240" w:after="240"/>
        <w:jc w:val="center"/>
        <w:rPr>
          <w:i/>
        </w:rPr>
      </w:pPr>
      <w:r>
        <w:rPr>
          <w:i/>
        </w:rPr>
        <w:t>National Greenhouse and Energy Reporting Amendment (2014 Measures No. 1) Regulation 2014</w:t>
      </w:r>
    </w:p>
    <w:p w:rsidR="00F109D4" w:rsidRDefault="003E1CCD" w:rsidP="00F71F27">
      <w:pPr>
        <w:spacing w:before="0" w:after="240"/>
      </w:pPr>
      <w:r>
        <w:t>Section</w:t>
      </w:r>
      <w:r w:rsidR="002E63F8" w:rsidRPr="002E63F8">
        <w:t xml:space="preserve"> </w:t>
      </w:r>
      <w:r w:rsidR="00F84803">
        <w:t>7</w:t>
      </w:r>
      <w:r>
        <w:t>7</w:t>
      </w:r>
      <w:r w:rsidR="002E63F8" w:rsidRPr="002E63F8">
        <w:t xml:space="preserve"> </w:t>
      </w:r>
      <w:r w:rsidR="002E63F8" w:rsidRPr="003E1CCD">
        <w:t xml:space="preserve">of the </w:t>
      </w:r>
      <w:r w:rsidR="00F84803">
        <w:rPr>
          <w:i/>
          <w:iCs/>
        </w:rPr>
        <w:t>National Greenhouse and Energy Reporting Act 2007</w:t>
      </w:r>
      <w:r w:rsidRPr="003E1CCD">
        <w:rPr>
          <w:iCs/>
        </w:rPr>
        <w:t xml:space="preserve"> (the </w:t>
      </w:r>
      <w:r w:rsidR="007E15D6">
        <w:rPr>
          <w:iCs/>
        </w:rPr>
        <w:t>“</w:t>
      </w:r>
      <w:r w:rsidR="00F84803">
        <w:rPr>
          <w:iCs/>
        </w:rPr>
        <w:t>NGER</w:t>
      </w:r>
      <w:r w:rsidRPr="003E1CCD">
        <w:rPr>
          <w:iCs/>
        </w:rPr>
        <w:t xml:space="preserve"> Act</w:t>
      </w:r>
      <w:r w:rsidR="007E15D6">
        <w:rPr>
          <w:iCs/>
        </w:rPr>
        <w:t>”</w:t>
      </w:r>
      <w:r w:rsidRPr="003E1CCD">
        <w:rPr>
          <w:iCs/>
        </w:rPr>
        <w:t xml:space="preserve">) provides that </w:t>
      </w:r>
      <w:r w:rsidR="00221988">
        <w:t>the Governor</w:t>
      </w:r>
      <w:r>
        <w:t>-</w:t>
      </w:r>
      <w:r w:rsidR="002E63F8" w:rsidRPr="002E63F8">
        <w:t xml:space="preserve">General may make regulations prescribing matters required or permitted by the Act to be prescribed, or necessary or convenient to be prescribed for carrying out or giving effect to the </w:t>
      </w:r>
      <w:r w:rsidR="00575F59">
        <w:t>Act</w:t>
      </w:r>
      <w:r w:rsidR="002E63F8" w:rsidRPr="002E63F8">
        <w:t>.</w:t>
      </w:r>
      <w:r w:rsidR="004369A8">
        <w:t xml:space="preserve"> The </w:t>
      </w:r>
      <w:r w:rsidR="009914C8">
        <w:rPr>
          <w:i/>
        </w:rPr>
        <w:t>National Greenhouse and Energy Reporting</w:t>
      </w:r>
      <w:r w:rsidR="004369A8">
        <w:rPr>
          <w:i/>
        </w:rPr>
        <w:t xml:space="preserve"> Regulations 20</w:t>
      </w:r>
      <w:r w:rsidR="009914C8">
        <w:rPr>
          <w:i/>
        </w:rPr>
        <w:t>08</w:t>
      </w:r>
      <w:r w:rsidR="003440EB">
        <w:t xml:space="preserve"> (the “</w:t>
      </w:r>
      <w:r w:rsidR="009914C8">
        <w:t>NGER</w:t>
      </w:r>
      <w:r w:rsidR="003440EB">
        <w:t xml:space="preserve"> R</w:t>
      </w:r>
      <w:r w:rsidR="004369A8">
        <w:t>eg</w:t>
      </w:r>
      <w:r w:rsidR="003440EB">
        <w:t>ulation</w:t>
      </w:r>
      <w:r w:rsidR="004369A8">
        <w:t>s”) have previously been made under this section.</w:t>
      </w:r>
    </w:p>
    <w:p w:rsidR="00221988" w:rsidRPr="00CD6FE4" w:rsidRDefault="00221988" w:rsidP="00F71F27">
      <w:pPr>
        <w:pStyle w:val="Bullet"/>
        <w:numPr>
          <w:ilvl w:val="0"/>
          <w:numId w:val="0"/>
        </w:numPr>
        <w:spacing w:before="0" w:after="240"/>
      </w:pPr>
      <w:r w:rsidRPr="005E2DA6">
        <w:t xml:space="preserve">The </w:t>
      </w:r>
      <w:r w:rsidR="00D31B88">
        <w:rPr>
          <w:i/>
        </w:rPr>
        <w:t>National Greenhouse and Energy Reporting Amendment (2014 Measures No. 1) Regulation 2014</w:t>
      </w:r>
      <w:r w:rsidR="00F86FC4">
        <w:t xml:space="preserve"> (the </w:t>
      </w:r>
      <w:r w:rsidR="007E15D6">
        <w:t>“</w:t>
      </w:r>
      <w:r w:rsidR="00F86FC4">
        <w:t>Regulation</w:t>
      </w:r>
      <w:r w:rsidR="007E15D6">
        <w:t>”</w:t>
      </w:r>
      <w:r w:rsidR="00F86FC4">
        <w:t>)</w:t>
      </w:r>
      <w:r w:rsidRPr="005E2DA6">
        <w:t xml:space="preserve"> make</w:t>
      </w:r>
      <w:r w:rsidR="00B459A6">
        <w:t>s</w:t>
      </w:r>
      <w:r w:rsidRPr="005E2DA6">
        <w:t xml:space="preserve"> </w:t>
      </w:r>
      <w:r w:rsidR="00F86FC4">
        <w:t>minor</w:t>
      </w:r>
      <w:r>
        <w:t xml:space="preserve"> </w:t>
      </w:r>
      <w:r w:rsidRPr="005E2DA6">
        <w:t xml:space="preserve">amendments to the </w:t>
      </w:r>
      <w:r w:rsidR="00D31B88">
        <w:t>NGER</w:t>
      </w:r>
      <w:r w:rsidR="003440EB">
        <w:t xml:space="preserve"> Regulations</w:t>
      </w:r>
      <w:r w:rsidR="0035681A" w:rsidRPr="0067378E">
        <w:rPr>
          <w:i/>
        </w:rPr>
        <w:t xml:space="preserve">, </w:t>
      </w:r>
      <w:r w:rsidR="00F86FC4">
        <w:t xml:space="preserve">primarily to </w:t>
      </w:r>
      <w:r w:rsidR="007E15D6">
        <w:t xml:space="preserve">reflect the changes made to the </w:t>
      </w:r>
      <w:r w:rsidR="00D31B88">
        <w:t>NGER</w:t>
      </w:r>
      <w:r w:rsidR="007E15D6">
        <w:t xml:space="preserve"> Act by the </w:t>
      </w:r>
      <w:r w:rsidR="007E15D6" w:rsidRPr="007E15D6">
        <w:rPr>
          <w:i/>
        </w:rPr>
        <w:t>Clean Energy Legislation (Carbon Tax Repeal) Act 2014</w:t>
      </w:r>
      <w:r w:rsidR="007E15D6">
        <w:t xml:space="preserve"> (the “</w:t>
      </w:r>
      <w:r w:rsidR="0091528F">
        <w:t xml:space="preserve">Carbon Tax </w:t>
      </w:r>
      <w:r w:rsidR="007E15D6">
        <w:t>Repeal Act”).</w:t>
      </w:r>
    </w:p>
    <w:p w:rsidR="00221988" w:rsidRPr="00BA147C" w:rsidRDefault="00CD6FE4" w:rsidP="00A80AF5">
      <w:pPr>
        <w:pStyle w:val="Bullet"/>
        <w:numPr>
          <w:ilvl w:val="0"/>
          <w:numId w:val="0"/>
        </w:numPr>
        <w:spacing w:after="240"/>
        <w:rPr>
          <w:u w:val="single"/>
        </w:rPr>
      </w:pPr>
      <w:r>
        <w:rPr>
          <w:u w:val="single"/>
        </w:rPr>
        <w:t>Repeal of the Carbon Tax</w:t>
      </w:r>
    </w:p>
    <w:p w:rsidR="00346F24" w:rsidRDefault="00346F24" w:rsidP="00A80AF5">
      <w:pPr>
        <w:pStyle w:val="Bullet"/>
        <w:numPr>
          <w:ilvl w:val="0"/>
          <w:numId w:val="0"/>
        </w:numPr>
        <w:spacing w:after="240"/>
        <w:rPr>
          <w:lang w:val="en-US"/>
        </w:rPr>
      </w:pPr>
      <w:r w:rsidRPr="00346F24">
        <w:t xml:space="preserve">The </w:t>
      </w:r>
      <w:r w:rsidR="00B2584A">
        <w:rPr>
          <w:iCs/>
        </w:rPr>
        <w:t>National Greenhouse and Energy Reporting</w:t>
      </w:r>
      <w:r>
        <w:rPr>
          <w:iCs/>
        </w:rPr>
        <w:t xml:space="preserve"> </w:t>
      </w:r>
      <w:r w:rsidR="00B2584A">
        <w:rPr>
          <w:iCs/>
        </w:rPr>
        <w:t xml:space="preserve">Scheme </w:t>
      </w:r>
      <w:r>
        <w:rPr>
          <w:iCs/>
        </w:rPr>
        <w:t>(the “</w:t>
      </w:r>
      <w:r w:rsidR="00B2584A">
        <w:rPr>
          <w:iCs/>
        </w:rPr>
        <w:t>NGERS</w:t>
      </w:r>
      <w:r>
        <w:rPr>
          <w:iCs/>
        </w:rPr>
        <w:t xml:space="preserve">”) </w:t>
      </w:r>
      <w:r>
        <w:t xml:space="preserve">is </w:t>
      </w:r>
      <w:r w:rsidRPr="00A17372">
        <w:rPr>
          <w:lang w:val="en-US"/>
        </w:rPr>
        <w:t xml:space="preserve">a </w:t>
      </w:r>
      <w:r w:rsidR="00B2584A">
        <w:rPr>
          <w:lang w:val="en-US"/>
        </w:rPr>
        <w:t>national framework that governs reporting on greenhouse gas emissions, energy use and energy production in Australia</w:t>
      </w:r>
      <w:r>
        <w:rPr>
          <w:lang w:val="en-US"/>
        </w:rPr>
        <w:t xml:space="preserve">. </w:t>
      </w:r>
      <w:r w:rsidR="000B791F">
        <w:rPr>
          <w:lang w:val="en-US"/>
        </w:rPr>
        <w:t>It i</w:t>
      </w:r>
      <w:r w:rsidR="003440EB">
        <w:rPr>
          <w:lang w:val="en-US"/>
        </w:rPr>
        <w:t xml:space="preserve">s established by the </w:t>
      </w:r>
      <w:r w:rsidR="00B2584A">
        <w:rPr>
          <w:iCs/>
        </w:rPr>
        <w:t>NGER</w:t>
      </w:r>
      <w:r w:rsidR="00B2584A" w:rsidRPr="003E1CCD">
        <w:rPr>
          <w:iCs/>
        </w:rPr>
        <w:t xml:space="preserve"> Act</w:t>
      </w:r>
      <w:r w:rsidR="00B2584A">
        <w:rPr>
          <w:lang w:val="en-US"/>
        </w:rPr>
        <w:t xml:space="preserve"> </w:t>
      </w:r>
      <w:r w:rsidR="003440EB">
        <w:rPr>
          <w:lang w:val="en-US"/>
        </w:rPr>
        <w:t xml:space="preserve">and is </w:t>
      </w:r>
      <w:r w:rsidR="000B791F">
        <w:rPr>
          <w:lang w:val="en-US"/>
        </w:rPr>
        <w:t xml:space="preserve">supported by the </w:t>
      </w:r>
      <w:r w:rsidR="001716D8">
        <w:rPr>
          <w:iCs/>
        </w:rPr>
        <w:t>NGER</w:t>
      </w:r>
      <w:r w:rsidR="001716D8" w:rsidRPr="003E1CCD">
        <w:rPr>
          <w:iCs/>
        </w:rPr>
        <w:t xml:space="preserve"> </w:t>
      </w:r>
      <w:r w:rsidR="003440EB">
        <w:t>Regulations</w:t>
      </w:r>
      <w:r w:rsidR="001716D8">
        <w:rPr>
          <w:lang w:val="en-US"/>
        </w:rPr>
        <w:t xml:space="preserve">, the </w:t>
      </w:r>
      <w:r w:rsidR="001716D8" w:rsidRPr="001716D8">
        <w:rPr>
          <w:i/>
          <w:lang w:val="en-US"/>
        </w:rPr>
        <w:t>National Greenhouse and Energy Reporting (Audit) Determination 2009</w:t>
      </w:r>
      <w:r w:rsidR="001716D8">
        <w:rPr>
          <w:lang w:val="en-US"/>
        </w:rPr>
        <w:t xml:space="preserve"> </w:t>
      </w:r>
      <w:r w:rsidR="00300396">
        <w:rPr>
          <w:lang w:val="en-US"/>
        </w:rPr>
        <w:t xml:space="preserve">(the “Audit Determination”) </w:t>
      </w:r>
      <w:r w:rsidR="001716D8">
        <w:rPr>
          <w:lang w:val="en-US"/>
        </w:rPr>
        <w:t xml:space="preserve">and the </w:t>
      </w:r>
      <w:r w:rsidR="001716D8" w:rsidRPr="001716D8">
        <w:rPr>
          <w:i/>
          <w:lang w:val="en-US"/>
        </w:rPr>
        <w:t>National Greenhouse and Energy Reporting (Measurement) Determination 2008</w:t>
      </w:r>
      <w:r w:rsidR="00300396">
        <w:rPr>
          <w:lang w:val="en-US"/>
        </w:rPr>
        <w:t xml:space="preserve"> (the “Measurement Determination”).</w:t>
      </w:r>
    </w:p>
    <w:p w:rsidR="003E460C" w:rsidRPr="0014688B" w:rsidRDefault="0091528F" w:rsidP="00A80AF5">
      <w:pPr>
        <w:pStyle w:val="Bullet"/>
        <w:numPr>
          <w:ilvl w:val="0"/>
          <w:numId w:val="0"/>
        </w:numPr>
        <w:spacing w:after="240"/>
        <w:rPr>
          <w:lang w:val="en-US"/>
        </w:rPr>
      </w:pPr>
      <w:r>
        <w:rPr>
          <w:lang w:val="en-US"/>
        </w:rPr>
        <w:t xml:space="preserve">The </w:t>
      </w:r>
      <w:r w:rsidR="00DA4605">
        <w:rPr>
          <w:iCs/>
        </w:rPr>
        <w:t>NGERS</w:t>
      </w:r>
      <w:r>
        <w:rPr>
          <w:lang w:val="en-US"/>
        </w:rPr>
        <w:t xml:space="preserve"> played an important role in underpinning the carbon t</w:t>
      </w:r>
      <w:r w:rsidR="00B4337C">
        <w:rPr>
          <w:lang w:val="en-US"/>
        </w:rPr>
        <w:t xml:space="preserve">ax, since greenhouse gas emissions data collected under the scheme provided the basis for establishing carbon tax liabilities. </w:t>
      </w:r>
      <w:r w:rsidR="003E460C">
        <w:rPr>
          <w:lang w:val="en-US"/>
        </w:rPr>
        <w:t xml:space="preserve">Although entities were already required to report their emissions data before the carbon tax was introduced, </w:t>
      </w:r>
      <w:r w:rsidR="0014688B">
        <w:rPr>
          <w:lang w:val="en-US"/>
        </w:rPr>
        <w:t xml:space="preserve">the </w:t>
      </w:r>
      <w:r w:rsidR="0014688B">
        <w:rPr>
          <w:i/>
          <w:lang w:val="en-US"/>
        </w:rPr>
        <w:t>Clean Energy (Consequential Amendments) Act 2011</w:t>
      </w:r>
      <w:r w:rsidR="00E9059F">
        <w:rPr>
          <w:lang w:val="en-US"/>
        </w:rPr>
        <w:t xml:space="preserve"> extended the coverage of NGERS to “persons” (from the narrower category of “constitutional corporations”) and placed additional reporting obligations on entities </w:t>
      </w:r>
      <w:r w:rsidR="00E043AE">
        <w:rPr>
          <w:lang w:val="en-US"/>
        </w:rPr>
        <w:t xml:space="preserve">liable under the </w:t>
      </w:r>
      <w:r w:rsidR="00E043AE" w:rsidRPr="001318AC">
        <w:rPr>
          <w:i/>
        </w:rPr>
        <w:t>Clean Energy Act 2011</w:t>
      </w:r>
      <w:r w:rsidR="00E043AE">
        <w:t xml:space="preserve"> (the “CE Act”).</w:t>
      </w:r>
    </w:p>
    <w:p w:rsidR="0091528F" w:rsidRDefault="0091528F" w:rsidP="00A80AF5">
      <w:pPr>
        <w:pStyle w:val="Bullet"/>
        <w:numPr>
          <w:ilvl w:val="0"/>
          <w:numId w:val="0"/>
        </w:numPr>
        <w:spacing w:after="240"/>
        <w:rPr>
          <w:lang w:val="en-US"/>
        </w:rPr>
      </w:pPr>
      <w:r>
        <w:rPr>
          <w:lang w:val="en-US"/>
        </w:rPr>
        <w:t xml:space="preserve">With the repeal of the </w:t>
      </w:r>
      <w:r w:rsidR="00E043AE">
        <w:t>CE Act</w:t>
      </w:r>
      <w:r w:rsidR="009B7A83">
        <w:t xml:space="preserve"> and its associated instruments</w:t>
      </w:r>
      <w:r>
        <w:rPr>
          <w:lang w:val="en-US"/>
        </w:rPr>
        <w:t xml:space="preserve">, </w:t>
      </w:r>
      <w:r w:rsidR="00A129EC">
        <w:rPr>
          <w:lang w:val="en-US"/>
        </w:rPr>
        <w:t xml:space="preserve">all carbon tax-related elements must be removed from the </w:t>
      </w:r>
      <w:r w:rsidR="00DA4605">
        <w:rPr>
          <w:iCs/>
        </w:rPr>
        <w:t>NGERS</w:t>
      </w:r>
      <w:r w:rsidR="00A129EC">
        <w:rPr>
          <w:lang w:val="en-US"/>
        </w:rPr>
        <w:t xml:space="preserve">. The Carbon Tax Repeal Act has already achieved this in the context of the </w:t>
      </w:r>
      <w:r w:rsidR="00DA4605">
        <w:rPr>
          <w:iCs/>
        </w:rPr>
        <w:t>NGER</w:t>
      </w:r>
      <w:r w:rsidR="00A129EC">
        <w:rPr>
          <w:lang w:val="en-US"/>
        </w:rPr>
        <w:t xml:space="preserve"> Act. The Regulation </w:t>
      </w:r>
      <w:r w:rsidR="00300396">
        <w:rPr>
          <w:lang w:val="en-US"/>
        </w:rPr>
        <w:t>furthers</w:t>
      </w:r>
      <w:r w:rsidR="00A129EC">
        <w:rPr>
          <w:lang w:val="en-US"/>
        </w:rPr>
        <w:t xml:space="preserve"> the process by removing </w:t>
      </w:r>
      <w:r w:rsidR="00FF47A0">
        <w:rPr>
          <w:lang w:val="en-US"/>
        </w:rPr>
        <w:t>all</w:t>
      </w:r>
      <w:r w:rsidR="00A129EC">
        <w:rPr>
          <w:lang w:val="en-US"/>
        </w:rPr>
        <w:t xml:space="preserve"> carbon tax-related elements from the </w:t>
      </w:r>
      <w:r w:rsidR="00DA4605">
        <w:rPr>
          <w:iCs/>
        </w:rPr>
        <w:t>NGER</w:t>
      </w:r>
      <w:r w:rsidR="00A129EC">
        <w:rPr>
          <w:lang w:val="en-US"/>
        </w:rPr>
        <w:t xml:space="preserve"> Regulations.</w:t>
      </w:r>
      <w:r w:rsidR="00300396">
        <w:rPr>
          <w:rStyle w:val="FootnoteReference"/>
          <w:lang w:val="en-US"/>
        </w:rPr>
        <w:footnoteReference w:id="1"/>
      </w:r>
    </w:p>
    <w:p w:rsidR="00FF47A0" w:rsidRDefault="00FF47A0" w:rsidP="00A80AF5">
      <w:pPr>
        <w:pStyle w:val="Bullet"/>
        <w:numPr>
          <w:ilvl w:val="0"/>
          <w:numId w:val="0"/>
        </w:numPr>
        <w:spacing w:after="240"/>
        <w:rPr>
          <w:lang w:val="en-US"/>
        </w:rPr>
      </w:pPr>
      <w:r>
        <w:rPr>
          <w:lang w:val="en-US"/>
        </w:rPr>
        <w:t>Specifically, the Regulation</w:t>
      </w:r>
      <w:r w:rsidR="00815F14">
        <w:rPr>
          <w:lang w:val="en-US"/>
        </w:rPr>
        <w:t xml:space="preserve"> </w:t>
      </w:r>
      <w:r w:rsidR="00815F14">
        <w:t xml:space="preserve">makes the following changes to the </w:t>
      </w:r>
      <w:r w:rsidR="00B719D4">
        <w:rPr>
          <w:iCs/>
        </w:rPr>
        <w:t>NGER</w:t>
      </w:r>
      <w:r w:rsidR="00815F14">
        <w:t xml:space="preserve"> Regulations</w:t>
      </w:r>
      <w:r>
        <w:rPr>
          <w:lang w:val="en-US"/>
        </w:rPr>
        <w:t>:</w:t>
      </w:r>
    </w:p>
    <w:p w:rsidR="00815F14" w:rsidRDefault="00525756" w:rsidP="007025D4">
      <w:pPr>
        <w:pStyle w:val="ListBullet"/>
        <w:tabs>
          <w:tab w:val="clear" w:pos="360"/>
          <w:tab w:val="num" w:pos="1080"/>
        </w:tabs>
        <w:ind w:left="811" w:hanging="357"/>
      </w:pPr>
      <w:r>
        <w:lastRenderedPageBreak/>
        <w:t>removes provisions dealing with NGERS registration and reporting requirements for liable entities;</w:t>
      </w:r>
    </w:p>
    <w:p w:rsidR="00525756" w:rsidRDefault="00525756" w:rsidP="007025D4">
      <w:pPr>
        <w:pStyle w:val="ListBullet"/>
        <w:tabs>
          <w:tab w:val="clear" w:pos="360"/>
          <w:tab w:val="num" w:pos="1080"/>
        </w:tabs>
        <w:ind w:left="811" w:hanging="357"/>
      </w:pPr>
      <w:r>
        <w:t xml:space="preserve">removes </w:t>
      </w:r>
      <w:r w:rsidR="0043650C">
        <w:t xml:space="preserve">redundant </w:t>
      </w:r>
      <w:r w:rsidR="00112888">
        <w:t>definitions that opera</w:t>
      </w:r>
      <w:r w:rsidR="0043650C">
        <w:t xml:space="preserve">ted in the context of the </w:t>
      </w:r>
      <w:r w:rsidR="009B7A83">
        <w:t>CE Act</w:t>
      </w:r>
      <w:r w:rsidR="00845B2E">
        <w:t xml:space="preserve"> </w:t>
      </w:r>
      <w:r w:rsidR="009C3801">
        <w:t xml:space="preserve">and the </w:t>
      </w:r>
      <w:r w:rsidR="009C3801">
        <w:rPr>
          <w:i/>
        </w:rPr>
        <w:t>Clean Energy Regulations 2011</w:t>
      </w:r>
      <w:r w:rsidR="009C3801">
        <w:t>, while preserving necessary definitions that would otherwise be lost with the repeal of these instruments;</w:t>
      </w:r>
    </w:p>
    <w:p w:rsidR="009C3801" w:rsidRDefault="001E5B50" w:rsidP="007025D4">
      <w:pPr>
        <w:pStyle w:val="ListBullet"/>
        <w:tabs>
          <w:tab w:val="clear" w:pos="360"/>
          <w:tab w:val="num" w:pos="1080"/>
        </w:tabs>
        <w:ind w:left="811" w:hanging="357"/>
      </w:pPr>
      <w:r>
        <w:t xml:space="preserve">narrows the application of the </w:t>
      </w:r>
      <w:r>
        <w:rPr>
          <w:iCs/>
        </w:rPr>
        <w:t>NGER</w:t>
      </w:r>
      <w:r>
        <w:t xml:space="preserve"> Regulations in most instances from “persons” to “constitutional corporations”;</w:t>
      </w:r>
    </w:p>
    <w:p w:rsidR="00845B2E" w:rsidRDefault="00845B2E" w:rsidP="007025D4">
      <w:pPr>
        <w:pStyle w:val="ListBullet"/>
        <w:tabs>
          <w:tab w:val="clear" w:pos="360"/>
          <w:tab w:val="num" w:pos="1080"/>
        </w:tabs>
        <w:ind w:left="811" w:hanging="357"/>
      </w:pPr>
      <w:r>
        <w:t>clarifies the reporting obligations of NGERS reporters as from the date of the repeal of the CE Act; and</w:t>
      </w:r>
    </w:p>
    <w:p w:rsidR="00845B2E" w:rsidRDefault="00845B2E" w:rsidP="007025D4">
      <w:pPr>
        <w:pStyle w:val="ListBullet"/>
        <w:tabs>
          <w:tab w:val="clear" w:pos="360"/>
          <w:tab w:val="num" w:pos="1080"/>
        </w:tabs>
        <w:ind w:left="811" w:hanging="357"/>
      </w:pPr>
      <w:r>
        <w:t>as a transitional measure, preserves the NGER Regulations in relation to the 2012-13 and 2013-14 financial years, thus allowing liable entities to meet their outstanding carbon tax obligations beyond the repeal of the CE Act.</w:t>
      </w:r>
    </w:p>
    <w:p w:rsidR="00D8745F" w:rsidRPr="00534C53" w:rsidRDefault="00534C53" w:rsidP="00A80AF5">
      <w:pPr>
        <w:pStyle w:val="Bullet"/>
        <w:numPr>
          <w:ilvl w:val="0"/>
          <w:numId w:val="0"/>
        </w:numPr>
        <w:spacing w:after="240"/>
        <w:rPr>
          <w:u w:val="single"/>
        </w:rPr>
      </w:pPr>
      <w:r w:rsidRPr="00534C53">
        <w:rPr>
          <w:u w:val="single"/>
        </w:rPr>
        <w:t>General</w:t>
      </w:r>
    </w:p>
    <w:p w:rsidR="00EE2FAF" w:rsidRDefault="00EE2FAF" w:rsidP="00A80AF5">
      <w:pPr>
        <w:spacing w:before="240" w:after="240"/>
      </w:pPr>
      <w:r>
        <w:t xml:space="preserve">An exposure draft of the Regulation was released </w:t>
      </w:r>
      <w:r w:rsidR="00B719D4">
        <w:t xml:space="preserve">for </w:t>
      </w:r>
      <w:r w:rsidR="00B949F2">
        <w:t xml:space="preserve">public </w:t>
      </w:r>
      <w:r w:rsidR="00B719D4">
        <w:t xml:space="preserve">consultation </w:t>
      </w:r>
      <w:r w:rsidR="001B0EC8">
        <w:t>in June 2014. There were no submissions made in relation to this draft.</w:t>
      </w:r>
    </w:p>
    <w:p w:rsidR="00221988" w:rsidRPr="001B0EC8" w:rsidRDefault="00221988" w:rsidP="002B6A65">
      <w:pPr>
        <w:pStyle w:val="Bullet"/>
        <w:numPr>
          <w:ilvl w:val="0"/>
          <w:numId w:val="0"/>
        </w:numPr>
        <w:spacing w:before="200" w:after="200"/>
      </w:pPr>
      <w:r w:rsidRPr="004109D3">
        <w:t xml:space="preserve">Details of the Regulation are </w:t>
      </w:r>
      <w:r w:rsidR="001B0EC8">
        <w:t>outlined</w:t>
      </w:r>
      <w:r w:rsidRPr="004109D3">
        <w:t xml:space="preserve"> in </w:t>
      </w:r>
      <w:r w:rsidR="006148E4">
        <w:rPr>
          <w:u w:val="single"/>
        </w:rPr>
        <w:t>Attachment</w:t>
      </w:r>
      <w:r w:rsidR="001B0EC8">
        <w:rPr>
          <w:u w:val="single"/>
        </w:rPr>
        <w:t xml:space="preserve"> A</w:t>
      </w:r>
      <w:r w:rsidR="001B0EC8">
        <w:t>.</w:t>
      </w:r>
    </w:p>
    <w:p w:rsidR="00221988" w:rsidRDefault="00221988" w:rsidP="002B6A65">
      <w:pPr>
        <w:spacing w:before="200" w:after="200"/>
      </w:pPr>
      <w:r w:rsidRPr="0038144C">
        <w:t xml:space="preserve">A statement of the Regulation’s compatibility with human </w:t>
      </w:r>
      <w:r>
        <w:t xml:space="preserve">rights is set out in </w:t>
      </w:r>
      <w:r w:rsidRPr="0047361F">
        <w:rPr>
          <w:u w:val="single"/>
        </w:rPr>
        <w:t>Attachment</w:t>
      </w:r>
      <w:r w:rsidR="001B0EC8">
        <w:rPr>
          <w:u w:val="single"/>
        </w:rPr>
        <w:t xml:space="preserve"> B</w:t>
      </w:r>
      <w:r w:rsidRPr="0038144C">
        <w:t>.</w:t>
      </w:r>
    </w:p>
    <w:p w:rsidR="00AC5531" w:rsidRPr="0047361F" w:rsidRDefault="00AC5531" w:rsidP="00AC5531">
      <w:pPr>
        <w:spacing w:before="200" w:after="200"/>
      </w:pPr>
      <w:r>
        <w:t xml:space="preserve">A glossary of terms used in this Explanatory Statement is provided in </w:t>
      </w:r>
      <w:r w:rsidRPr="002F2980">
        <w:rPr>
          <w:u w:val="single"/>
        </w:rPr>
        <w:t>Attachment C</w:t>
      </w:r>
      <w:r>
        <w:t>.</w:t>
      </w:r>
    </w:p>
    <w:p w:rsidR="00221988" w:rsidRDefault="00221988" w:rsidP="002B6A65">
      <w:pPr>
        <w:pStyle w:val="Bullet"/>
        <w:numPr>
          <w:ilvl w:val="0"/>
          <w:numId w:val="0"/>
        </w:numPr>
        <w:spacing w:before="200" w:after="200"/>
      </w:pPr>
      <w:r w:rsidRPr="004109D3">
        <w:t>There are no statutory pre-conditions that need to be satisfied before the power to make the Regulation</w:t>
      </w:r>
      <w:r w:rsidR="001B0EC8">
        <w:t xml:space="preserve"> may be exercised.</w:t>
      </w:r>
    </w:p>
    <w:p w:rsidR="003B6048" w:rsidRDefault="003B6048" w:rsidP="002B6A65">
      <w:pPr>
        <w:pStyle w:val="Bullet"/>
        <w:numPr>
          <w:ilvl w:val="0"/>
          <w:numId w:val="0"/>
        </w:numPr>
        <w:spacing w:before="200" w:after="200"/>
      </w:pPr>
    </w:p>
    <w:bookmarkEnd w:id="0"/>
    <w:bookmarkEnd w:id="1"/>
    <w:p w:rsidR="00221988" w:rsidRDefault="00221988" w:rsidP="002B6A65">
      <w:pPr>
        <w:tabs>
          <w:tab w:val="left" w:pos="1701"/>
          <w:tab w:val="right" w:pos="9072"/>
        </w:tabs>
        <w:spacing w:before="200" w:after="200"/>
        <w:ind w:right="91"/>
        <w:rPr>
          <w:rFonts w:ascii="Helvetica" w:hAnsi="Helvetica"/>
          <w:b/>
          <w:kern w:val="28"/>
        </w:rPr>
      </w:pPr>
      <w:r>
        <w:br w:type="page"/>
      </w:r>
    </w:p>
    <w:p w:rsidR="002D0C0C" w:rsidRPr="001550FB" w:rsidRDefault="002D0C0C" w:rsidP="00773782">
      <w:pPr>
        <w:tabs>
          <w:tab w:val="right" w:pos="9072"/>
        </w:tabs>
        <w:spacing w:before="0" w:after="240"/>
        <w:ind w:right="91"/>
        <w:jc w:val="right"/>
        <w:rPr>
          <w:b/>
          <w:u w:val="single"/>
        </w:rPr>
      </w:pPr>
      <w:r w:rsidRPr="001550FB">
        <w:rPr>
          <w:b/>
          <w:u w:val="single"/>
        </w:rPr>
        <w:lastRenderedPageBreak/>
        <w:t>ATTACHMENT</w:t>
      </w:r>
      <w:r w:rsidR="00534C53">
        <w:rPr>
          <w:b/>
          <w:u w:val="single"/>
        </w:rPr>
        <w:t xml:space="preserve"> A</w:t>
      </w:r>
    </w:p>
    <w:p w:rsidR="002D0C0C" w:rsidRPr="00B719D4" w:rsidRDefault="00723C9D" w:rsidP="00723C9D">
      <w:pPr>
        <w:keepNext/>
        <w:spacing w:after="240"/>
        <w:jc w:val="center"/>
        <w:outlineLvl w:val="1"/>
        <w:rPr>
          <w:b/>
          <w:i/>
          <w:szCs w:val="24"/>
          <w:u w:val="single"/>
        </w:rPr>
      </w:pPr>
      <w:r w:rsidRPr="00B719D4">
        <w:rPr>
          <w:b/>
        </w:rPr>
        <w:t xml:space="preserve">Details of the </w:t>
      </w:r>
      <w:r w:rsidR="00B719D4" w:rsidRPr="00B719D4">
        <w:rPr>
          <w:b/>
          <w:i/>
        </w:rPr>
        <w:t>National Greenhouse and Energy Reporting Amendment (2014 Measures No. 1) Regulation 2014</w:t>
      </w:r>
      <w:r w:rsidRPr="00B719D4">
        <w:rPr>
          <w:b/>
        </w:rPr>
        <w:t xml:space="preserve"> (the “Regulation”)</w:t>
      </w:r>
    </w:p>
    <w:p w:rsidR="001F5A3D" w:rsidRPr="00B9380B" w:rsidRDefault="008019CF" w:rsidP="00DE0467">
      <w:pPr>
        <w:spacing w:before="0" w:after="240"/>
        <w:ind w:right="91"/>
        <w:rPr>
          <w:szCs w:val="24"/>
        </w:rPr>
      </w:pPr>
      <w:r>
        <w:rPr>
          <w:szCs w:val="24"/>
          <w:u w:val="single"/>
        </w:rPr>
        <w:t>Section 1 – Name of r</w:t>
      </w:r>
      <w:r w:rsidR="001F5A3D" w:rsidRPr="00B9380B">
        <w:rPr>
          <w:szCs w:val="24"/>
          <w:u w:val="single"/>
        </w:rPr>
        <w:t>egulation</w:t>
      </w:r>
    </w:p>
    <w:p w:rsidR="001F5A3D" w:rsidRPr="00F90D84" w:rsidRDefault="00F90D84" w:rsidP="001F5A3D">
      <w:pPr>
        <w:spacing w:before="0" w:after="240"/>
        <w:ind w:right="91"/>
        <w:rPr>
          <w:szCs w:val="24"/>
        </w:rPr>
      </w:pPr>
      <w:r>
        <w:rPr>
          <w:szCs w:val="24"/>
        </w:rPr>
        <w:t>Section 1</w:t>
      </w:r>
      <w:r w:rsidR="001F5A3D" w:rsidRPr="00F90D84">
        <w:rPr>
          <w:szCs w:val="24"/>
        </w:rPr>
        <w:t xml:space="preserve"> provide</w:t>
      </w:r>
      <w:r w:rsidR="003A2330" w:rsidRPr="00F90D84">
        <w:rPr>
          <w:szCs w:val="24"/>
        </w:rPr>
        <w:t>s</w:t>
      </w:r>
      <w:r w:rsidR="001F5A3D" w:rsidRPr="00F90D84">
        <w:rPr>
          <w:szCs w:val="24"/>
        </w:rPr>
        <w:t xml:space="preserve"> that the title of the Regulation is the </w:t>
      </w:r>
      <w:r w:rsidR="00B719D4">
        <w:rPr>
          <w:i/>
        </w:rPr>
        <w:t>National Greenhouse and Energy Reporting Amendment (2014 Measures No. 1) Regulation 2014</w:t>
      </w:r>
      <w:r w:rsidR="001F5A3D" w:rsidRPr="00F90D84">
        <w:rPr>
          <w:szCs w:val="24"/>
        </w:rPr>
        <w:t>.</w:t>
      </w:r>
    </w:p>
    <w:p w:rsidR="001F5A3D" w:rsidRPr="00FC52C4" w:rsidRDefault="001F5A3D" w:rsidP="001F5A3D">
      <w:pPr>
        <w:spacing w:before="0" w:after="240"/>
        <w:ind w:right="91"/>
        <w:rPr>
          <w:szCs w:val="24"/>
          <w:u w:val="single"/>
        </w:rPr>
      </w:pPr>
      <w:r w:rsidRPr="00FC52C4">
        <w:rPr>
          <w:szCs w:val="24"/>
          <w:u w:val="single"/>
        </w:rPr>
        <w:t>Section 2 – Commencement</w:t>
      </w:r>
    </w:p>
    <w:p w:rsidR="001F5A3D" w:rsidRPr="003A612B" w:rsidRDefault="00F90D84" w:rsidP="001F5A3D">
      <w:pPr>
        <w:spacing w:before="0" w:after="240"/>
        <w:ind w:right="91"/>
        <w:rPr>
          <w:szCs w:val="24"/>
        </w:rPr>
      </w:pPr>
      <w:r>
        <w:rPr>
          <w:szCs w:val="24"/>
        </w:rPr>
        <w:t>Section 2</w:t>
      </w:r>
      <w:r w:rsidR="001F5A3D" w:rsidRPr="00FC52C4">
        <w:rPr>
          <w:szCs w:val="24"/>
        </w:rPr>
        <w:t xml:space="preserve"> </w:t>
      </w:r>
      <w:r w:rsidR="001F5A3D">
        <w:rPr>
          <w:szCs w:val="24"/>
        </w:rPr>
        <w:t>provide</w:t>
      </w:r>
      <w:r w:rsidR="004E7915">
        <w:rPr>
          <w:szCs w:val="24"/>
        </w:rPr>
        <w:t>s</w:t>
      </w:r>
      <w:r w:rsidR="001F5A3D" w:rsidRPr="00FC52C4">
        <w:rPr>
          <w:szCs w:val="24"/>
        </w:rPr>
        <w:t xml:space="preserve"> that the Regulation commences</w:t>
      </w:r>
      <w:r>
        <w:rPr>
          <w:szCs w:val="24"/>
        </w:rPr>
        <w:t xml:space="preserve"> the day afte</w:t>
      </w:r>
      <w:r w:rsidR="00B719D4">
        <w:rPr>
          <w:szCs w:val="24"/>
        </w:rPr>
        <w:t>r it is registered.</w:t>
      </w:r>
    </w:p>
    <w:p w:rsidR="001F5A3D" w:rsidRPr="001C68D5" w:rsidRDefault="001F5A3D" w:rsidP="001F5A3D">
      <w:pPr>
        <w:spacing w:before="0" w:after="240"/>
        <w:ind w:right="91"/>
        <w:rPr>
          <w:szCs w:val="24"/>
        </w:rPr>
      </w:pPr>
      <w:r w:rsidRPr="00286CC0">
        <w:rPr>
          <w:szCs w:val="24"/>
          <w:u w:val="single"/>
        </w:rPr>
        <w:t>Section 3 – Authority</w:t>
      </w:r>
    </w:p>
    <w:p w:rsidR="001F5A3D" w:rsidRPr="001C68D5" w:rsidRDefault="003A612B" w:rsidP="001F5A3D">
      <w:pPr>
        <w:spacing w:before="0" w:after="240"/>
        <w:ind w:right="91"/>
        <w:rPr>
          <w:i/>
          <w:szCs w:val="24"/>
        </w:rPr>
      </w:pPr>
      <w:r>
        <w:rPr>
          <w:szCs w:val="24"/>
        </w:rPr>
        <w:t>Section 3</w:t>
      </w:r>
      <w:r w:rsidR="001F5A3D">
        <w:rPr>
          <w:szCs w:val="24"/>
        </w:rPr>
        <w:t xml:space="preserve"> provide</w:t>
      </w:r>
      <w:r w:rsidR="00B55843">
        <w:rPr>
          <w:szCs w:val="24"/>
        </w:rPr>
        <w:t>s</w:t>
      </w:r>
      <w:r w:rsidR="001F5A3D" w:rsidRPr="00D33F05">
        <w:rPr>
          <w:szCs w:val="24"/>
        </w:rPr>
        <w:t xml:space="preserve"> that the </w:t>
      </w:r>
      <w:r w:rsidR="001F5A3D" w:rsidRPr="00FC52C4">
        <w:rPr>
          <w:szCs w:val="24"/>
        </w:rPr>
        <w:t xml:space="preserve">Regulation is made under </w:t>
      </w:r>
      <w:r w:rsidR="00B719D4" w:rsidRPr="003E1CCD">
        <w:t xml:space="preserve">the </w:t>
      </w:r>
      <w:r w:rsidR="00B719D4">
        <w:rPr>
          <w:i/>
          <w:iCs/>
        </w:rPr>
        <w:t>National Greenhouse and Energy Reporting Act 2007</w:t>
      </w:r>
      <w:r w:rsidR="00B719D4" w:rsidRPr="003E1CCD">
        <w:rPr>
          <w:iCs/>
        </w:rPr>
        <w:t xml:space="preserve"> (the </w:t>
      </w:r>
      <w:r w:rsidR="00B719D4">
        <w:rPr>
          <w:iCs/>
        </w:rPr>
        <w:t>“NGER</w:t>
      </w:r>
      <w:r w:rsidR="00B719D4" w:rsidRPr="003E1CCD">
        <w:rPr>
          <w:iCs/>
        </w:rPr>
        <w:t xml:space="preserve"> Act</w:t>
      </w:r>
      <w:r w:rsidR="00B719D4">
        <w:rPr>
          <w:iCs/>
        </w:rPr>
        <w:t>”</w:t>
      </w:r>
      <w:r w:rsidR="00B719D4" w:rsidRPr="003E1CCD">
        <w:rPr>
          <w:iCs/>
        </w:rPr>
        <w:t>)</w:t>
      </w:r>
      <w:r w:rsidR="005C0D0D">
        <w:rPr>
          <w:iCs/>
        </w:rPr>
        <w:t>.</w:t>
      </w:r>
    </w:p>
    <w:p w:rsidR="001F5A3D" w:rsidRPr="00FC52C4" w:rsidRDefault="001F5A3D" w:rsidP="008019CF">
      <w:pPr>
        <w:spacing w:before="0" w:after="240"/>
        <w:ind w:right="91"/>
        <w:rPr>
          <w:szCs w:val="24"/>
          <w:u w:val="single"/>
        </w:rPr>
      </w:pPr>
      <w:r w:rsidRPr="00D33F05">
        <w:rPr>
          <w:szCs w:val="24"/>
          <w:u w:val="single"/>
        </w:rPr>
        <w:t>Section 4 – Schedules</w:t>
      </w:r>
    </w:p>
    <w:p w:rsidR="001F5A3D" w:rsidRPr="00FC52C4" w:rsidRDefault="008019CF" w:rsidP="001F5A3D">
      <w:pPr>
        <w:spacing w:before="0" w:after="240"/>
        <w:rPr>
          <w:szCs w:val="24"/>
        </w:rPr>
      </w:pPr>
      <w:r>
        <w:rPr>
          <w:szCs w:val="24"/>
        </w:rPr>
        <w:t>Section 4</w:t>
      </w:r>
      <w:r w:rsidR="001F5A3D" w:rsidRPr="00FC52C4">
        <w:rPr>
          <w:szCs w:val="24"/>
        </w:rPr>
        <w:t xml:space="preserve"> </w:t>
      </w:r>
      <w:r w:rsidR="001F5A3D">
        <w:rPr>
          <w:szCs w:val="24"/>
        </w:rPr>
        <w:t>provide</w:t>
      </w:r>
      <w:r w:rsidR="005C7C06">
        <w:rPr>
          <w:szCs w:val="24"/>
        </w:rPr>
        <w:t>s</w:t>
      </w:r>
      <w:r w:rsidR="001F5A3D" w:rsidRPr="00FC52C4">
        <w:rPr>
          <w:szCs w:val="24"/>
        </w:rPr>
        <w:t xml:space="preserve"> that each instrument that is specified in a Schedule to the Regulation is amended or repealed as set out in the applicable items in the Schedule concerned, and any other item in a Schedule to </w:t>
      </w:r>
      <w:r>
        <w:rPr>
          <w:szCs w:val="24"/>
        </w:rPr>
        <w:t>the Regulation</w:t>
      </w:r>
      <w:r w:rsidR="001F5A3D" w:rsidRPr="00FC52C4">
        <w:rPr>
          <w:szCs w:val="24"/>
        </w:rPr>
        <w:t xml:space="preserve"> has effect according to its terms.</w:t>
      </w:r>
    </w:p>
    <w:p w:rsidR="001F5A3D" w:rsidRPr="008019CF" w:rsidRDefault="001F5A3D" w:rsidP="008019CF">
      <w:pPr>
        <w:spacing w:before="0" w:after="240"/>
        <w:ind w:right="91"/>
        <w:rPr>
          <w:b/>
          <w:szCs w:val="24"/>
        </w:rPr>
      </w:pPr>
      <w:r w:rsidRPr="008019CF">
        <w:rPr>
          <w:b/>
          <w:szCs w:val="24"/>
        </w:rPr>
        <w:t>Amendments</w:t>
      </w:r>
    </w:p>
    <w:p w:rsidR="001F5A3D" w:rsidRPr="00FC52C4" w:rsidRDefault="001F5A3D" w:rsidP="001F5A3D">
      <w:pPr>
        <w:pStyle w:val="Bullet"/>
        <w:numPr>
          <w:ilvl w:val="0"/>
          <w:numId w:val="0"/>
        </w:numPr>
        <w:spacing w:before="0" w:after="240"/>
        <w:rPr>
          <w:u w:val="single"/>
        </w:rPr>
      </w:pPr>
      <w:r w:rsidRPr="00FC52C4">
        <w:rPr>
          <w:u w:val="single"/>
        </w:rPr>
        <w:t xml:space="preserve">Schedule 1 – </w:t>
      </w:r>
      <w:r w:rsidR="00343673">
        <w:rPr>
          <w:u w:val="single"/>
        </w:rPr>
        <w:t>Amendments</w:t>
      </w:r>
    </w:p>
    <w:p w:rsidR="008019CF" w:rsidRDefault="00AD0392" w:rsidP="008019CF">
      <w:pPr>
        <w:pStyle w:val="Bullet"/>
        <w:numPr>
          <w:ilvl w:val="0"/>
          <w:numId w:val="0"/>
        </w:numPr>
        <w:spacing w:before="0" w:after="240"/>
      </w:pPr>
      <w:r>
        <w:rPr>
          <w:szCs w:val="24"/>
        </w:rPr>
        <w:t xml:space="preserve">Item 1 </w:t>
      </w:r>
      <w:r w:rsidR="00744C1D">
        <w:rPr>
          <w:szCs w:val="24"/>
        </w:rPr>
        <w:t xml:space="preserve">inserts a new definition of “affected group entity” into regulation 1.03 of the </w:t>
      </w:r>
      <w:r w:rsidR="00744C1D">
        <w:rPr>
          <w:i/>
        </w:rPr>
        <w:t>National Greenhouse and Energy Reporting Regulations 2008</w:t>
      </w:r>
      <w:r w:rsidR="00744C1D">
        <w:t xml:space="preserve"> (the “NGER Regulations”). </w:t>
      </w:r>
      <w:r w:rsidR="009113FD">
        <w:t xml:space="preserve">This </w:t>
      </w:r>
      <w:r w:rsidR="00B062D0">
        <w:t xml:space="preserve">new definition, which mirrors the </w:t>
      </w:r>
      <w:r w:rsidR="009113FD">
        <w:t>previous definition of “affected group member”</w:t>
      </w:r>
      <w:r w:rsidR="00B062D0">
        <w:t xml:space="preserve"> in </w:t>
      </w:r>
      <w:r w:rsidR="00B062D0">
        <w:rPr>
          <w:szCs w:val="24"/>
        </w:rPr>
        <w:t>regulation 1.03</w:t>
      </w:r>
      <w:r w:rsidR="00B062D0">
        <w:t>,</w:t>
      </w:r>
      <w:r w:rsidR="00CF785C">
        <w:rPr>
          <w:rStyle w:val="FootnoteReference"/>
        </w:rPr>
        <w:footnoteReference w:id="2"/>
      </w:r>
      <w:r w:rsidR="00B062D0">
        <w:t xml:space="preserve"> effectively replaces the latter definition. </w:t>
      </w:r>
      <w:r w:rsidR="004876B0">
        <w:t>With the passage of t</w:t>
      </w:r>
      <w:r w:rsidR="00F93706">
        <w:t xml:space="preserve">he </w:t>
      </w:r>
      <w:r w:rsidR="00F93706" w:rsidRPr="007E15D6">
        <w:rPr>
          <w:i/>
        </w:rPr>
        <w:t>Clean Energy Legislation (Carbon Tax Repeal) Act 2014</w:t>
      </w:r>
      <w:r w:rsidR="00F93706">
        <w:t xml:space="preserve"> (the “Carbon Tax Repeal Act”)</w:t>
      </w:r>
      <w:r w:rsidR="004876B0">
        <w:t xml:space="preserve">, it is necessary to restrict </w:t>
      </w:r>
      <w:r w:rsidR="00A81DEF">
        <w:t xml:space="preserve">most aspects of </w:t>
      </w:r>
      <w:r w:rsidR="004876B0">
        <w:t xml:space="preserve">the operation of the </w:t>
      </w:r>
      <w:r w:rsidR="004876B0">
        <w:rPr>
          <w:iCs/>
        </w:rPr>
        <w:t xml:space="preserve">National Greenhouse and Energy Reporting Scheme (the “NGERS”) to constitutional corporations. </w:t>
      </w:r>
      <w:r w:rsidR="00EB2D4F">
        <w:rPr>
          <w:iCs/>
        </w:rPr>
        <w:t>The concept of group members, as defined in section 8 of the NGER</w:t>
      </w:r>
      <w:r w:rsidR="00EB2D4F" w:rsidRPr="003E1CCD">
        <w:rPr>
          <w:iCs/>
        </w:rPr>
        <w:t xml:space="preserve"> Act</w:t>
      </w:r>
      <w:r w:rsidR="00EB2D4F">
        <w:rPr>
          <w:iCs/>
        </w:rPr>
        <w:t xml:space="preserve">, is wide enough to potentially include unincorporated bodies. For this reason, the </w:t>
      </w:r>
      <w:r w:rsidR="00EB2D4F">
        <w:t xml:space="preserve">Carbon Tax Repeal Act inserted a new definition of “group entity” into the </w:t>
      </w:r>
      <w:r w:rsidR="00EB2D4F">
        <w:rPr>
          <w:iCs/>
        </w:rPr>
        <w:t>NGER</w:t>
      </w:r>
      <w:r w:rsidR="00EB2D4F" w:rsidRPr="003E1CCD">
        <w:rPr>
          <w:iCs/>
        </w:rPr>
        <w:t xml:space="preserve"> Act</w:t>
      </w:r>
      <w:r w:rsidR="00EB2D4F">
        <w:rPr>
          <w:iCs/>
        </w:rPr>
        <w:t xml:space="preserve">, meaning a group member that is a corporation. </w:t>
      </w:r>
      <w:r w:rsidR="007165EF">
        <w:rPr>
          <w:iCs/>
        </w:rPr>
        <w:t>This definition is now used in the NGER</w:t>
      </w:r>
      <w:r w:rsidR="007165EF" w:rsidRPr="003E1CCD">
        <w:rPr>
          <w:iCs/>
        </w:rPr>
        <w:t xml:space="preserve"> Act</w:t>
      </w:r>
      <w:r w:rsidR="007165EF">
        <w:rPr>
          <w:iCs/>
        </w:rPr>
        <w:t xml:space="preserve"> wherever it is necessary to restrict the</w:t>
      </w:r>
      <w:r w:rsidR="007165EF">
        <w:t xml:space="preserve"> operation of the </w:t>
      </w:r>
      <w:r w:rsidR="007165EF">
        <w:rPr>
          <w:iCs/>
        </w:rPr>
        <w:t xml:space="preserve">NGERS to corporations. </w:t>
      </w:r>
      <w:r w:rsidR="00A1685B">
        <w:rPr>
          <w:iCs/>
        </w:rPr>
        <w:t xml:space="preserve">Item 1 incorporates this change in wording into the </w:t>
      </w:r>
      <w:r w:rsidR="00A1685B">
        <w:t>NGER Regulations.</w:t>
      </w:r>
    </w:p>
    <w:p w:rsidR="00A1685B" w:rsidRDefault="00A27115" w:rsidP="008019CF">
      <w:pPr>
        <w:pStyle w:val="Bullet"/>
        <w:numPr>
          <w:ilvl w:val="0"/>
          <w:numId w:val="0"/>
        </w:numPr>
        <w:spacing w:before="0" w:after="240"/>
      </w:pPr>
      <w:r>
        <w:t xml:space="preserve">Item 2 removes the definitions of “affected group member”, “covered emission”, “designated joint venture” and “exempt landfill emissions” from regulation 1.03 of the NGER Regulations. The removal of the first definition was discussed in relation to item 1 above. The remaining definitions </w:t>
      </w:r>
      <w:r w:rsidR="00853CF5">
        <w:t xml:space="preserve">operated in the context of the </w:t>
      </w:r>
      <w:r w:rsidR="00853CF5" w:rsidRPr="001318AC">
        <w:rPr>
          <w:i/>
        </w:rPr>
        <w:t>Clean Energy Act 2011</w:t>
      </w:r>
      <w:r w:rsidR="00853CF5">
        <w:t xml:space="preserve"> (the “CE Act”), </w:t>
      </w:r>
      <w:r w:rsidR="005221AB">
        <w:t>which was repealed by the Carbon Tax Repeal Act.</w:t>
      </w:r>
      <w:r w:rsidR="00D20AAB">
        <w:t xml:space="preserve"> Accordingly, these definitions are no longer needed.</w:t>
      </w:r>
    </w:p>
    <w:p w:rsidR="005221AB" w:rsidRDefault="00FC0DF2" w:rsidP="008019CF">
      <w:pPr>
        <w:pStyle w:val="Bullet"/>
        <w:numPr>
          <w:ilvl w:val="0"/>
          <w:numId w:val="0"/>
        </w:numPr>
        <w:spacing w:before="0" w:after="240"/>
      </w:pPr>
      <w:r>
        <w:t xml:space="preserve">Items 3-4 remove the definition of “facility of the person” in regulation 1.03 of the NGER Regulations and replace it with a new definition of “facility of the corporation”. </w:t>
      </w:r>
      <w:r w:rsidR="00295270">
        <w:t>W</w:t>
      </w:r>
      <w:r w:rsidR="00AB64FF">
        <w:t>ith the passage of the Carbon Tax Repeal Act, NGERS reporting obligations will only fall on corporations.</w:t>
      </w:r>
    </w:p>
    <w:p w:rsidR="00D55CBC" w:rsidRDefault="005443FB" w:rsidP="008019CF">
      <w:pPr>
        <w:pStyle w:val="Bullet"/>
        <w:numPr>
          <w:ilvl w:val="0"/>
          <w:numId w:val="0"/>
        </w:numPr>
        <w:spacing w:before="0" w:after="240"/>
      </w:pPr>
      <w:r>
        <w:rPr>
          <w:szCs w:val="24"/>
        </w:rPr>
        <w:t xml:space="preserve">Item 5 </w:t>
      </w:r>
      <w:r w:rsidR="004D4467">
        <w:rPr>
          <w:szCs w:val="24"/>
        </w:rPr>
        <w:t xml:space="preserve">amends the definition of “feedstock” in </w:t>
      </w:r>
      <w:r w:rsidR="004D4467">
        <w:t>regulation 1.03 of the NGER Regulations so that it mirrors the definition previously provided in the CE Act. Since the Carbon Tax Repeal Act has repealed the CE Act, this definition would otherwise have been lost.</w:t>
      </w:r>
    </w:p>
    <w:p w:rsidR="004D4467" w:rsidRDefault="0067514C" w:rsidP="008019CF">
      <w:pPr>
        <w:pStyle w:val="Bullet"/>
        <w:numPr>
          <w:ilvl w:val="0"/>
          <w:numId w:val="0"/>
        </w:numPr>
        <w:spacing w:before="0" w:after="240"/>
      </w:pPr>
      <w:r>
        <w:t>Item 6 removes the definitions of “Greater Sunrise unit area”, “GST group” and “GST joint venture” from regulation 1.03 of the NGER Regulations.</w:t>
      </w:r>
      <w:r w:rsidR="002A309E">
        <w:t xml:space="preserve"> </w:t>
      </w:r>
      <w:r w:rsidR="00EE78A6">
        <w:t>These</w:t>
      </w:r>
      <w:r w:rsidR="002A309E">
        <w:t xml:space="preserve"> definition</w:t>
      </w:r>
      <w:r w:rsidR="00EE78A6">
        <w:t>s</w:t>
      </w:r>
      <w:r w:rsidR="002A309E">
        <w:t xml:space="preserve"> operated in the context of </w:t>
      </w:r>
      <w:r w:rsidR="00147F5F">
        <w:t xml:space="preserve">or for the purposes of </w:t>
      </w:r>
      <w:r w:rsidR="002A309E">
        <w:t>the CE Act, which was repealed by the Carb</w:t>
      </w:r>
      <w:r w:rsidR="00EE78A6">
        <w:t>on Tax Repeal Act.</w:t>
      </w:r>
    </w:p>
    <w:p w:rsidR="00EE78A6" w:rsidRDefault="002415FC" w:rsidP="008019CF">
      <w:pPr>
        <w:pStyle w:val="Bullet"/>
        <w:numPr>
          <w:ilvl w:val="0"/>
          <w:numId w:val="0"/>
        </w:numPr>
        <w:spacing w:before="0" w:after="240"/>
      </w:pPr>
      <w:r>
        <w:rPr>
          <w:szCs w:val="24"/>
        </w:rPr>
        <w:t xml:space="preserve">Item 7 inserts a new definition of “identifying information, for an entity that is a controlling corporation or a group entity” into regulation 1.03 of the </w:t>
      </w:r>
      <w:r>
        <w:t xml:space="preserve">NGER Regulations. </w:t>
      </w:r>
      <w:r w:rsidR="000A5473">
        <w:t>This new definition, which mirrors (with necessary differences) the previous definition of “</w:t>
      </w:r>
      <w:r w:rsidR="000A5473">
        <w:rPr>
          <w:szCs w:val="24"/>
        </w:rPr>
        <w:t>identifying information, for a person</w:t>
      </w:r>
      <w:r w:rsidR="000A5473">
        <w:t xml:space="preserve">” in </w:t>
      </w:r>
      <w:r w:rsidR="000A5473">
        <w:rPr>
          <w:szCs w:val="24"/>
        </w:rPr>
        <w:t>regulation 1.03</w:t>
      </w:r>
      <w:r w:rsidR="000A5473">
        <w:t>,</w:t>
      </w:r>
      <w:r w:rsidR="000A5473">
        <w:rPr>
          <w:rStyle w:val="FootnoteReference"/>
        </w:rPr>
        <w:footnoteReference w:id="3"/>
      </w:r>
      <w:r w:rsidR="000A5473">
        <w:t xml:space="preserve"> effectively replaces the latter definition. With the passage of the Carbon Tax Repeal Act, NGERS identification requirements will only fall on corporations.</w:t>
      </w:r>
    </w:p>
    <w:p w:rsidR="00607362" w:rsidRDefault="00607362" w:rsidP="008019CF">
      <w:pPr>
        <w:pStyle w:val="Bullet"/>
        <w:numPr>
          <w:ilvl w:val="0"/>
          <w:numId w:val="0"/>
        </w:numPr>
        <w:spacing w:before="0" w:after="240"/>
      </w:pPr>
      <w:r>
        <w:t>Item 8 removes the definitions of “</w:t>
      </w:r>
      <w:r>
        <w:rPr>
          <w:szCs w:val="24"/>
        </w:rPr>
        <w:t>identifying information, for a person</w:t>
      </w:r>
      <w:r>
        <w:t xml:space="preserve">”, “landfill facility”, “large gas consuming facility” and “legacy emissions” from regulation 1.03 of the NGER Regulations. The removal of the first definition was discussed in relation to item 7 above. The remaining definitions operated in the context of the </w:t>
      </w:r>
      <w:r w:rsidR="003E090D">
        <w:t>CE Act</w:t>
      </w:r>
      <w:r>
        <w:t>, which was repealed by the Carbon Tax Repeal Act.</w:t>
      </w:r>
    </w:p>
    <w:p w:rsidR="00447D0B" w:rsidRDefault="00447D0B" w:rsidP="00447D0B">
      <w:pPr>
        <w:pStyle w:val="Bullet"/>
        <w:numPr>
          <w:ilvl w:val="0"/>
          <w:numId w:val="0"/>
        </w:numPr>
        <w:spacing w:before="0" w:after="240"/>
      </w:pPr>
      <w:r>
        <w:t xml:space="preserve">Item 9 </w:t>
      </w:r>
      <w:r>
        <w:rPr>
          <w:szCs w:val="24"/>
        </w:rPr>
        <w:t xml:space="preserve">amends the definition of “natural gas supply pipeline” in </w:t>
      </w:r>
      <w:r>
        <w:t xml:space="preserve">regulation 1.03 of the NGER Regulations so that it mirrors the definition previously provided in the </w:t>
      </w:r>
      <w:r>
        <w:rPr>
          <w:i/>
        </w:rPr>
        <w:t>Clean Energy Regulations 2011</w:t>
      </w:r>
      <w:r>
        <w:t xml:space="preserve"> (the “CE Regulations”).</w:t>
      </w:r>
      <w:r w:rsidR="00D20AAB">
        <w:rPr>
          <w:rStyle w:val="FootnoteReference"/>
        </w:rPr>
        <w:footnoteReference w:id="4"/>
      </w:r>
      <w:r>
        <w:t xml:space="preserve"> Since the Carbon Tax Repeal Act has repealed the CE Act (and thus with it the CE Regulations, which were made under the CE Act), this definition would otherwise have been lost.</w:t>
      </w:r>
    </w:p>
    <w:p w:rsidR="00834029" w:rsidRDefault="00834029" w:rsidP="008019CF">
      <w:pPr>
        <w:pStyle w:val="Bullet"/>
        <w:numPr>
          <w:ilvl w:val="0"/>
          <w:numId w:val="0"/>
        </w:numPr>
        <w:spacing w:before="0" w:after="240"/>
      </w:pPr>
      <w:r>
        <w:t xml:space="preserve">Item </w:t>
      </w:r>
      <w:r w:rsidR="005A349F">
        <w:t xml:space="preserve">10 </w:t>
      </w:r>
      <w:r w:rsidR="00DF1E25">
        <w:t>removes the definition of “</w:t>
      </w:r>
      <w:r w:rsidR="00DF1E25">
        <w:rPr>
          <w:szCs w:val="24"/>
        </w:rPr>
        <w:t>OTN or obligation transfer number</w:t>
      </w:r>
      <w:r w:rsidR="00DF1E25">
        <w:t>” from regulation 1.03 of the NGER Regulations. This definition operated in the context of the CE Act, which was repealed by the Carbon Tax Repeal Act.</w:t>
      </w:r>
    </w:p>
    <w:p w:rsidR="00DF1E25" w:rsidRDefault="00DF1E25" w:rsidP="008019CF">
      <w:pPr>
        <w:pStyle w:val="Bullet"/>
        <w:numPr>
          <w:ilvl w:val="0"/>
          <w:numId w:val="0"/>
        </w:numPr>
        <w:spacing w:before="0" w:after="240"/>
      </w:pPr>
      <w:r>
        <w:t xml:space="preserve">Items 11-12 </w:t>
      </w:r>
      <w:r w:rsidR="00295270">
        <w:t>adjust the definition of “reporting year” in regulation 1.03 of the NGER Regulations so that it only applies to corporations. With the passage of the Carbon Tax Repeal Act, NGERS reporting obligations will only fall on corporations.</w:t>
      </w:r>
    </w:p>
    <w:p w:rsidR="00295270" w:rsidRDefault="00295270" w:rsidP="008019CF">
      <w:pPr>
        <w:pStyle w:val="Bullet"/>
        <w:numPr>
          <w:ilvl w:val="0"/>
          <w:numId w:val="0"/>
        </w:numPr>
        <w:spacing w:before="0" w:after="240"/>
      </w:pPr>
      <w:r>
        <w:t>Item 13 removes the definition of “</w:t>
      </w:r>
      <w:r>
        <w:rPr>
          <w:szCs w:val="24"/>
        </w:rPr>
        <w:t>specified taxable fuel</w:t>
      </w:r>
      <w:r>
        <w:t xml:space="preserve">” from regulation 1.03 of the NGER Regulations. This definition operated in the context of the </w:t>
      </w:r>
      <w:r w:rsidR="009E1D9C">
        <w:t>CE Regulations, which were</w:t>
      </w:r>
      <w:r>
        <w:t xml:space="preserve"> repealed by the </w:t>
      </w:r>
      <w:r w:rsidR="009E1D9C">
        <w:t xml:space="preserve">passage of the </w:t>
      </w:r>
      <w:r>
        <w:t>Carbon Tax Repeal Act.</w:t>
      </w:r>
    </w:p>
    <w:p w:rsidR="00356B48" w:rsidRDefault="00356B48" w:rsidP="008019CF">
      <w:pPr>
        <w:pStyle w:val="Bullet"/>
        <w:numPr>
          <w:ilvl w:val="0"/>
          <w:numId w:val="0"/>
        </w:numPr>
        <w:spacing w:before="0" w:after="240"/>
        <w:rPr>
          <w:iCs/>
        </w:rPr>
      </w:pPr>
      <w:r>
        <w:t>Item 14 removes the terms “emissions number”, “interim emissions number</w:t>
      </w:r>
      <w:r w:rsidR="003D039F">
        <w:t xml:space="preserve">”, “liable entity”, “person” and </w:t>
      </w:r>
      <w:r>
        <w:t>“provisional emissions number”</w:t>
      </w:r>
      <w:r w:rsidR="00F70DB1">
        <w:t xml:space="preserve"> from, </w:t>
      </w:r>
      <w:r w:rsidR="003D039F">
        <w:t>and adds the terms “foreign corpo</w:t>
      </w:r>
      <w:r w:rsidR="00F70DB1">
        <w:t xml:space="preserve">ration” and “group entity” to, </w:t>
      </w:r>
      <w:r>
        <w:t>the list provided in the Note at the end of the definition of “</w:t>
      </w:r>
      <w:r w:rsidR="003D039F">
        <w:t>waxes</w:t>
      </w:r>
      <w:r>
        <w:t xml:space="preserve">” in </w:t>
      </w:r>
      <w:r w:rsidR="003D039F">
        <w:t>regulation 1.03 of the NGER Regulations</w:t>
      </w:r>
      <w:r w:rsidR="004A0370">
        <w:t>. This reflects the changes made by the</w:t>
      </w:r>
      <w:r>
        <w:t xml:space="preserve"> Carbon Tax Repeal Act </w:t>
      </w:r>
      <w:r w:rsidR="004A0370">
        <w:t>to the</w:t>
      </w:r>
      <w:r w:rsidR="003B5B37">
        <w:t xml:space="preserve"> definitions </w:t>
      </w:r>
      <w:r w:rsidR="004A0370">
        <w:t>section of</w:t>
      </w:r>
      <w:r w:rsidR="003B5B37">
        <w:t xml:space="preserve"> </w:t>
      </w:r>
      <w:r>
        <w:t xml:space="preserve">the </w:t>
      </w:r>
      <w:r w:rsidR="003B5B37">
        <w:rPr>
          <w:iCs/>
        </w:rPr>
        <w:t>NGER</w:t>
      </w:r>
      <w:r w:rsidRPr="003E1CCD">
        <w:rPr>
          <w:iCs/>
        </w:rPr>
        <w:t xml:space="preserve"> Act</w:t>
      </w:r>
      <w:r>
        <w:rPr>
          <w:iCs/>
        </w:rPr>
        <w:t>.</w:t>
      </w:r>
    </w:p>
    <w:p w:rsidR="008272A9" w:rsidRDefault="008272A9" w:rsidP="008019CF">
      <w:pPr>
        <w:pStyle w:val="Bullet"/>
        <w:numPr>
          <w:ilvl w:val="0"/>
          <w:numId w:val="0"/>
        </w:numPr>
        <w:spacing w:before="0" w:after="240"/>
      </w:pPr>
      <w:r>
        <w:rPr>
          <w:iCs/>
        </w:rPr>
        <w:t>Item</w:t>
      </w:r>
      <w:r w:rsidR="00070C06">
        <w:rPr>
          <w:iCs/>
        </w:rPr>
        <w:t>s</w:t>
      </w:r>
      <w:r>
        <w:rPr>
          <w:iCs/>
        </w:rPr>
        <w:t xml:space="preserve"> </w:t>
      </w:r>
      <w:r w:rsidR="004B2249">
        <w:rPr>
          <w:iCs/>
        </w:rPr>
        <w:t xml:space="preserve">15-16 remove the term “person” from the definition of “business unit” in </w:t>
      </w:r>
      <w:r w:rsidR="004B2249">
        <w:t xml:space="preserve">regulation 2.01A of the NGER Regulations. </w:t>
      </w:r>
      <w:r w:rsidR="00F921B4">
        <w:t xml:space="preserve">With the passage of the Carbon Tax Repeal Act, it is only corporations who will need to assess </w:t>
      </w:r>
      <w:r w:rsidR="00970A74">
        <w:t>the existence of business units within their corporate group.</w:t>
      </w:r>
    </w:p>
    <w:p w:rsidR="00970A74" w:rsidRDefault="00295B17" w:rsidP="008019CF">
      <w:pPr>
        <w:pStyle w:val="Bullet"/>
        <w:numPr>
          <w:ilvl w:val="0"/>
          <w:numId w:val="0"/>
        </w:numPr>
        <w:spacing w:before="0" w:after="240"/>
        <w:rPr>
          <w:iCs/>
        </w:rPr>
      </w:pPr>
      <w:r>
        <w:t xml:space="preserve">Item 17 </w:t>
      </w:r>
      <w:r w:rsidR="00D633FF">
        <w:t xml:space="preserve">removes, from regulation 2.02 of the NGER Regulations, the reference to paragraph (a) of the definition of “carbon dioxide equivalence” in section 7 of the </w:t>
      </w:r>
      <w:r w:rsidR="00D633FF">
        <w:rPr>
          <w:iCs/>
        </w:rPr>
        <w:t>NGER</w:t>
      </w:r>
      <w:r w:rsidR="00D633FF" w:rsidRPr="003E1CCD">
        <w:rPr>
          <w:iCs/>
        </w:rPr>
        <w:t xml:space="preserve"> Act</w:t>
      </w:r>
      <w:r w:rsidR="00D633FF">
        <w:rPr>
          <w:iCs/>
        </w:rPr>
        <w:t xml:space="preserve">. </w:t>
      </w:r>
      <w:r w:rsidR="00D633FF">
        <w:t xml:space="preserve">With the passage of the Carbon Tax Repeal Act, section 7 of the </w:t>
      </w:r>
      <w:r w:rsidR="00D633FF">
        <w:rPr>
          <w:iCs/>
        </w:rPr>
        <w:t>NGER</w:t>
      </w:r>
      <w:r w:rsidR="00D633FF" w:rsidRPr="003E1CCD">
        <w:rPr>
          <w:iCs/>
        </w:rPr>
        <w:t xml:space="preserve"> Act</w:t>
      </w:r>
      <w:r w:rsidR="00D633FF">
        <w:rPr>
          <w:iCs/>
        </w:rPr>
        <w:t xml:space="preserve"> is no longer divided into separate paragraphs.</w:t>
      </w:r>
    </w:p>
    <w:p w:rsidR="00D633FF" w:rsidRDefault="00F2134D" w:rsidP="008019CF">
      <w:pPr>
        <w:pStyle w:val="Bullet"/>
        <w:numPr>
          <w:ilvl w:val="0"/>
          <w:numId w:val="0"/>
        </w:numPr>
        <w:spacing w:before="0" w:after="240"/>
      </w:pPr>
      <w:r w:rsidRPr="009A5B6C">
        <w:rPr>
          <w:szCs w:val="24"/>
        </w:rPr>
        <w:t xml:space="preserve">Items 18-24 replace the term “person” with the term “group entity” in various provisions across Division 2.4 of the NGER Regulations. Division 2.4 specifies, for the purposes of </w:t>
      </w:r>
      <w:r w:rsidR="00FC122D">
        <w:rPr>
          <w:szCs w:val="24"/>
        </w:rPr>
        <w:t xml:space="preserve">defining “facilities” under </w:t>
      </w:r>
      <w:r w:rsidRPr="009A5B6C">
        <w:rPr>
          <w:szCs w:val="24"/>
        </w:rPr>
        <w:t xml:space="preserve">section 9 of the </w:t>
      </w:r>
      <w:r w:rsidRPr="009A5B6C">
        <w:rPr>
          <w:iCs/>
          <w:szCs w:val="24"/>
        </w:rPr>
        <w:t>NGER Act</w:t>
      </w:r>
      <w:r w:rsidR="009A5B6C" w:rsidRPr="009A5B6C">
        <w:rPr>
          <w:iCs/>
          <w:szCs w:val="24"/>
        </w:rPr>
        <w:t>, the</w:t>
      </w:r>
      <w:r w:rsidR="009A5B6C" w:rsidRPr="009A5B6C">
        <w:rPr>
          <w:szCs w:val="24"/>
        </w:rPr>
        <w:t xml:space="preserve"> circumstances in which </w:t>
      </w:r>
      <w:r w:rsidR="009A5B6C" w:rsidRPr="009A5B6C">
        <w:t>activities</w:t>
      </w:r>
      <w:r w:rsidR="009A5B6C" w:rsidRPr="009A5B6C">
        <w:rPr>
          <w:szCs w:val="24"/>
        </w:rPr>
        <w:t xml:space="preserve"> will form part of a single undertaking or enterprise and </w:t>
      </w:r>
      <w:r w:rsidR="009A5B6C">
        <w:rPr>
          <w:szCs w:val="24"/>
        </w:rPr>
        <w:t>the</w:t>
      </w:r>
      <w:r w:rsidR="009A5B6C" w:rsidRPr="009A5B6C">
        <w:rPr>
          <w:szCs w:val="24"/>
        </w:rPr>
        <w:t xml:space="preserve"> </w:t>
      </w:r>
      <w:r w:rsidR="009A5B6C">
        <w:rPr>
          <w:szCs w:val="24"/>
        </w:rPr>
        <w:t xml:space="preserve">attribution of </w:t>
      </w:r>
      <w:r w:rsidR="009A5B6C" w:rsidRPr="009A5B6C">
        <w:rPr>
          <w:szCs w:val="24"/>
        </w:rPr>
        <w:t>activities to particular industry sectors.</w:t>
      </w:r>
      <w:r w:rsidR="009A5B6C">
        <w:rPr>
          <w:szCs w:val="24"/>
        </w:rPr>
        <w:t xml:space="preserve"> </w:t>
      </w:r>
      <w:r w:rsidR="006D5F6C">
        <w:t xml:space="preserve">With the passage of the Carbon Tax Repeal Act, it is only corporations </w:t>
      </w:r>
      <w:r w:rsidR="00662B8C">
        <w:t>who will have NGERS reporting obligations in relation to facilities.</w:t>
      </w:r>
    </w:p>
    <w:p w:rsidR="001037D5" w:rsidRDefault="00714C8F" w:rsidP="008019CF">
      <w:pPr>
        <w:pStyle w:val="Bullet"/>
        <w:numPr>
          <w:ilvl w:val="0"/>
          <w:numId w:val="0"/>
        </w:numPr>
        <w:spacing w:before="0" w:after="240"/>
        <w:rPr>
          <w:iCs/>
        </w:rPr>
      </w:pPr>
      <w:r>
        <w:t>Item 25</w:t>
      </w:r>
      <w:r w:rsidR="00570080">
        <w:t xml:space="preserve"> removes, from regulation 2.27 of the NGER Regulations, the reference to paragraph </w:t>
      </w:r>
      <w:r>
        <w:t>11C(3)(c)</w:t>
      </w:r>
      <w:r w:rsidR="00570080">
        <w:t xml:space="preserve"> of the </w:t>
      </w:r>
      <w:r w:rsidR="00570080">
        <w:rPr>
          <w:iCs/>
        </w:rPr>
        <w:t>NGER</w:t>
      </w:r>
      <w:r w:rsidR="00570080" w:rsidRPr="003E1CCD">
        <w:rPr>
          <w:iCs/>
        </w:rPr>
        <w:t xml:space="preserve"> Act</w:t>
      </w:r>
      <w:r w:rsidR="001037D5">
        <w:rPr>
          <w:iCs/>
        </w:rPr>
        <w:t xml:space="preserve">. </w:t>
      </w:r>
      <w:r w:rsidR="001037D5">
        <w:t xml:space="preserve">The Carbon Tax Repeal Act has removed section 11C from the </w:t>
      </w:r>
      <w:r w:rsidR="001037D5">
        <w:rPr>
          <w:iCs/>
        </w:rPr>
        <w:t>NGER</w:t>
      </w:r>
      <w:r w:rsidR="001037D5" w:rsidRPr="003E1CCD">
        <w:rPr>
          <w:iCs/>
        </w:rPr>
        <w:t xml:space="preserve"> Act</w:t>
      </w:r>
      <w:r w:rsidR="001037D5">
        <w:rPr>
          <w:iCs/>
        </w:rPr>
        <w:t>.</w:t>
      </w:r>
    </w:p>
    <w:p w:rsidR="009A5B6C" w:rsidRDefault="00714C8F" w:rsidP="008019CF">
      <w:pPr>
        <w:pStyle w:val="Bullet"/>
        <w:numPr>
          <w:ilvl w:val="0"/>
          <w:numId w:val="0"/>
        </w:numPr>
        <w:spacing w:before="0" w:after="240"/>
      </w:pPr>
      <w:r>
        <w:rPr>
          <w:szCs w:val="24"/>
        </w:rPr>
        <w:t>Item</w:t>
      </w:r>
      <w:r w:rsidR="00EF77E3">
        <w:rPr>
          <w:szCs w:val="24"/>
        </w:rPr>
        <w:t>s</w:t>
      </w:r>
      <w:r>
        <w:rPr>
          <w:szCs w:val="24"/>
        </w:rPr>
        <w:t xml:space="preserve"> 26</w:t>
      </w:r>
      <w:r w:rsidR="00EF77E3">
        <w:rPr>
          <w:szCs w:val="24"/>
        </w:rPr>
        <w:t>-27</w:t>
      </w:r>
      <w:r w:rsidR="00EB3F46">
        <w:rPr>
          <w:szCs w:val="24"/>
        </w:rPr>
        <w:t xml:space="preserve">, 33, 35 and </w:t>
      </w:r>
      <w:r w:rsidR="001E772E">
        <w:rPr>
          <w:szCs w:val="24"/>
        </w:rPr>
        <w:t>36</w:t>
      </w:r>
      <w:r w:rsidR="00EB3F46">
        <w:rPr>
          <w:szCs w:val="24"/>
        </w:rPr>
        <w:t>-38</w:t>
      </w:r>
      <w:r>
        <w:rPr>
          <w:szCs w:val="24"/>
        </w:rPr>
        <w:t xml:space="preserve"> </w:t>
      </w:r>
      <w:r w:rsidR="00EF77E3">
        <w:rPr>
          <w:szCs w:val="24"/>
        </w:rPr>
        <w:t>replace</w:t>
      </w:r>
      <w:r w:rsidR="00AF58D1">
        <w:rPr>
          <w:szCs w:val="24"/>
        </w:rPr>
        <w:t xml:space="preserve">, </w:t>
      </w:r>
      <w:r w:rsidR="00EB3F46" w:rsidRPr="009A5B6C">
        <w:rPr>
          <w:szCs w:val="24"/>
        </w:rPr>
        <w:t xml:space="preserve">in various </w:t>
      </w:r>
      <w:r w:rsidR="00EB3F46">
        <w:rPr>
          <w:szCs w:val="24"/>
        </w:rPr>
        <w:t>places</w:t>
      </w:r>
      <w:r w:rsidR="00EB3F46" w:rsidRPr="009A5B6C">
        <w:rPr>
          <w:szCs w:val="24"/>
        </w:rPr>
        <w:t xml:space="preserve"> across </w:t>
      </w:r>
      <w:r w:rsidR="00EB3F46">
        <w:rPr>
          <w:szCs w:val="24"/>
        </w:rPr>
        <w:t>regulation 2.28 of the</w:t>
      </w:r>
      <w:r w:rsidR="00EB3F46" w:rsidRPr="009A5B6C">
        <w:rPr>
          <w:szCs w:val="24"/>
        </w:rPr>
        <w:t xml:space="preserve"> NGER Regulations</w:t>
      </w:r>
      <w:r w:rsidR="00AF58D1">
        <w:t xml:space="preserve">, the term </w:t>
      </w:r>
      <w:r w:rsidR="00EB3F46">
        <w:t xml:space="preserve">“person” or </w:t>
      </w:r>
      <w:r w:rsidR="00AF58D1">
        <w:t>“person or trustee” with the term “group entity”</w:t>
      </w:r>
      <w:r w:rsidR="004C3F85">
        <w:t xml:space="preserve"> or “corporation”</w:t>
      </w:r>
      <w:r w:rsidR="00AF58D1">
        <w:t xml:space="preserve">. </w:t>
      </w:r>
      <w:r w:rsidR="00955D92">
        <w:t xml:space="preserve">Regulation 2.28 </w:t>
      </w:r>
      <w:r w:rsidR="00342492">
        <w:t xml:space="preserve">operates for the purposes of </w:t>
      </w:r>
      <w:r w:rsidR="008D10F6">
        <w:t>paragraph</w:t>
      </w:r>
      <w:r w:rsidR="00342492">
        <w:t xml:space="preserve"> 11B(3)(c) of the NGER Act.</w:t>
      </w:r>
      <w:r w:rsidR="005D2703">
        <w:rPr>
          <w:rStyle w:val="FootnoteReference"/>
        </w:rPr>
        <w:footnoteReference w:id="5"/>
      </w:r>
      <w:r w:rsidR="00342492">
        <w:t xml:space="preserve"> Section 11B of the NGER Act </w:t>
      </w:r>
      <w:r w:rsidR="00955D92">
        <w:t>specifies th</w:t>
      </w:r>
      <w:r w:rsidR="005D2703">
        <w:t>at, in circumstances in which more than one entity could be considered to have operational control over a facility, they may jointly nominate one of them</w:t>
      </w:r>
      <w:r w:rsidR="00A8304D">
        <w:t xml:space="preserve"> to the Clean Energy Regulator (the “</w:t>
      </w:r>
      <w:r w:rsidR="00773527">
        <w:t>Regulator</w:t>
      </w:r>
      <w:r w:rsidR="00A8304D">
        <w:t xml:space="preserve">”) to assume operational control. Regulation 2.28 specifies the information </w:t>
      </w:r>
      <w:r w:rsidR="00955D92">
        <w:t xml:space="preserve">that must accompany any </w:t>
      </w:r>
      <w:r w:rsidR="00A8304D">
        <w:t>such application. With the passage of the Carbon Tax Repeal Act, section 11B of the NGER Act only applies to group entities.</w:t>
      </w:r>
    </w:p>
    <w:p w:rsidR="001037D5" w:rsidRDefault="001037D5" w:rsidP="008019CF">
      <w:pPr>
        <w:pStyle w:val="Bullet"/>
        <w:numPr>
          <w:ilvl w:val="0"/>
          <w:numId w:val="0"/>
        </w:numPr>
        <w:spacing w:before="0" w:after="240"/>
      </w:pPr>
      <w:r>
        <w:rPr>
          <w:iCs/>
        </w:rPr>
        <w:t xml:space="preserve">Item 28 removes, </w:t>
      </w:r>
      <w:r>
        <w:t xml:space="preserve">from sub-regulation 2.28(1) of the NGER Regulations, the reference to sub-section 11C(2) of the </w:t>
      </w:r>
      <w:r>
        <w:rPr>
          <w:iCs/>
        </w:rPr>
        <w:t>NGER</w:t>
      </w:r>
      <w:r w:rsidRPr="003E1CCD">
        <w:rPr>
          <w:iCs/>
        </w:rPr>
        <w:t xml:space="preserve"> Act</w:t>
      </w:r>
      <w:r>
        <w:rPr>
          <w:iCs/>
        </w:rPr>
        <w:t xml:space="preserve">. </w:t>
      </w:r>
      <w:r>
        <w:t xml:space="preserve">The Carbon Tax Repeal Act has removed section 11C from the </w:t>
      </w:r>
      <w:r>
        <w:rPr>
          <w:iCs/>
        </w:rPr>
        <w:t>NGER</w:t>
      </w:r>
      <w:r w:rsidRPr="003E1CCD">
        <w:rPr>
          <w:iCs/>
        </w:rPr>
        <w:t xml:space="preserve"> Act</w:t>
      </w:r>
      <w:r>
        <w:rPr>
          <w:iCs/>
        </w:rPr>
        <w:t>.</w:t>
      </w:r>
    </w:p>
    <w:p w:rsidR="00523768" w:rsidRDefault="00523768" w:rsidP="008019CF">
      <w:pPr>
        <w:pStyle w:val="Bullet"/>
        <w:numPr>
          <w:ilvl w:val="0"/>
          <w:numId w:val="0"/>
        </w:numPr>
        <w:spacing w:before="0" w:after="240"/>
        <w:rPr>
          <w:iCs/>
        </w:rPr>
      </w:pPr>
      <w:r>
        <w:t>Items 29 and 32 make consequential amendments to paragraph 2.28</w:t>
      </w:r>
      <w:r w:rsidR="008D10F6">
        <w:t>(2)</w:t>
      </w:r>
      <w:r>
        <w:t>(e) and sub-regulation 2.28(3)</w:t>
      </w:r>
      <w:r w:rsidR="00872B1B">
        <w:t xml:space="preserve">, </w:t>
      </w:r>
      <w:r>
        <w:t>respectively</w:t>
      </w:r>
      <w:r w:rsidR="00872B1B">
        <w:t xml:space="preserve">, </w:t>
      </w:r>
      <w:r>
        <w:t xml:space="preserve">of the </w:t>
      </w:r>
      <w:r w:rsidR="00872B1B">
        <w:t xml:space="preserve">NGER Regulations. These amendments reflect the fact that, with the passage of the Carbon Tax Repeal Act, </w:t>
      </w:r>
      <w:r w:rsidR="002C3183">
        <w:t>entities</w:t>
      </w:r>
      <w:r w:rsidR="00872B1B">
        <w:t xml:space="preserve"> </w:t>
      </w:r>
      <w:r w:rsidR="002C3183">
        <w:t xml:space="preserve">may now only </w:t>
      </w:r>
      <w:r w:rsidR="00872B1B">
        <w:t xml:space="preserve">assume operational control over a facility under section </w:t>
      </w:r>
      <w:r w:rsidR="002C3183">
        <w:t>11B</w:t>
      </w:r>
      <w:r w:rsidR="00872B1B">
        <w:t xml:space="preserve"> of the </w:t>
      </w:r>
      <w:r w:rsidR="00872B1B">
        <w:rPr>
          <w:iCs/>
        </w:rPr>
        <w:t>NGER</w:t>
      </w:r>
      <w:r w:rsidR="00872B1B" w:rsidRPr="003E1CCD">
        <w:rPr>
          <w:iCs/>
        </w:rPr>
        <w:t xml:space="preserve"> Act</w:t>
      </w:r>
      <w:r w:rsidR="00872B1B">
        <w:rPr>
          <w:iCs/>
        </w:rPr>
        <w:t>.</w:t>
      </w:r>
    </w:p>
    <w:p w:rsidR="00872B1B" w:rsidRDefault="00D40B87" w:rsidP="008019CF">
      <w:pPr>
        <w:pStyle w:val="Bullet"/>
        <w:numPr>
          <w:ilvl w:val="0"/>
          <w:numId w:val="0"/>
        </w:numPr>
        <w:spacing w:before="0" w:after="240"/>
      </w:pPr>
      <w:r>
        <w:rPr>
          <w:szCs w:val="24"/>
        </w:rPr>
        <w:t>Ite</w:t>
      </w:r>
      <w:r w:rsidR="00A6237B">
        <w:rPr>
          <w:szCs w:val="24"/>
        </w:rPr>
        <w:t xml:space="preserve">ms 30-31 remove the requirement, in </w:t>
      </w:r>
      <w:r w:rsidR="00A6237B">
        <w:t>paragraph 2.28(2)(h) of the NGER Regulations</w:t>
      </w:r>
      <w:r w:rsidR="00A6237B">
        <w:rPr>
          <w:szCs w:val="24"/>
        </w:rPr>
        <w:t xml:space="preserve">, </w:t>
      </w:r>
      <w:r>
        <w:rPr>
          <w:szCs w:val="24"/>
        </w:rPr>
        <w:t xml:space="preserve">for </w:t>
      </w:r>
      <w:r w:rsidR="00A6237B">
        <w:rPr>
          <w:szCs w:val="24"/>
        </w:rPr>
        <w:t xml:space="preserve">an application under section 11B </w:t>
      </w:r>
      <w:r w:rsidR="00A6237B">
        <w:t>of the NGER Act to be accompanied by a statement about whether the facility in question is a facility of a “designated joint venture”. This term</w:t>
      </w:r>
      <w:r>
        <w:t xml:space="preserve"> operated in the context of the </w:t>
      </w:r>
      <w:r w:rsidR="00A6237B">
        <w:t>CE Act</w:t>
      </w:r>
      <w:r>
        <w:t>, which was repealed by the Carbon Tax Repeal Act.</w:t>
      </w:r>
    </w:p>
    <w:p w:rsidR="00EB3F46" w:rsidRDefault="00E77C58" w:rsidP="008019CF">
      <w:pPr>
        <w:pStyle w:val="Bullet"/>
        <w:numPr>
          <w:ilvl w:val="0"/>
          <w:numId w:val="0"/>
        </w:numPr>
        <w:spacing w:before="0" w:after="240"/>
      </w:pPr>
      <w:r>
        <w:rPr>
          <w:szCs w:val="24"/>
        </w:rPr>
        <w:t xml:space="preserve">Item 34 </w:t>
      </w:r>
      <w:r w:rsidR="00760A76">
        <w:rPr>
          <w:szCs w:val="24"/>
        </w:rPr>
        <w:t xml:space="preserve">substitutes new wording in </w:t>
      </w:r>
      <w:r w:rsidR="00760A76">
        <w:t xml:space="preserve">paragraph 2.28(3)(a) of the NGER Regulations to clarify the </w:t>
      </w:r>
      <w:r w:rsidR="001F6752">
        <w:t>period of time</w:t>
      </w:r>
      <w:r w:rsidR="00771BCF">
        <w:t xml:space="preserve"> for which the requirement in this paragraph operates</w:t>
      </w:r>
      <w:r w:rsidR="00760A76">
        <w:t>.</w:t>
      </w:r>
    </w:p>
    <w:p w:rsidR="00760A76" w:rsidRDefault="00771BCF" w:rsidP="008019CF">
      <w:pPr>
        <w:pStyle w:val="Bullet"/>
        <w:numPr>
          <w:ilvl w:val="0"/>
          <w:numId w:val="0"/>
        </w:numPr>
        <w:spacing w:before="0" w:after="240"/>
        <w:rPr>
          <w:iCs/>
        </w:rPr>
      </w:pPr>
      <w:r>
        <w:rPr>
          <w:szCs w:val="24"/>
        </w:rPr>
        <w:t xml:space="preserve">Item 39 </w:t>
      </w:r>
      <w:r>
        <w:t xml:space="preserve">removes, from sub-paragraph 2.28(3)(d)(iii) of the NGER Regulations, the reference to section 55A of the </w:t>
      </w:r>
      <w:r>
        <w:rPr>
          <w:iCs/>
        </w:rPr>
        <w:t>NGER</w:t>
      </w:r>
      <w:r w:rsidRPr="003E1CCD">
        <w:rPr>
          <w:iCs/>
        </w:rPr>
        <w:t xml:space="preserve"> Act</w:t>
      </w:r>
      <w:r>
        <w:rPr>
          <w:iCs/>
        </w:rPr>
        <w:t xml:space="preserve">. </w:t>
      </w:r>
      <w:r>
        <w:t xml:space="preserve">The Carbon Tax Repeal Act has removed section 55A from the </w:t>
      </w:r>
      <w:r>
        <w:rPr>
          <w:iCs/>
        </w:rPr>
        <w:t>NGER</w:t>
      </w:r>
      <w:r w:rsidRPr="003E1CCD">
        <w:rPr>
          <w:iCs/>
        </w:rPr>
        <w:t xml:space="preserve"> Act</w:t>
      </w:r>
      <w:r>
        <w:rPr>
          <w:iCs/>
        </w:rPr>
        <w:t>.</w:t>
      </w:r>
    </w:p>
    <w:p w:rsidR="001037D5" w:rsidRPr="001037D5" w:rsidRDefault="001037D5" w:rsidP="008019CF">
      <w:pPr>
        <w:pStyle w:val="Bullet"/>
        <w:numPr>
          <w:ilvl w:val="0"/>
          <w:numId w:val="0"/>
        </w:numPr>
        <w:spacing w:before="0" w:after="240"/>
        <w:rPr>
          <w:szCs w:val="24"/>
        </w:rPr>
      </w:pPr>
      <w:r>
        <w:rPr>
          <w:iCs/>
        </w:rPr>
        <w:t xml:space="preserve">Item 40 removes </w:t>
      </w:r>
      <w:r>
        <w:t>sub-regulation 2.28(4), which operate</w:t>
      </w:r>
      <w:r w:rsidR="00B50D14">
        <w:t>s</w:t>
      </w:r>
      <w:r>
        <w:t xml:space="preserve"> in relation to sub-section 11C(2) of the NGER Act, from the NGER Regulations. The Carbon Tax Repeal Act has removed section 11C from the </w:t>
      </w:r>
      <w:r>
        <w:rPr>
          <w:iCs/>
        </w:rPr>
        <w:t>NGER</w:t>
      </w:r>
      <w:r w:rsidRPr="003E1CCD">
        <w:rPr>
          <w:iCs/>
        </w:rPr>
        <w:t xml:space="preserve"> Act</w:t>
      </w:r>
      <w:r>
        <w:rPr>
          <w:iCs/>
        </w:rPr>
        <w:t>.</w:t>
      </w:r>
    </w:p>
    <w:p w:rsidR="001C2159" w:rsidRDefault="004B7388" w:rsidP="008019CF">
      <w:pPr>
        <w:pStyle w:val="Bullet"/>
        <w:numPr>
          <w:ilvl w:val="0"/>
          <w:numId w:val="0"/>
        </w:numPr>
        <w:spacing w:before="0" w:after="240"/>
        <w:rPr>
          <w:iCs/>
        </w:rPr>
      </w:pPr>
      <w:r>
        <w:rPr>
          <w:iCs/>
        </w:rPr>
        <w:t>Items 41</w:t>
      </w:r>
      <w:r w:rsidR="001C2159">
        <w:rPr>
          <w:iCs/>
        </w:rPr>
        <w:t xml:space="preserve"> and 47 </w:t>
      </w:r>
      <w:r w:rsidR="001C2159">
        <w:t>make consequential amendments to the headings to regulations 3.02 and 3.03, respectively, of t</w:t>
      </w:r>
      <w:r w:rsidR="002250CC">
        <w:t>he NGER Regulations. Regulation</w:t>
      </w:r>
      <w:r w:rsidR="001C2159">
        <w:t xml:space="preserve"> 3.02 </w:t>
      </w:r>
      <w:r w:rsidR="002250CC">
        <w:t>specifies, for the purposes of paragraph</w:t>
      </w:r>
      <w:r w:rsidR="001C2159">
        <w:t xml:space="preserve"> 15(c) of the NG</w:t>
      </w:r>
      <w:r w:rsidR="002250CC">
        <w:t xml:space="preserve">ER Act, the information that corporations must provide to the </w:t>
      </w:r>
      <w:r w:rsidR="00773527">
        <w:t xml:space="preserve">Regulator </w:t>
      </w:r>
      <w:r w:rsidR="002250CC">
        <w:t xml:space="preserve">when applying for NGERS registration. </w:t>
      </w:r>
      <w:r w:rsidR="007B2E69">
        <w:t>Regulation 3.03 specifies, for the purposes of paragraph 15(d) of the NGER Act, the form that an</w:t>
      </w:r>
      <w:r w:rsidR="003E6A52">
        <w:t>y such</w:t>
      </w:r>
      <w:r w:rsidR="007B2E69">
        <w:t xml:space="preserve"> application must take. </w:t>
      </w:r>
      <w:r w:rsidR="001C2159">
        <w:t xml:space="preserve">These amendments reflect the fact that, with the passage of the Carbon Tax Repeal Act, </w:t>
      </w:r>
      <w:r w:rsidR="00ED33A1">
        <w:t xml:space="preserve">it is </w:t>
      </w:r>
      <w:r w:rsidR="003676D5">
        <w:t xml:space="preserve">only corporations </w:t>
      </w:r>
      <w:r w:rsidR="00ED33A1">
        <w:t xml:space="preserve">who </w:t>
      </w:r>
      <w:r w:rsidR="003676D5">
        <w:t>may apply for NGERS registration</w:t>
      </w:r>
      <w:r w:rsidR="001C2159">
        <w:rPr>
          <w:iCs/>
        </w:rPr>
        <w:t>.</w:t>
      </w:r>
    </w:p>
    <w:p w:rsidR="004B7388" w:rsidRDefault="004B7388" w:rsidP="008019CF">
      <w:pPr>
        <w:pStyle w:val="Bullet"/>
        <w:numPr>
          <w:ilvl w:val="0"/>
          <w:numId w:val="0"/>
        </w:numPr>
        <w:spacing w:before="0" w:after="240"/>
      </w:pPr>
      <w:r>
        <w:rPr>
          <w:iCs/>
        </w:rPr>
        <w:t xml:space="preserve">Items 42-43 </w:t>
      </w:r>
      <w:r w:rsidR="000F2D8C">
        <w:rPr>
          <w:szCs w:val="24"/>
        </w:rPr>
        <w:t xml:space="preserve">replace, </w:t>
      </w:r>
      <w:r w:rsidR="000F2D8C" w:rsidRPr="009A5B6C">
        <w:rPr>
          <w:szCs w:val="24"/>
        </w:rPr>
        <w:t xml:space="preserve">in various </w:t>
      </w:r>
      <w:r w:rsidR="000F2D8C">
        <w:rPr>
          <w:szCs w:val="24"/>
        </w:rPr>
        <w:t>places</w:t>
      </w:r>
      <w:r w:rsidR="000F2D8C" w:rsidRPr="009A5B6C">
        <w:rPr>
          <w:szCs w:val="24"/>
        </w:rPr>
        <w:t xml:space="preserve"> across </w:t>
      </w:r>
      <w:r w:rsidR="000F2D8C">
        <w:rPr>
          <w:szCs w:val="24"/>
        </w:rPr>
        <w:t>regulation 3.02 of the</w:t>
      </w:r>
      <w:r w:rsidR="000F2D8C" w:rsidRPr="009A5B6C">
        <w:rPr>
          <w:szCs w:val="24"/>
        </w:rPr>
        <w:t xml:space="preserve"> NGER Regulations</w:t>
      </w:r>
      <w:r w:rsidR="000F2D8C">
        <w:t>, the term “</w:t>
      </w:r>
      <w:r w:rsidR="00450549">
        <w:t xml:space="preserve">group </w:t>
      </w:r>
      <w:r w:rsidR="000F2D8C">
        <w:t>member” with the term “</w:t>
      </w:r>
      <w:r w:rsidR="00450549">
        <w:t xml:space="preserve">group </w:t>
      </w:r>
      <w:r w:rsidR="000F2D8C">
        <w:t>entity”. With the passage of the Carbon Tax Repeal Act, it is only corporations who may apply for NGERS registration.</w:t>
      </w:r>
    </w:p>
    <w:p w:rsidR="00450549" w:rsidRDefault="004B3171" w:rsidP="008019CF">
      <w:pPr>
        <w:pStyle w:val="Bullet"/>
        <w:numPr>
          <w:ilvl w:val="0"/>
          <w:numId w:val="0"/>
        </w:numPr>
        <w:spacing w:before="0" w:after="240"/>
        <w:rPr>
          <w:iCs/>
        </w:rPr>
      </w:pPr>
      <w:r>
        <w:rPr>
          <w:szCs w:val="24"/>
        </w:rPr>
        <w:t>Item</w:t>
      </w:r>
      <w:r w:rsidR="00FC6BB9">
        <w:rPr>
          <w:szCs w:val="24"/>
        </w:rPr>
        <w:t xml:space="preserve">s 44, </w:t>
      </w:r>
      <w:r>
        <w:rPr>
          <w:szCs w:val="24"/>
        </w:rPr>
        <w:t>46</w:t>
      </w:r>
      <w:r w:rsidR="00FC6BB9">
        <w:rPr>
          <w:szCs w:val="24"/>
        </w:rPr>
        <w:t xml:space="preserve"> and 48</w:t>
      </w:r>
      <w:r>
        <w:rPr>
          <w:szCs w:val="24"/>
        </w:rPr>
        <w:t xml:space="preserve"> remove</w:t>
      </w:r>
      <w:r>
        <w:t>, respect</w:t>
      </w:r>
      <w:r w:rsidR="00FC6BB9">
        <w:t xml:space="preserve">ively, paragraph 3.02(1)(f), </w:t>
      </w:r>
      <w:r>
        <w:t xml:space="preserve">sub-regulation 3.02(3) </w:t>
      </w:r>
      <w:r w:rsidR="00FC6BB9">
        <w:t xml:space="preserve">and regulation 3.03A </w:t>
      </w:r>
      <w:r w:rsidR="00271380">
        <w:t>from the NGER Regulations. The Carbon Tax Repeal Act has removed sections 15A an</w:t>
      </w:r>
      <w:r w:rsidR="00487B5B">
        <w:t xml:space="preserve">d 15AA and Division 4 of Part 2, </w:t>
      </w:r>
      <w:r w:rsidR="00487B5B">
        <w:rPr>
          <w:iCs/>
        </w:rPr>
        <w:t xml:space="preserve">to which </w:t>
      </w:r>
      <w:r w:rsidR="00487B5B">
        <w:t>paragraph 3.02(1)(f), sub-regulation 3.02(3) and regulation 3.03A</w:t>
      </w:r>
      <w:r w:rsidR="00487B5B">
        <w:rPr>
          <w:iCs/>
        </w:rPr>
        <w:t xml:space="preserve"> refer</w:t>
      </w:r>
      <w:r w:rsidR="00487B5B">
        <w:t xml:space="preserve">, </w:t>
      </w:r>
      <w:r w:rsidR="00271380">
        <w:t xml:space="preserve">from the </w:t>
      </w:r>
      <w:r w:rsidR="00271380">
        <w:rPr>
          <w:iCs/>
        </w:rPr>
        <w:t>NGER</w:t>
      </w:r>
      <w:r w:rsidR="00271380" w:rsidRPr="003E1CCD">
        <w:rPr>
          <w:iCs/>
        </w:rPr>
        <w:t xml:space="preserve"> Act</w:t>
      </w:r>
      <w:r w:rsidR="00487B5B">
        <w:rPr>
          <w:iCs/>
        </w:rPr>
        <w:t>.</w:t>
      </w:r>
    </w:p>
    <w:p w:rsidR="00271380" w:rsidRDefault="00271380" w:rsidP="008019CF">
      <w:pPr>
        <w:pStyle w:val="Bullet"/>
        <w:numPr>
          <w:ilvl w:val="0"/>
          <w:numId w:val="0"/>
        </w:numPr>
        <w:spacing w:before="0" w:after="240"/>
      </w:pPr>
      <w:r>
        <w:rPr>
          <w:iCs/>
        </w:rPr>
        <w:t xml:space="preserve">Item 45 </w:t>
      </w:r>
      <w:r>
        <w:rPr>
          <w:szCs w:val="24"/>
        </w:rPr>
        <w:t xml:space="preserve">replaces, </w:t>
      </w:r>
      <w:r w:rsidRPr="009A5B6C">
        <w:rPr>
          <w:szCs w:val="24"/>
        </w:rPr>
        <w:t xml:space="preserve">in </w:t>
      </w:r>
      <w:r>
        <w:rPr>
          <w:szCs w:val="24"/>
        </w:rPr>
        <w:t>paragraph 3.02(1)(h) of the</w:t>
      </w:r>
      <w:r w:rsidRPr="009A5B6C">
        <w:rPr>
          <w:szCs w:val="24"/>
        </w:rPr>
        <w:t xml:space="preserve"> NGER Regulations</w:t>
      </w:r>
      <w:r>
        <w:t>, the term “foreign person” with the term “foreign corporation”. With the passage of the Carbon Tax Repeal Act, it is only corporations who may apply for NGERS registration.</w:t>
      </w:r>
    </w:p>
    <w:p w:rsidR="00E779E1" w:rsidRDefault="00E779E1" w:rsidP="008019CF">
      <w:pPr>
        <w:pStyle w:val="Bullet"/>
        <w:numPr>
          <w:ilvl w:val="0"/>
          <w:numId w:val="0"/>
        </w:numPr>
        <w:spacing w:before="0" w:after="240"/>
        <w:rPr>
          <w:iCs/>
        </w:rPr>
      </w:pPr>
      <w:r>
        <w:t xml:space="preserve">Items 49 and 55 make consequential amendments to sub-regulations 3.04(1) and 3.04(2), respectively, of the NGER Regulations. Regulation 3.04 specifies, for the purposes of paragraph 16(1)(b) of the NGER Act, the information that the </w:t>
      </w:r>
      <w:r w:rsidR="00773527">
        <w:t xml:space="preserve">Regulator </w:t>
      </w:r>
      <w:r>
        <w:t>must set out in the National Greenhouse and Energy Register for each entity registered under the NGERS.</w:t>
      </w:r>
      <w:r w:rsidR="00FC723E">
        <w:t xml:space="preserve"> These amendments reflect the fact that, with the passage of the Carbon Tax Repeal Act, it is only corporations who may be registered under the NGERS</w:t>
      </w:r>
      <w:r w:rsidR="000F2873">
        <w:rPr>
          <w:iCs/>
        </w:rPr>
        <w:t xml:space="preserve"> and that registration only takes place under Division 3 </w:t>
      </w:r>
      <w:r w:rsidR="000F2873">
        <w:t xml:space="preserve">of Part 2 of the </w:t>
      </w:r>
      <w:r w:rsidR="000F2873">
        <w:rPr>
          <w:iCs/>
        </w:rPr>
        <w:t>NGER</w:t>
      </w:r>
      <w:r w:rsidR="000F2873" w:rsidRPr="003E1CCD">
        <w:rPr>
          <w:iCs/>
        </w:rPr>
        <w:t xml:space="preserve"> Act</w:t>
      </w:r>
      <w:r w:rsidR="000F2873">
        <w:rPr>
          <w:iCs/>
        </w:rPr>
        <w:t>.</w:t>
      </w:r>
    </w:p>
    <w:p w:rsidR="000F2873" w:rsidRDefault="000F2873" w:rsidP="008019CF">
      <w:pPr>
        <w:pStyle w:val="Bullet"/>
        <w:numPr>
          <w:ilvl w:val="0"/>
          <w:numId w:val="0"/>
        </w:numPr>
        <w:spacing w:before="0" w:after="240"/>
      </w:pPr>
      <w:r>
        <w:rPr>
          <w:iCs/>
        </w:rPr>
        <w:t xml:space="preserve">Items 50-54 </w:t>
      </w:r>
      <w:r>
        <w:rPr>
          <w:szCs w:val="24"/>
        </w:rPr>
        <w:t xml:space="preserve">replace, </w:t>
      </w:r>
      <w:r w:rsidRPr="009A5B6C">
        <w:rPr>
          <w:szCs w:val="24"/>
        </w:rPr>
        <w:t xml:space="preserve">in various </w:t>
      </w:r>
      <w:r>
        <w:rPr>
          <w:szCs w:val="24"/>
        </w:rPr>
        <w:t>places</w:t>
      </w:r>
      <w:r w:rsidRPr="009A5B6C">
        <w:rPr>
          <w:szCs w:val="24"/>
        </w:rPr>
        <w:t xml:space="preserve"> across </w:t>
      </w:r>
      <w:r>
        <w:rPr>
          <w:szCs w:val="24"/>
        </w:rPr>
        <w:t>sub-regulation 3.04(1) of the</w:t>
      </w:r>
      <w:r w:rsidRPr="009A5B6C">
        <w:rPr>
          <w:szCs w:val="24"/>
        </w:rPr>
        <w:t xml:space="preserve"> NGER Regulations</w:t>
      </w:r>
      <w:r>
        <w:t xml:space="preserve">, the term “person” with the term “corporation”. With the passage of the Carbon Tax Repeal Act, </w:t>
      </w:r>
      <w:r w:rsidR="007621EE">
        <w:t>it is only corporations who may be registered under the NGERS</w:t>
      </w:r>
      <w:r>
        <w:t>.</w:t>
      </w:r>
    </w:p>
    <w:p w:rsidR="007621EE" w:rsidRDefault="007621EE" w:rsidP="008019CF">
      <w:pPr>
        <w:pStyle w:val="Bullet"/>
        <w:numPr>
          <w:ilvl w:val="0"/>
          <w:numId w:val="0"/>
        </w:numPr>
        <w:spacing w:before="0" w:after="240"/>
      </w:pPr>
      <w:r>
        <w:t xml:space="preserve">Item 56 </w:t>
      </w:r>
      <w:r>
        <w:rPr>
          <w:szCs w:val="24"/>
        </w:rPr>
        <w:t xml:space="preserve">replaces, </w:t>
      </w:r>
      <w:r w:rsidRPr="009A5B6C">
        <w:rPr>
          <w:szCs w:val="24"/>
        </w:rPr>
        <w:t xml:space="preserve">in </w:t>
      </w:r>
      <w:r>
        <w:rPr>
          <w:szCs w:val="24"/>
        </w:rPr>
        <w:t>sub-regulation 3.04(2) of the</w:t>
      </w:r>
      <w:r w:rsidRPr="009A5B6C">
        <w:rPr>
          <w:szCs w:val="24"/>
        </w:rPr>
        <w:t xml:space="preserve"> NGER Regulations</w:t>
      </w:r>
      <w:r>
        <w:t xml:space="preserve">, the term “group member” with the term “group entity”. With the passage of the Carbon Tax Repeal Act, </w:t>
      </w:r>
      <w:r w:rsidR="00EE2F0A">
        <w:t>it is only corporations who may be registered under the NGERS.</w:t>
      </w:r>
    </w:p>
    <w:p w:rsidR="00EE2F0A" w:rsidRDefault="00C129C1" w:rsidP="008019CF">
      <w:pPr>
        <w:pStyle w:val="Bullet"/>
        <w:numPr>
          <w:ilvl w:val="0"/>
          <w:numId w:val="0"/>
        </w:numPr>
        <w:spacing w:before="0" w:after="240"/>
      </w:pPr>
      <w:r>
        <w:t xml:space="preserve">Item </w:t>
      </w:r>
      <w:r w:rsidR="00C7171B">
        <w:t xml:space="preserve">57 </w:t>
      </w:r>
      <w:r w:rsidR="00C7171B">
        <w:rPr>
          <w:szCs w:val="24"/>
        </w:rPr>
        <w:t xml:space="preserve">replaces, </w:t>
      </w:r>
      <w:r w:rsidR="00C7171B" w:rsidRPr="009A5B6C">
        <w:rPr>
          <w:szCs w:val="24"/>
        </w:rPr>
        <w:t xml:space="preserve">in </w:t>
      </w:r>
      <w:r w:rsidR="00C7171B">
        <w:rPr>
          <w:szCs w:val="24"/>
        </w:rPr>
        <w:t>sub-regulation 3.05(1) of the</w:t>
      </w:r>
      <w:r w:rsidR="00C7171B" w:rsidRPr="009A5B6C">
        <w:rPr>
          <w:szCs w:val="24"/>
        </w:rPr>
        <w:t xml:space="preserve"> NGER Regulations</w:t>
      </w:r>
      <w:r w:rsidR="00C7171B">
        <w:t xml:space="preserve">, the term “person” with the term “corporation”. Regulation 3.05 specifies, for the purposes of paragraph 18B(2)(c) of the NGER Act, the information that </w:t>
      </w:r>
      <w:r w:rsidR="00590EE5">
        <w:t xml:space="preserve">NGERS registered </w:t>
      </w:r>
      <w:r w:rsidR="00C7171B">
        <w:t xml:space="preserve">entities </w:t>
      </w:r>
      <w:r w:rsidR="00590EE5">
        <w:t xml:space="preserve">who seek deregistration </w:t>
      </w:r>
      <w:r w:rsidR="00DF29F5">
        <w:t xml:space="preserve">must give to the </w:t>
      </w:r>
      <w:r w:rsidR="00773527">
        <w:t>Regulator</w:t>
      </w:r>
      <w:r w:rsidR="00DF29F5">
        <w:t xml:space="preserve">. </w:t>
      </w:r>
      <w:r w:rsidR="00C7171B">
        <w:t xml:space="preserve">With the passage of the Carbon Tax Repeal Act, it is only corporations who </w:t>
      </w:r>
      <w:r w:rsidR="005F6666">
        <w:t>may</w:t>
      </w:r>
      <w:r w:rsidR="00187130">
        <w:t xml:space="preserve"> seek</w:t>
      </w:r>
      <w:r w:rsidR="00C7171B">
        <w:t xml:space="preserve"> </w:t>
      </w:r>
      <w:r w:rsidR="00187130">
        <w:t>deregistration</w:t>
      </w:r>
      <w:r w:rsidR="00C7171B">
        <w:t xml:space="preserve"> under the NGERS.</w:t>
      </w:r>
    </w:p>
    <w:p w:rsidR="00187130" w:rsidRDefault="00A02A3E" w:rsidP="008019CF">
      <w:pPr>
        <w:pStyle w:val="Bullet"/>
        <w:numPr>
          <w:ilvl w:val="0"/>
          <w:numId w:val="0"/>
        </w:numPr>
        <w:spacing w:before="0" w:after="240"/>
      </w:pPr>
      <w:r>
        <w:t xml:space="preserve">Items 58-59 and 63 remove paragraph 3.05(1)(j) and sub-regulations 3.05(2) and (3) from the </w:t>
      </w:r>
      <w:r w:rsidRPr="009A5B6C">
        <w:rPr>
          <w:szCs w:val="24"/>
        </w:rPr>
        <w:t>NGER Regulations</w:t>
      </w:r>
      <w:r>
        <w:rPr>
          <w:szCs w:val="24"/>
        </w:rPr>
        <w:t xml:space="preserve">. </w:t>
      </w:r>
      <w:r w:rsidR="00EE2BCD">
        <w:rPr>
          <w:szCs w:val="24"/>
        </w:rPr>
        <w:t xml:space="preserve">These provisions require an </w:t>
      </w:r>
      <w:r w:rsidR="00F66832">
        <w:rPr>
          <w:szCs w:val="24"/>
        </w:rPr>
        <w:t>entity applying for</w:t>
      </w:r>
      <w:r w:rsidR="00EE2BCD">
        <w:rPr>
          <w:szCs w:val="24"/>
        </w:rPr>
        <w:t xml:space="preserve"> </w:t>
      </w:r>
      <w:r w:rsidR="00F66832">
        <w:rPr>
          <w:szCs w:val="24"/>
        </w:rPr>
        <w:t xml:space="preserve">NGERS </w:t>
      </w:r>
      <w:r w:rsidR="00EE2BCD">
        <w:rPr>
          <w:szCs w:val="24"/>
        </w:rPr>
        <w:t xml:space="preserve">deregistration, in effect, to demonstrate that they will not be a liable entity under the CE Act for three financial years following their proposed deregistration. </w:t>
      </w:r>
      <w:r w:rsidR="00EE2BCD">
        <w:t>The Carbon Tax Repeal Act has abolished the concept of liable entities.</w:t>
      </w:r>
    </w:p>
    <w:p w:rsidR="00F66832" w:rsidRDefault="00F66832" w:rsidP="008019CF">
      <w:pPr>
        <w:pStyle w:val="Bullet"/>
        <w:numPr>
          <w:ilvl w:val="0"/>
          <w:numId w:val="0"/>
        </w:numPr>
        <w:spacing w:before="0" w:after="240"/>
      </w:pPr>
      <w:r>
        <w:t xml:space="preserve">Items 60-62 make consequential amendments to sub-regulation 3.05(4) of the NGER Regulations. These amendments reflect the fact that, with the passage of the Carbon Tax Repeal Act, it is only corporations who </w:t>
      </w:r>
      <w:r w:rsidR="005F6666">
        <w:t>may</w:t>
      </w:r>
      <w:r>
        <w:t xml:space="preserve"> seek deregistration under the NGERS.</w:t>
      </w:r>
    </w:p>
    <w:p w:rsidR="00B672D8" w:rsidRDefault="00B672D8" w:rsidP="008019CF">
      <w:pPr>
        <w:pStyle w:val="Bullet"/>
        <w:numPr>
          <w:ilvl w:val="0"/>
          <w:numId w:val="0"/>
        </w:numPr>
        <w:spacing w:before="0" w:after="240"/>
        <w:rPr>
          <w:iCs/>
        </w:rPr>
      </w:pPr>
      <w:r>
        <w:t xml:space="preserve">Item 64 removes, from regulation 4.01 of the NGER Regulations, the reference to Parts 3A and 3D of the </w:t>
      </w:r>
      <w:r>
        <w:rPr>
          <w:iCs/>
        </w:rPr>
        <w:t>NGER</w:t>
      </w:r>
      <w:r w:rsidRPr="003E1CCD">
        <w:rPr>
          <w:iCs/>
        </w:rPr>
        <w:t xml:space="preserve"> Act</w:t>
      </w:r>
      <w:r>
        <w:rPr>
          <w:iCs/>
        </w:rPr>
        <w:t xml:space="preserve">. </w:t>
      </w:r>
      <w:r>
        <w:t xml:space="preserve">The Carbon Tax Repeal Act has removed Parts 3A and 3D from the </w:t>
      </w:r>
      <w:r>
        <w:rPr>
          <w:iCs/>
        </w:rPr>
        <w:t>NGER</w:t>
      </w:r>
      <w:r w:rsidRPr="003E1CCD">
        <w:rPr>
          <w:iCs/>
        </w:rPr>
        <w:t xml:space="preserve"> Act</w:t>
      </w:r>
      <w:r>
        <w:rPr>
          <w:iCs/>
        </w:rPr>
        <w:t>.</w:t>
      </w:r>
    </w:p>
    <w:p w:rsidR="00B672D8" w:rsidRDefault="00F272AB" w:rsidP="008019CF">
      <w:pPr>
        <w:pStyle w:val="Bullet"/>
        <w:numPr>
          <w:ilvl w:val="0"/>
          <w:numId w:val="0"/>
        </w:numPr>
        <w:spacing w:before="0" w:after="240"/>
      </w:pPr>
      <w:r>
        <w:t xml:space="preserve">Item 65 </w:t>
      </w:r>
      <w:r w:rsidR="002B1A4C">
        <w:t xml:space="preserve">removes </w:t>
      </w:r>
      <w:r w:rsidR="002F7DEB">
        <w:t>Division 4.2 from the NGER Regulations. Division 4.2 previously</w:t>
      </w:r>
      <w:r w:rsidR="002F7DEB">
        <w:rPr>
          <w:rStyle w:val="FootnoteReference"/>
        </w:rPr>
        <w:footnoteReference w:id="6"/>
      </w:r>
      <w:r w:rsidR="002F7DEB">
        <w:t xml:space="preserve"> provided a general purpose and application clause for Divisions 4.3 to 4.6A</w:t>
      </w:r>
      <w:r w:rsidR="0083693E">
        <w:t>.</w:t>
      </w:r>
      <w:r w:rsidR="0083693E">
        <w:rPr>
          <w:rStyle w:val="FootnoteReference"/>
        </w:rPr>
        <w:footnoteReference w:id="7"/>
      </w:r>
      <w:r w:rsidR="0083693E">
        <w:t xml:space="preserve"> An appropriately-modified version of this clause now appears </w:t>
      </w:r>
      <w:r w:rsidR="0083693E" w:rsidRPr="00026576">
        <w:t>before Divisions 4.</w:t>
      </w:r>
      <w:r w:rsidR="00026576" w:rsidRPr="00026576">
        <w:t>3 and 4.4</w:t>
      </w:r>
      <w:r w:rsidR="0083693E" w:rsidRPr="00026576">
        <w:t>.</w:t>
      </w:r>
      <w:r w:rsidR="0083693E" w:rsidRPr="00026576">
        <w:rPr>
          <w:rStyle w:val="FootnoteReference"/>
        </w:rPr>
        <w:footnoteReference w:id="8"/>
      </w:r>
    </w:p>
    <w:p w:rsidR="002B1A4C" w:rsidRDefault="002B1A4C" w:rsidP="008019CF">
      <w:pPr>
        <w:pStyle w:val="Bullet"/>
        <w:numPr>
          <w:ilvl w:val="0"/>
          <w:numId w:val="0"/>
        </w:numPr>
        <w:spacing w:before="0" w:after="240"/>
      </w:pPr>
      <w:r>
        <w:t>Item</w:t>
      </w:r>
      <w:r w:rsidR="00A856E6">
        <w:t>s</w:t>
      </w:r>
      <w:r>
        <w:t xml:space="preserve"> 66</w:t>
      </w:r>
      <w:r w:rsidR="00A856E6">
        <w:t xml:space="preserve">-67 </w:t>
      </w:r>
      <w:r w:rsidR="00E302E6">
        <w:t>remove regulation 4.03 from the NGER Regulations and replace it with an appropriately-modified version of the purpose and application clause previously found in Division 4.2.</w:t>
      </w:r>
      <w:r w:rsidR="00E302E6">
        <w:rPr>
          <w:rStyle w:val="FootnoteReference"/>
        </w:rPr>
        <w:footnoteReference w:id="9"/>
      </w:r>
    </w:p>
    <w:p w:rsidR="00714B37" w:rsidRDefault="00714B37" w:rsidP="008019CF">
      <w:pPr>
        <w:pStyle w:val="Bullet"/>
        <w:numPr>
          <w:ilvl w:val="0"/>
          <w:numId w:val="0"/>
        </w:numPr>
        <w:spacing w:before="0" w:after="240"/>
      </w:pPr>
      <w:r>
        <w:t>Item</w:t>
      </w:r>
      <w:r w:rsidR="004153C7">
        <w:t>s</w:t>
      </w:r>
      <w:r>
        <w:t xml:space="preserve"> 68</w:t>
      </w:r>
      <w:r w:rsidR="00D81868">
        <w:t xml:space="preserve"> and 70</w:t>
      </w:r>
      <w:r>
        <w:t xml:space="preserve"> </w:t>
      </w:r>
      <w:r w:rsidR="00D81868">
        <w:rPr>
          <w:szCs w:val="24"/>
        </w:rPr>
        <w:t>replace</w:t>
      </w:r>
      <w:r>
        <w:rPr>
          <w:szCs w:val="24"/>
        </w:rPr>
        <w:t xml:space="preserve">, </w:t>
      </w:r>
      <w:r w:rsidRPr="009A5B6C">
        <w:rPr>
          <w:szCs w:val="24"/>
        </w:rPr>
        <w:t xml:space="preserve">in </w:t>
      </w:r>
      <w:r>
        <w:rPr>
          <w:szCs w:val="24"/>
        </w:rPr>
        <w:t>the heading to regulation 4.04 of the</w:t>
      </w:r>
      <w:r w:rsidRPr="009A5B6C">
        <w:rPr>
          <w:szCs w:val="24"/>
        </w:rPr>
        <w:t xml:space="preserve"> NGER Regulations</w:t>
      </w:r>
      <w:r w:rsidR="00D81868">
        <w:rPr>
          <w:szCs w:val="24"/>
        </w:rPr>
        <w:t xml:space="preserve"> and in sub-regulation 4.04(2) itself</w:t>
      </w:r>
      <w:r>
        <w:t>, the term “person” with the term “corporation”. With the passage of the Carbon Tax Repeal Act, it is only corporations who will have reporting obligations under the NGERS.</w:t>
      </w:r>
    </w:p>
    <w:p w:rsidR="00D81868" w:rsidRDefault="00D81868" w:rsidP="008019CF">
      <w:pPr>
        <w:pStyle w:val="Bullet"/>
        <w:numPr>
          <w:ilvl w:val="0"/>
          <w:numId w:val="0"/>
        </w:numPr>
        <w:spacing w:before="0" w:after="240"/>
      </w:pPr>
      <w:r>
        <w:t>Item 69 replaces sub-regulation 4.04(1)</w:t>
      </w:r>
      <w:r w:rsidR="00223642">
        <w:t xml:space="preserve"> of the NGER Regulations with a new streamlined </w:t>
      </w:r>
      <w:r>
        <w:t>version of th</w:t>
      </w:r>
      <w:r w:rsidR="00223642">
        <w:t xml:space="preserve">is provision. </w:t>
      </w:r>
      <w:r w:rsidR="00ED26A6">
        <w:t xml:space="preserve">Regulation 4.04 specifies, for the purposes of paragraphs 19(6)(c), 22G(2)(c) and 22X(4)(c) of the NGER Act, identification </w:t>
      </w:r>
      <w:r w:rsidR="00223642">
        <w:t>information that NGERS rep</w:t>
      </w:r>
      <w:r w:rsidR="00ED26A6">
        <w:t xml:space="preserve">orters must provide to the </w:t>
      </w:r>
      <w:r w:rsidR="00773527">
        <w:t xml:space="preserve">Regulator </w:t>
      </w:r>
      <w:r w:rsidR="00ED26A6">
        <w:t>when reporting under sections 19, 22G or 22X of the NGER Act.</w:t>
      </w:r>
      <w:r w:rsidR="008837E0">
        <w:t xml:space="preserve"> </w:t>
      </w:r>
      <w:r w:rsidR="00FF7E17">
        <w:t>This change reflects the fact that, with the passage of the Carbon Tax Repeal Act, it is only corporations who will have reporting obligations under the NGERS.</w:t>
      </w:r>
    </w:p>
    <w:p w:rsidR="00FF7E17" w:rsidRDefault="00FF7E17" w:rsidP="008019CF">
      <w:pPr>
        <w:pStyle w:val="Bullet"/>
        <w:numPr>
          <w:ilvl w:val="0"/>
          <w:numId w:val="0"/>
        </w:numPr>
        <w:spacing w:before="0" w:after="240"/>
        <w:rPr>
          <w:iCs/>
        </w:rPr>
      </w:pPr>
      <w:r>
        <w:t xml:space="preserve">Items 71-73 </w:t>
      </w:r>
      <w:r w:rsidR="00903325">
        <w:t xml:space="preserve">remove, from regulation 4.04A of the NGER Regulations, references to sections 22A and 22AA of the </w:t>
      </w:r>
      <w:r w:rsidR="00903325">
        <w:rPr>
          <w:iCs/>
        </w:rPr>
        <w:t>NGER</w:t>
      </w:r>
      <w:r w:rsidR="00903325" w:rsidRPr="003E1CCD">
        <w:rPr>
          <w:iCs/>
        </w:rPr>
        <w:t xml:space="preserve"> Act</w:t>
      </w:r>
      <w:r w:rsidR="00903325">
        <w:rPr>
          <w:iCs/>
        </w:rPr>
        <w:t xml:space="preserve"> and sub-regulation 4.32C(2) of the NGER Regulations. </w:t>
      </w:r>
      <w:r w:rsidR="00903325">
        <w:t xml:space="preserve">The Carbon Tax Repeal Act has removed sections 22A and 22AA from the </w:t>
      </w:r>
      <w:r w:rsidR="00903325">
        <w:rPr>
          <w:iCs/>
        </w:rPr>
        <w:t>NGER</w:t>
      </w:r>
      <w:r w:rsidR="00903325" w:rsidRPr="003E1CCD">
        <w:rPr>
          <w:iCs/>
        </w:rPr>
        <w:t xml:space="preserve"> Act</w:t>
      </w:r>
      <w:r w:rsidR="00903325">
        <w:rPr>
          <w:iCs/>
        </w:rPr>
        <w:t xml:space="preserve"> and the Regulation removes sub-regulation 4.32C(2) from the NGER Regulations.</w:t>
      </w:r>
      <w:r w:rsidR="00903325">
        <w:rPr>
          <w:rStyle w:val="FootnoteReference"/>
          <w:iCs/>
        </w:rPr>
        <w:footnoteReference w:id="10"/>
      </w:r>
    </w:p>
    <w:p w:rsidR="00987D29" w:rsidRDefault="00987D29" w:rsidP="008019CF">
      <w:pPr>
        <w:pStyle w:val="Bullet"/>
        <w:numPr>
          <w:ilvl w:val="0"/>
          <w:numId w:val="0"/>
        </w:numPr>
        <w:spacing w:before="0" w:after="240"/>
        <w:rPr>
          <w:iCs/>
        </w:rPr>
      </w:pPr>
      <w:r>
        <w:rPr>
          <w:iCs/>
        </w:rPr>
        <w:t xml:space="preserve">Items 74-75 </w:t>
      </w:r>
      <w:r w:rsidR="00026576">
        <w:t>insert, into regulation 4.05</w:t>
      </w:r>
      <w:r>
        <w:t xml:space="preserve"> </w:t>
      </w:r>
      <w:r w:rsidR="00026576">
        <w:t xml:space="preserve">of the NGER Regulations, </w:t>
      </w:r>
      <w:r>
        <w:t>an appropriately-modified version of the purpose and application clause previously found in Division 4.2.</w:t>
      </w:r>
      <w:r>
        <w:rPr>
          <w:rStyle w:val="FootnoteReference"/>
        </w:rPr>
        <w:footnoteReference w:id="11"/>
      </w:r>
    </w:p>
    <w:p w:rsidR="00A14E73" w:rsidRDefault="00460D26" w:rsidP="00460D26">
      <w:pPr>
        <w:pStyle w:val="Bullet"/>
        <w:numPr>
          <w:ilvl w:val="0"/>
          <w:numId w:val="0"/>
        </w:numPr>
        <w:spacing w:before="0" w:after="240"/>
      </w:pPr>
      <w:r>
        <w:t>Item</w:t>
      </w:r>
      <w:r w:rsidR="0077528A">
        <w:t>s</w:t>
      </w:r>
      <w:r>
        <w:t xml:space="preserve"> 76</w:t>
      </w:r>
      <w:r w:rsidR="00A14E73">
        <w:t xml:space="preserve">, 112-113, 115-116, 121, 124, </w:t>
      </w:r>
      <w:r w:rsidR="00B26F7D">
        <w:t xml:space="preserve">127 </w:t>
      </w:r>
      <w:r w:rsidR="00D77861">
        <w:t xml:space="preserve">and 132 </w:t>
      </w:r>
      <w:r w:rsidR="0077528A">
        <w:t>remove</w:t>
      </w:r>
      <w:r w:rsidR="00A14E73">
        <w:t xml:space="preserve">, from the following provisions of the NGER Regulations, references to sections 22A and 22E of the </w:t>
      </w:r>
      <w:r w:rsidR="00A14E73">
        <w:rPr>
          <w:iCs/>
        </w:rPr>
        <w:t>NGER</w:t>
      </w:r>
      <w:r w:rsidR="00A14E73" w:rsidRPr="003E1CCD">
        <w:rPr>
          <w:iCs/>
        </w:rPr>
        <w:t xml:space="preserve"> Act</w:t>
      </w:r>
      <w:r w:rsidR="00A14E73">
        <w:t>:</w:t>
      </w:r>
    </w:p>
    <w:p w:rsidR="00A14E73" w:rsidRPr="00A14E73" w:rsidRDefault="00A14E73" w:rsidP="00A14E73">
      <w:pPr>
        <w:pStyle w:val="ListBullet"/>
        <w:tabs>
          <w:tab w:val="clear" w:pos="360"/>
          <w:tab w:val="num" w:pos="1080"/>
        </w:tabs>
        <w:ind w:left="811" w:hanging="357"/>
        <w:rPr>
          <w:iCs/>
        </w:rPr>
      </w:pPr>
      <w:r>
        <w:t>sub-regulations 4.27(1), 4.28(1), 4.30(1) and 4.31(1);</w:t>
      </w:r>
    </w:p>
    <w:p w:rsidR="00A14E73" w:rsidRPr="00A14E73" w:rsidRDefault="00460D26" w:rsidP="00A14E73">
      <w:pPr>
        <w:pStyle w:val="ListBullet"/>
        <w:tabs>
          <w:tab w:val="clear" w:pos="360"/>
          <w:tab w:val="num" w:pos="1080"/>
        </w:tabs>
        <w:ind w:left="811" w:hanging="357"/>
        <w:rPr>
          <w:iCs/>
        </w:rPr>
      </w:pPr>
      <w:r>
        <w:t>paragraph</w:t>
      </w:r>
      <w:r w:rsidR="0077528A">
        <w:t>s</w:t>
      </w:r>
      <w:r>
        <w:t xml:space="preserve"> 4.05(1)(a) </w:t>
      </w:r>
      <w:r w:rsidR="00A14E73">
        <w:t>and 4.24(1)(a);</w:t>
      </w:r>
    </w:p>
    <w:p w:rsidR="00A14E73" w:rsidRPr="00A14E73" w:rsidRDefault="00A14E73" w:rsidP="00A14E73">
      <w:pPr>
        <w:pStyle w:val="ListBullet"/>
        <w:tabs>
          <w:tab w:val="clear" w:pos="360"/>
          <w:tab w:val="num" w:pos="1080"/>
        </w:tabs>
        <w:ind w:left="811" w:hanging="357"/>
        <w:rPr>
          <w:iCs/>
        </w:rPr>
      </w:pPr>
      <w:r>
        <w:t>the heading to sub-regulation 5.03(5); and</w:t>
      </w:r>
    </w:p>
    <w:p w:rsidR="00A14E73" w:rsidRPr="00A14E73" w:rsidRDefault="0077528A" w:rsidP="00A14E73">
      <w:pPr>
        <w:pStyle w:val="ListBullet"/>
        <w:tabs>
          <w:tab w:val="clear" w:pos="360"/>
          <w:tab w:val="num" w:pos="1080"/>
        </w:tabs>
        <w:ind w:left="811" w:hanging="357"/>
        <w:rPr>
          <w:iCs/>
        </w:rPr>
      </w:pPr>
      <w:r>
        <w:t>the notes to sub-regulations 4.25(1) and 4.26(1)</w:t>
      </w:r>
      <w:r w:rsidR="007C23BF">
        <w:t>.</w:t>
      </w:r>
    </w:p>
    <w:p w:rsidR="000879AF" w:rsidRDefault="000879AF" w:rsidP="00A14E73">
      <w:pPr>
        <w:pStyle w:val="Bullet"/>
        <w:numPr>
          <w:ilvl w:val="0"/>
          <w:numId w:val="0"/>
        </w:numPr>
        <w:spacing w:before="0" w:after="240"/>
        <w:rPr>
          <w:iCs/>
        </w:rPr>
      </w:pPr>
      <w:r>
        <w:t xml:space="preserve">The Carbon Tax Repeal Act has removed sections 22A and 22E from the </w:t>
      </w:r>
      <w:r>
        <w:rPr>
          <w:iCs/>
        </w:rPr>
        <w:t>NGER</w:t>
      </w:r>
      <w:r w:rsidRPr="003E1CCD">
        <w:rPr>
          <w:iCs/>
        </w:rPr>
        <w:t xml:space="preserve"> Act</w:t>
      </w:r>
      <w:r>
        <w:rPr>
          <w:iCs/>
        </w:rPr>
        <w:t>.</w:t>
      </w:r>
    </w:p>
    <w:p w:rsidR="007C23BF" w:rsidRDefault="007C23BF" w:rsidP="007C23BF">
      <w:pPr>
        <w:pStyle w:val="Bullet"/>
        <w:numPr>
          <w:ilvl w:val="0"/>
          <w:numId w:val="0"/>
        </w:numPr>
        <w:spacing w:before="0" w:after="240"/>
      </w:pPr>
      <w:r>
        <w:t xml:space="preserve">Items </w:t>
      </w:r>
      <w:r>
        <w:rPr>
          <w:iCs/>
        </w:rPr>
        <w:t xml:space="preserve">77, 84, 89, 91-92, 94, 100, 104-105, 108, 110, 118 and 125 </w:t>
      </w:r>
      <w:r>
        <w:t>remove the following provisions, which operate in relation to section 22A of the NGER Act, from the NGER Regulations:</w:t>
      </w:r>
    </w:p>
    <w:p w:rsidR="007C23BF" w:rsidRPr="007C23BF" w:rsidRDefault="007C23BF" w:rsidP="007C23BF">
      <w:pPr>
        <w:pStyle w:val="ListBullet"/>
        <w:tabs>
          <w:tab w:val="clear" w:pos="360"/>
          <w:tab w:val="num" w:pos="1080"/>
        </w:tabs>
        <w:ind w:left="811" w:hanging="357"/>
        <w:rPr>
          <w:iCs/>
        </w:rPr>
      </w:pPr>
      <w:r>
        <w:t>regulation 4.06;</w:t>
      </w:r>
    </w:p>
    <w:p w:rsidR="007C23BF" w:rsidRPr="00A14E73" w:rsidRDefault="007C23BF" w:rsidP="007C23BF">
      <w:pPr>
        <w:pStyle w:val="ListBullet"/>
        <w:tabs>
          <w:tab w:val="clear" w:pos="360"/>
          <w:tab w:val="num" w:pos="1080"/>
        </w:tabs>
        <w:ind w:left="811" w:hanging="357"/>
        <w:rPr>
          <w:iCs/>
        </w:rPr>
      </w:pPr>
      <w:r>
        <w:t>sub-regulations 4.10(2), 4.16(1A), 4.18(2), 4.22(1A) and (1B), 4.23(1A), 4.23A(2) and 4.27(1A);</w:t>
      </w:r>
    </w:p>
    <w:p w:rsidR="007C23BF" w:rsidRPr="00A14E73" w:rsidRDefault="007C23BF" w:rsidP="007C23BF">
      <w:pPr>
        <w:pStyle w:val="ListBullet"/>
        <w:tabs>
          <w:tab w:val="clear" w:pos="360"/>
          <w:tab w:val="num" w:pos="1080"/>
        </w:tabs>
        <w:ind w:left="811" w:hanging="357"/>
        <w:rPr>
          <w:iCs/>
        </w:rPr>
      </w:pPr>
      <w:r>
        <w:t>paragraph 4.17A(1)(b);</w:t>
      </w:r>
    </w:p>
    <w:p w:rsidR="007C23BF" w:rsidRPr="00A14E73" w:rsidRDefault="007C23BF" w:rsidP="007C23BF">
      <w:pPr>
        <w:pStyle w:val="ListBullet"/>
        <w:tabs>
          <w:tab w:val="clear" w:pos="360"/>
          <w:tab w:val="num" w:pos="1080"/>
        </w:tabs>
        <w:ind w:left="811" w:hanging="357"/>
        <w:rPr>
          <w:iCs/>
        </w:rPr>
      </w:pPr>
      <w:r>
        <w:t>the headings to sub-regulations 4.22(1) and (2); and</w:t>
      </w:r>
    </w:p>
    <w:p w:rsidR="007C23BF" w:rsidRPr="00A14E73" w:rsidRDefault="007C23BF" w:rsidP="007C23BF">
      <w:pPr>
        <w:pStyle w:val="ListBullet"/>
        <w:tabs>
          <w:tab w:val="clear" w:pos="360"/>
          <w:tab w:val="num" w:pos="1080"/>
        </w:tabs>
        <w:ind w:left="811" w:hanging="357"/>
        <w:rPr>
          <w:iCs/>
        </w:rPr>
      </w:pPr>
      <w:r>
        <w:t>the note to sub-regulation 4.30(1).</w:t>
      </w:r>
    </w:p>
    <w:p w:rsidR="007C23BF" w:rsidRDefault="007C23BF" w:rsidP="007C23BF">
      <w:pPr>
        <w:pStyle w:val="Bullet"/>
        <w:numPr>
          <w:ilvl w:val="0"/>
          <w:numId w:val="0"/>
        </w:numPr>
        <w:spacing w:before="0" w:after="240"/>
        <w:rPr>
          <w:iCs/>
        </w:rPr>
      </w:pPr>
      <w:r>
        <w:t xml:space="preserve">The Carbon Tax Repeal Act has removed section 22A from the </w:t>
      </w:r>
      <w:r>
        <w:rPr>
          <w:iCs/>
        </w:rPr>
        <w:t>NGER</w:t>
      </w:r>
      <w:r w:rsidRPr="003E1CCD">
        <w:rPr>
          <w:iCs/>
        </w:rPr>
        <w:t xml:space="preserve"> Act</w:t>
      </w:r>
      <w:r>
        <w:rPr>
          <w:iCs/>
        </w:rPr>
        <w:t>.</w:t>
      </w:r>
    </w:p>
    <w:p w:rsidR="00903325" w:rsidRDefault="001E510E" w:rsidP="008019CF">
      <w:pPr>
        <w:pStyle w:val="Bullet"/>
        <w:numPr>
          <w:ilvl w:val="0"/>
          <w:numId w:val="0"/>
        </w:numPr>
        <w:spacing w:before="0" w:after="240"/>
      </w:pPr>
      <w:r>
        <w:t xml:space="preserve">Items </w:t>
      </w:r>
      <w:r w:rsidR="006C636C">
        <w:t xml:space="preserve">78 and 82-83 </w:t>
      </w:r>
      <w:r w:rsidR="00750FA6">
        <w:t>make consequential amendments to sub-regulations 4.07(1), 4.08(1) and 4.09(1) and (2) of the NGER Regulations. These am</w:t>
      </w:r>
      <w:r w:rsidR="002F25C9">
        <w:t xml:space="preserve">endments reflect the fact that, with the passage of the Carbon Tax Repeal Act, it is only corporations who will have reporting obligations under the NGERS and that </w:t>
      </w:r>
      <w:r w:rsidR="00834A07">
        <w:t xml:space="preserve">the Carbon Tax Repeal Act has </w:t>
      </w:r>
      <w:r w:rsidR="00301E34">
        <w:t xml:space="preserve">removed sections 22A and 22E from the </w:t>
      </w:r>
      <w:r w:rsidR="00301E34">
        <w:rPr>
          <w:iCs/>
        </w:rPr>
        <w:t>NGER</w:t>
      </w:r>
      <w:r w:rsidR="00301E34" w:rsidRPr="003E1CCD">
        <w:rPr>
          <w:iCs/>
        </w:rPr>
        <w:t xml:space="preserve"> Act</w:t>
      </w:r>
      <w:r w:rsidR="00301E34">
        <w:t xml:space="preserve"> and has </w:t>
      </w:r>
      <w:r w:rsidR="000F636A">
        <w:t>abolished the distinction between legacy and non-legacy waste.</w:t>
      </w:r>
    </w:p>
    <w:p w:rsidR="00852C36" w:rsidRDefault="00852C36" w:rsidP="00852C36">
      <w:pPr>
        <w:pStyle w:val="Bullet"/>
        <w:numPr>
          <w:ilvl w:val="0"/>
          <w:numId w:val="0"/>
        </w:numPr>
        <w:spacing w:before="0" w:after="240"/>
      </w:pPr>
      <w:r>
        <w:t>Items 79-81, 85-88, 90, 93, 95, 99, 101-103, 106-107, 109, 111, 114, 117, 120, 122-123, 126 and 128 make consequential amendments to the following provisions of the NGER Regulations:</w:t>
      </w:r>
    </w:p>
    <w:p w:rsidR="00852C36" w:rsidRPr="007C23BF" w:rsidRDefault="00852C36" w:rsidP="00852C36">
      <w:pPr>
        <w:pStyle w:val="ListBullet"/>
        <w:tabs>
          <w:tab w:val="clear" w:pos="360"/>
          <w:tab w:val="num" w:pos="1080"/>
        </w:tabs>
        <w:ind w:left="811" w:hanging="357"/>
        <w:rPr>
          <w:iCs/>
        </w:rPr>
      </w:pPr>
      <w:r>
        <w:t>regulation 4.21;</w:t>
      </w:r>
    </w:p>
    <w:p w:rsidR="00852C36" w:rsidRPr="00A14E73" w:rsidRDefault="00852C36" w:rsidP="00852C36">
      <w:pPr>
        <w:pStyle w:val="ListBullet"/>
        <w:tabs>
          <w:tab w:val="clear" w:pos="360"/>
          <w:tab w:val="num" w:pos="1080"/>
        </w:tabs>
        <w:ind w:left="811" w:hanging="357"/>
        <w:rPr>
          <w:iCs/>
        </w:rPr>
      </w:pPr>
      <w:r>
        <w:t>sub-regulations 4.12(1)</w:t>
      </w:r>
      <w:r w:rsidR="00611E56">
        <w:t xml:space="preserve">, 4.18(1), 4.19(1), 4.22(1), 4.23(1) and (3), </w:t>
      </w:r>
      <w:r>
        <w:t>4.23A(3)</w:t>
      </w:r>
      <w:r w:rsidR="00611E56">
        <w:t>,</w:t>
      </w:r>
      <w:r>
        <w:t xml:space="preserve"> </w:t>
      </w:r>
      <w:r w:rsidR="00611E56">
        <w:t xml:space="preserve">4.24(1), 4.25(2A), 4.27(1), 4.28(2), </w:t>
      </w:r>
      <w:r>
        <w:t>4.30(5) and 4.31(1), (2) and (4);</w:t>
      </w:r>
      <w:r w:rsidR="00611E56">
        <w:t xml:space="preserve"> and</w:t>
      </w:r>
    </w:p>
    <w:p w:rsidR="00852C36" w:rsidRPr="00A14E73" w:rsidRDefault="00611E56" w:rsidP="00852C36">
      <w:pPr>
        <w:pStyle w:val="ListBullet"/>
        <w:tabs>
          <w:tab w:val="clear" w:pos="360"/>
          <w:tab w:val="num" w:pos="1080"/>
        </w:tabs>
        <w:ind w:left="811" w:hanging="357"/>
        <w:rPr>
          <w:iCs/>
        </w:rPr>
      </w:pPr>
      <w:r>
        <w:t>paragraphs 4.07(2)(d) and (e), 4.10(3)(b), 4.11(2)(b), 4.12(3)(e), 4.13(2)(b) and (c), 4.14(2)(b) and (c), 4.15(2)(b) and (c), 4.17(2)(c), 4.22(1)(c) and (d), 4.27(3)(b) and 4.28(1)(a).</w:t>
      </w:r>
    </w:p>
    <w:p w:rsidR="00852C36" w:rsidRDefault="00611E56" w:rsidP="00852C36">
      <w:pPr>
        <w:pStyle w:val="Bullet"/>
        <w:numPr>
          <w:ilvl w:val="0"/>
          <w:numId w:val="0"/>
        </w:numPr>
        <w:spacing w:before="0" w:after="240"/>
        <w:rPr>
          <w:iCs/>
        </w:rPr>
      </w:pPr>
      <w:r>
        <w:t>These amendments reflect the fact that, with the passage of the Carbon Tax Repeal Act, it is only corporations who will have reporting obligations under the NGERS.</w:t>
      </w:r>
    </w:p>
    <w:p w:rsidR="00DF07F0" w:rsidRPr="00DF07F0" w:rsidRDefault="00EE7032" w:rsidP="00DF07F0">
      <w:pPr>
        <w:pStyle w:val="Bullet"/>
        <w:numPr>
          <w:ilvl w:val="0"/>
          <w:numId w:val="0"/>
        </w:numPr>
        <w:spacing w:before="0" w:after="240"/>
      </w:pPr>
      <w:r>
        <w:t>Item</w:t>
      </w:r>
      <w:r w:rsidR="00627B34">
        <w:t>s</w:t>
      </w:r>
      <w:r>
        <w:t xml:space="preserve"> 96</w:t>
      </w:r>
      <w:r w:rsidR="00627B34">
        <w:t>-98</w:t>
      </w:r>
      <w:r>
        <w:t xml:space="preserve"> </w:t>
      </w:r>
      <w:r w:rsidR="00627B34">
        <w:t>make</w:t>
      </w:r>
      <w:r w:rsidR="00E46855">
        <w:t xml:space="preserve"> m</w:t>
      </w:r>
      <w:r w:rsidR="00627B34">
        <w:t xml:space="preserve">inor amendments </w:t>
      </w:r>
      <w:r w:rsidR="00443C1E">
        <w:t xml:space="preserve">to sub-regulations 4.19(2) and 4.20(1A) </w:t>
      </w:r>
      <w:r w:rsidR="00582CB6">
        <w:t xml:space="preserve">of the NGER Regulations </w:t>
      </w:r>
      <w:r w:rsidR="00443C1E">
        <w:t xml:space="preserve">and insert a new provision at the end of regulation 4.20. These changes </w:t>
      </w:r>
      <w:r w:rsidR="00DF07F0">
        <w:t xml:space="preserve">clarify the operation and interaction of regulations 4.19 and 4.20. </w:t>
      </w:r>
      <w:r w:rsidR="00DF07F0" w:rsidRPr="00DF07F0">
        <w:t xml:space="preserve">The policy intent of </w:t>
      </w:r>
      <w:r w:rsidR="00DF07F0">
        <w:t xml:space="preserve">regulation 4.19 </w:t>
      </w:r>
      <w:r w:rsidR="00DF07F0" w:rsidRPr="00DF07F0">
        <w:t xml:space="preserve">is that </w:t>
      </w:r>
      <w:r w:rsidR="00260C11">
        <w:t xml:space="preserve">NGERS reporters must report their energy production data, </w:t>
      </w:r>
      <w:r w:rsidR="00DF07F0" w:rsidRPr="00DF07F0">
        <w:t xml:space="preserve">except in relation to smaller electricity generation equipment. The policy intent of </w:t>
      </w:r>
      <w:r w:rsidR="00260C11">
        <w:t xml:space="preserve">regulation 4.20 </w:t>
      </w:r>
      <w:r w:rsidR="00DF07F0" w:rsidRPr="00DF07F0">
        <w:t xml:space="preserve">is that </w:t>
      </w:r>
      <w:r w:rsidR="00260C11">
        <w:t xml:space="preserve">NGERS reporters reporting on </w:t>
      </w:r>
      <w:r w:rsidR="00DF07F0" w:rsidRPr="00DF07F0">
        <w:t xml:space="preserve">energy production relating to electricity – except in relation to smaller electricity generation equipment – </w:t>
      </w:r>
      <w:r w:rsidR="00260C11">
        <w:t>must</w:t>
      </w:r>
      <w:r w:rsidR="00DF07F0" w:rsidRPr="00DF07F0">
        <w:t xml:space="preserve"> </w:t>
      </w:r>
      <w:r w:rsidR="00E81140">
        <w:t>provide</w:t>
      </w:r>
      <w:r w:rsidR="00DF07F0" w:rsidRPr="00DF07F0">
        <w:t xml:space="preserve"> a breakdown according to the source of the electricity generation and the destination of the electricity produced.</w:t>
      </w:r>
    </w:p>
    <w:p w:rsidR="00E46855" w:rsidRDefault="00D763EB" w:rsidP="008019CF">
      <w:pPr>
        <w:pStyle w:val="Bullet"/>
        <w:numPr>
          <w:ilvl w:val="0"/>
          <w:numId w:val="0"/>
        </w:numPr>
        <w:spacing w:before="0" w:after="240"/>
        <w:rPr>
          <w:iCs/>
        </w:rPr>
      </w:pPr>
      <w:r>
        <w:t xml:space="preserve">Item 119 makes a consequential amendment to </w:t>
      </w:r>
      <w:r w:rsidR="00C51DC3">
        <w:t>paragraph 4.27(2</w:t>
      </w:r>
      <w:r>
        <w:t>)</w:t>
      </w:r>
      <w:r w:rsidR="00C51DC3">
        <w:t>(b) of the NGER Regulations. This</w:t>
      </w:r>
      <w:r>
        <w:t xml:space="preserve"> amendment reflect</w:t>
      </w:r>
      <w:r w:rsidR="00C51DC3">
        <w:t xml:space="preserve">s the fact that </w:t>
      </w:r>
      <w:r>
        <w:t>the Carbon Tax</w:t>
      </w:r>
      <w:r w:rsidR="00C51DC3">
        <w:t xml:space="preserve"> Repeal Act has removed section</w:t>
      </w:r>
      <w:r>
        <w:t xml:space="preserve"> 22A from the </w:t>
      </w:r>
      <w:r>
        <w:rPr>
          <w:iCs/>
        </w:rPr>
        <w:t>NGER</w:t>
      </w:r>
      <w:r w:rsidRPr="003E1CCD">
        <w:rPr>
          <w:iCs/>
        </w:rPr>
        <w:t xml:space="preserve"> Act</w:t>
      </w:r>
      <w:r w:rsidR="00C51DC3">
        <w:rPr>
          <w:iCs/>
        </w:rPr>
        <w:t>.</w:t>
      </w:r>
    </w:p>
    <w:p w:rsidR="00C51DC3" w:rsidRDefault="00AC214A" w:rsidP="008019CF">
      <w:pPr>
        <w:pStyle w:val="Bullet"/>
        <w:numPr>
          <w:ilvl w:val="0"/>
          <w:numId w:val="0"/>
        </w:numPr>
        <w:spacing w:before="0" w:after="240"/>
        <w:rPr>
          <w:iCs/>
        </w:rPr>
      </w:pPr>
      <w:r>
        <w:t xml:space="preserve">Item 129 removes Division 4.6A, which operates in relation to sections 22A and 22AA of the NGER Act, from the NGER Regulations. The Carbon Tax Repeal Act has removed sections 22A and 22AA from the </w:t>
      </w:r>
      <w:r>
        <w:rPr>
          <w:iCs/>
        </w:rPr>
        <w:t>NGER</w:t>
      </w:r>
      <w:r w:rsidRPr="003E1CCD">
        <w:rPr>
          <w:iCs/>
        </w:rPr>
        <w:t xml:space="preserve"> Act</w:t>
      </w:r>
      <w:r>
        <w:rPr>
          <w:iCs/>
        </w:rPr>
        <w:t>.</w:t>
      </w:r>
    </w:p>
    <w:p w:rsidR="00AC214A" w:rsidRDefault="00AC214A" w:rsidP="008019CF">
      <w:pPr>
        <w:pStyle w:val="Bullet"/>
        <w:numPr>
          <w:ilvl w:val="0"/>
          <w:numId w:val="0"/>
        </w:numPr>
        <w:spacing w:before="0" w:after="240"/>
        <w:rPr>
          <w:iCs/>
        </w:rPr>
      </w:pPr>
      <w:r>
        <w:rPr>
          <w:iCs/>
        </w:rPr>
        <w:t xml:space="preserve">Items 130-131 </w:t>
      </w:r>
      <w:r>
        <w:t xml:space="preserve">remove, from </w:t>
      </w:r>
      <w:r w:rsidR="00FD1DA2">
        <w:t>sub-regulations 4.34(1) and (2)</w:t>
      </w:r>
      <w:r>
        <w:t xml:space="preserve"> of the NGER Regulations, references to </w:t>
      </w:r>
      <w:r w:rsidR="00082011">
        <w:t>sub-</w:t>
      </w:r>
      <w:r>
        <w:t xml:space="preserve">sections </w:t>
      </w:r>
      <w:r w:rsidR="00FD1DA2">
        <w:t>22B</w:t>
      </w:r>
      <w:r w:rsidR="00082011">
        <w:t>(1)</w:t>
      </w:r>
      <w:r w:rsidR="00FD1DA2">
        <w:t>, 22C</w:t>
      </w:r>
      <w:r w:rsidR="00082011">
        <w:t>(1)</w:t>
      </w:r>
      <w:r w:rsidR="00FD1DA2">
        <w:t xml:space="preserve"> and 22F</w:t>
      </w:r>
      <w:r w:rsidR="00082011">
        <w:t>(1)</w:t>
      </w:r>
      <w:r w:rsidR="00FD1DA2">
        <w:t xml:space="preserve"> </w:t>
      </w:r>
      <w:r w:rsidR="00082011">
        <w:t xml:space="preserve">and paragraphs 22B(3)(b), 22C(3)(b) and 22F(3)(b) </w:t>
      </w:r>
      <w:r>
        <w:t xml:space="preserve">of the </w:t>
      </w:r>
      <w:r>
        <w:rPr>
          <w:iCs/>
        </w:rPr>
        <w:t>NGER</w:t>
      </w:r>
      <w:r w:rsidRPr="003E1CCD">
        <w:rPr>
          <w:iCs/>
        </w:rPr>
        <w:t xml:space="preserve"> Act</w:t>
      </w:r>
      <w:r>
        <w:rPr>
          <w:iCs/>
        </w:rPr>
        <w:t>.</w:t>
      </w:r>
      <w:r w:rsidR="00FD1DA2">
        <w:rPr>
          <w:iCs/>
        </w:rPr>
        <w:t xml:space="preserve"> </w:t>
      </w:r>
      <w:r w:rsidR="00FD1DA2">
        <w:t xml:space="preserve">The Carbon Tax Repeal Act has removed sections 22B, 22C and 22F from the </w:t>
      </w:r>
      <w:r w:rsidR="00FD1DA2">
        <w:rPr>
          <w:iCs/>
        </w:rPr>
        <w:t>NGER</w:t>
      </w:r>
      <w:r w:rsidR="00FD1DA2" w:rsidRPr="003E1CCD">
        <w:rPr>
          <w:iCs/>
        </w:rPr>
        <w:t xml:space="preserve"> Act</w:t>
      </w:r>
      <w:r w:rsidR="00FD1DA2">
        <w:rPr>
          <w:iCs/>
        </w:rPr>
        <w:t>.</w:t>
      </w:r>
    </w:p>
    <w:p w:rsidR="009309A8" w:rsidRDefault="003E285E" w:rsidP="009309A8">
      <w:pPr>
        <w:pStyle w:val="Bullet"/>
        <w:numPr>
          <w:ilvl w:val="0"/>
          <w:numId w:val="0"/>
        </w:numPr>
        <w:spacing w:before="0" w:after="240"/>
        <w:rPr>
          <w:iCs/>
        </w:rPr>
      </w:pPr>
      <w:r>
        <w:rPr>
          <w:iCs/>
        </w:rPr>
        <w:t>Item</w:t>
      </w:r>
      <w:r w:rsidR="009309A8">
        <w:rPr>
          <w:iCs/>
        </w:rPr>
        <w:t>s</w:t>
      </w:r>
      <w:r>
        <w:rPr>
          <w:iCs/>
        </w:rPr>
        <w:t xml:space="preserve"> 133</w:t>
      </w:r>
      <w:r w:rsidR="009309A8">
        <w:rPr>
          <w:iCs/>
        </w:rPr>
        <w:t>-135</w:t>
      </w:r>
      <w:r>
        <w:rPr>
          <w:iCs/>
        </w:rPr>
        <w:t xml:space="preserve"> </w:t>
      </w:r>
      <w:r w:rsidR="009309A8">
        <w:t xml:space="preserve">remove, from the heading to regulation 6.02, sub-regulation 6.02(1) and paragraphs 6.02(1)(i) and (j) of the NGER Regulations, references to section 54A of the </w:t>
      </w:r>
      <w:r w:rsidR="009309A8">
        <w:rPr>
          <w:iCs/>
        </w:rPr>
        <w:t>NGER</w:t>
      </w:r>
      <w:r w:rsidR="009309A8" w:rsidRPr="003E1CCD">
        <w:rPr>
          <w:iCs/>
        </w:rPr>
        <w:t xml:space="preserve"> Act</w:t>
      </w:r>
      <w:r w:rsidR="009309A8">
        <w:rPr>
          <w:iCs/>
        </w:rPr>
        <w:t xml:space="preserve">. </w:t>
      </w:r>
      <w:r w:rsidR="009309A8">
        <w:t xml:space="preserve">The Carbon Tax Repeal Act has removed section 54A from the </w:t>
      </w:r>
      <w:r w:rsidR="009309A8">
        <w:rPr>
          <w:iCs/>
        </w:rPr>
        <w:t>NGER</w:t>
      </w:r>
      <w:r w:rsidR="009309A8" w:rsidRPr="003E1CCD">
        <w:rPr>
          <w:iCs/>
        </w:rPr>
        <w:t xml:space="preserve"> Act</w:t>
      </w:r>
      <w:r w:rsidR="009309A8">
        <w:rPr>
          <w:iCs/>
        </w:rPr>
        <w:t>.</w:t>
      </w:r>
    </w:p>
    <w:p w:rsidR="00715C57" w:rsidRDefault="00715C57" w:rsidP="00715C57">
      <w:pPr>
        <w:pStyle w:val="Bullet"/>
        <w:numPr>
          <w:ilvl w:val="0"/>
          <w:numId w:val="0"/>
        </w:numPr>
        <w:spacing w:before="0" w:after="240"/>
        <w:rPr>
          <w:iCs/>
        </w:rPr>
      </w:pPr>
      <w:r>
        <w:rPr>
          <w:iCs/>
        </w:rPr>
        <w:t xml:space="preserve">Items 136-137 </w:t>
      </w:r>
      <w:r>
        <w:t xml:space="preserve">remove, from the heading to regulation 6.03 and sub-regulation 6.03(1) of the NGER Regulations, references to section 55A of the </w:t>
      </w:r>
      <w:r>
        <w:rPr>
          <w:iCs/>
        </w:rPr>
        <w:t>NGER</w:t>
      </w:r>
      <w:r w:rsidRPr="003E1CCD">
        <w:rPr>
          <w:iCs/>
        </w:rPr>
        <w:t xml:space="preserve"> Act</w:t>
      </w:r>
      <w:r>
        <w:rPr>
          <w:iCs/>
        </w:rPr>
        <w:t xml:space="preserve">. </w:t>
      </w:r>
      <w:r>
        <w:t xml:space="preserve">The Carbon Tax Repeal Act has removed section 55A from the </w:t>
      </w:r>
      <w:r>
        <w:rPr>
          <w:iCs/>
        </w:rPr>
        <w:t>NGER</w:t>
      </w:r>
      <w:r w:rsidRPr="003E1CCD">
        <w:rPr>
          <w:iCs/>
        </w:rPr>
        <w:t xml:space="preserve"> Act</w:t>
      </w:r>
      <w:r>
        <w:rPr>
          <w:iCs/>
        </w:rPr>
        <w:t>.</w:t>
      </w:r>
    </w:p>
    <w:p w:rsidR="00D77861" w:rsidRDefault="00715C57" w:rsidP="008019CF">
      <w:pPr>
        <w:pStyle w:val="Bullet"/>
        <w:numPr>
          <w:ilvl w:val="0"/>
          <w:numId w:val="0"/>
        </w:numPr>
        <w:spacing w:before="0" w:after="240"/>
        <w:rPr>
          <w:iCs/>
        </w:rPr>
      </w:pPr>
      <w:r>
        <w:rPr>
          <w:iCs/>
        </w:rPr>
        <w:t xml:space="preserve">Items 138-139 remove sub-paragraph 6.03(1)(a)(iii) </w:t>
      </w:r>
      <w:r>
        <w:t xml:space="preserve">from the NGER Regulations. </w:t>
      </w:r>
      <w:r w:rsidR="0013786F">
        <w:t xml:space="preserve">The Carbon Tax Repeal Act has removed the concept of non-group entities from the </w:t>
      </w:r>
      <w:r w:rsidR="0013786F">
        <w:rPr>
          <w:iCs/>
        </w:rPr>
        <w:t>NGER</w:t>
      </w:r>
      <w:r w:rsidR="0013786F" w:rsidRPr="003E1CCD">
        <w:rPr>
          <w:iCs/>
        </w:rPr>
        <w:t xml:space="preserve"> Act</w:t>
      </w:r>
      <w:r w:rsidR="0013786F">
        <w:rPr>
          <w:iCs/>
        </w:rPr>
        <w:t>.</w:t>
      </w:r>
    </w:p>
    <w:p w:rsidR="00EE1D2C" w:rsidRDefault="00EE1D2C" w:rsidP="00EE1D2C">
      <w:pPr>
        <w:pStyle w:val="Bullet"/>
        <w:numPr>
          <w:ilvl w:val="0"/>
          <w:numId w:val="0"/>
        </w:numPr>
        <w:spacing w:before="0" w:after="240"/>
      </w:pPr>
      <w:r w:rsidRPr="009A5B6C">
        <w:rPr>
          <w:szCs w:val="24"/>
        </w:rPr>
        <w:t xml:space="preserve">Items </w:t>
      </w:r>
      <w:r>
        <w:rPr>
          <w:szCs w:val="24"/>
        </w:rPr>
        <w:t>140-142</w:t>
      </w:r>
      <w:r w:rsidRPr="009A5B6C">
        <w:rPr>
          <w:szCs w:val="24"/>
        </w:rPr>
        <w:t xml:space="preserve"> replace the term “person” with the term “group entity” in various </w:t>
      </w:r>
      <w:r>
        <w:rPr>
          <w:szCs w:val="24"/>
        </w:rPr>
        <w:t>places</w:t>
      </w:r>
      <w:r w:rsidRPr="009A5B6C">
        <w:rPr>
          <w:szCs w:val="24"/>
        </w:rPr>
        <w:t xml:space="preserve"> across </w:t>
      </w:r>
      <w:r>
        <w:rPr>
          <w:szCs w:val="24"/>
        </w:rPr>
        <w:t>paragraph 6.03(1)(d)</w:t>
      </w:r>
      <w:r w:rsidRPr="009A5B6C">
        <w:rPr>
          <w:szCs w:val="24"/>
        </w:rPr>
        <w:t xml:space="preserve"> of the NGER Regulations. </w:t>
      </w:r>
      <w:r>
        <w:rPr>
          <w:szCs w:val="24"/>
        </w:rPr>
        <w:t>Regulation 6.03</w:t>
      </w:r>
      <w:r w:rsidRPr="009A5B6C">
        <w:rPr>
          <w:szCs w:val="24"/>
        </w:rPr>
        <w:t xml:space="preserve"> specifies, for the purposes of </w:t>
      </w:r>
      <w:r>
        <w:rPr>
          <w:szCs w:val="24"/>
        </w:rPr>
        <w:t>paragraph 55(2)(c)</w:t>
      </w:r>
      <w:r w:rsidRPr="009A5B6C">
        <w:rPr>
          <w:szCs w:val="24"/>
        </w:rPr>
        <w:t xml:space="preserve"> of the </w:t>
      </w:r>
      <w:r w:rsidRPr="009A5B6C">
        <w:rPr>
          <w:iCs/>
          <w:szCs w:val="24"/>
        </w:rPr>
        <w:t>NGER Act, the</w:t>
      </w:r>
      <w:r w:rsidRPr="009A5B6C">
        <w:rPr>
          <w:szCs w:val="24"/>
        </w:rPr>
        <w:t xml:space="preserve"> </w:t>
      </w:r>
      <w:r>
        <w:rPr>
          <w:szCs w:val="24"/>
        </w:rPr>
        <w:t xml:space="preserve">information that an entity must include </w:t>
      </w:r>
      <w:r w:rsidR="00C7432A">
        <w:rPr>
          <w:szCs w:val="24"/>
        </w:rPr>
        <w:t>when applying</w:t>
      </w:r>
      <w:r>
        <w:rPr>
          <w:szCs w:val="24"/>
        </w:rPr>
        <w:t xml:space="preserve"> to the </w:t>
      </w:r>
      <w:r w:rsidR="00773527">
        <w:t>Regulator</w:t>
      </w:r>
      <w:r w:rsidR="00773527">
        <w:rPr>
          <w:szCs w:val="24"/>
        </w:rPr>
        <w:t xml:space="preserve"> </w:t>
      </w:r>
      <w:r>
        <w:rPr>
          <w:szCs w:val="24"/>
        </w:rPr>
        <w:t>to be recognised as having operational control of a particular facility</w:t>
      </w:r>
      <w:r w:rsidRPr="009A5B6C">
        <w:rPr>
          <w:szCs w:val="24"/>
        </w:rPr>
        <w:t>.</w:t>
      </w:r>
      <w:r>
        <w:rPr>
          <w:szCs w:val="24"/>
        </w:rPr>
        <w:t xml:space="preserve"> </w:t>
      </w:r>
      <w:r>
        <w:t xml:space="preserve">With the passage of the Carbon Tax Repeal Act, it is only </w:t>
      </w:r>
      <w:r w:rsidR="00175EF5">
        <w:t>group entities</w:t>
      </w:r>
      <w:r>
        <w:t xml:space="preserve"> who will </w:t>
      </w:r>
      <w:r w:rsidR="00C7432A">
        <w:t>be able to have operational control of a facility.</w:t>
      </w:r>
    </w:p>
    <w:p w:rsidR="006F317D" w:rsidRDefault="006F317D" w:rsidP="006F317D">
      <w:pPr>
        <w:pStyle w:val="Bullet"/>
        <w:numPr>
          <w:ilvl w:val="0"/>
          <w:numId w:val="0"/>
        </w:numPr>
        <w:spacing w:before="0" w:after="240"/>
        <w:rPr>
          <w:iCs/>
        </w:rPr>
      </w:pPr>
      <w:r>
        <w:t xml:space="preserve">Item 143 removes regulation 6.04A, which operates in relation to section 22A of the NGER Act, from the NGER Regulations. The Carbon Tax Repeal Act has removed section 22A from the </w:t>
      </w:r>
      <w:r>
        <w:rPr>
          <w:iCs/>
        </w:rPr>
        <w:t>NGER</w:t>
      </w:r>
      <w:r w:rsidRPr="003E1CCD">
        <w:rPr>
          <w:iCs/>
        </w:rPr>
        <w:t xml:space="preserve"> Act</w:t>
      </w:r>
      <w:r>
        <w:rPr>
          <w:iCs/>
        </w:rPr>
        <w:t>.</w:t>
      </w:r>
    </w:p>
    <w:p w:rsidR="00D20AAB" w:rsidRDefault="00D20AAB" w:rsidP="00D20AAB">
      <w:pPr>
        <w:pStyle w:val="Bullet"/>
        <w:numPr>
          <w:ilvl w:val="0"/>
          <w:numId w:val="0"/>
        </w:numPr>
        <w:spacing w:before="0" w:after="240"/>
      </w:pPr>
      <w:r>
        <w:t xml:space="preserve">Item 144 inserts </w:t>
      </w:r>
      <w:r w:rsidR="006C679D">
        <w:t xml:space="preserve">a new Schedule 1A into </w:t>
      </w:r>
      <w:r w:rsidR="006C679D" w:rsidRPr="009A5B6C">
        <w:rPr>
          <w:szCs w:val="24"/>
        </w:rPr>
        <w:t>the NGER Regulations</w:t>
      </w:r>
      <w:r w:rsidR="006C679D">
        <w:rPr>
          <w:szCs w:val="24"/>
        </w:rPr>
        <w:t xml:space="preserve">, </w:t>
      </w:r>
      <w:r w:rsidR="006C679D">
        <w:t>which reproduces a streamlined version of the schedule which previously supported the definition of “natural gas supply pipeline” provided in the CE Regulations.</w:t>
      </w:r>
      <w:r w:rsidR="006C679D">
        <w:rPr>
          <w:rStyle w:val="FootnoteReference"/>
        </w:rPr>
        <w:footnoteReference w:id="12"/>
      </w:r>
      <w:r w:rsidR="006C679D">
        <w:t xml:space="preserve"> Since the Carbon Tax Repeal Act has repealed the CE Act (and thus with it the CE Regulations, which were made under the CE Act), this schedule would otherwise have been lost.</w:t>
      </w:r>
    </w:p>
    <w:p w:rsidR="00C7432A" w:rsidRDefault="00447D0B" w:rsidP="00EE1D2C">
      <w:pPr>
        <w:pStyle w:val="Bullet"/>
        <w:numPr>
          <w:ilvl w:val="0"/>
          <w:numId w:val="0"/>
        </w:numPr>
        <w:spacing w:before="0" w:after="240"/>
      </w:pPr>
      <w:r>
        <w:t>Item 145 makes a consequential amendment to the no</w:t>
      </w:r>
      <w:r w:rsidR="00597552">
        <w:t>te to the table in Schedule 1 to</w:t>
      </w:r>
      <w:r>
        <w:t xml:space="preserve"> the NGER Regulations. Schedule 1 specifies, </w:t>
      </w:r>
      <w:r w:rsidR="00210F96">
        <w:t xml:space="preserve">for </w:t>
      </w:r>
      <w:r w:rsidR="00210F96" w:rsidRPr="009A5B6C">
        <w:rPr>
          <w:szCs w:val="24"/>
        </w:rPr>
        <w:t xml:space="preserve">the purposes of </w:t>
      </w:r>
      <w:r w:rsidR="00210F96">
        <w:rPr>
          <w:szCs w:val="24"/>
        </w:rPr>
        <w:t xml:space="preserve">regulation 2.03 and the definitions of “primary fuel or energy commodity” and “secondary fuel or energy commodity” in regulation 1.03 of the </w:t>
      </w:r>
      <w:r w:rsidR="00210F96">
        <w:rPr>
          <w:iCs/>
          <w:szCs w:val="24"/>
        </w:rPr>
        <w:t xml:space="preserve">NGER Regulations, </w:t>
      </w:r>
      <w:r w:rsidR="001D6ED0">
        <w:rPr>
          <w:iCs/>
          <w:szCs w:val="24"/>
        </w:rPr>
        <w:t>whether</w:t>
      </w:r>
      <w:r w:rsidR="00C51152">
        <w:rPr>
          <w:iCs/>
          <w:szCs w:val="24"/>
        </w:rPr>
        <w:t xml:space="preserve"> </w:t>
      </w:r>
      <w:r w:rsidR="001D6ED0">
        <w:rPr>
          <w:iCs/>
          <w:szCs w:val="24"/>
        </w:rPr>
        <w:t>certain</w:t>
      </w:r>
      <w:r w:rsidR="00210F96">
        <w:rPr>
          <w:iCs/>
          <w:szCs w:val="24"/>
        </w:rPr>
        <w:t xml:space="preserve"> fu</w:t>
      </w:r>
      <w:r w:rsidR="00C51152">
        <w:rPr>
          <w:iCs/>
          <w:szCs w:val="24"/>
        </w:rPr>
        <w:t xml:space="preserve">els or other energy commodities </w:t>
      </w:r>
      <w:r w:rsidR="001D6ED0">
        <w:rPr>
          <w:iCs/>
          <w:szCs w:val="24"/>
        </w:rPr>
        <w:t xml:space="preserve">are </w:t>
      </w:r>
      <w:r w:rsidR="00C51152">
        <w:rPr>
          <w:iCs/>
          <w:szCs w:val="24"/>
        </w:rPr>
        <w:t>“primary”, “secondary” or “nomination required”</w:t>
      </w:r>
      <w:r w:rsidR="001D6ED0">
        <w:rPr>
          <w:iCs/>
          <w:szCs w:val="24"/>
        </w:rPr>
        <w:t xml:space="preserve"> fuel or energy commodities</w:t>
      </w:r>
      <w:r w:rsidR="00C51152">
        <w:rPr>
          <w:iCs/>
          <w:szCs w:val="24"/>
        </w:rPr>
        <w:t xml:space="preserve">. </w:t>
      </w:r>
      <w:r w:rsidR="004845BF">
        <w:rPr>
          <w:iCs/>
          <w:szCs w:val="24"/>
        </w:rPr>
        <w:t>“N</w:t>
      </w:r>
      <w:r w:rsidR="001D6ED0">
        <w:rPr>
          <w:iCs/>
          <w:szCs w:val="24"/>
        </w:rPr>
        <w:t>omination requir</w:t>
      </w:r>
      <w:r w:rsidR="004845BF">
        <w:rPr>
          <w:iCs/>
          <w:szCs w:val="24"/>
        </w:rPr>
        <w:t xml:space="preserve">ed” fuel or energy commodities require </w:t>
      </w:r>
      <w:r w:rsidR="001D6ED0">
        <w:rPr>
          <w:iCs/>
          <w:szCs w:val="24"/>
        </w:rPr>
        <w:t xml:space="preserve">NGERS reporters </w:t>
      </w:r>
      <w:r w:rsidR="004845BF">
        <w:rPr>
          <w:iCs/>
          <w:szCs w:val="24"/>
        </w:rPr>
        <w:t xml:space="preserve">to indicate, at the time of reporting to the </w:t>
      </w:r>
      <w:r w:rsidR="00773527">
        <w:t>Regulator</w:t>
      </w:r>
      <w:r w:rsidR="004845BF">
        <w:rPr>
          <w:iCs/>
          <w:szCs w:val="24"/>
        </w:rPr>
        <w:t xml:space="preserve">, </w:t>
      </w:r>
      <w:r w:rsidR="001D6ED0">
        <w:rPr>
          <w:iCs/>
          <w:szCs w:val="24"/>
        </w:rPr>
        <w:t xml:space="preserve">whether </w:t>
      </w:r>
      <w:r w:rsidR="004845BF">
        <w:rPr>
          <w:iCs/>
          <w:szCs w:val="24"/>
        </w:rPr>
        <w:t>they will treat the fuel or energy commodity as a primary or a secondary fuel or energy commodity.</w:t>
      </w:r>
      <w:r w:rsidR="004845BF">
        <w:t xml:space="preserve"> This</w:t>
      </w:r>
      <w:r>
        <w:t xml:space="preserve"> </w:t>
      </w:r>
      <w:r w:rsidR="004845BF">
        <w:t>amendment</w:t>
      </w:r>
      <w:r>
        <w:t xml:space="preserve"> reflect</w:t>
      </w:r>
      <w:r w:rsidR="004845BF">
        <w:t>s</w:t>
      </w:r>
      <w:r>
        <w:t xml:space="preserve"> the fact that, with the passage of the Carbon Tax Repeal Act, it is only corporations who will have reporting obligations under the NGERS.</w:t>
      </w:r>
    </w:p>
    <w:p w:rsidR="006F317D" w:rsidRDefault="00566E17" w:rsidP="00EE1D2C">
      <w:pPr>
        <w:pStyle w:val="Bullet"/>
        <w:numPr>
          <w:ilvl w:val="0"/>
          <w:numId w:val="0"/>
        </w:numPr>
        <w:spacing w:before="0" w:after="240"/>
      </w:pPr>
      <w:r>
        <w:t>Items 146-155 make consequential amendments to various provisions across the table under Source</w:t>
      </w:r>
      <w:r w:rsidR="00597552">
        <w:t xml:space="preserve"> 1 of Part 6 of Schedule 3 to</w:t>
      </w:r>
      <w:r>
        <w:t xml:space="preserve"> the </w:t>
      </w:r>
      <w:r>
        <w:rPr>
          <w:iCs/>
          <w:szCs w:val="24"/>
        </w:rPr>
        <w:t xml:space="preserve">NGER Regulations. </w:t>
      </w:r>
      <w:r w:rsidR="006A5B46">
        <w:rPr>
          <w:iCs/>
          <w:szCs w:val="24"/>
        </w:rPr>
        <w:t>Schedule 3 sets out matt</w:t>
      </w:r>
      <w:r w:rsidR="00ED72AF">
        <w:rPr>
          <w:iCs/>
          <w:szCs w:val="24"/>
        </w:rPr>
        <w:t xml:space="preserve">ers that NGERS reporters who produce scope 1 emissions from particular sources must report on. </w:t>
      </w:r>
      <w:r w:rsidR="00ED72AF">
        <w:t xml:space="preserve">Source 1 of Part 6 </w:t>
      </w:r>
      <w:r w:rsidR="00ED72AF">
        <w:rPr>
          <w:iCs/>
          <w:szCs w:val="24"/>
        </w:rPr>
        <w:t xml:space="preserve">of Schedule 3 prescribes reporting requirements in relation to emissions produced in the disposal of solid waste on land. </w:t>
      </w:r>
      <w:r w:rsidR="00F35972">
        <w:rPr>
          <w:iCs/>
          <w:szCs w:val="24"/>
        </w:rPr>
        <w:t>These am</w:t>
      </w:r>
      <w:r w:rsidR="00E81140">
        <w:rPr>
          <w:iCs/>
          <w:szCs w:val="24"/>
        </w:rPr>
        <w:t xml:space="preserve">endments reflect the fact that </w:t>
      </w:r>
      <w:r w:rsidR="00E81140">
        <w:t xml:space="preserve">the Carbon Tax Repeal Act has removed the need for NGERS reporters to distinguish, in their reporting, between legacy and non-legacy emissions from </w:t>
      </w:r>
      <w:r w:rsidR="00F35972">
        <w:t>solid waste disposal on land.</w:t>
      </w:r>
    </w:p>
    <w:p w:rsidR="00F35972" w:rsidRDefault="00F35F02" w:rsidP="00EE1D2C">
      <w:pPr>
        <w:pStyle w:val="Bullet"/>
        <w:numPr>
          <w:ilvl w:val="0"/>
          <w:numId w:val="0"/>
        </w:numPr>
        <w:spacing w:before="0" w:after="240"/>
      </w:pPr>
      <w:r>
        <w:t xml:space="preserve">Items 156-157 </w:t>
      </w:r>
      <w:r>
        <w:rPr>
          <w:szCs w:val="24"/>
        </w:rPr>
        <w:t xml:space="preserve">replace, </w:t>
      </w:r>
      <w:r w:rsidRPr="009A5B6C">
        <w:rPr>
          <w:szCs w:val="24"/>
        </w:rPr>
        <w:t xml:space="preserve">in </w:t>
      </w:r>
      <w:r>
        <w:rPr>
          <w:szCs w:val="24"/>
        </w:rPr>
        <w:t xml:space="preserve">table items 1 and 2 </w:t>
      </w:r>
      <w:r>
        <w:t xml:space="preserve">under Source 2 of Part 6 of Schedule 3 </w:t>
      </w:r>
      <w:r w:rsidR="00597552">
        <w:rPr>
          <w:szCs w:val="24"/>
        </w:rPr>
        <w:t>to</w:t>
      </w:r>
      <w:r>
        <w:rPr>
          <w:szCs w:val="24"/>
        </w:rPr>
        <w:t xml:space="preserve"> the</w:t>
      </w:r>
      <w:r w:rsidRPr="009A5B6C">
        <w:rPr>
          <w:szCs w:val="24"/>
        </w:rPr>
        <w:t xml:space="preserve"> NGER Regulations</w:t>
      </w:r>
      <w:r>
        <w:t xml:space="preserve">, the term “tonnes” with the term “kilolitres”. This change </w:t>
      </w:r>
      <w:r w:rsidR="00666424">
        <w:t>is necessary to align the reporting requirement in</w:t>
      </w:r>
      <w:r w:rsidR="00666424" w:rsidRPr="009A5B6C">
        <w:rPr>
          <w:szCs w:val="24"/>
        </w:rPr>
        <w:t xml:space="preserve"> </w:t>
      </w:r>
      <w:r w:rsidR="00666424">
        <w:rPr>
          <w:szCs w:val="24"/>
        </w:rPr>
        <w:t xml:space="preserve">table items 1 and 2 </w:t>
      </w:r>
      <w:r w:rsidR="00666424">
        <w:t xml:space="preserve">under Source 2 of Part 6 of Schedule 3 </w:t>
      </w:r>
      <w:r w:rsidR="00666424">
        <w:rPr>
          <w:szCs w:val="24"/>
        </w:rPr>
        <w:t>to the</w:t>
      </w:r>
      <w:r w:rsidR="00666424" w:rsidRPr="009A5B6C">
        <w:rPr>
          <w:szCs w:val="24"/>
        </w:rPr>
        <w:t xml:space="preserve"> NGER Regulations</w:t>
      </w:r>
      <w:r w:rsidR="00666424">
        <w:t xml:space="preserve"> with the unit used (kilolitres) in the relevant provisions of the </w:t>
      </w:r>
      <w:r w:rsidR="00666424" w:rsidRPr="001716D8">
        <w:rPr>
          <w:i/>
          <w:lang w:val="en-US"/>
        </w:rPr>
        <w:t>National Greenhouse and Energy Reporting (Measurement) Determination 2008</w:t>
      </w:r>
      <w:r w:rsidR="00666424" w:rsidRPr="00666424">
        <w:rPr>
          <w:lang w:val="en-US"/>
        </w:rPr>
        <w:t>.</w:t>
      </w:r>
    </w:p>
    <w:p w:rsidR="004554E9" w:rsidRDefault="004554E9" w:rsidP="00EE1D2C">
      <w:pPr>
        <w:pStyle w:val="Bullet"/>
        <w:numPr>
          <w:ilvl w:val="0"/>
          <w:numId w:val="0"/>
        </w:numPr>
        <w:spacing w:before="0" w:after="240"/>
      </w:pPr>
      <w:r>
        <w:t xml:space="preserve">Item 158 </w:t>
      </w:r>
      <w:r>
        <w:rPr>
          <w:iCs/>
        </w:rPr>
        <w:t xml:space="preserve">inserts a new Part 7 into the </w:t>
      </w:r>
      <w:r>
        <w:t xml:space="preserve">NGER Regulations. New </w:t>
      </w:r>
      <w:r w:rsidR="00BC54E9">
        <w:t>Part 7</w:t>
      </w:r>
      <w:r>
        <w:t xml:space="preserve"> preserves the </w:t>
      </w:r>
      <w:r w:rsidR="00BC54E9">
        <w:t>NGER</w:t>
      </w:r>
      <w:r>
        <w:t xml:space="preserve"> Regulations, as they existed immediately before the commencement of the Regulation, for the purposes of the </w:t>
      </w:r>
      <w:r w:rsidR="00BC54E9">
        <w:t>NGER</w:t>
      </w:r>
      <w:r>
        <w:t xml:space="preserve"> Act as it continues to apply because of item 33</w:t>
      </w:r>
      <w:r w:rsidR="00BC54E9">
        <w:t>7</w:t>
      </w:r>
      <w:r>
        <w:t xml:space="preserve"> of Schedule 1 to the Carbon Tax Repeal Act.</w:t>
      </w:r>
      <w:r w:rsidR="00BC54E9">
        <w:t xml:space="preserve"> Item 337</w:t>
      </w:r>
      <w:r>
        <w:t xml:space="preserve"> of Schedule 1 preserves </w:t>
      </w:r>
      <w:r w:rsidR="00F00AA3">
        <w:t xml:space="preserve">certain carbon tax-related elements of </w:t>
      </w:r>
      <w:r>
        <w:t xml:space="preserve">the </w:t>
      </w:r>
      <w:r w:rsidR="00BC54E9">
        <w:t>NGER</w:t>
      </w:r>
      <w:r>
        <w:t xml:space="preserve"> Act, as it existed immediately before the commencement of Schedule 1 to the Carbon Tax Repeal Act, </w:t>
      </w:r>
      <w:r w:rsidR="00F00AA3">
        <w:t>in relation to the 2012-13 and 2013-14 financial years</w:t>
      </w:r>
      <w:r>
        <w:t xml:space="preserve">. The purpose of new </w:t>
      </w:r>
      <w:r w:rsidR="00DF6909">
        <w:t>Part 7</w:t>
      </w:r>
      <w:r>
        <w:t xml:space="preserve"> is to preserve the </w:t>
      </w:r>
      <w:r w:rsidR="00F00AA3">
        <w:t>NGER Regulations</w:t>
      </w:r>
      <w:r>
        <w:t xml:space="preserve"> in relation to </w:t>
      </w:r>
      <w:r w:rsidR="009F3B7D">
        <w:t>the 2012-13 and 2013-14 financial years, thus allowing liable entities to meet their outstanding carbon tax obligations b</w:t>
      </w:r>
      <w:r w:rsidR="00F00AA3">
        <w:t>eyond the repeal of the CE Act.</w:t>
      </w:r>
      <w:r w:rsidR="00635FE0">
        <w:t xml:space="preserve"> </w:t>
      </w:r>
      <w:r w:rsidR="00A86EAB">
        <w:t xml:space="preserve">New Part 7 </w:t>
      </w:r>
      <w:r w:rsidR="005D3B39">
        <w:t xml:space="preserve">also </w:t>
      </w:r>
      <w:r w:rsidR="0057281A">
        <w:t>provides</w:t>
      </w:r>
      <w:r w:rsidR="005D3B39">
        <w:t xml:space="preserve"> that, to the extent that any amendments to the NGER Regulations introduced by the Regulation relate to reports under sections 19, </w:t>
      </w:r>
      <w:r w:rsidR="00DE67B0">
        <w:t>22G or 22X of the NGER Act, these</w:t>
      </w:r>
      <w:r w:rsidR="005D3B39">
        <w:t xml:space="preserve"> amendments </w:t>
      </w:r>
      <w:r w:rsidR="00DC1400">
        <w:t>apply from the 2014-15 reporting year onwards.</w:t>
      </w:r>
      <w:r w:rsidR="0057281A">
        <w:t xml:space="preserve"> The effect of this is to clarify </w:t>
      </w:r>
      <w:r w:rsidR="00DC1400">
        <w:t xml:space="preserve">that </w:t>
      </w:r>
      <w:r w:rsidR="0057281A">
        <w:t xml:space="preserve">the </w:t>
      </w:r>
      <w:r w:rsidR="00DD1D7F">
        <w:t xml:space="preserve">Regulation will not amend the </w:t>
      </w:r>
      <w:r w:rsidR="0057281A">
        <w:t>reporting obligation</w:t>
      </w:r>
      <w:r w:rsidR="00DC1400">
        <w:t>s of NGERS reporters</w:t>
      </w:r>
      <w:r w:rsidR="00DD1D7F">
        <w:t xml:space="preserve"> for the 2013-14 reporting year, despite the fact that this reporting will take place after the Regulation commences.</w:t>
      </w:r>
    </w:p>
    <w:p w:rsidR="005B17D1" w:rsidRDefault="005B17D1">
      <w:pPr>
        <w:spacing w:before="0" w:after="0"/>
        <w:rPr>
          <w:szCs w:val="24"/>
        </w:rPr>
      </w:pPr>
      <w:r>
        <w:rPr>
          <w:szCs w:val="24"/>
        </w:rPr>
        <w:br w:type="page"/>
      </w:r>
    </w:p>
    <w:p w:rsidR="005B17D1" w:rsidRDefault="00723C9D" w:rsidP="005B17D1">
      <w:pPr>
        <w:tabs>
          <w:tab w:val="right" w:pos="9072"/>
        </w:tabs>
        <w:spacing w:after="240"/>
        <w:ind w:right="91"/>
        <w:jc w:val="right"/>
        <w:rPr>
          <w:b/>
          <w:szCs w:val="24"/>
          <w:u w:val="single"/>
        </w:rPr>
      </w:pPr>
      <w:r>
        <w:rPr>
          <w:b/>
          <w:szCs w:val="24"/>
          <w:u w:val="single"/>
        </w:rPr>
        <w:t>ATTACHMENT B</w:t>
      </w:r>
    </w:p>
    <w:p w:rsidR="005B17D1" w:rsidRDefault="005B17D1" w:rsidP="005B17D1">
      <w:pPr>
        <w:pStyle w:val="Heading3"/>
        <w:spacing w:before="0" w:after="240"/>
        <w:jc w:val="center"/>
        <w:rPr>
          <w:szCs w:val="24"/>
        </w:rPr>
      </w:pPr>
      <w:r>
        <w:rPr>
          <w:szCs w:val="24"/>
        </w:rPr>
        <w:t>Statement of Compatibility with Human Rights</w:t>
      </w:r>
    </w:p>
    <w:p w:rsidR="005B17D1" w:rsidRDefault="005B17D1" w:rsidP="005B17D1">
      <w:pPr>
        <w:spacing w:after="240"/>
        <w:jc w:val="center"/>
        <w:rPr>
          <w:i/>
          <w:szCs w:val="24"/>
        </w:rPr>
      </w:pPr>
      <w:r>
        <w:rPr>
          <w:i/>
          <w:szCs w:val="24"/>
        </w:rPr>
        <w:t>Prepared in accordance with Part 3 of the Human Rights (Parliamentary Scrutiny) Act 2011</w:t>
      </w:r>
    </w:p>
    <w:p w:rsidR="00723C9D" w:rsidRPr="00723C9D" w:rsidRDefault="00723C9D" w:rsidP="00723C9D">
      <w:pPr>
        <w:spacing w:after="240"/>
        <w:rPr>
          <w:szCs w:val="24"/>
        </w:rPr>
      </w:pPr>
    </w:p>
    <w:p w:rsidR="00723C9D" w:rsidRPr="00723C9D" w:rsidRDefault="00343673" w:rsidP="00723C9D">
      <w:pPr>
        <w:spacing w:before="240" w:after="240"/>
        <w:jc w:val="center"/>
        <w:rPr>
          <w:b/>
          <w:i/>
        </w:rPr>
      </w:pPr>
      <w:r w:rsidRPr="00B719D4">
        <w:rPr>
          <w:b/>
          <w:i/>
        </w:rPr>
        <w:t>National Greenhouse and Energy Reporting Amendment (2014 Measures No. 1) Regulation 2014</w:t>
      </w:r>
    </w:p>
    <w:p w:rsidR="005B17D1" w:rsidRDefault="005B17D1" w:rsidP="005B17D1">
      <w:pPr>
        <w:spacing w:after="240"/>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r w:rsidR="00221281">
        <w:rPr>
          <w:szCs w:val="24"/>
        </w:rPr>
        <w:t xml:space="preserve"> </w:t>
      </w:r>
    </w:p>
    <w:p w:rsidR="005B17D1" w:rsidRDefault="005B17D1" w:rsidP="005B17D1">
      <w:pPr>
        <w:pStyle w:val="Heading4"/>
        <w:spacing w:after="240"/>
        <w:rPr>
          <w:szCs w:val="24"/>
        </w:rPr>
      </w:pPr>
      <w:r>
        <w:rPr>
          <w:szCs w:val="24"/>
        </w:rPr>
        <w:t>Overview of the Legislative Instrument</w:t>
      </w:r>
    </w:p>
    <w:p w:rsidR="005B17D1" w:rsidRPr="00FE795E" w:rsidRDefault="000F0BED" w:rsidP="005B17D1">
      <w:pPr>
        <w:spacing w:after="240"/>
        <w:rPr>
          <w:szCs w:val="24"/>
        </w:rPr>
      </w:pPr>
      <w:r>
        <w:rPr>
          <w:szCs w:val="24"/>
        </w:rPr>
        <w:t>T</w:t>
      </w:r>
      <w:r w:rsidR="005B17D1" w:rsidRPr="00FE795E">
        <w:rPr>
          <w:szCs w:val="24"/>
        </w:rPr>
        <w:t xml:space="preserve">he </w:t>
      </w:r>
      <w:r w:rsidR="00343673" w:rsidRPr="00343673">
        <w:rPr>
          <w:i/>
        </w:rPr>
        <w:t>National Greenhouse and Energy Reporting Amendment (2014 Measures No. 1) Regulation 2014</w:t>
      </w:r>
      <w:r w:rsidR="005B17D1" w:rsidRPr="00FE795E">
        <w:rPr>
          <w:szCs w:val="24"/>
        </w:rPr>
        <w:t xml:space="preserve"> </w:t>
      </w:r>
      <w:r w:rsidR="003515C5">
        <w:t>amend</w:t>
      </w:r>
      <w:r>
        <w:t>s</w:t>
      </w:r>
      <w:r w:rsidR="003515C5" w:rsidRPr="005E2DA6">
        <w:t xml:space="preserve"> the </w:t>
      </w:r>
      <w:r w:rsidR="00343673">
        <w:rPr>
          <w:i/>
        </w:rPr>
        <w:t>National Greenhouse and Energy Reporting Regulations 2008</w:t>
      </w:r>
      <w:r w:rsidR="003515C5">
        <w:t xml:space="preserve"> </w:t>
      </w:r>
      <w:r>
        <w:t xml:space="preserve">in order </w:t>
      </w:r>
      <w:r w:rsidR="003515C5">
        <w:t>to</w:t>
      </w:r>
      <w:r w:rsidR="00997A53">
        <w:rPr>
          <w:szCs w:val="24"/>
        </w:rPr>
        <w:t xml:space="preserve"> </w:t>
      </w:r>
      <w:r w:rsidR="00997A53">
        <w:t>implement the repeal of the carbon tax.</w:t>
      </w:r>
    </w:p>
    <w:p w:rsidR="005B17D1" w:rsidRDefault="005B17D1" w:rsidP="005B17D1">
      <w:pPr>
        <w:pStyle w:val="Heading4"/>
        <w:spacing w:after="240"/>
        <w:rPr>
          <w:szCs w:val="24"/>
        </w:rPr>
      </w:pPr>
      <w:r>
        <w:rPr>
          <w:szCs w:val="24"/>
        </w:rPr>
        <w:t>Human rights implications</w:t>
      </w:r>
    </w:p>
    <w:p w:rsidR="00C507FD" w:rsidRDefault="005B17D1" w:rsidP="00742F0C">
      <w:pPr>
        <w:spacing w:after="240"/>
        <w:rPr>
          <w:szCs w:val="24"/>
        </w:rPr>
      </w:pPr>
      <w:r>
        <w:rPr>
          <w:szCs w:val="24"/>
        </w:rPr>
        <w:t>This Legislative Instrument does not engage any of the applicable human rights or free</w:t>
      </w:r>
      <w:r w:rsidR="00221281">
        <w:rPr>
          <w:szCs w:val="24"/>
        </w:rPr>
        <w:t xml:space="preserve">doms. </w:t>
      </w:r>
    </w:p>
    <w:p w:rsidR="005B17D1" w:rsidRDefault="005B17D1" w:rsidP="005B17D1">
      <w:pPr>
        <w:pStyle w:val="Heading4"/>
        <w:spacing w:after="240"/>
        <w:rPr>
          <w:szCs w:val="24"/>
        </w:rPr>
      </w:pPr>
      <w:r>
        <w:rPr>
          <w:szCs w:val="24"/>
        </w:rPr>
        <w:t>Conclusion</w:t>
      </w:r>
    </w:p>
    <w:p w:rsidR="00CC032A" w:rsidRDefault="005B17D1">
      <w:pPr>
        <w:rPr>
          <w:szCs w:val="24"/>
        </w:rPr>
      </w:pPr>
      <w:r>
        <w:rPr>
          <w:szCs w:val="24"/>
        </w:rPr>
        <w:t>This Legislative Instrument is compatible with human rights as it does not</w:t>
      </w:r>
      <w:r w:rsidR="00D00C39">
        <w:rPr>
          <w:szCs w:val="24"/>
        </w:rPr>
        <w:t xml:space="preserve"> raise any human rights issues. </w:t>
      </w:r>
    </w:p>
    <w:p w:rsidR="00FE795E" w:rsidRDefault="00FE795E">
      <w:pPr>
        <w:rPr>
          <w:szCs w:val="24"/>
        </w:rPr>
      </w:pPr>
    </w:p>
    <w:p w:rsidR="003515C5" w:rsidRDefault="003515C5">
      <w:pPr>
        <w:rPr>
          <w:szCs w:val="24"/>
        </w:rPr>
      </w:pPr>
    </w:p>
    <w:p w:rsidR="00723C9D" w:rsidRPr="00FE795E" w:rsidRDefault="00723C9D" w:rsidP="00FE795E">
      <w:pPr>
        <w:jc w:val="center"/>
        <w:rPr>
          <w:b/>
          <w:szCs w:val="24"/>
        </w:rPr>
      </w:pPr>
      <w:r w:rsidRPr="00FE795E">
        <w:rPr>
          <w:b/>
          <w:szCs w:val="24"/>
        </w:rPr>
        <w:t>The Hon Greg Hunt MP</w:t>
      </w:r>
    </w:p>
    <w:p w:rsidR="00723C9D" w:rsidRDefault="00723C9D" w:rsidP="00FE795E">
      <w:pPr>
        <w:jc w:val="center"/>
        <w:rPr>
          <w:b/>
          <w:szCs w:val="24"/>
        </w:rPr>
      </w:pPr>
      <w:r w:rsidRPr="00FE795E">
        <w:rPr>
          <w:b/>
          <w:szCs w:val="24"/>
        </w:rPr>
        <w:t>Minister for the Environment</w:t>
      </w:r>
    </w:p>
    <w:p w:rsidR="00AC5531" w:rsidRPr="00AC5531" w:rsidRDefault="00AC5531" w:rsidP="00AC5531">
      <w:pPr>
        <w:rPr>
          <w:szCs w:val="24"/>
        </w:rPr>
      </w:pPr>
    </w:p>
    <w:p w:rsidR="00AC5531" w:rsidRDefault="00AC5531">
      <w:pPr>
        <w:spacing w:before="0" w:after="0"/>
        <w:rPr>
          <w:szCs w:val="24"/>
        </w:rPr>
      </w:pPr>
      <w:r>
        <w:rPr>
          <w:szCs w:val="24"/>
        </w:rPr>
        <w:br w:type="page"/>
      </w:r>
    </w:p>
    <w:p w:rsidR="00AC5531" w:rsidRPr="001550FB" w:rsidRDefault="00AC5531" w:rsidP="00AC5531">
      <w:pPr>
        <w:tabs>
          <w:tab w:val="right" w:pos="9072"/>
        </w:tabs>
        <w:spacing w:before="0" w:after="240"/>
        <w:ind w:right="91"/>
        <w:jc w:val="right"/>
        <w:rPr>
          <w:b/>
          <w:u w:val="single"/>
        </w:rPr>
      </w:pPr>
      <w:r w:rsidRPr="001550FB">
        <w:rPr>
          <w:b/>
          <w:u w:val="single"/>
        </w:rPr>
        <w:t>ATTACHMENT</w:t>
      </w:r>
      <w:r>
        <w:rPr>
          <w:b/>
          <w:u w:val="single"/>
        </w:rPr>
        <w:t xml:space="preserve"> C</w:t>
      </w:r>
    </w:p>
    <w:p w:rsidR="00AC5531" w:rsidRPr="00723C9D" w:rsidRDefault="00AC5531" w:rsidP="00AC5531">
      <w:pPr>
        <w:keepNext/>
        <w:spacing w:after="240"/>
        <w:jc w:val="center"/>
        <w:outlineLvl w:val="1"/>
        <w:rPr>
          <w:b/>
          <w:i/>
          <w:szCs w:val="24"/>
          <w:u w:val="single"/>
        </w:rPr>
      </w:pPr>
      <w:r>
        <w:rPr>
          <w:b/>
        </w:rPr>
        <w:t>Glossary of Terms Used</w:t>
      </w:r>
    </w:p>
    <w:tbl>
      <w:tblPr>
        <w:tblStyle w:val="TableGrid"/>
        <w:tblW w:w="0" w:type="auto"/>
        <w:tblLook w:val="04A0" w:firstRow="1" w:lastRow="0" w:firstColumn="1" w:lastColumn="0" w:noHBand="0" w:noVBand="1"/>
      </w:tblPr>
      <w:tblGrid>
        <w:gridCol w:w="4261"/>
        <w:gridCol w:w="4261"/>
      </w:tblGrid>
      <w:tr w:rsidR="00AC5531" w:rsidTr="00AC5531">
        <w:tc>
          <w:tcPr>
            <w:tcW w:w="4261" w:type="dxa"/>
          </w:tcPr>
          <w:p w:rsidR="00AC5531" w:rsidRPr="002F2980" w:rsidRDefault="00AC5531" w:rsidP="00AC5531">
            <w:pPr>
              <w:pStyle w:val="Bullet"/>
              <w:numPr>
                <w:ilvl w:val="0"/>
                <w:numId w:val="0"/>
              </w:numPr>
              <w:spacing w:before="0" w:after="240"/>
              <w:rPr>
                <w:b/>
                <w:szCs w:val="24"/>
              </w:rPr>
            </w:pPr>
            <w:r w:rsidRPr="002F2980">
              <w:rPr>
                <w:b/>
                <w:szCs w:val="24"/>
              </w:rPr>
              <w:t>Term</w:t>
            </w:r>
          </w:p>
        </w:tc>
        <w:tc>
          <w:tcPr>
            <w:tcW w:w="4261" w:type="dxa"/>
          </w:tcPr>
          <w:p w:rsidR="00AC5531" w:rsidRPr="002F2980" w:rsidRDefault="00AC5531" w:rsidP="00AC5531">
            <w:pPr>
              <w:pStyle w:val="Bullet"/>
              <w:numPr>
                <w:ilvl w:val="0"/>
                <w:numId w:val="0"/>
              </w:numPr>
              <w:spacing w:before="0" w:after="240"/>
              <w:rPr>
                <w:b/>
                <w:szCs w:val="24"/>
              </w:rPr>
            </w:pPr>
            <w:r w:rsidRPr="002F2980">
              <w:rPr>
                <w:b/>
                <w:szCs w:val="24"/>
              </w:rPr>
              <w:t>Definition</w:t>
            </w:r>
          </w:p>
        </w:tc>
      </w:tr>
      <w:tr w:rsidR="00592403" w:rsidTr="00AC5531">
        <w:tc>
          <w:tcPr>
            <w:tcW w:w="4261" w:type="dxa"/>
          </w:tcPr>
          <w:p w:rsidR="00592403" w:rsidRDefault="00592403" w:rsidP="00AC5531">
            <w:pPr>
              <w:pStyle w:val="Bullet"/>
              <w:numPr>
                <w:ilvl w:val="0"/>
                <w:numId w:val="0"/>
              </w:numPr>
              <w:spacing w:before="0" w:after="240"/>
              <w:rPr>
                <w:szCs w:val="24"/>
              </w:rPr>
            </w:pPr>
            <w:r>
              <w:rPr>
                <w:lang w:val="en-US"/>
              </w:rPr>
              <w:t>Audit Determination</w:t>
            </w:r>
          </w:p>
        </w:tc>
        <w:tc>
          <w:tcPr>
            <w:tcW w:w="4261" w:type="dxa"/>
          </w:tcPr>
          <w:p w:rsidR="00592403" w:rsidRDefault="00592403" w:rsidP="00AC5531">
            <w:pPr>
              <w:pStyle w:val="Bullet"/>
              <w:numPr>
                <w:ilvl w:val="0"/>
                <w:numId w:val="0"/>
              </w:numPr>
              <w:spacing w:before="0" w:after="240"/>
              <w:rPr>
                <w:szCs w:val="24"/>
              </w:rPr>
            </w:pPr>
            <w:r w:rsidRPr="001716D8">
              <w:rPr>
                <w:i/>
                <w:lang w:val="en-US"/>
              </w:rPr>
              <w:t>National Greenhouse and Energy Reporting (Audit) Determination 2009</w:t>
            </w:r>
          </w:p>
        </w:tc>
      </w:tr>
      <w:tr w:rsidR="00592403" w:rsidTr="00AC5531">
        <w:tc>
          <w:tcPr>
            <w:tcW w:w="4261" w:type="dxa"/>
          </w:tcPr>
          <w:p w:rsidR="00592403" w:rsidRDefault="00592403" w:rsidP="00AC5531">
            <w:pPr>
              <w:pStyle w:val="Bullet"/>
              <w:numPr>
                <w:ilvl w:val="0"/>
                <w:numId w:val="0"/>
              </w:numPr>
              <w:spacing w:before="0" w:after="240"/>
            </w:pPr>
            <w:r>
              <w:t>Carbon Tax Repeal Act</w:t>
            </w:r>
          </w:p>
        </w:tc>
        <w:tc>
          <w:tcPr>
            <w:tcW w:w="4261" w:type="dxa"/>
          </w:tcPr>
          <w:p w:rsidR="00592403" w:rsidRDefault="00592403" w:rsidP="00AC5531">
            <w:pPr>
              <w:pStyle w:val="Bullet"/>
              <w:numPr>
                <w:ilvl w:val="0"/>
                <w:numId w:val="0"/>
              </w:numPr>
              <w:spacing w:before="0" w:after="240"/>
              <w:rPr>
                <w:i/>
              </w:rPr>
            </w:pPr>
            <w:r w:rsidRPr="007E15D6">
              <w:rPr>
                <w:i/>
              </w:rPr>
              <w:t>Clean Energy Legislation (Carbon Tax Repeal) Act 2014</w:t>
            </w:r>
          </w:p>
        </w:tc>
      </w:tr>
      <w:tr w:rsidR="00592403" w:rsidTr="00AC5531">
        <w:tc>
          <w:tcPr>
            <w:tcW w:w="4261" w:type="dxa"/>
          </w:tcPr>
          <w:p w:rsidR="00592403" w:rsidRDefault="00592403" w:rsidP="00AC5531">
            <w:pPr>
              <w:pStyle w:val="Bullet"/>
              <w:numPr>
                <w:ilvl w:val="0"/>
                <w:numId w:val="0"/>
              </w:numPr>
              <w:spacing w:before="0" w:after="240"/>
            </w:pPr>
            <w:r>
              <w:t>CE Act</w:t>
            </w:r>
          </w:p>
        </w:tc>
        <w:tc>
          <w:tcPr>
            <w:tcW w:w="4261" w:type="dxa"/>
          </w:tcPr>
          <w:p w:rsidR="00592403" w:rsidRDefault="00592403" w:rsidP="00AC5531">
            <w:pPr>
              <w:pStyle w:val="Bullet"/>
              <w:numPr>
                <w:ilvl w:val="0"/>
                <w:numId w:val="0"/>
              </w:numPr>
              <w:spacing w:before="0" w:after="240"/>
              <w:rPr>
                <w:i/>
              </w:rPr>
            </w:pPr>
            <w:r w:rsidRPr="001318AC">
              <w:rPr>
                <w:i/>
              </w:rPr>
              <w:t>Clean Energy Act 2011</w:t>
            </w:r>
          </w:p>
        </w:tc>
      </w:tr>
      <w:tr w:rsidR="00592403" w:rsidTr="00AC5531">
        <w:tc>
          <w:tcPr>
            <w:tcW w:w="4261" w:type="dxa"/>
          </w:tcPr>
          <w:p w:rsidR="00592403" w:rsidRDefault="00592403" w:rsidP="00AC5531">
            <w:pPr>
              <w:pStyle w:val="Bullet"/>
              <w:numPr>
                <w:ilvl w:val="0"/>
                <w:numId w:val="0"/>
              </w:numPr>
              <w:spacing w:before="0" w:after="240"/>
            </w:pPr>
            <w:r>
              <w:t>CE Regulations</w:t>
            </w:r>
          </w:p>
        </w:tc>
        <w:tc>
          <w:tcPr>
            <w:tcW w:w="4261" w:type="dxa"/>
          </w:tcPr>
          <w:p w:rsidR="00592403" w:rsidRDefault="00592403" w:rsidP="00AC5531">
            <w:pPr>
              <w:pStyle w:val="Bullet"/>
              <w:numPr>
                <w:ilvl w:val="0"/>
                <w:numId w:val="0"/>
              </w:numPr>
              <w:spacing w:before="0" w:after="240"/>
              <w:rPr>
                <w:i/>
              </w:rPr>
            </w:pPr>
            <w:r>
              <w:rPr>
                <w:i/>
              </w:rPr>
              <w:t>Clean Energy Regulations 2011</w:t>
            </w:r>
          </w:p>
        </w:tc>
      </w:tr>
      <w:tr w:rsidR="00592403" w:rsidTr="00AC5531">
        <w:tc>
          <w:tcPr>
            <w:tcW w:w="4261" w:type="dxa"/>
          </w:tcPr>
          <w:p w:rsidR="00592403" w:rsidRDefault="00592403" w:rsidP="00AC5531">
            <w:pPr>
              <w:pStyle w:val="Bullet"/>
              <w:numPr>
                <w:ilvl w:val="0"/>
                <w:numId w:val="0"/>
              </w:numPr>
              <w:spacing w:before="0" w:after="240"/>
              <w:rPr>
                <w:szCs w:val="24"/>
              </w:rPr>
            </w:pPr>
            <w:r>
              <w:rPr>
                <w:lang w:val="en-US"/>
              </w:rPr>
              <w:t>Measurement Determination</w:t>
            </w:r>
          </w:p>
        </w:tc>
        <w:tc>
          <w:tcPr>
            <w:tcW w:w="4261" w:type="dxa"/>
          </w:tcPr>
          <w:p w:rsidR="00592403" w:rsidRDefault="00592403" w:rsidP="00AC5531">
            <w:pPr>
              <w:pStyle w:val="Bullet"/>
              <w:numPr>
                <w:ilvl w:val="0"/>
                <w:numId w:val="0"/>
              </w:numPr>
              <w:spacing w:before="0" w:after="240"/>
              <w:rPr>
                <w:szCs w:val="24"/>
              </w:rPr>
            </w:pPr>
            <w:r w:rsidRPr="001716D8">
              <w:rPr>
                <w:i/>
                <w:lang w:val="en-US"/>
              </w:rPr>
              <w:t>National Greenhouse and Energy Reporting (Measurement) Determination 2008</w:t>
            </w:r>
          </w:p>
        </w:tc>
      </w:tr>
      <w:tr w:rsidR="00592403" w:rsidTr="00AC5531">
        <w:tc>
          <w:tcPr>
            <w:tcW w:w="4261" w:type="dxa"/>
          </w:tcPr>
          <w:p w:rsidR="00592403" w:rsidRDefault="00592403" w:rsidP="00AC5531">
            <w:pPr>
              <w:pStyle w:val="Bullet"/>
              <w:numPr>
                <w:ilvl w:val="0"/>
                <w:numId w:val="0"/>
              </w:numPr>
              <w:spacing w:before="0" w:after="240"/>
              <w:rPr>
                <w:szCs w:val="24"/>
              </w:rPr>
            </w:pPr>
            <w:r>
              <w:rPr>
                <w:iCs/>
              </w:rPr>
              <w:t>NGER</w:t>
            </w:r>
            <w:r w:rsidRPr="003E1CCD">
              <w:rPr>
                <w:iCs/>
              </w:rPr>
              <w:t xml:space="preserve"> Act</w:t>
            </w:r>
          </w:p>
        </w:tc>
        <w:tc>
          <w:tcPr>
            <w:tcW w:w="4261" w:type="dxa"/>
          </w:tcPr>
          <w:p w:rsidR="00592403" w:rsidRPr="0024695E" w:rsidRDefault="00592403" w:rsidP="00AC5531">
            <w:pPr>
              <w:pStyle w:val="Bullet"/>
              <w:numPr>
                <w:ilvl w:val="0"/>
                <w:numId w:val="0"/>
              </w:numPr>
              <w:spacing w:before="0" w:after="240"/>
              <w:rPr>
                <w:szCs w:val="20"/>
              </w:rPr>
            </w:pPr>
            <w:r>
              <w:rPr>
                <w:i/>
                <w:iCs/>
              </w:rPr>
              <w:t>National Greenhouse and Energy Reporting Act 2007</w:t>
            </w:r>
          </w:p>
        </w:tc>
      </w:tr>
      <w:tr w:rsidR="00592403" w:rsidTr="00AC5531">
        <w:tc>
          <w:tcPr>
            <w:tcW w:w="4261" w:type="dxa"/>
          </w:tcPr>
          <w:p w:rsidR="00592403" w:rsidRDefault="00592403" w:rsidP="00AC5531">
            <w:pPr>
              <w:pStyle w:val="Bullet"/>
              <w:numPr>
                <w:ilvl w:val="0"/>
                <w:numId w:val="0"/>
              </w:numPr>
              <w:spacing w:before="0" w:after="240"/>
              <w:rPr>
                <w:szCs w:val="24"/>
              </w:rPr>
            </w:pPr>
            <w:r>
              <w:t>NGER Regulations</w:t>
            </w:r>
          </w:p>
        </w:tc>
        <w:tc>
          <w:tcPr>
            <w:tcW w:w="4261" w:type="dxa"/>
          </w:tcPr>
          <w:p w:rsidR="00592403" w:rsidRDefault="00592403" w:rsidP="00AC5531">
            <w:pPr>
              <w:pStyle w:val="Bullet"/>
              <w:numPr>
                <w:ilvl w:val="0"/>
                <w:numId w:val="0"/>
              </w:numPr>
              <w:spacing w:before="0" w:after="240"/>
              <w:rPr>
                <w:szCs w:val="24"/>
              </w:rPr>
            </w:pPr>
            <w:r>
              <w:rPr>
                <w:i/>
              </w:rPr>
              <w:t>National Greenhouse and Energy Reporting Regulations 2008</w:t>
            </w:r>
          </w:p>
        </w:tc>
      </w:tr>
      <w:tr w:rsidR="00592403" w:rsidTr="00AC5531">
        <w:tc>
          <w:tcPr>
            <w:tcW w:w="4261" w:type="dxa"/>
          </w:tcPr>
          <w:p w:rsidR="00592403" w:rsidRDefault="00592403" w:rsidP="00AC5531">
            <w:pPr>
              <w:pStyle w:val="Bullet"/>
              <w:numPr>
                <w:ilvl w:val="0"/>
                <w:numId w:val="0"/>
              </w:numPr>
              <w:spacing w:before="0" w:after="240"/>
              <w:rPr>
                <w:szCs w:val="24"/>
              </w:rPr>
            </w:pPr>
            <w:r>
              <w:rPr>
                <w:iCs/>
              </w:rPr>
              <w:t>NGERS</w:t>
            </w:r>
          </w:p>
        </w:tc>
        <w:tc>
          <w:tcPr>
            <w:tcW w:w="4261" w:type="dxa"/>
          </w:tcPr>
          <w:p w:rsidR="00592403" w:rsidRPr="00C22127" w:rsidRDefault="00592403" w:rsidP="001C54F0">
            <w:pPr>
              <w:pStyle w:val="Bullet"/>
              <w:numPr>
                <w:ilvl w:val="0"/>
                <w:numId w:val="0"/>
              </w:numPr>
              <w:tabs>
                <w:tab w:val="left" w:pos="1206"/>
              </w:tabs>
              <w:spacing w:before="0" w:after="240"/>
              <w:rPr>
                <w:i/>
                <w:iCs/>
                <w:szCs w:val="20"/>
              </w:rPr>
            </w:pPr>
            <w:r>
              <w:rPr>
                <w:iCs/>
              </w:rPr>
              <w:t>National Greenhouse and Energy Reporting Scheme</w:t>
            </w:r>
          </w:p>
        </w:tc>
      </w:tr>
      <w:tr w:rsidR="00592403" w:rsidTr="00AC5531">
        <w:tc>
          <w:tcPr>
            <w:tcW w:w="4261" w:type="dxa"/>
          </w:tcPr>
          <w:p w:rsidR="00592403" w:rsidRDefault="00592403" w:rsidP="00AC5531">
            <w:pPr>
              <w:pStyle w:val="Bullet"/>
              <w:numPr>
                <w:ilvl w:val="0"/>
                <w:numId w:val="0"/>
              </w:numPr>
              <w:spacing w:before="0" w:after="240"/>
              <w:rPr>
                <w:szCs w:val="24"/>
              </w:rPr>
            </w:pPr>
            <w:r>
              <w:t>Regulation</w:t>
            </w:r>
          </w:p>
        </w:tc>
        <w:tc>
          <w:tcPr>
            <w:tcW w:w="4261" w:type="dxa"/>
          </w:tcPr>
          <w:p w:rsidR="00592403" w:rsidRDefault="00592403" w:rsidP="00AC5531">
            <w:pPr>
              <w:pStyle w:val="Bullet"/>
              <w:numPr>
                <w:ilvl w:val="0"/>
                <w:numId w:val="0"/>
              </w:numPr>
              <w:spacing w:before="0" w:after="240"/>
            </w:pPr>
            <w:r>
              <w:rPr>
                <w:i/>
              </w:rPr>
              <w:t>National Greenhouse and Energy Reporting Amendment (2014 Measures No. 1) Regulation 2014</w:t>
            </w:r>
          </w:p>
        </w:tc>
      </w:tr>
      <w:tr w:rsidR="00592403" w:rsidTr="00AC5531">
        <w:tc>
          <w:tcPr>
            <w:tcW w:w="4261" w:type="dxa"/>
          </w:tcPr>
          <w:p w:rsidR="00592403" w:rsidRDefault="00592403" w:rsidP="00AC5531">
            <w:pPr>
              <w:pStyle w:val="Bullet"/>
              <w:numPr>
                <w:ilvl w:val="0"/>
                <w:numId w:val="0"/>
              </w:numPr>
              <w:spacing w:before="0" w:after="240"/>
            </w:pPr>
            <w:r>
              <w:t>Regulator</w:t>
            </w:r>
          </w:p>
        </w:tc>
        <w:tc>
          <w:tcPr>
            <w:tcW w:w="4261" w:type="dxa"/>
          </w:tcPr>
          <w:p w:rsidR="00592403" w:rsidRPr="0039795F" w:rsidRDefault="00592403" w:rsidP="00AC5531">
            <w:pPr>
              <w:pStyle w:val="Bullet"/>
              <w:numPr>
                <w:ilvl w:val="0"/>
                <w:numId w:val="0"/>
              </w:numPr>
              <w:spacing w:before="0" w:after="240"/>
              <w:rPr>
                <w:i/>
              </w:rPr>
            </w:pPr>
            <w:r>
              <w:t>Clean Energy Regulator</w:t>
            </w:r>
          </w:p>
        </w:tc>
      </w:tr>
    </w:tbl>
    <w:p w:rsidR="00AC5531" w:rsidRPr="00AC5531" w:rsidRDefault="00AC5531" w:rsidP="00AC5531">
      <w:pPr>
        <w:pStyle w:val="Bullet"/>
        <w:numPr>
          <w:ilvl w:val="0"/>
          <w:numId w:val="0"/>
        </w:numPr>
        <w:spacing w:before="0" w:after="240"/>
        <w:rPr>
          <w:szCs w:val="24"/>
        </w:rPr>
      </w:pPr>
    </w:p>
    <w:sectPr w:rsidR="00AC5531" w:rsidRPr="00AC5531" w:rsidSect="00392BBA">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4F0" w:rsidRDefault="001C54F0" w:rsidP="00CF785C">
      <w:pPr>
        <w:spacing w:before="0" w:after="0"/>
      </w:pPr>
      <w:r>
        <w:separator/>
      </w:r>
    </w:p>
  </w:endnote>
  <w:endnote w:type="continuationSeparator" w:id="0">
    <w:p w:rsidR="001C54F0" w:rsidRDefault="001C54F0" w:rsidP="00CF78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4F0" w:rsidRDefault="001C54F0" w:rsidP="00CF785C">
      <w:pPr>
        <w:spacing w:before="0" w:after="0"/>
      </w:pPr>
      <w:r>
        <w:separator/>
      </w:r>
    </w:p>
  </w:footnote>
  <w:footnote w:type="continuationSeparator" w:id="0">
    <w:p w:rsidR="001C54F0" w:rsidRDefault="001C54F0" w:rsidP="00CF785C">
      <w:pPr>
        <w:spacing w:before="0" w:after="0"/>
      </w:pPr>
      <w:r>
        <w:continuationSeparator/>
      </w:r>
    </w:p>
  </w:footnote>
  <w:footnote w:id="1">
    <w:p w:rsidR="001C54F0" w:rsidRDefault="001C54F0">
      <w:pPr>
        <w:pStyle w:val="FootnoteText"/>
      </w:pPr>
      <w:r>
        <w:rPr>
          <w:rStyle w:val="FootnoteReference"/>
        </w:rPr>
        <w:footnoteRef/>
      </w:r>
      <w:r>
        <w:t xml:space="preserve"> The </w:t>
      </w:r>
      <w:r>
        <w:rPr>
          <w:lang w:val="en-US"/>
        </w:rPr>
        <w:t>Audit Determination and the Measurement Determination are also being amended to reflect the repeal of the carbon tax.</w:t>
      </w:r>
    </w:p>
  </w:footnote>
  <w:footnote w:id="2">
    <w:p w:rsidR="001C54F0" w:rsidRDefault="001C54F0">
      <w:pPr>
        <w:pStyle w:val="FootnoteText"/>
      </w:pPr>
      <w:r>
        <w:rPr>
          <w:rStyle w:val="FootnoteReference"/>
        </w:rPr>
        <w:footnoteRef/>
      </w:r>
      <w:r>
        <w:t xml:space="preserve"> That is, before it was repealed by item 2 below.</w:t>
      </w:r>
    </w:p>
  </w:footnote>
  <w:footnote w:id="3">
    <w:p w:rsidR="001C54F0" w:rsidRDefault="001C54F0" w:rsidP="000A5473">
      <w:pPr>
        <w:pStyle w:val="FootnoteText"/>
      </w:pPr>
      <w:r>
        <w:rPr>
          <w:rStyle w:val="FootnoteReference"/>
        </w:rPr>
        <w:footnoteRef/>
      </w:r>
      <w:r>
        <w:t xml:space="preserve"> That is, before it was repealed by item 8 below.</w:t>
      </w:r>
    </w:p>
  </w:footnote>
  <w:footnote w:id="4">
    <w:p w:rsidR="001C54F0" w:rsidRDefault="001C54F0">
      <w:pPr>
        <w:pStyle w:val="FootnoteText"/>
      </w:pPr>
      <w:r>
        <w:rPr>
          <w:rStyle w:val="FootnoteReference"/>
        </w:rPr>
        <w:footnoteRef/>
      </w:r>
      <w:r>
        <w:t xml:space="preserve"> Item 9 is supported by item 144, which is discussed further below.</w:t>
      </w:r>
    </w:p>
  </w:footnote>
  <w:footnote w:id="5">
    <w:p w:rsidR="001C54F0" w:rsidRDefault="001C54F0">
      <w:pPr>
        <w:pStyle w:val="FootnoteText"/>
      </w:pPr>
      <w:r>
        <w:rPr>
          <w:rStyle w:val="FootnoteReference"/>
        </w:rPr>
        <w:footnoteRef/>
      </w:r>
      <w:r>
        <w:t xml:space="preserve"> Regulation 2.28 previously operated in addition for the purposes of section 11C(3)(c) of the NGER Act</w:t>
      </w:r>
      <w:r>
        <w:rPr>
          <w:iCs/>
        </w:rPr>
        <w:t xml:space="preserve">. </w:t>
      </w:r>
      <w:r>
        <w:t xml:space="preserve">The Carbon Tax Repeal Act has removed section 11C from the </w:t>
      </w:r>
      <w:r>
        <w:rPr>
          <w:iCs/>
        </w:rPr>
        <w:t>NGER</w:t>
      </w:r>
      <w:r w:rsidRPr="003E1CCD">
        <w:rPr>
          <w:iCs/>
        </w:rPr>
        <w:t xml:space="preserve"> Act</w:t>
      </w:r>
      <w:r>
        <w:rPr>
          <w:iCs/>
        </w:rPr>
        <w:t>.</w:t>
      </w:r>
    </w:p>
  </w:footnote>
  <w:footnote w:id="6">
    <w:p w:rsidR="001C54F0" w:rsidRDefault="001C54F0">
      <w:pPr>
        <w:pStyle w:val="FootnoteText"/>
      </w:pPr>
      <w:r>
        <w:rPr>
          <w:rStyle w:val="FootnoteReference"/>
        </w:rPr>
        <w:footnoteRef/>
      </w:r>
      <w:r>
        <w:t xml:space="preserve"> That is, before it was repealed by item 65.</w:t>
      </w:r>
    </w:p>
  </w:footnote>
  <w:footnote w:id="7">
    <w:p w:rsidR="001C54F0" w:rsidRDefault="001C54F0">
      <w:pPr>
        <w:pStyle w:val="FootnoteText"/>
      </w:pPr>
      <w:r>
        <w:rPr>
          <w:rStyle w:val="FootnoteReference"/>
        </w:rPr>
        <w:footnoteRef/>
      </w:r>
      <w:r>
        <w:t xml:space="preserve"> As they were before the commencement of the Regulation.</w:t>
      </w:r>
    </w:p>
  </w:footnote>
  <w:footnote w:id="8">
    <w:p w:rsidR="001C54F0" w:rsidRDefault="001C54F0">
      <w:pPr>
        <w:pStyle w:val="FootnoteText"/>
      </w:pPr>
      <w:r w:rsidRPr="00026576">
        <w:rPr>
          <w:rStyle w:val="FootnoteReference"/>
        </w:rPr>
        <w:footnoteRef/>
      </w:r>
      <w:r w:rsidRPr="00026576">
        <w:t xml:space="preserve"> See items 66-67 and 74-75 below.</w:t>
      </w:r>
    </w:p>
  </w:footnote>
  <w:footnote w:id="9">
    <w:p w:rsidR="001C54F0" w:rsidRDefault="001C54F0">
      <w:pPr>
        <w:pStyle w:val="FootnoteText"/>
      </w:pPr>
      <w:r>
        <w:rPr>
          <w:rStyle w:val="FootnoteReference"/>
        </w:rPr>
        <w:footnoteRef/>
      </w:r>
      <w:r>
        <w:t xml:space="preserve"> That is, before it was repealed by item 65 above.</w:t>
      </w:r>
    </w:p>
  </w:footnote>
  <w:footnote w:id="10">
    <w:p w:rsidR="001C54F0" w:rsidRDefault="001C54F0">
      <w:pPr>
        <w:pStyle w:val="FootnoteText"/>
      </w:pPr>
      <w:r>
        <w:rPr>
          <w:rStyle w:val="FootnoteReference"/>
        </w:rPr>
        <w:footnoteRef/>
      </w:r>
      <w:r>
        <w:t xml:space="preserve"> See item 129 below.</w:t>
      </w:r>
    </w:p>
  </w:footnote>
  <w:footnote w:id="11">
    <w:p w:rsidR="001C54F0" w:rsidRDefault="001C54F0" w:rsidP="00987D29">
      <w:pPr>
        <w:pStyle w:val="FootnoteText"/>
      </w:pPr>
      <w:r>
        <w:rPr>
          <w:rStyle w:val="FootnoteReference"/>
        </w:rPr>
        <w:footnoteRef/>
      </w:r>
      <w:r>
        <w:t xml:space="preserve"> That is, before it was repealed by item 65 above.</w:t>
      </w:r>
    </w:p>
  </w:footnote>
  <w:footnote w:id="12">
    <w:p w:rsidR="001C54F0" w:rsidRDefault="001C54F0">
      <w:pPr>
        <w:pStyle w:val="FootnoteText"/>
      </w:pPr>
      <w:r>
        <w:rPr>
          <w:rStyle w:val="FootnoteReference"/>
        </w:rPr>
        <w:footnoteRef/>
      </w:r>
      <w:r>
        <w:t xml:space="preserve"> As discussed above, item 9 preserves in the NGER Regulations the </w:t>
      </w:r>
      <w:r>
        <w:rPr>
          <w:szCs w:val="24"/>
        </w:rPr>
        <w:t xml:space="preserve">definition of “natural gas supply pipeline” </w:t>
      </w:r>
      <w:r>
        <w:t>previously provided in the CE Regulations.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2AD1E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8024B39"/>
    <w:multiLevelType w:val="hybridMultilevel"/>
    <w:tmpl w:val="2520AEB8"/>
    <w:lvl w:ilvl="0" w:tplc="0E5C53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nsid w:val="2DDE493D"/>
    <w:multiLevelType w:val="multilevel"/>
    <w:tmpl w:val="F10C0AE8"/>
    <w:lvl w:ilvl="0">
      <w:start w:val="1"/>
      <w:numFmt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727" w:hanging="360"/>
      </w:pPr>
    </w:lvl>
    <w:lvl w:ilvl="4">
      <w:start w:val="1"/>
      <w:numFmt w:val="lowerLetter"/>
      <w:lvlText w:val="(%5)"/>
      <w:lvlJc w:val="left"/>
      <w:pPr>
        <w:ind w:left="3087" w:hanging="360"/>
      </w:pPr>
    </w:lvl>
    <w:lvl w:ilvl="5">
      <w:start w:val="1"/>
      <w:numFmt w:val="lowerRoman"/>
      <w:lvlText w:val="(%6)"/>
      <w:lvlJc w:val="left"/>
      <w:pPr>
        <w:ind w:left="3447" w:hanging="360"/>
      </w:pPr>
    </w:lvl>
    <w:lvl w:ilvl="6">
      <w:start w:val="1"/>
      <w:numFmt w:val="decimal"/>
      <w:lvlText w:val="%7."/>
      <w:lvlJc w:val="left"/>
      <w:pPr>
        <w:ind w:left="3807" w:hanging="360"/>
      </w:pPr>
    </w:lvl>
    <w:lvl w:ilvl="7">
      <w:start w:val="1"/>
      <w:numFmt w:val="lowerLetter"/>
      <w:lvlText w:val="%8."/>
      <w:lvlJc w:val="left"/>
      <w:pPr>
        <w:ind w:left="4167" w:hanging="360"/>
      </w:pPr>
    </w:lvl>
    <w:lvl w:ilvl="8">
      <w:start w:val="1"/>
      <w:numFmt w:val="lowerRoman"/>
      <w:lvlText w:val="%9."/>
      <w:lvlJc w:val="left"/>
      <w:pPr>
        <w:ind w:left="4527" w:hanging="360"/>
      </w:pPr>
    </w:lvl>
  </w:abstractNum>
  <w:abstractNum w:abstractNumId="4">
    <w:nsid w:val="414D5EDB"/>
    <w:multiLevelType w:val="multilevel"/>
    <w:tmpl w:val="96F81664"/>
    <w:lvl w:ilvl="0">
      <w:start w:val="1"/>
      <w:numFmt w:val="bullet"/>
      <w:lvlText w:val=""/>
      <w:lvlJc w:val="left"/>
      <w:pPr>
        <w:tabs>
          <w:tab w:val="num" w:pos="1040"/>
        </w:tabs>
        <w:ind w:left="1040" w:hanging="520"/>
      </w:pPr>
      <w:rPr>
        <w:rFonts w:ascii="Symbol" w:hAnsi="Symbol" w:hint="default"/>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5">
    <w:nsid w:val="67A43C0B"/>
    <w:multiLevelType w:val="multilevel"/>
    <w:tmpl w:val="A8C03F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FB83A06"/>
    <w:multiLevelType w:val="multilevel"/>
    <w:tmpl w:val="2026ADE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7B81102"/>
    <w:multiLevelType w:val="multilevel"/>
    <w:tmpl w:val="ECB21298"/>
    <w:lvl w:ilvl="0">
      <w:start w:val="1"/>
      <w:numFmt w:val="bullet"/>
      <w:lvlText w:val="•"/>
      <w:lvlJc w:val="left"/>
      <w:pPr>
        <w:tabs>
          <w:tab w:val="num" w:pos="1086"/>
        </w:tabs>
        <w:ind w:left="1086" w:hanging="543"/>
      </w:pPr>
      <w:rPr>
        <w:rFonts w:ascii="Times New Roman" w:hAnsi="Times New Roman" w:cs="Times New Roman"/>
        <w:sz w:val="24"/>
        <w:szCs w:val="24"/>
      </w:rPr>
    </w:lvl>
    <w:lvl w:ilvl="1">
      <w:start w:val="1"/>
      <w:numFmt w:val="bullet"/>
      <w:lvlText w:val="–"/>
      <w:lvlJc w:val="left"/>
      <w:pPr>
        <w:tabs>
          <w:tab w:val="num" w:pos="1558"/>
        </w:tabs>
        <w:ind w:left="1558" w:hanging="472"/>
      </w:pPr>
      <w:rPr>
        <w:rFonts w:ascii="Times New Roman" w:hAnsi="Times New Roman" w:cs="Times New Roman"/>
      </w:rPr>
    </w:lvl>
    <w:lvl w:ilvl="2">
      <w:start w:val="1"/>
      <w:numFmt w:val="bullet"/>
      <w:lvlText w:val=":"/>
      <w:lvlJc w:val="left"/>
      <w:pPr>
        <w:tabs>
          <w:tab w:val="num" w:pos="2030"/>
        </w:tabs>
        <w:ind w:left="2030" w:hanging="472"/>
      </w:pPr>
      <w:rPr>
        <w:rFonts w:ascii="Times New Roman" w:hAnsi="Times New Roman" w:cs="Times New Roman"/>
      </w:rPr>
    </w:lvl>
    <w:lvl w:ilvl="3">
      <w:start w:val="1"/>
      <w:numFmt w:val="decimal"/>
      <w:lvlText w:val="(%4)"/>
      <w:lvlJc w:val="left"/>
      <w:pPr>
        <w:ind w:left="4332" w:hanging="360"/>
      </w:pPr>
    </w:lvl>
    <w:lvl w:ilvl="4">
      <w:start w:val="1"/>
      <w:numFmt w:val="lowerLetter"/>
      <w:lvlText w:val="(%5)"/>
      <w:lvlJc w:val="left"/>
      <w:pPr>
        <w:ind w:left="4692" w:hanging="360"/>
      </w:pPr>
    </w:lvl>
    <w:lvl w:ilvl="5">
      <w:start w:val="1"/>
      <w:numFmt w:val="lowerRoman"/>
      <w:lvlText w:val="(%6)"/>
      <w:lvlJc w:val="left"/>
      <w:pPr>
        <w:ind w:left="5052" w:hanging="360"/>
      </w:pPr>
    </w:lvl>
    <w:lvl w:ilvl="6">
      <w:start w:val="1"/>
      <w:numFmt w:val="decimal"/>
      <w:lvlText w:val="%7."/>
      <w:lvlJc w:val="left"/>
      <w:pPr>
        <w:ind w:left="5412" w:hanging="360"/>
      </w:pPr>
    </w:lvl>
    <w:lvl w:ilvl="7">
      <w:start w:val="1"/>
      <w:numFmt w:val="lowerLetter"/>
      <w:lvlText w:val="%8."/>
      <w:lvlJc w:val="left"/>
      <w:pPr>
        <w:ind w:left="5772" w:hanging="360"/>
      </w:pPr>
    </w:lvl>
    <w:lvl w:ilvl="8">
      <w:start w:val="1"/>
      <w:numFmt w:val="lowerRoman"/>
      <w:lvlText w:val="%9."/>
      <w:lvlJc w:val="left"/>
      <w:pPr>
        <w:ind w:left="6132" w:hanging="360"/>
      </w:pPr>
    </w:lvl>
  </w:abstractNum>
  <w:num w:numId="1">
    <w:abstractNumId w:val="2"/>
  </w:num>
  <w:num w:numId="2">
    <w:abstractNumId w:val="5"/>
  </w:num>
  <w:num w:numId="3">
    <w:abstractNumId w:val="6"/>
  </w:num>
  <w:num w:numId="4">
    <w:abstractNumId w:val="7"/>
  </w:num>
  <w:num w:numId="5">
    <w:abstractNumId w:val="4"/>
  </w:num>
  <w:num w:numId="6">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0"/>
  </w:num>
  <w:num w:numId="11">
    <w:abstractNumId w:val="0"/>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0"/>
  </w:num>
  <w:num w:numId="20">
    <w:abstractNumId w:val="5"/>
  </w:num>
  <w:num w:numId="21">
    <w:abstractNumId w:val="5"/>
  </w:num>
  <w:num w:numId="22">
    <w:abstractNumId w:val="5"/>
  </w:num>
  <w:num w:numId="23">
    <w:abstractNumId w:val="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3E9"/>
    <w:rsid w:val="00001661"/>
    <w:rsid w:val="00011BE2"/>
    <w:rsid w:val="00012FFD"/>
    <w:rsid w:val="00016AB4"/>
    <w:rsid w:val="00016EA2"/>
    <w:rsid w:val="000212FB"/>
    <w:rsid w:val="00022A12"/>
    <w:rsid w:val="000250CB"/>
    <w:rsid w:val="000263D6"/>
    <w:rsid w:val="00026576"/>
    <w:rsid w:val="00026BD0"/>
    <w:rsid w:val="00027420"/>
    <w:rsid w:val="00027846"/>
    <w:rsid w:val="00030CCB"/>
    <w:rsid w:val="0003196C"/>
    <w:rsid w:val="000372F4"/>
    <w:rsid w:val="00040CEC"/>
    <w:rsid w:val="0004434C"/>
    <w:rsid w:val="00046C9F"/>
    <w:rsid w:val="000562DA"/>
    <w:rsid w:val="00056C8F"/>
    <w:rsid w:val="00057627"/>
    <w:rsid w:val="00062FFE"/>
    <w:rsid w:val="000665DB"/>
    <w:rsid w:val="000667CB"/>
    <w:rsid w:val="00070C06"/>
    <w:rsid w:val="00070C3D"/>
    <w:rsid w:val="00074927"/>
    <w:rsid w:val="00082011"/>
    <w:rsid w:val="000832D0"/>
    <w:rsid w:val="000858FA"/>
    <w:rsid w:val="00086ADC"/>
    <w:rsid w:val="000879AF"/>
    <w:rsid w:val="00087A55"/>
    <w:rsid w:val="00095211"/>
    <w:rsid w:val="00097F6B"/>
    <w:rsid w:val="000A2491"/>
    <w:rsid w:val="000A2BAF"/>
    <w:rsid w:val="000A2C46"/>
    <w:rsid w:val="000A5077"/>
    <w:rsid w:val="000A5473"/>
    <w:rsid w:val="000B0950"/>
    <w:rsid w:val="000B0E9E"/>
    <w:rsid w:val="000B1F03"/>
    <w:rsid w:val="000B2694"/>
    <w:rsid w:val="000B6310"/>
    <w:rsid w:val="000B6571"/>
    <w:rsid w:val="000B696B"/>
    <w:rsid w:val="000B791F"/>
    <w:rsid w:val="000C10DF"/>
    <w:rsid w:val="000C349C"/>
    <w:rsid w:val="000D27C0"/>
    <w:rsid w:val="000D45D5"/>
    <w:rsid w:val="000D640B"/>
    <w:rsid w:val="000F0BED"/>
    <w:rsid w:val="000F0ECC"/>
    <w:rsid w:val="000F26C9"/>
    <w:rsid w:val="000F2873"/>
    <w:rsid w:val="000F2D8C"/>
    <w:rsid w:val="000F47F6"/>
    <w:rsid w:val="000F618F"/>
    <w:rsid w:val="000F636A"/>
    <w:rsid w:val="001037D5"/>
    <w:rsid w:val="00104230"/>
    <w:rsid w:val="0010738D"/>
    <w:rsid w:val="00111F32"/>
    <w:rsid w:val="00112387"/>
    <w:rsid w:val="00112888"/>
    <w:rsid w:val="00113B45"/>
    <w:rsid w:val="00114F70"/>
    <w:rsid w:val="001154C7"/>
    <w:rsid w:val="00117066"/>
    <w:rsid w:val="00117213"/>
    <w:rsid w:val="00117DBA"/>
    <w:rsid w:val="00120B5C"/>
    <w:rsid w:val="001218DE"/>
    <w:rsid w:val="001268C6"/>
    <w:rsid w:val="00130C93"/>
    <w:rsid w:val="00131714"/>
    <w:rsid w:val="001318AC"/>
    <w:rsid w:val="0013786F"/>
    <w:rsid w:val="00140A21"/>
    <w:rsid w:val="0014344B"/>
    <w:rsid w:val="0014688B"/>
    <w:rsid w:val="00147F5F"/>
    <w:rsid w:val="001500D9"/>
    <w:rsid w:val="00154215"/>
    <w:rsid w:val="00160725"/>
    <w:rsid w:val="001623AD"/>
    <w:rsid w:val="001716D8"/>
    <w:rsid w:val="00175EF5"/>
    <w:rsid w:val="00176A1C"/>
    <w:rsid w:val="001807C7"/>
    <w:rsid w:val="001807E5"/>
    <w:rsid w:val="001826FD"/>
    <w:rsid w:val="00184B1C"/>
    <w:rsid w:val="00185207"/>
    <w:rsid w:val="001855A0"/>
    <w:rsid w:val="00185DAB"/>
    <w:rsid w:val="00187130"/>
    <w:rsid w:val="00191E55"/>
    <w:rsid w:val="00193F22"/>
    <w:rsid w:val="001955F8"/>
    <w:rsid w:val="00196ABF"/>
    <w:rsid w:val="001A0106"/>
    <w:rsid w:val="001A0EF2"/>
    <w:rsid w:val="001A1C60"/>
    <w:rsid w:val="001A31C5"/>
    <w:rsid w:val="001A6C0C"/>
    <w:rsid w:val="001B0EC8"/>
    <w:rsid w:val="001B1332"/>
    <w:rsid w:val="001C2159"/>
    <w:rsid w:val="001C32DA"/>
    <w:rsid w:val="001C399E"/>
    <w:rsid w:val="001C54F0"/>
    <w:rsid w:val="001D2A02"/>
    <w:rsid w:val="001D6ED0"/>
    <w:rsid w:val="001E510E"/>
    <w:rsid w:val="001E5B50"/>
    <w:rsid w:val="001E6A74"/>
    <w:rsid w:val="001E765C"/>
    <w:rsid w:val="001E772E"/>
    <w:rsid w:val="001F0026"/>
    <w:rsid w:val="001F1215"/>
    <w:rsid w:val="001F1C48"/>
    <w:rsid w:val="001F41D0"/>
    <w:rsid w:val="001F5A3D"/>
    <w:rsid w:val="001F6752"/>
    <w:rsid w:val="002069C7"/>
    <w:rsid w:val="00210F96"/>
    <w:rsid w:val="00212CEF"/>
    <w:rsid w:val="0021388D"/>
    <w:rsid w:val="002143AB"/>
    <w:rsid w:val="002154D3"/>
    <w:rsid w:val="0021614B"/>
    <w:rsid w:val="002177CD"/>
    <w:rsid w:val="00220F16"/>
    <w:rsid w:val="00221281"/>
    <w:rsid w:val="00221988"/>
    <w:rsid w:val="00223642"/>
    <w:rsid w:val="00224554"/>
    <w:rsid w:val="002250CC"/>
    <w:rsid w:val="00226D26"/>
    <w:rsid w:val="00232591"/>
    <w:rsid w:val="0023283C"/>
    <w:rsid w:val="00236E66"/>
    <w:rsid w:val="00237DBC"/>
    <w:rsid w:val="00241264"/>
    <w:rsid w:val="002415FC"/>
    <w:rsid w:val="0024774F"/>
    <w:rsid w:val="0025112C"/>
    <w:rsid w:val="00254C5B"/>
    <w:rsid w:val="00257FE6"/>
    <w:rsid w:val="00260C11"/>
    <w:rsid w:val="00262EB1"/>
    <w:rsid w:val="0026628B"/>
    <w:rsid w:val="002668FC"/>
    <w:rsid w:val="00271380"/>
    <w:rsid w:val="00273465"/>
    <w:rsid w:val="00273892"/>
    <w:rsid w:val="002805A4"/>
    <w:rsid w:val="00281840"/>
    <w:rsid w:val="002868CE"/>
    <w:rsid w:val="00291ECB"/>
    <w:rsid w:val="00292712"/>
    <w:rsid w:val="00295270"/>
    <w:rsid w:val="00295B17"/>
    <w:rsid w:val="002967CB"/>
    <w:rsid w:val="002A309E"/>
    <w:rsid w:val="002A3988"/>
    <w:rsid w:val="002B1A4C"/>
    <w:rsid w:val="002B2DD7"/>
    <w:rsid w:val="002B42DD"/>
    <w:rsid w:val="002B6A65"/>
    <w:rsid w:val="002B764F"/>
    <w:rsid w:val="002C12DE"/>
    <w:rsid w:val="002C3183"/>
    <w:rsid w:val="002D0C0C"/>
    <w:rsid w:val="002E0BB9"/>
    <w:rsid w:val="002E18B4"/>
    <w:rsid w:val="002E335E"/>
    <w:rsid w:val="002E53A7"/>
    <w:rsid w:val="002E63F8"/>
    <w:rsid w:val="002F24FC"/>
    <w:rsid w:val="002F25C9"/>
    <w:rsid w:val="002F2816"/>
    <w:rsid w:val="002F58BF"/>
    <w:rsid w:val="002F7DEB"/>
    <w:rsid w:val="00300396"/>
    <w:rsid w:val="00301E34"/>
    <w:rsid w:val="0031132E"/>
    <w:rsid w:val="00312D98"/>
    <w:rsid w:val="00325864"/>
    <w:rsid w:val="00326FD4"/>
    <w:rsid w:val="00331DB4"/>
    <w:rsid w:val="003342CD"/>
    <w:rsid w:val="00335042"/>
    <w:rsid w:val="0034011A"/>
    <w:rsid w:val="00342492"/>
    <w:rsid w:val="00343673"/>
    <w:rsid w:val="00343B96"/>
    <w:rsid w:val="003440EB"/>
    <w:rsid w:val="00346F24"/>
    <w:rsid w:val="003515C5"/>
    <w:rsid w:val="00352DFD"/>
    <w:rsid w:val="0035409D"/>
    <w:rsid w:val="0035469B"/>
    <w:rsid w:val="0035681A"/>
    <w:rsid w:val="00356B48"/>
    <w:rsid w:val="00356E31"/>
    <w:rsid w:val="003579FD"/>
    <w:rsid w:val="0036170D"/>
    <w:rsid w:val="00361912"/>
    <w:rsid w:val="0036570A"/>
    <w:rsid w:val="003670B8"/>
    <w:rsid w:val="003676D5"/>
    <w:rsid w:val="003678A8"/>
    <w:rsid w:val="0036799A"/>
    <w:rsid w:val="00370929"/>
    <w:rsid w:val="00372800"/>
    <w:rsid w:val="00375618"/>
    <w:rsid w:val="00377BEE"/>
    <w:rsid w:val="003833E9"/>
    <w:rsid w:val="00385170"/>
    <w:rsid w:val="003855E0"/>
    <w:rsid w:val="00386E5D"/>
    <w:rsid w:val="003919A0"/>
    <w:rsid w:val="00392BBA"/>
    <w:rsid w:val="00393EEB"/>
    <w:rsid w:val="00394700"/>
    <w:rsid w:val="00397036"/>
    <w:rsid w:val="0039795F"/>
    <w:rsid w:val="003A2330"/>
    <w:rsid w:val="003A5DE0"/>
    <w:rsid w:val="003A612B"/>
    <w:rsid w:val="003B5B37"/>
    <w:rsid w:val="003B6048"/>
    <w:rsid w:val="003B7A0A"/>
    <w:rsid w:val="003C3846"/>
    <w:rsid w:val="003C3D01"/>
    <w:rsid w:val="003C456B"/>
    <w:rsid w:val="003C70C7"/>
    <w:rsid w:val="003D039F"/>
    <w:rsid w:val="003D0A33"/>
    <w:rsid w:val="003E090D"/>
    <w:rsid w:val="003E1CCD"/>
    <w:rsid w:val="003E26B2"/>
    <w:rsid w:val="003E285E"/>
    <w:rsid w:val="003E460C"/>
    <w:rsid w:val="003E527B"/>
    <w:rsid w:val="003E5E25"/>
    <w:rsid w:val="003E6A52"/>
    <w:rsid w:val="003E7563"/>
    <w:rsid w:val="003F6649"/>
    <w:rsid w:val="00401D67"/>
    <w:rsid w:val="004026D9"/>
    <w:rsid w:val="004028A4"/>
    <w:rsid w:val="00406042"/>
    <w:rsid w:val="0041437A"/>
    <w:rsid w:val="0041495E"/>
    <w:rsid w:val="004153C7"/>
    <w:rsid w:val="00415A00"/>
    <w:rsid w:val="00416A0F"/>
    <w:rsid w:val="00420244"/>
    <w:rsid w:val="00420346"/>
    <w:rsid w:val="00431010"/>
    <w:rsid w:val="00434CF8"/>
    <w:rsid w:val="0043650C"/>
    <w:rsid w:val="004369A8"/>
    <w:rsid w:val="00443C1E"/>
    <w:rsid w:val="00447D0B"/>
    <w:rsid w:val="00450549"/>
    <w:rsid w:val="004554E9"/>
    <w:rsid w:val="004562A6"/>
    <w:rsid w:val="00460A9B"/>
    <w:rsid w:val="00460D26"/>
    <w:rsid w:val="004629E6"/>
    <w:rsid w:val="00471D19"/>
    <w:rsid w:val="00471DAF"/>
    <w:rsid w:val="00472EAB"/>
    <w:rsid w:val="004747AC"/>
    <w:rsid w:val="00475B2B"/>
    <w:rsid w:val="00476549"/>
    <w:rsid w:val="00476DF8"/>
    <w:rsid w:val="004845BF"/>
    <w:rsid w:val="00484D65"/>
    <w:rsid w:val="004876B0"/>
    <w:rsid w:val="00487B5B"/>
    <w:rsid w:val="00491AEA"/>
    <w:rsid w:val="0049209C"/>
    <w:rsid w:val="004926E5"/>
    <w:rsid w:val="00493374"/>
    <w:rsid w:val="00493B9D"/>
    <w:rsid w:val="004A0370"/>
    <w:rsid w:val="004A4D33"/>
    <w:rsid w:val="004B2249"/>
    <w:rsid w:val="004B3171"/>
    <w:rsid w:val="004B3FF5"/>
    <w:rsid w:val="004B5194"/>
    <w:rsid w:val="004B7388"/>
    <w:rsid w:val="004C3F85"/>
    <w:rsid w:val="004C6BED"/>
    <w:rsid w:val="004D41FC"/>
    <w:rsid w:val="004D4467"/>
    <w:rsid w:val="004D5858"/>
    <w:rsid w:val="004D5CA8"/>
    <w:rsid w:val="004D7AFE"/>
    <w:rsid w:val="004E0423"/>
    <w:rsid w:val="004E09E7"/>
    <w:rsid w:val="004E2255"/>
    <w:rsid w:val="004E36B7"/>
    <w:rsid w:val="004E39E1"/>
    <w:rsid w:val="004E4FD3"/>
    <w:rsid w:val="004E65A0"/>
    <w:rsid w:val="004E6A9C"/>
    <w:rsid w:val="004E7915"/>
    <w:rsid w:val="004E7EDA"/>
    <w:rsid w:val="004F0195"/>
    <w:rsid w:val="00503E44"/>
    <w:rsid w:val="0050647C"/>
    <w:rsid w:val="00515283"/>
    <w:rsid w:val="005221AB"/>
    <w:rsid w:val="00523768"/>
    <w:rsid w:val="00524916"/>
    <w:rsid w:val="00525756"/>
    <w:rsid w:val="005326EC"/>
    <w:rsid w:val="00534C53"/>
    <w:rsid w:val="005372EE"/>
    <w:rsid w:val="00540ACA"/>
    <w:rsid w:val="00543697"/>
    <w:rsid w:val="005443FB"/>
    <w:rsid w:val="00544811"/>
    <w:rsid w:val="005500D0"/>
    <w:rsid w:val="00554100"/>
    <w:rsid w:val="0055675D"/>
    <w:rsid w:val="00562D29"/>
    <w:rsid w:val="005669F8"/>
    <w:rsid w:val="00566E17"/>
    <w:rsid w:val="00570080"/>
    <w:rsid w:val="00571A35"/>
    <w:rsid w:val="0057281A"/>
    <w:rsid w:val="00575F59"/>
    <w:rsid w:val="005769F4"/>
    <w:rsid w:val="00582298"/>
    <w:rsid w:val="00582CB6"/>
    <w:rsid w:val="005833BE"/>
    <w:rsid w:val="005843E1"/>
    <w:rsid w:val="00584DAC"/>
    <w:rsid w:val="005908BD"/>
    <w:rsid w:val="00590EE5"/>
    <w:rsid w:val="00592403"/>
    <w:rsid w:val="00597552"/>
    <w:rsid w:val="00597CDB"/>
    <w:rsid w:val="005A05A8"/>
    <w:rsid w:val="005A09FB"/>
    <w:rsid w:val="005A349F"/>
    <w:rsid w:val="005B17D1"/>
    <w:rsid w:val="005B3CA2"/>
    <w:rsid w:val="005B4365"/>
    <w:rsid w:val="005B5BF3"/>
    <w:rsid w:val="005C0D0D"/>
    <w:rsid w:val="005C10B9"/>
    <w:rsid w:val="005C407C"/>
    <w:rsid w:val="005C62E5"/>
    <w:rsid w:val="005C7417"/>
    <w:rsid w:val="005C7779"/>
    <w:rsid w:val="005C7C06"/>
    <w:rsid w:val="005D2703"/>
    <w:rsid w:val="005D3032"/>
    <w:rsid w:val="005D3B39"/>
    <w:rsid w:val="005D7D5A"/>
    <w:rsid w:val="005E5EC7"/>
    <w:rsid w:val="005F2439"/>
    <w:rsid w:val="005F34B6"/>
    <w:rsid w:val="005F6666"/>
    <w:rsid w:val="005F76E3"/>
    <w:rsid w:val="0060130D"/>
    <w:rsid w:val="00601B43"/>
    <w:rsid w:val="00606ED8"/>
    <w:rsid w:val="00607362"/>
    <w:rsid w:val="00607FC8"/>
    <w:rsid w:val="006102B4"/>
    <w:rsid w:val="00610426"/>
    <w:rsid w:val="00611E56"/>
    <w:rsid w:val="00613A28"/>
    <w:rsid w:val="006148E4"/>
    <w:rsid w:val="006154E7"/>
    <w:rsid w:val="006157CC"/>
    <w:rsid w:val="00620DA1"/>
    <w:rsid w:val="00622EF5"/>
    <w:rsid w:val="00625CFC"/>
    <w:rsid w:val="00627B34"/>
    <w:rsid w:val="00634B56"/>
    <w:rsid w:val="00634F7B"/>
    <w:rsid w:val="006351EA"/>
    <w:rsid w:val="00635FE0"/>
    <w:rsid w:val="0064100E"/>
    <w:rsid w:val="0064129F"/>
    <w:rsid w:val="006454EC"/>
    <w:rsid w:val="00650FE5"/>
    <w:rsid w:val="00662B8C"/>
    <w:rsid w:val="00666424"/>
    <w:rsid w:val="00667045"/>
    <w:rsid w:val="0067378E"/>
    <w:rsid w:val="0067514C"/>
    <w:rsid w:val="0067615F"/>
    <w:rsid w:val="00676F4F"/>
    <w:rsid w:val="00677877"/>
    <w:rsid w:val="00681E5A"/>
    <w:rsid w:val="006A2753"/>
    <w:rsid w:val="006A39D2"/>
    <w:rsid w:val="006A50D2"/>
    <w:rsid w:val="006A5160"/>
    <w:rsid w:val="006A5B46"/>
    <w:rsid w:val="006A6A8A"/>
    <w:rsid w:val="006A7670"/>
    <w:rsid w:val="006A7C7F"/>
    <w:rsid w:val="006B3AB0"/>
    <w:rsid w:val="006B3CDA"/>
    <w:rsid w:val="006C332F"/>
    <w:rsid w:val="006C368B"/>
    <w:rsid w:val="006C636C"/>
    <w:rsid w:val="006C679D"/>
    <w:rsid w:val="006C7CC5"/>
    <w:rsid w:val="006D3653"/>
    <w:rsid w:val="006D4DEB"/>
    <w:rsid w:val="006D5F6C"/>
    <w:rsid w:val="006D7303"/>
    <w:rsid w:val="006E1335"/>
    <w:rsid w:val="006E3589"/>
    <w:rsid w:val="006F1005"/>
    <w:rsid w:val="006F2591"/>
    <w:rsid w:val="006F317D"/>
    <w:rsid w:val="007025D4"/>
    <w:rsid w:val="00705D34"/>
    <w:rsid w:val="00710233"/>
    <w:rsid w:val="00714B37"/>
    <w:rsid w:val="00714C8F"/>
    <w:rsid w:val="00715C57"/>
    <w:rsid w:val="007165EF"/>
    <w:rsid w:val="00717609"/>
    <w:rsid w:val="007200E3"/>
    <w:rsid w:val="00722A48"/>
    <w:rsid w:val="00723C9D"/>
    <w:rsid w:val="00724DB6"/>
    <w:rsid w:val="00727596"/>
    <w:rsid w:val="0073175F"/>
    <w:rsid w:val="00735A47"/>
    <w:rsid w:val="007429BD"/>
    <w:rsid w:val="00742F0C"/>
    <w:rsid w:val="00744C1D"/>
    <w:rsid w:val="0074614E"/>
    <w:rsid w:val="0074648C"/>
    <w:rsid w:val="00750FA6"/>
    <w:rsid w:val="00751ED7"/>
    <w:rsid w:val="00760A76"/>
    <w:rsid w:val="007621EE"/>
    <w:rsid w:val="00765E69"/>
    <w:rsid w:val="00771BCF"/>
    <w:rsid w:val="00773527"/>
    <w:rsid w:val="00773782"/>
    <w:rsid w:val="0077436D"/>
    <w:rsid w:val="0077437F"/>
    <w:rsid w:val="0077528A"/>
    <w:rsid w:val="00775624"/>
    <w:rsid w:val="007758E3"/>
    <w:rsid w:val="00776B98"/>
    <w:rsid w:val="00777094"/>
    <w:rsid w:val="007807C7"/>
    <w:rsid w:val="00780B9C"/>
    <w:rsid w:val="00780FF9"/>
    <w:rsid w:val="00784198"/>
    <w:rsid w:val="007876D2"/>
    <w:rsid w:val="00795925"/>
    <w:rsid w:val="00796B53"/>
    <w:rsid w:val="0079757D"/>
    <w:rsid w:val="007A2AC8"/>
    <w:rsid w:val="007A4336"/>
    <w:rsid w:val="007A4725"/>
    <w:rsid w:val="007B161D"/>
    <w:rsid w:val="007B2E69"/>
    <w:rsid w:val="007C23BF"/>
    <w:rsid w:val="007C2839"/>
    <w:rsid w:val="007C4F4B"/>
    <w:rsid w:val="007D0AD0"/>
    <w:rsid w:val="007D0CC1"/>
    <w:rsid w:val="007D233B"/>
    <w:rsid w:val="007D32D9"/>
    <w:rsid w:val="007D4F2C"/>
    <w:rsid w:val="007D776C"/>
    <w:rsid w:val="007E018D"/>
    <w:rsid w:val="007E15D6"/>
    <w:rsid w:val="007E1D41"/>
    <w:rsid w:val="007E1E38"/>
    <w:rsid w:val="007E3B31"/>
    <w:rsid w:val="007E48F4"/>
    <w:rsid w:val="007E4966"/>
    <w:rsid w:val="007E75E1"/>
    <w:rsid w:val="007F239B"/>
    <w:rsid w:val="007F3852"/>
    <w:rsid w:val="007F3DF7"/>
    <w:rsid w:val="007F541E"/>
    <w:rsid w:val="008019CF"/>
    <w:rsid w:val="00802575"/>
    <w:rsid w:val="0080321D"/>
    <w:rsid w:val="0080714C"/>
    <w:rsid w:val="00807DB4"/>
    <w:rsid w:val="00807E7D"/>
    <w:rsid w:val="00812B83"/>
    <w:rsid w:val="00813CEA"/>
    <w:rsid w:val="008148C7"/>
    <w:rsid w:val="00814D0E"/>
    <w:rsid w:val="00815F14"/>
    <w:rsid w:val="00817C9B"/>
    <w:rsid w:val="00822144"/>
    <w:rsid w:val="008221BA"/>
    <w:rsid w:val="00822CCA"/>
    <w:rsid w:val="00823128"/>
    <w:rsid w:val="008272A9"/>
    <w:rsid w:val="008273EC"/>
    <w:rsid w:val="00831675"/>
    <w:rsid w:val="00834029"/>
    <w:rsid w:val="00834A07"/>
    <w:rsid w:val="00836176"/>
    <w:rsid w:val="0083693E"/>
    <w:rsid w:val="0083772D"/>
    <w:rsid w:val="00845B2E"/>
    <w:rsid w:val="00852C36"/>
    <w:rsid w:val="00852D1C"/>
    <w:rsid w:val="00853CF5"/>
    <w:rsid w:val="0085448E"/>
    <w:rsid w:val="00854645"/>
    <w:rsid w:val="00856C94"/>
    <w:rsid w:val="00857FFE"/>
    <w:rsid w:val="00860977"/>
    <w:rsid w:val="00861DC8"/>
    <w:rsid w:val="00865F8E"/>
    <w:rsid w:val="00872AE6"/>
    <w:rsid w:val="00872B1B"/>
    <w:rsid w:val="00874D48"/>
    <w:rsid w:val="008837E0"/>
    <w:rsid w:val="0088467C"/>
    <w:rsid w:val="00885BF8"/>
    <w:rsid w:val="0088615C"/>
    <w:rsid w:val="008867FC"/>
    <w:rsid w:val="0089776D"/>
    <w:rsid w:val="008A0BE8"/>
    <w:rsid w:val="008A1684"/>
    <w:rsid w:val="008A251E"/>
    <w:rsid w:val="008A4C4F"/>
    <w:rsid w:val="008A566C"/>
    <w:rsid w:val="008B3A82"/>
    <w:rsid w:val="008B43B3"/>
    <w:rsid w:val="008B549A"/>
    <w:rsid w:val="008C00ED"/>
    <w:rsid w:val="008C3260"/>
    <w:rsid w:val="008C6508"/>
    <w:rsid w:val="008C65D6"/>
    <w:rsid w:val="008C79C6"/>
    <w:rsid w:val="008D03F8"/>
    <w:rsid w:val="008D10F6"/>
    <w:rsid w:val="008D1336"/>
    <w:rsid w:val="008D16F7"/>
    <w:rsid w:val="008D66F3"/>
    <w:rsid w:val="008D67AB"/>
    <w:rsid w:val="008D6E72"/>
    <w:rsid w:val="008D7AFF"/>
    <w:rsid w:val="008E5397"/>
    <w:rsid w:val="008F3969"/>
    <w:rsid w:val="008F4188"/>
    <w:rsid w:val="008F4574"/>
    <w:rsid w:val="008F652D"/>
    <w:rsid w:val="0090036B"/>
    <w:rsid w:val="009004B3"/>
    <w:rsid w:val="00903325"/>
    <w:rsid w:val="0090726C"/>
    <w:rsid w:val="009113FD"/>
    <w:rsid w:val="00911DA8"/>
    <w:rsid w:val="0091528F"/>
    <w:rsid w:val="00922F8D"/>
    <w:rsid w:val="009231C7"/>
    <w:rsid w:val="00926F2E"/>
    <w:rsid w:val="009309A8"/>
    <w:rsid w:val="00933748"/>
    <w:rsid w:val="00937D90"/>
    <w:rsid w:val="00941C0D"/>
    <w:rsid w:val="00943A67"/>
    <w:rsid w:val="009461AD"/>
    <w:rsid w:val="00951EE3"/>
    <w:rsid w:val="00955D92"/>
    <w:rsid w:val="00956C03"/>
    <w:rsid w:val="009579A5"/>
    <w:rsid w:val="00963006"/>
    <w:rsid w:val="00970A74"/>
    <w:rsid w:val="00971062"/>
    <w:rsid w:val="00977146"/>
    <w:rsid w:val="00980D13"/>
    <w:rsid w:val="00985056"/>
    <w:rsid w:val="00985FB9"/>
    <w:rsid w:val="00987D29"/>
    <w:rsid w:val="009914C8"/>
    <w:rsid w:val="00991D3F"/>
    <w:rsid w:val="00992DE0"/>
    <w:rsid w:val="009938ED"/>
    <w:rsid w:val="009970D7"/>
    <w:rsid w:val="00997A53"/>
    <w:rsid w:val="009A5B6C"/>
    <w:rsid w:val="009A5F2E"/>
    <w:rsid w:val="009B198F"/>
    <w:rsid w:val="009B2647"/>
    <w:rsid w:val="009B4157"/>
    <w:rsid w:val="009B7A83"/>
    <w:rsid w:val="009C355B"/>
    <w:rsid w:val="009C3801"/>
    <w:rsid w:val="009C3F66"/>
    <w:rsid w:val="009C52A6"/>
    <w:rsid w:val="009C5A5B"/>
    <w:rsid w:val="009C5EF7"/>
    <w:rsid w:val="009C664C"/>
    <w:rsid w:val="009D1951"/>
    <w:rsid w:val="009D20AB"/>
    <w:rsid w:val="009D74C8"/>
    <w:rsid w:val="009E1599"/>
    <w:rsid w:val="009E1677"/>
    <w:rsid w:val="009E1D9C"/>
    <w:rsid w:val="009E2F86"/>
    <w:rsid w:val="009F3B7D"/>
    <w:rsid w:val="009F60A3"/>
    <w:rsid w:val="00A02A3E"/>
    <w:rsid w:val="00A03285"/>
    <w:rsid w:val="00A03936"/>
    <w:rsid w:val="00A06664"/>
    <w:rsid w:val="00A10F57"/>
    <w:rsid w:val="00A1147B"/>
    <w:rsid w:val="00A12209"/>
    <w:rsid w:val="00A129EC"/>
    <w:rsid w:val="00A133E9"/>
    <w:rsid w:val="00A14E73"/>
    <w:rsid w:val="00A154FE"/>
    <w:rsid w:val="00A1685B"/>
    <w:rsid w:val="00A176B0"/>
    <w:rsid w:val="00A22BE0"/>
    <w:rsid w:val="00A24A78"/>
    <w:rsid w:val="00A27115"/>
    <w:rsid w:val="00A271B4"/>
    <w:rsid w:val="00A27CEA"/>
    <w:rsid w:val="00A34805"/>
    <w:rsid w:val="00A368B1"/>
    <w:rsid w:val="00A36DF3"/>
    <w:rsid w:val="00A41742"/>
    <w:rsid w:val="00A43C5C"/>
    <w:rsid w:val="00A43C76"/>
    <w:rsid w:val="00A507AA"/>
    <w:rsid w:val="00A532DD"/>
    <w:rsid w:val="00A545C4"/>
    <w:rsid w:val="00A571C6"/>
    <w:rsid w:val="00A6237B"/>
    <w:rsid w:val="00A707AF"/>
    <w:rsid w:val="00A80AF5"/>
    <w:rsid w:val="00A80BCF"/>
    <w:rsid w:val="00A81DEF"/>
    <w:rsid w:val="00A8304D"/>
    <w:rsid w:val="00A83762"/>
    <w:rsid w:val="00A856E6"/>
    <w:rsid w:val="00A86EAB"/>
    <w:rsid w:val="00A86F60"/>
    <w:rsid w:val="00A90292"/>
    <w:rsid w:val="00AA43D6"/>
    <w:rsid w:val="00AA4492"/>
    <w:rsid w:val="00AA494B"/>
    <w:rsid w:val="00AB3BAF"/>
    <w:rsid w:val="00AB64FF"/>
    <w:rsid w:val="00AB6B64"/>
    <w:rsid w:val="00AC214A"/>
    <w:rsid w:val="00AC5531"/>
    <w:rsid w:val="00AD0392"/>
    <w:rsid w:val="00AD044E"/>
    <w:rsid w:val="00AD30C3"/>
    <w:rsid w:val="00AD3352"/>
    <w:rsid w:val="00AD46F0"/>
    <w:rsid w:val="00AE2FD3"/>
    <w:rsid w:val="00AE3D7F"/>
    <w:rsid w:val="00AE65E9"/>
    <w:rsid w:val="00AF380D"/>
    <w:rsid w:val="00AF3F53"/>
    <w:rsid w:val="00AF58D1"/>
    <w:rsid w:val="00AF7576"/>
    <w:rsid w:val="00B011D5"/>
    <w:rsid w:val="00B02848"/>
    <w:rsid w:val="00B03BDD"/>
    <w:rsid w:val="00B05A08"/>
    <w:rsid w:val="00B062D0"/>
    <w:rsid w:val="00B06597"/>
    <w:rsid w:val="00B06B51"/>
    <w:rsid w:val="00B07B0C"/>
    <w:rsid w:val="00B10746"/>
    <w:rsid w:val="00B10FE5"/>
    <w:rsid w:val="00B1126D"/>
    <w:rsid w:val="00B14D9E"/>
    <w:rsid w:val="00B15AAF"/>
    <w:rsid w:val="00B210A1"/>
    <w:rsid w:val="00B2584A"/>
    <w:rsid w:val="00B26020"/>
    <w:rsid w:val="00B26F7D"/>
    <w:rsid w:val="00B27F1D"/>
    <w:rsid w:val="00B30E77"/>
    <w:rsid w:val="00B32362"/>
    <w:rsid w:val="00B36237"/>
    <w:rsid w:val="00B36843"/>
    <w:rsid w:val="00B372D1"/>
    <w:rsid w:val="00B37D0F"/>
    <w:rsid w:val="00B42EE4"/>
    <w:rsid w:val="00B4337C"/>
    <w:rsid w:val="00B459A6"/>
    <w:rsid w:val="00B460E9"/>
    <w:rsid w:val="00B50D14"/>
    <w:rsid w:val="00B553D6"/>
    <w:rsid w:val="00B55843"/>
    <w:rsid w:val="00B576A5"/>
    <w:rsid w:val="00B649FC"/>
    <w:rsid w:val="00B672D8"/>
    <w:rsid w:val="00B719D4"/>
    <w:rsid w:val="00B73ED9"/>
    <w:rsid w:val="00B83D07"/>
    <w:rsid w:val="00B9106D"/>
    <w:rsid w:val="00B9129B"/>
    <w:rsid w:val="00B934FD"/>
    <w:rsid w:val="00B949F2"/>
    <w:rsid w:val="00BA4001"/>
    <w:rsid w:val="00BA5B86"/>
    <w:rsid w:val="00BA65CB"/>
    <w:rsid w:val="00BB43C8"/>
    <w:rsid w:val="00BC43CD"/>
    <w:rsid w:val="00BC54E9"/>
    <w:rsid w:val="00BD53F3"/>
    <w:rsid w:val="00BD5578"/>
    <w:rsid w:val="00BD5625"/>
    <w:rsid w:val="00BD61A2"/>
    <w:rsid w:val="00BD6806"/>
    <w:rsid w:val="00BD6E26"/>
    <w:rsid w:val="00BD6FFD"/>
    <w:rsid w:val="00BE06F5"/>
    <w:rsid w:val="00BE484D"/>
    <w:rsid w:val="00BE4996"/>
    <w:rsid w:val="00BE4AC2"/>
    <w:rsid w:val="00BE5EFB"/>
    <w:rsid w:val="00BF1150"/>
    <w:rsid w:val="00BF3F51"/>
    <w:rsid w:val="00BF4201"/>
    <w:rsid w:val="00C01CF7"/>
    <w:rsid w:val="00C108C5"/>
    <w:rsid w:val="00C129C1"/>
    <w:rsid w:val="00C12AF7"/>
    <w:rsid w:val="00C15441"/>
    <w:rsid w:val="00C2489F"/>
    <w:rsid w:val="00C36C94"/>
    <w:rsid w:val="00C37E05"/>
    <w:rsid w:val="00C47CBA"/>
    <w:rsid w:val="00C507FD"/>
    <w:rsid w:val="00C51008"/>
    <w:rsid w:val="00C51152"/>
    <w:rsid w:val="00C51DC3"/>
    <w:rsid w:val="00C55D29"/>
    <w:rsid w:val="00C563FB"/>
    <w:rsid w:val="00C56A03"/>
    <w:rsid w:val="00C56D78"/>
    <w:rsid w:val="00C6365A"/>
    <w:rsid w:val="00C639C9"/>
    <w:rsid w:val="00C640CA"/>
    <w:rsid w:val="00C7171B"/>
    <w:rsid w:val="00C7432A"/>
    <w:rsid w:val="00C7709E"/>
    <w:rsid w:val="00C875AC"/>
    <w:rsid w:val="00C96958"/>
    <w:rsid w:val="00CA0A94"/>
    <w:rsid w:val="00CA659A"/>
    <w:rsid w:val="00CA788B"/>
    <w:rsid w:val="00CB17B5"/>
    <w:rsid w:val="00CB31F3"/>
    <w:rsid w:val="00CC032A"/>
    <w:rsid w:val="00CC336A"/>
    <w:rsid w:val="00CC5E0C"/>
    <w:rsid w:val="00CC6AE7"/>
    <w:rsid w:val="00CD496A"/>
    <w:rsid w:val="00CD6FE4"/>
    <w:rsid w:val="00CD7B95"/>
    <w:rsid w:val="00CE48BC"/>
    <w:rsid w:val="00CF0D0E"/>
    <w:rsid w:val="00CF1B9D"/>
    <w:rsid w:val="00CF5BAC"/>
    <w:rsid w:val="00CF785C"/>
    <w:rsid w:val="00D00C39"/>
    <w:rsid w:val="00D01D31"/>
    <w:rsid w:val="00D036C0"/>
    <w:rsid w:val="00D05F80"/>
    <w:rsid w:val="00D12321"/>
    <w:rsid w:val="00D1332D"/>
    <w:rsid w:val="00D14CC0"/>
    <w:rsid w:val="00D205B8"/>
    <w:rsid w:val="00D20AAB"/>
    <w:rsid w:val="00D2364C"/>
    <w:rsid w:val="00D25A55"/>
    <w:rsid w:val="00D27609"/>
    <w:rsid w:val="00D31B88"/>
    <w:rsid w:val="00D34626"/>
    <w:rsid w:val="00D40B87"/>
    <w:rsid w:val="00D4257A"/>
    <w:rsid w:val="00D45C94"/>
    <w:rsid w:val="00D53B6A"/>
    <w:rsid w:val="00D5553F"/>
    <w:rsid w:val="00D55CBC"/>
    <w:rsid w:val="00D633FF"/>
    <w:rsid w:val="00D67A41"/>
    <w:rsid w:val="00D727C4"/>
    <w:rsid w:val="00D7606D"/>
    <w:rsid w:val="00D760C5"/>
    <w:rsid w:val="00D763EB"/>
    <w:rsid w:val="00D77861"/>
    <w:rsid w:val="00D81868"/>
    <w:rsid w:val="00D81C8B"/>
    <w:rsid w:val="00D84BBC"/>
    <w:rsid w:val="00D8745F"/>
    <w:rsid w:val="00D91573"/>
    <w:rsid w:val="00D94E98"/>
    <w:rsid w:val="00D968AB"/>
    <w:rsid w:val="00D96919"/>
    <w:rsid w:val="00D9789E"/>
    <w:rsid w:val="00DA0573"/>
    <w:rsid w:val="00DA142F"/>
    <w:rsid w:val="00DA4605"/>
    <w:rsid w:val="00DB59CB"/>
    <w:rsid w:val="00DC0CDE"/>
    <w:rsid w:val="00DC0EF8"/>
    <w:rsid w:val="00DC1400"/>
    <w:rsid w:val="00DC55C9"/>
    <w:rsid w:val="00DD01C7"/>
    <w:rsid w:val="00DD1D7F"/>
    <w:rsid w:val="00DD2A03"/>
    <w:rsid w:val="00DD2BBF"/>
    <w:rsid w:val="00DD4ED3"/>
    <w:rsid w:val="00DD5CFD"/>
    <w:rsid w:val="00DE0467"/>
    <w:rsid w:val="00DE5807"/>
    <w:rsid w:val="00DE67B0"/>
    <w:rsid w:val="00DF07F0"/>
    <w:rsid w:val="00DF1188"/>
    <w:rsid w:val="00DF1E25"/>
    <w:rsid w:val="00DF2389"/>
    <w:rsid w:val="00DF29F5"/>
    <w:rsid w:val="00DF3CD3"/>
    <w:rsid w:val="00DF49BA"/>
    <w:rsid w:val="00DF619D"/>
    <w:rsid w:val="00DF6909"/>
    <w:rsid w:val="00DF736B"/>
    <w:rsid w:val="00E0152D"/>
    <w:rsid w:val="00E02D37"/>
    <w:rsid w:val="00E043AE"/>
    <w:rsid w:val="00E0624D"/>
    <w:rsid w:val="00E136C1"/>
    <w:rsid w:val="00E13E23"/>
    <w:rsid w:val="00E17010"/>
    <w:rsid w:val="00E2649A"/>
    <w:rsid w:val="00E302E6"/>
    <w:rsid w:val="00E31F90"/>
    <w:rsid w:val="00E335FF"/>
    <w:rsid w:val="00E436F5"/>
    <w:rsid w:val="00E4438C"/>
    <w:rsid w:val="00E448E0"/>
    <w:rsid w:val="00E457F3"/>
    <w:rsid w:val="00E46855"/>
    <w:rsid w:val="00E52180"/>
    <w:rsid w:val="00E528AA"/>
    <w:rsid w:val="00E55886"/>
    <w:rsid w:val="00E60CB6"/>
    <w:rsid w:val="00E63F53"/>
    <w:rsid w:val="00E70245"/>
    <w:rsid w:val="00E74F1F"/>
    <w:rsid w:val="00E779E1"/>
    <w:rsid w:val="00E77C58"/>
    <w:rsid w:val="00E81140"/>
    <w:rsid w:val="00E849ED"/>
    <w:rsid w:val="00E860F1"/>
    <w:rsid w:val="00E86D21"/>
    <w:rsid w:val="00E9059F"/>
    <w:rsid w:val="00E9352E"/>
    <w:rsid w:val="00E9430A"/>
    <w:rsid w:val="00E943F8"/>
    <w:rsid w:val="00E95609"/>
    <w:rsid w:val="00EA287B"/>
    <w:rsid w:val="00EA3AA1"/>
    <w:rsid w:val="00EA5660"/>
    <w:rsid w:val="00EA5EF0"/>
    <w:rsid w:val="00EA767C"/>
    <w:rsid w:val="00EB07F9"/>
    <w:rsid w:val="00EB108B"/>
    <w:rsid w:val="00EB2D4F"/>
    <w:rsid w:val="00EB372A"/>
    <w:rsid w:val="00EB3F46"/>
    <w:rsid w:val="00EB62ED"/>
    <w:rsid w:val="00EB791E"/>
    <w:rsid w:val="00EB7E71"/>
    <w:rsid w:val="00EC037D"/>
    <w:rsid w:val="00EC14FA"/>
    <w:rsid w:val="00EC6045"/>
    <w:rsid w:val="00ED26A6"/>
    <w:rsid w:val="00ED33A1"/>
    <w:rsid w:val="00ED72AF"/>
    <w:rsid w:val="00ED7FC7"/>
    <w:rsid w:val="00EE0965"/>
    <w:rsid w:val="00EE0ABE"/>
    <w:rsid w:val="00EE1D2C"/>
    <w:rsid w:val="00EE2BCD"/>
    <w:rsid w:val="00EE2F0A"/>
    <w:rsid w:val="00EE2FAF"/>
    <w:rsid w:val="00EE45C6"/>
    <w:rsid w:val="00EE7032"/>
    <w:rsid w:val="00EE76B8"/>
    <w:rsid w:val="00EE78A6"/>
    <w:rsid w:val="00EE7F5B"/>
    <w:rsid w:val="00EF3347"/>
    <w:rsid w:val="00EF3C79"/>
    <w:rsid w:val="00EF40AC"/>
    <w:rsid w:val="00EF476A"/>
    <w:rsid w:val="00EF77E3"/>
    <w:rsid w:val="00F00AA3"/>
    <w:rsid w:val="00F07AAA"/>
    <w:rsid w:val="00F109D4"/>
    <w:rsid w:val="00F146A6"/>
    <w:rsid w:val="00F15975"/>
    <w:rsid w:val="00F2134D"/>
    <w:rsid w:val="00F21CB0"/>
    <w:rsid w:val="00F23459"/>
    <w:rsid w:val="00F23CC0"/>
    <w:rsid w:val="00F24791"/>
    <w:rsid w:val="00F251D1"/>
    <w:rsid w:val="00F2572B"/>
    <w:rsid w:val="00F272AB"/>
    <w:rsid w:val="00F30E9A"/>
    <w:rsid w:val="00F35972"/>
    <w:rsid w:val="00F35F02"/>
    <w:rsid w:val="00F36655"/>
    <w:rsid w:val="00F417B5"/>
    <w:rsid w:val="00F41E25"/>
    <w:rsid w:val="00F42688"/>
    <w:rsid w:val="00F42803"/>
    <w:rsid w:val="00F44835"/>
    <w:rsid w:val="00F471B9"/>
    <w:rsid w:val="00F47564"/>
    <w:rsid w:val="00F55A7A"/>
    <w:rsid w:val="00F6625F"/>
    <w:rsid w:val="00F66832"/>
    <w:rsid w:val="00F706B7"/>
    <w:rsid w:val="00F70DB1"/>
    <w:rsid w:val="00F71364"/>
    <w:rsid w:val="00F71F27"/>
    <w:rsid w:val="00F7300E"/>
    <w:rsid w:val="00F7681C"/>
    <w:rsid w:val="00F77C79"/>
    <w:rsid w:val="00F83332"/>
    <w:rsid w:val="00F84803"/>
    <w:rsid w:val="00F85F1F"/>
    <w:rsid w:val="00F85FD2"/>
    <w:rsid w:val="00F86FC4"/>
    <w:rsid w:val="00F87C1E"/>
    <w:rsid w:val="00F90469"/>
    <w:rsid w:val="00F90D84"/>
    <w:rsid w:val="00F9136F"/>
    <w:rsid w:val="00F921B4"/>
    <w:rsid w:val="00F92DE2"/>
    <w:rsid w:val="00F93706"/>
    <w:rsid w:val="00FA19C4"/>
    <w:rsid w:val="00FA25AC"/>
    <w:rsid w:val="00FA4366"/>
    <w:rsid w:val="00FA4FCA"/>
    <w:rsid w:val="00FA54EC"/>
    <w:rsid w:val="00FC08FD"/>
    <w:rsid w:val="00FC0DF2"/>
    <w:rsid w:val="00FC122D"/>
    <w:rsid w:val="00FC20DF"/>
    <w:rsid w:val="00FC21B2"/>
    <w:rsid w:val="00FC36B4"/>
    <w:rsid w:val="00FC45F5"/>
    <w:rsid w:val="00FC6BB9"/>
    <w:rsid w:val="00FC6CFA"/>
    <w:rsid w:val="00FC723E"/>
    <w:rsid w:val="00FD1DA2"/>
    <w:rsid w:val="00FD51AF"/>
    <w:rsid w:val="00FD5A2D"/>
    <w:rsid w:val="00FD6FDF"/>
    <w:rsid w:val="00FE46C1"/>
    <w:rsid w:val="00FE6F03"/>
    <w:rsid w:val="00FE795E"/>
    <w:rsid w:val="00FF1057"/>
    <w:rsid w:val="00FF133C"/>
    <w:rsid w:val="00FF1B6F"/>
    <w:rsid w:val="00FF3705"/>
    <w:rsid w:val="00FF47A0"/>
    <w:rsid w:val="00FF7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F2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EMparagraph">
    <w:name w:val="EM paragraph"/>
    <w:basedOn w:val="Normal"/>
    <w:rsid w:val="00221988"/>
    <w:pPr>
      <w:widowControl w:val="0"/>
      <w:adjustRightInd w:val="0"/>
      <w:spacing w:before="0" w:after="240"/>
      <w:ind w:right="85"/>
    </w:pPr>
  </w:style>
  <w:style w:type="paragraph" w:styleId="ListParagraph">
    <w:name w:val="List Paragraph"/>
    <w:basedOn w:val="Normal"/>
    <w:uiPriority w:val="34"/>
    <w:qFormat/>
    <w:rsid w:val="00221988"/>
    <w:pPr>
      <w:ind w:left="720"/>
      <w:contextualSpacing/>
    </w:pPr>
  </w:style>
  <w:style w:type="character" w:styleId="CommentReference">
    <w:name w:val="annotation reference"/>
    <w:basedOn w:val="DefaultParagraphFont"/>
    <w:uiPriority w:val="99"/>
    <w:semiHidden/>
    <w:unhideWhenUsed/>
    <w:rsid w:val="005F76E3"/>
    <w:rPr>
      <w:sz w:val="16"/>
      <w:szCs w:val="16"/>
    </w:rPr>
  </w:style>
  <w:style w:type="paragraph" w:styleId="CommentText">
    <w:name w:val="annotation text"/>
    <w:basedOn w:val="Normal"/>
    <w:link w:val="CommentTextChar"/>
    <w:uiPriority w:val="99"/>
    <w:semiHidden/>
    <w:unhideWhenUsed/>
    <w:rsid w:val="005F76E3"/>
    <w:rPr>
      <w:sz w:val="20"/>
    </w:rPr>
  </w:style>
  <w:style w:type="character" w:customStyle="1" w:styleId="CommentTextChar">
    <w:name w:val="Comment Text Char"/>
    <w:basedOn w:val="DefaultParagraphFont"/>
    <w:link w:val="CommentText"/>
    <w:uiPriority w:val="99"/>
    <w:semiHidden/>
    <w:rsid w:val="005F76E3"/>
  </w:style>
  <w:style w:type="paragraph" w:styleId="CommentSubject">
    <w:name w:val="annotation subject"/>
    <w:basedOn w:val="CommentText"/>
    <w:next w:val="CommentText"/>
    <w:link w:val="CommentSubjectChar"/>
    <w:uiPriority w:val="99"/>
    <w:semiHidden/>
    <w:unhideWhenUsed/>
    <w:rsid w:val="005F76E3"/>
    <w:rPr>
      <w:b/>
      <w:bCs/>
    </w:rPr>
  </w:style>
  <w:style w:type="character" w:customStyle="1" w:styleId="CommentSubjectChar">
    <w:name w:val="Comment Subject Char"/>
    <w:basedOn w:val="CommentTextChar"/>
    <w:link w:val="CommentSubject"/>
    <w:uiPriority w:val="99"/>
    <w:semiHidden/>
    <w:rsid w:val="005F76E3"/>
    <w:rPr>
      <w:b/>
      <w:bCs/>
    </w:rPr>
  </w:style>
  <w:style w:type="character" w:customStyle="1" w:styleId="TitleChar">
    <w:name w:val="Title Char"/>
    <w:basedOn w:val="DefaultParagraphFont"/>
    <w:link w:val="Title"/>
    <w:rsid w:val="00B30E77"/>
    <w:rPr>
      <w:b/>
      <w:sz w:val="24"/>
    </w:rPr>
  </w:style>
  <w:style w:type="paragraph" w:styleId="ListBullet">
    <w:name w:val="List Bullet"/>
    <w:basedOn w:val="Normal"/>
    <w:uiPriority w:val="99"/>
    <w:unhideWhenUsed/>
    <w:rsid w:val="007025D4"/>
    <w:pPr>
      <w:numPr>
        <w:numId w:val="10"/>
      </w:numPr>
      <w:contextualSpacing/>
    </w:pPr>
  </w:style>
  <w:style w:type="paragraph" w:styleId="FootnoteText">
    <w:name w:val="footnote text"/>
    <w:basedOn w:val="Normal"/>
    <w:link w:val="FootnoteTextChar"/>
    <w:uiPriority w:val="99"/>
    <w:semiHidden/>
    <w:unhideWhenUsed/>
    <w:rsid w:val="00CF785C"/>
    <w:pPr>
      <w:spacing w:before="0" w:after="0"/>
    </w:pPr>
    <w:rPr>
      <w:sz w:val="20"/>
    </w:rPr>
  </w:style>
  <w:style w:type="character" w:customStyle="1" w:styleId="FootnoteTextChar">
    <w:name w:val="Footnote Text Char"/>
    <w:basedOn w:val="DefaultParagraphFont"/>
    <w:link w:val="FootnoteText"/>
    <w:uiPriority w:val="99"/>
    <w:semiHidden/>
    <w:rsid w:val="00CF785C"/>
  </w:style>
  <w:style w:type="character" w:styleId="FootnoteReference">
    <w:name w:val="footnote reference"/>
    <w:basedOn w:val="DefaultParagraphFont"/>
    <w:uiPriority w:val="99"/>
    <w:semiHidden/>
    <w:unhideWhenUsed/>
    <w:rsid w:val="00CF785C"/>
    <w:rPr>
      <w:vertAlign w:val="superscript"/>
    </w:rPr>
  </w:style>
  <w:style w:type="table" w:styleId="TableGrid">
    <w:name w:val="Table Grid"/>
    <w:basedOn w:val="TableNormal"/>
    <w:uiPriority w:val="59"/>
    <w:rsid w:val="00AC5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F2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EMparagraph">
    <w:name w:val="EM paragraph"/>
    <w:basedOn w:val="Normal"/>
    <w:rsid w:val="00221988"/>
    <w:pPr>
      <w:widowControl w:val="0"/>
      <w:adjustRightInd w:val="0"/>
      <w:spacing w:before="0" w:after="240"/>
      <w:ind w:right="85"/>
    </w:pPr>
  </w:style>
  <w:style w:type="paragraph" w:styleId="ListParagraph">
    <w:name w:val="List Paragraph"/>
    <w:basedOn w:val="Normal"/>
    <w:uiPriority w:val="34"/>
    <w:qFormat/>
    <w:rsid w:val="00221988"/>
    <w:pPr>
      <w:ind w:left="720"/>
      <w:contextualSpacing/>
    </w:pPr>
  </w:style>
  <w:style w:type="character" w:styleId="CommentReference">
    <w:name w:val="annotation reference"/>
    <w:basedOn w:val="DefaultParagraphFont"/>
    <w:uiPriority w:val="99"/>
    <w:semiHidden/>
    <w:unhideWhenUsed/>
    <w:rsid w:val="005F76E3"/>
    <w:rPr>
      <w:sz w:val="16"/>
      <w:szCs w:val="16"/>
    </w:rPr>
  </w:style>
  <w:style w:type="paragraph" w:styleId="CommentText">
    <w:name w:val="annotation text"/>
    <w:basedOn w:val="Normal"/>
    <w:link w:val="CommentTextChar"/>
    <w:uiPriority w:val="99"/>
    <w:semiHidden/>
    <w:unhideWhenUsed/>
    <w:rsid w:val="005F76E3"/>
    <w:rPr>
      <w:sz w:val="20"/>
    </w:rPr>
  </w:style>
  <w:style w:type="character" w:customStyle="1" w:styleId="CommentTextChar">
    <w:name w:val="Comment Text Char"/>
    <w:basedOn w:val="DefaultParagraphFont"/>
    <w:link w:val="CommentText"/>
    <w:uiPriority w:val="99"/>
    <w:semiHidden/>
    <w:rsid w:val="005F76E3"/>
  </w:style>
  <w:style w:type="paragraph" w:styleId="CommentSubject">
    <w:name w:val="annotation subject"/>
    <w:basedOn w:val="CommentText"/>
    <w:next w:val="CommentText"/>
    <w:link w:val="CommentSubjectChar"/>
    <w:uiPriority w:val="99"/>
    <w:semiHidden/>
    <w:unhideWhenUsed/>
    <w:rsid w:val="005F76E3"/>
    <w:rPr>
      <w:b/>
      <w:bCs/>
    </w:rPr>
  </w:style>
  <w:style w:type="character" w:customStyle="1" w:styleId="CommentSubjectChar">
    <w:name w:val="Comment Subject Char"/>
    <w:basedOn w:val="CommentTextChar"/>
    <w:link w:val="CommentSubject"/>
    <w:uiPriority w:val="99"/>
    <w:semiHidden/>
    <w:rsid w:val="005F76E3"/>
    <w:rPr>
      <w:b/>
      <w:bCs/>
    </w:rPr>
  </w:style>
  <w:style w:type="character" w:customStyle="1" w:styleId="TitleChar">
    <w:name w:val="Title Char"/>
    <w:basedOn w:val="DefaultParagraphFont"/>
    <w:link w:val="Title"/>
    <w:rsid w:val="00B30E77"/>
    <w:rPr>
      <w:b/>
      <w:sz w:val="24"/>
    </w:rPr>
  </w:style>
  <w:style w:type="paragraph" w:styleId="ListBullet">
    <w:name w:val="List Bullet"/>
    <w:basedOn w:val="Normal"/>
    <w:uiPriority w:val="99"/>
    <w:unhideWhenUsed/>
    <w:rsid w:val="007025D4"/>
    <w:pPr>
      <w:numPr>
        <w:numId w:val="10"/>
      </w:numPr>
      <w:contextualSpacing/>
    </w:pPr>
  </w:style>
  <w:style w:type="paragraph" w:styleId="FootnoteText">
    <w:name w:val="footnote text"/>
    <w:basedOn w:val="Normal"/>
    <w:link w:val="FootnoteTextChar"/>
    <w:uiPriority w:val="99"/>
    <w:semiHidden/>
    <w:unhideWhenUsed/>
    <w:rsid w:val="00CF785C"/>
    <w:pPr>
      <w:spacing w:before="0" w:after="0"/>
    </w:pPr>
    <w:rPr>
      <w:sz w:val="20"/>
    </w:rPr>
  </w:style>
  <w:style w:type="character" w:customStyle="1" w:styleId="FootnoteTextChar">
    <w:name w:val="Footnote Text Char"/>
    <w:basedOn w:val="DefaultParagraphFont"/>
    <w:link w:val="FootnoteText"/>
    <w:uiPriority w:val="99"/>
    <w:semiHidden/>
    <w:rsid w:val="00CF785C"/>
  </w:style>
  <w:style w:type="character" w:styleId="FootnoteReference">
    <w:name w:val="footnote reference"/>
    <w:basedOn w:val="DefaultParagraphFont"/>
    <w:uiPriority w:val="99"/>
    <w:semiHidden/>
    <w:unhideWhenUsed/>
    <w:rsid w:val="00CF785C"/>
    <w:rPr>
      <w:vertAlign w:val="superscript"/>
    </w:rPr>
  </w:style>
  <w:style w:type="table" w:styleId="TableGrid">
    <w:name w:val="Table Grid"/>
    <w:basedOn w:val="TableNormal"/>
    <w:uiPriority w:val="59"/>
    <w:rsid w:val="00AC5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84220">
      <w:bodyDiv w:val="1"/>
      <w:marLeft w:val="0"/>
      <w:marRight w:val="0"/>
      <w:marTop w:val="0"/>
      <w:marBottom w:val="0"/>
      <w:divBdr>
        <w:top w:val="none" w:sz="0" w:space="0" w:color="auto"/>
        <w:left w:val="none" w:sz="0" w:space="0" w:color="auto"/>
        <w:bottom w:val="none" w:sz="0" w:space="0" w:color="auto"/>
        <w:right w:val="none" w:sz="0" w:space="0" w:color="auto"/>
      </w:divBdr>
    </w:div>
    <w:div w:id="121839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al Workbook" ma:contentTypeID="0x010100E726210826AA43828690450C811EB923009CA11FFD1E014DF4B1FA162D0F6112980066B0B2729AF440B6A3FF26ADB1C4F66400DD9D8A9D2B7DC14F9FF0086E9F6BF179" ma:contentTypeVersion="8" ma:contentTypeDescription=" " ma:contentTypeScope="" ma:versionID="3abd21bbb937474dabb9dbb3a9ff5614">
  <xsd:schema xmlns:xsd="http://www.w3.org/2001/XMLSchema" xmlns:xs="http://www.w3.org/2001/XMLSchema" xmlns:p="http://schemas.microsoft.com/office/2006/metadata/properties" xmlns:ns2="378b04f6-f261-4499-b462-41ddd755ff66" targetNamespace="http://schemas.microsoft.com/office/2006/metadata/properties" ma:root="true" ma:fieldsID="1953f0dece9bf84314e277486b349f16" ns2:_="">
    <xsd:import namespace="378b04f6-f261-4499-b462-41ddd755f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78b04f6-f261-4499-b462-41ddd755ff66">2014RG-122-277</_dlc_DocId>
    <_dlc_DocIdUrl xmlns="378b04f6-f261-4499-b462-41ddd755ff66">
      <Url>http://tweb/sites/rg/ldp/lmu/_layouts/DocIdRedir.aspx?ID=2014RG-122-277</Url>
      <Description>2014RG-122-277</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308EA-7F77-48B5-BEC0-CAFE1BC2A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b04f6-f261-4499-b462-41ddd755f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EDBEFE-73E6-499D-9329-D3DD4A47A1D6}">
  <ds:schemaRefs>
    <ds:schemaRef ds:uri="http://schemas.microsoft.com/sharepoint/v3/contenttype/forms"/>
  </ds:schemaRefs>
</ds:datastoreItem>
</file>

<file path=customXml/itemProps3.xml><?xml version="1.0" encoding="utf-8"?>
<ds:datastoreItem xmlns:ds="http://schemas.openxmlformats.org/officeDocument/2006/customXml" ds:itemID="{70EC9033-3E77-43CB-8AA0-E65435C01CB7}">
  <ds:schemaRefs>
    <ds:schemaRef ds:uri="http://schemas.microsoft.com/office/2006/metadata/properties"/>
    <ds:schemaRef ds:uri="http://schemas.microsoft.com/office/infopath/2007/PartnerControls"/>
    <ds:schemaRef ds:uri="378b04f6-f261-4499-b462-41ddd755ff66"/>
  </ds:schemaRefs>
</ds:datastoreItem>
</file>

<file path=customXml/itemProps4.xml><?xml version="1.0" encoding="utf-8"?>
<ds:datastoreItem xmlns:ds="http://schemas.openxmlformats.org/officeDocument/2006/customXml" ds:itemID="{BE967F55-353B-486D-AE0E-CA7968D8E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Statement.dotm</Template>
  <TotalTime>0</TotalTime>
  <Pages>13</Pages>
  <Words>4232</Words>
  <Characters>24126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28302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Kiang, Tommy</dc:creator>
  <cp:lastModifiedBy>Gibson, Vikki</cp:lastModifiedBy>
  <cp:revision>3</cp:revision>
  <cp:lastPrinted>2014-05-29T23:40:00Z</cp:lastPrinted>
  <dcterms:created xsi:type="dcterms:W3CDTF">2014-09-03T06:06:00Z</dcterms:created>
  <dcterms:modified xsi:type="dcterms:W3CDTF">2014-09-03T06:06:00Z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0x010100E726210826AA43828690450C811EB923009CA11FFD1E014DF4B1FA162D0F6112980066B0B2729AF440B6A3FF26ADB1C4F66400DD9D8A9D2B7DC14F9FF0086E9F6BF179</vt:lpwstr>
  </property>
  <property fmtid="{D5CDD505-2E9C-101B-9397-08002B2CF9AE}" pid="4" name="_dlc_DocIdItemGuid">
    <vt:lpwstr>8de186f9-cbec-4100-a06c-5656481bb452</vt:lpwstr>
  </property>
</Properties>
</file>