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865A3" w14:textId="77777777" w:rsidR="00D1347D" w:rsidRPr="00834556" w:rsidRDefault="00834556" w:rsidP="00D1347D">
      <w:pPr>
        <w:spacing w:before="80"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834556">
        <w:rPr>
          <w:rFonts w:ascii="Arial" w:hAnsi="Arial" w:cs="Arial"/>
          <w:b/>
          <w:sz w:val="20"/>
          <w:szCs w:val="20"/>
        </w:rPr>
        <w:t>EXPLANATORY STATEMENT</w:t>
      </w:r>
    </w:p>
    <w:p w14:paraId="58501460" w14:textId="77777777" w:rsidR="00D1347D" w:rsidRDefault="00D1347D" w:rsidP="00D1347D">
      <w:pPr>
        <w:spacing w:before="80" w:after="120"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993194">
        <w:rPr>
          <w:rFonts w:ascii="Arial" w:hAnsi="Arial" w:cs="Arial"/>
          <w:b/>
          <w:sz w:val="20"/>
          <w:szCs w:val="20"/>
        </w:rPr>
        <w:t>Issued by the Australian Comm</w:t>
      </w:r>
      <w:r w:rsidR="00834556">
        <w:rPr>
          <w:rFonts w:ascii="Arial" w:hAnsi="Arial" w:cs="Arial"/>
          <w:b/>
          <w:sz w:val="20"/>
          <w:szCs w:val="20"/>
        </w:rPr>
        <w:t>u</w:t>
      </w:r>
      <w:r w:rsidRPr="00993194">
        <w:rPr>
          <w:rFonts w:ascii="Arial" w:hAnsi="Arial" w:cs="Arial"/>
          <w:b/>
          <w:sz w:val="20"/>
          <w:szCs w:val="20"/>
        </w:rPr>
        <w:t>nications and Media Authority</w:t>
      </w:r>
    </w:p>
    <w:p w14:paraId="132A91F3" w14:textId="3D517636" w:rsidR="00834556" w:rsidRDefault="00834556" w:rsidP="00834556">
      <w:pPr>
        <w:spacing w:after="0"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OLE_LINK1"/>
      <w:bookmarkStart w:id="1" w:name="OLE_LINK2"/>
      <w:proofErr w:type="spellStart"/>
      <w:r w:rsidRPr="00FE5A7D">
        <w:rPr>
          <w:rFonts w:ascii="Arial" w:hAnsi="Arial" w:cs="Arial"/>
          <w:b/>
          <w:i/>
          <w:sz w:val="20"/>
          <w:szCs w:val="20"/>
        </w:rPr>
        <w:t>Radiocommunications</w:t>
      </w:r>
      <w:proofErr w:type="spellEnd"/>
      <w:r w:rsidRPr="00FE5A7D">
        <w:rPr>
          <w:rFonts w:ascii="Arial" w:hAnsi="Arial" w:cs="Arial"/>
          <w:b/>
          <w:i/>
          <w:sz w:val="20"/>
          <w:szCs w:val="20"/>
        </w:rPr>
        <w:t xml:space="preserve"> (</w:t>
      </w:r>
      <w:r w:rsidR="00D54944">
        <w:rPr>
          <w:rFonts w:ascii="Arial" w:hAnsi="Arial" w:cs="Arial"/>
          <w:b/>
          <w:i/>
          <w:sz w:val="20"/>
          <w:szCs w:val="20"/>
        </w:rPr>
        <w:t>121.5 MHz and 243.0 MHz Emergency Position Indicating Radio Beacons</w:t>
      </w:r>
      <w:r w:rsidRPr="00FE5A7D">
        <w:rPr>
          <w:rFonts w:ascii="Arial" w:hAnsi="Arial" w:cs="Arial"/>
          <w:b/>
          <w:i/>
          <w:sz w:val="20"/>
          <w:szCs w:val="20"/>
        </w:rPr>
        <w:t>)</w:t>
      </w:r>
      <w:r>
        <w:rPr>
          <w:rFonts w:ascii="Arial" w:hAnsi="Arial" w:cs="Arial"/>
          <w:b/>
          <w:i/>
          <w:sz w:val="20"/>
          <w:szCs w:val="20"/>
        </w:rPr>
        <w:t xml:space="preserve"> Standard 2014</w:t>
      </w:r>
    </w:p>
    <w:p w14:paraId="632DE068" w14:textId="0F27D2C4" w:rsidR="00834556" w:rsidRPr="00993194" w:rsidRDefault="00834556" w:rsidP="00834556">
      <w:pPr>
        <w:spacing w:after="0"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i/>
          <w:sz w:val="20"/>
          <w:szCs w:val="20"/>
        </w:rPr>
        <w:t>Radiocommunications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Act 1992</w:t>
      </w:r>
    </w:p>
    <w:bookmarkEnd w:id="0"/>
    <w:bookmarkEnd w:id="1"/>
    <w:p w14:paraId="7206DA68" w14:textId="77777777" w:rsidR="00834556" w:rsidRPr="00993194" w:rsidRDefault="00834556" w:rsidP="00D1347D">
      <w:pPr>
        <w:spacing w:before="80" w:after="12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BF5C5D0" w14:textId="77777777" w:rsidR="00D1347D" w:rsidRPr="00352C0C" w:rsidRDefault="00D1347D" w:rsidP="00D1347D">
      <w:pPr>
        <w:tabs>
          <w:tab w:val="center" w:pos="451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352C0C">
        <w:rPr>
          <w:rFonts w:ascii="Arial" w:hAnsi="Arial" w:cs="Arial"/>
          <w:b/>
          <w:sz w:val="20"/>
          <w:szCs w:val="20"/>
        </w:rPr>
        <w:t>Purpose</w:t>
      </w:r>
      <w:r w:rsidRPr="00352C0C">
        <w:rPr>
          <w:rFonts w:ascii="Arial" w:hAnsi="Arial" w:cs="Arial"/>
          <w:b/>
          <w:sz w:val="20"/>
          <w:szCs w:val="20"/>
        </w:rPr>
        <w:tab/>
      </w:r>
    </w:p>
    <w:p w14:paraId="6EB2841E" w14:textId="2BFBAAF2" w:rsidR="00D1347D" w:rsidRPr="00352C0C" w:rsidRDefault="00733808" w:rsidP="00D1347D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>T</w:t>
      </w:r>
      <w:r w:rsidR="00D1347D" w:rsidRPr="00352C0C">
        <w:rPr>
          <w:rFonts w:ascii="Arial" w:hAnsi="Arial" w:cs="Arial"/>
          <w:sz w:val="20"/>
          <w:szCs w:val="20"/>
        </w:rPr>
        <w:t xml:space="preserve">he Australian Communications and Media Authority (the </w:t>
      </w:r>
      <w:r w:rsidR="00D1347D" w:rsidRPr="00352C0C">
        <w:rPr>
          <w:rFonts w:ascii="Arial" w:hAnsi="Arial" w:cs="Arial"/>
          <w:b/>
          <w:sz w:val="20"/>
          <w:szCs w:val="20"/>
        </w:rPr>
        <w:t>ACMA</w:t>
      </w:r>
      <w:r w:rsidR="00D1347D" w:rsidRPr="00352C0C">
        <w:rPr>
          <w:rFonts w:ascii="Arial" w:hAnsi="Arial" w:cs="Arial"/>
          <w:sz w:val="20"/>
          <w:szCs w:val="20"/>
        </w:rPr>
        <w:t xml:space="preserve">) </w:t>
      </w:r>
      <w:r w:rsidRPr="00352C0C">
        <w:rPr>
          <w:rFonts w:ascii="Arial" w:hAnsi="Arial" w:cs="Arial"/>
          <w:sz w:val="20"/>
          <w:szCs w:val="20"/>
        </w:rPr>
        <w:t xml:space="preserve">has </w:t>
      </w:r>
      <w:r w:rsidR="00D1347D" w:rsidRPr="00352C0C">
        <w:rPr>
          <w:rFonts w:ascii="Arial" w:hAnsi="Arial" w:cs="Arial"/>
          <w:sz w:val="20"/>
          <w:szCs w:val="20"/>
        </w:rPr>
        <w:t>made the</w:t>
      </w:r>
      <w:r w:rsidR="00E37214" w:rsidRPr="00352C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7214" w:rsidRPr="00352C0C">
        <w:rPr>
          <w:rFonts w:ascii="Arial" w:hAnsi="Arial" w:cs="Arial"/>
          <w:i/>
          <w:sz w:val="20"/>
          <w:szCs w:val="20"/>
        </w:rPr>
        <w:t>Radiocommunications</w:t>
      </w:r>
      <w:proofErr w:type="spellEnd"/>
      <w:r w:rsidR="00E37214" w:rsidRPr="00352C0C">
        <w:rPr>
          <w:rFonts w:ascii="Arial" w:hAnsi="Arial" w:cs="Arial"/>
          <w:i/>
          <w:sz w:val="20"/>
          <w:szCs w:val="20"/>
        </w:rPr>
        <w:t xml:space="preserve"> (</w:t>
      </w:r>
      <w:r w:rsidR="00D54944" w:rsidRPr="00D54944">
        <w:rPr>
          <w:rFonts w:ascii="Arial" w:hAnsi="Arial" w:cs="Arial"/>
          <w:i/>
          <w:sz w:val="20"/>
          <w:szCs w:val="20"/>
        </w:rPr>
        <w:t>121.5 MHz and 243.0 MHz Emergency Position Indicating Radio Beacons</w:t>
      </w:r>
      <w:r w:rsidR="00E37214" w:rsidRPr="00352C0C">
        <w:rPr>
          <w:rFonts w:ascii="Arial" w:hAnsi="Arial" w:cs="Arial"/>
          <w:i/>
          <w:sz w:val="20"/>
          <w:szCs w:val="20"/>
        </w:rPr>
        <w:t>) Standard 2014</w:t>
      </w:r>
      <w:r w:rsidR="00E37214" w:rsidRPr="00352C0C">
        <w:rPr>
          <w:rFonts w:ascii="Arial" w:hAnsi="Arial" w:cs="Arial"/>
          <w:b/>
          <w:i/>
          <w:sz w:val="20"/>
          <w:szCs w:val="20"/>
        </w:rPr>
        <w:t xml:space="preserve"> </w:t>
      </w:r>
      <w:r w:rsidR="00E37214" w:rsidRPr="00352C0C">
        <w:rPr>
          <w:rFonts w:ascii="Arial" w:hAnsi="Arial" w:cs="Arial"/>
          <w:sz w:val="20"/>
          <w:szCs w:val="20"/>
        </w:rPr>
        <w:t>(</w:t>
      </w:r>
      <w:r w:rsidR="00E37214" w:rsidRPr="00210373">
        <w:rPr>
          <w:rFonts w:ascii="Arial" w:hAnsi="Arial" w:cs="Arial"/>
          <w:sz w:val="20"/>
          <w:szCs w:val="20"/>
        </w:rPr>
        <w:t>the</w:t>
      </w:r>
      <w:r w:rsidR="00E37214" w:rsidRPr="00352C0C">
        <w:rPr>
          <w:rFonts w:ascii="Arial" w:hAnsi="Arial" w:cs="Arial"/>
          <w:b/>
          <w:sz w:val="20"/>
          <w:szCs w:val="20"/>
        </w:rPr>
        <w:t xml:space="preserve"> 2014 Standard</w:t>
      </w:r>
      <w:r w:rsidR="00E37214" w:rsidRPr="00352C0C">
        <w:rPr>
          <w:rFonts w:ascii="Arial" w:hAnsi="Arial" w:cs="Arial"/>
          <w:sz w:val="20"/>
          <w:szCs w:val="20"/>
        </w:rPr>
        <w:t xml:space="preserve">) </w:t>
      </w:r>
      <w:r w:rsidR="002A78F0" w:rsidRPr="00352C0C">
        <w:rPr>
          <w:rFonts w:ascii="Arial" w:hAnsi="Arial" w:cs="Arial"/>
          <w:sz w:val="20"/>
          <w:szCs w:val="20"/>
        </w:rPr>
        <w:t xml:space="preserve">to </w:t>
      </w:r>
      <w:r w:rsidR="00D1347D" w:rsidRPr="00352C0C">
        <w:rPr>
          <w:rFonts w:ascii="Arial" w:hAnsi="Arial" w:cs="Arial"/>
          <w:sz w:val="20"/>
          <w:szCs w:val="20"/>
        </w:rPr>
        <w:t xml:space="preserve">replace the </w:t>
      </w:r>
      <w:proofErr w:type="spellStart"/>
      <w:r w:rsidR="00D1347D" w:rsidRPr="00352C0C">
        <w:rPr>
          <w:rFonts w:ascii="Arial" w:hAnsi="Arial" w:cs="Arial"/>
          <w:i/>
          <w:sz w:val="20"/>
          <w:szCs w:val="20"/>
        </w:rPr>
        <w:t>Radiocommunications</w:t>
      </w:r>
      <w:proofErr w:type="spellEnd"/>
      <w:r w:rsidR="00D1347D" w:rsidRPr="00352C0C">
        <w:rPr>
          <w:rFonts w:ascii="Arial" w:hAnsi="Arial" w:cs="Arial"/>
          <w:i/>
          <w:sz w:val="20"/>
          <w:szCs w:val="20"/>
        </w:rPr>
        <w:t xml:space="preserve"> (</w:t>
      </w:r>
      <w:r w:rsidR="00D54944" w:rsidRPr="00D54944">
        <w:rPr>
          <w:rFonts w:ascii="Arial" w:hAnsi="Arial" w:cs="Arial"/>
          <w:i/>
          <w:sz w:val="20"/>
          <w:szCs w:val="20"/>
        </w:rPr>
        <w:t>121.5 MHz and 243.0 MHz Emergency Position Indicating Radio Beacons</w:t>
      </w:r>
      <w:r w:rsidR="00BE336B" w:rsidRPr="00352C0C">
        <w:rPr>
          <w:rFonts w:ascii="Arial" w:hAnsi="Arial" w:cs="Arial"/>
          <w:i/>
          <w:sz w:val="20"/>
          <w:szCs w:val="20"/>
        </w:rPr>
        <w:t>)</w:t>
      </w:r>
      <w:r w:rsidR="00D1347D" w:rsidRPr="00352C0C">
        <w:rPr>
          <w:rFonts w:ascii="Arial" w:hAnsi="Arial" w:cs="Arial"/>
          <w:i/>
          <w:sz w:val="20"/>
          <w:szCs w:val="20"/>
        </w:rPr>
        <w:t xml:space="preserve"> Standard 200</w:t>
      </w:r>
      <w:r w:rsidR="00D54944">
        <w:rPr>
          <w:rFonts w:ascii="Arial" w:hAnsi="Arial" w:cs="Arial"/>
          <w:i/>
          <w:sz w:val="20"/>
          <w:szCs w:val="20"/>
        </w:rPr>
        <w:t>3</w:t>
      </w:r>
      <w:r w:rsidR="00D1347D" w:rsidRPr="00352C0C">
        <w:rPr>
          <w:rFonts w:ascii="Arial" w:hAnsi="Arial" w:cs="Arial"/>
          <w:i/>
          <w:sz w:val="20"/>
          <w:szCs w:val="20"/>
        </w:rPr>
        <w:t xml:space="preserve"> </w:t>
      </w:r>
      <w:r w:rsidR="00D1347D" w:rsidRPr="00352C0C">
        <w:rPr>
          <w:rFonts w:ascii="Arial" w:hAnsi="Arial" w:cs="Arial"/>
          <w:sz w:val="20"/>
          <w:szCs w:val="20"/>
        </w:rPr>
        <w:t xml:space="preserve">(the </w:t>
      </w:r>
      <w:r w:rsidR="00D1347D" w:rsidRPr="00352C0C">
        <w:rPr>
          <w:rFonts w:ascii="Arial" w:hAnsi="Arial" w:cs="Arial"/>
          <w:b/>
          <w:sz w:val="20"/>
          <w:szCs w:val="20"/>
        </w:rPr>
        <w:t>200</w:t>
      </w:r>
      <w:r w:rsidR="00D54944">
        <w:rPr>
          <w:rFonts w:ascii="Arial" w:hAnsi="Arial" w:cs="Arial"/>
          <w:b/>
          <w:sz w:val="20"/>
          <w:szCs w:val="20"/>
        </w:rPr>
        <w:t>3</w:t>
      </w:r>
      <w:r w:rsidR="00D1347D" w:rsidRPr="00352C0C">
        <w:rPr>
          <w:rFonts w:ascii="Arial" w:hAnsi="Arial" w:cs="Arial"/>
          <w:b/>
          <w:sz w:val="20"/>
          <w:szCs w:val="20"/>
        </w:rPr>
        <w:t xml:space="preserve"> </w:t>
      </w:r>
      <w:r w:rsidR="00E37214" w:rsidRPr="00352C0C">
        <w:rPr>
          <w:rFonts w:ascii="Arial" w:hAnsi="Arial" w:cs="Arial"/>
          <w:b/>
          <w:sz w:val="20"/>
          <w:szCs w:val="20"/>
        </w:rPr>
        <w:t>Standard</w:t>
      </w:r>
      <w:r w:rsidR="00D1347D" w:rsidRPr="00352C0C">
        <w:rPr>
          <w:rFonts w:ascii="Arial" w:hAnsi="Arial" w:cs="Arial"/>
          <w:sz w:val="20"/>
          <w:szCs w:val="20"/>
        </w:rPr>
        <w:t>)</w:t>
      </w:r>
      <w:r w:rsidR="00E37214" w:rsidRPr="00352C0C">
        <w:rPr>
          <w:rFonts w:ascii="Arial" w:hAnsi="Arial" w:cs="Arial"/>
          <w:sz w:val="20"/>
          <w:szCs w:val="20"/>
        </w:rPr>
        <w:t xml:space="preserve"> without making any significant changes to the regulatory arrangements created by the 200</w:t>
      </w:r>
      <w:r w:rsidR="00D54944">
        <w:rPr>
          <w:rFonts w:ascii="Arial" w:hAnsi="Arial" w:cs="Arial"/>
          <w:sz w:val="20"/>
          <w:szCs w:val="20"/>
        </w:rPr>
        <w:t>3</w:t>
      </w:r>
      <w:r w:rsidR="00E37214" w:rsidRPr="00352C0C">
        <w:rPr>
          <w:rFonts w:ascii="Arial" w:hAnsi="Arial" w:cs="Arial"/>
          <w:sz w:val="20"/>
          <w:szCs w:val="20"/>
        </w:rPr>
        <w:t xml:space="preserve"> Standard</w:t>
      </w:r>
      <w:r w:rsidR="00D1347D" w:rsidRPr="00352C0C">
        <w:rPr>
          <w:rFonts w:ascii="Arial" w:hAnsi="Arial" w:cs="Arial"/>
          <w:sz w:val="20"/>
          <w:szCs w:val="20"/>
        </w:rPr>
        <w:t xml:space="preserve">.  </w:t>
      </w:r>
    </w:p>
    <w:p w14:paraId="51835EA5" w14:textId="2192E217" w:rsidR="00D1347D" w:rsidRPr="00352C0C" w:rsidRDefault="00D1347D" w:rsidP="00D1347D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The ACMA has made the </w:t>
      </w:r>
      <w:r w:rsidR="00F931D2" w:rsidRPr="00352C0C">
        <w:rPr>
          <w:rFonts w:ascii="Arial" w:hAnsi="Arial" w:cs="Arial"/>
          <w:sz w:val="20"/>
          <w:szCs w:val="20"/>
        </w:rPr>
        <w:t>2014</w:t>
      </w:r>
      <w:r w:rsidR="00E436BF" w:rsidRPr="00352C0C">
        <w:rPr>
          <w:rFonts w:ascii="Arial" w:hAnsi="Arial" w:cs="Arial"/>
          <w:sz w:val="20"/>
          <w:szCs w:val="20"/>
        </w:rPr>
        <w:t xml:space="preserve"> Standard</w:t>
      </w:r>
      <w:r w:rsidRPr="00352C0C">
        <w:rPr>
          <w:rFonts w:ascii="Arial" w:hAnsi="Arial" w:cs="Arial"/>
          <w:sz w:val="20"/>
          <w:szCs w:val="20"/>
        </w:rPr>
        <w:t xml:space="preserve"> as the </w:t>
      </w:r>
      <w:r w:rsidR="0031604B" w:rsidRPr="00352C0C">
        <w:rPr>
          <w:rFonts w:ascii="Arial" w:hAnsi="Arial" w:cs="Arial"/>
          <w:sz w:val="20"/>
          <w:szCs w:val="20"/>
        </w:rPr>
        <w:t>200</w:t>
      </w:r>
      <w:r w:rsidR="00D54944">
        <w:rPr>
          <w:rFonts w:ascii="Arial" w:hAnsi="Arial" w:cs="Arial"/>
          <w:sz w:val="20"/>
          <w:szCs w:val="20"/>
        </w:rPr>
        <w:t>3</w:t>
      </w:r>
      <w:r w:rsidR="0031604B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 xml:space="preserve">Standard </w:t>
      </w:r>
      <w:r w:rsidR="000909EA">
        <w:rPr>
          <w:rFonts w:ascii="Arial" w:hAnsi="Arial" w:cs="Arial"/>
          <w:sz w:val="20"/>
          <w:szCs w:val="20"/>
        </w:rPr>
        <w:t>wa</w:t>
      </w:r>
      <w:r w:rsidR="002A78F0" w:rsidRPr="00352C0C">
        <w:rPr>
          <w:rFonts w:ascii="Arial" w:hAnsi="Arial" w:cs="Arial"/>
          <w:sz w:val="20"/>
          <w:szCs w:val="20"/>
        </w:rPr>
        <w:t>s</w:t>
      </w:r>
      <w:r w:rsidRPr="00352C0C">
        <w:rPr>
          <w:rFonts w:ascii="Arial" w:hAnsi="Arial" w:cs="Arial"/>
          <w:sz w:val="20"/>
          <w:szCs w:val="20"/>
        </w:rPr>
        <w:t xml:space="preserve"> due to be aut</w:t>
      </w:r>
      <w:r w:rsidR="00B04F09" w:rsidRPr="00352C0C">
        <w:rPr>
          <w:rFonts w:ascii="Arial" w:hAnsi="Arial" w:cs="Arial"/>
          <w:sz w:val="20"/>
          <w:szCs w:val="20"/>
        </w:rPr>
        <w:t xml:space="preserve">omatically repealed on 1 </w:t>
      </w:r>
      <w:r w:rsidR="00B858A6" w:rsidRPr="00352C0C">
        <w:rPr>
          <w:rFonts w:ascii="Arial" w:hAnsi="Arial" w:cs="Arial"/>
          <w:sz w:val="20"/>
          <w:szCs w:val="20"/>
        </w:rPr>
        <w:t>April</w:t>
      </w:r>
      <w:r w:rsidR="00B04F09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 xml:space="preserve">2015, in accordance with Part 6 of the </w:t>
      </w:r>
      <w:r w:rsidRPr="00352C0C">
        <w:rPr>
          <w:rFonts w:ascii="Arial" w:hAnsi="Arial" w:cs="Arial"/>
          <w:i/>
          <w:sz w:val="20"/>
          <w:szCs w:val="20"/>
        </w:rPr>
        <w:t>Legislative Instruments Act 2003</w:t>
      </w:r>
      <w:r w:rsidRPr="00352C0C">
        <w:rPr>
          <w:rFonts w:ascii="Arial" w:hAnsi="Arial" w:cs="Arial"/>
          <w:sz w:val="20"/>
          <w:szCs w:val="20"/>
        </w:rPr>
        <w:t xml:space="preserve"> (the </w:t>
      </w:r>
      <w:r w:rsidRPr="00352C0C">
        <w:rPr>
          <w:rFonts w:ascii="Arial" w:hAnsi="Arial" w:cs="Arial"/>
          <w:b/>
          <w:sz w:val="20"/>
          <w:szCs w:val="20"/>
        </w:rPr>
        <w:t>LIA</w:t>
      </w:r>
      <w:r w:rsidRPr="00352C0C">
        <w:rPr>
          <w:rFonts w:ascii="Arial" w:hAnsi="Arial" w:cs="Arial"/>
          <w:sz w:val="20"/>
          <w:szCs w:val="20"/>
        </w:rPr>
        <w:t xml:space="preserve">). </w:t>
      </w:r>
    </w:p>
    <w:p w14:paraId="37D2C193" w14:textId="77777777" w:rsidR="00D1347D" w:rsidRPr="00352C0C" w:rsidRDefault="00D1347D" w:rsidP="00D1347D">
      <w:pPr>
        <w:rPr>
          <w:rFonts w:ascii="Arial" w:hAnsi="Arial" w:cs="Arial"/>
          <w:b/>
          <w:snapToGrid w:val="0"/>
          <w:sz w:val="20"/>
          <w:szCs w:val="20"/>
        </w:rPr>
      </w:pPr>
      <w:r w:rsidRPr="00352C0C">
        <w:rPr>
          <w:rFonts w:ascii="Arial" w:hAnsi="Arial" w:cs="Arial"/>
          <w:b/>
          <w:snapToGrid w:val="0"/>
          <w:sz w:val="20"/>
          <w:szCs w:val="20"/>
        </w:rPr>
        <w:t xml:space="preserve">Legislative Provisions </w:t>
      </w:r>
    </w:p>
    <w:p w14:paraId="2B58F1E1" w14:textId="1F05C12D" w:rsidR="00D1347D" w:rsidRPr="00352C0C" w:rsidRDefault="00D1347D" w:rsidP="00D1347D">
      <w:pPr>
        <w:rPr>
          <w:rFonts w:ascii="Arial" w:hAnsi="Arial" w:cs="Arial"/>
          <w:snapToGrid w:val="0"/>
          <w:sz w:val="20"/>
          <w:szCs w:val="20"/>
        </w:rPr>
      </w:pPr>
      <w:r w:rsidRPr="00352C0C">
        <w:rPr>
          <w:rFonts w:ascii="Arial" w:hAnsi="Arial" w:cs="Arial"/>
          <w:snapToGrid w:val="0"/>
          <w:sz w:val="20"/>
          <w:szCs w:val="20"/>
        </w:rPr>
        <w:t>The</w:t>
      </w:r>
      <w:r w:rsidR="00472062" w:rsidRPr="00352C0C">
        <w:rPr>
          <w:rFonts w:ascii="Arial" w:hAnsi="Arial" w:cs="Arial"/>
          <w:snapToGrid w:val="0"/>
          <w:sz w:val="20"/>
          <w:szCs w:val="20"/>
        </w:rPr>
        <w:t xml:space="preserve"> ACMA made the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</w:t>
      </w:r>
      <w:r w:rsidR="00472062" w:rsidRPr="00352C0C">
        <w:rPr>
          <w:rFonts w:ascii="Arial" w:hAnsi="Arial" w:cs="Arial"/>
          <w:snapToGrid w:val="0"/>
          <w:sz w:val="20"/>
          <w:szCs w:val="20"/>
        </w:rPr>
        <w:t xml:space="preserve">2014 </w:t>
      </w:r>
      <w:r w:rsidR="00E436BF" w:rsidRPr="00352C0C">
        <w:rPr>
          <w:rFonts w:ascii="Arial" w:hAnsi="Arial" w:cs="Arial"/>
          <w:snapToGrid w:val="0"/>
          <w:sz w:val="20"/>
          <w:szCs w:val="20"/>
        </w:rPr>
        <w:t>Standard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under subsection 162(1) of the </w:t>
      </w:r>
      <w:proofErr w:type="spellStart"/>
      <w:r w:rsidRPr="00352C0C">
        <w:rPr>
          <w:rFonts w:ascii="Arial" w:hAnsi="Arial" w:cs="Arial"/>
          <w:i/>
          <w:snapToGrid w:val="0"/>
          <w:sz w:val="20"/>
          <w:szCs w:val="20"/>
        </w:rPr>
        <w:t>Radiocommunications</w:t>
      </w:r>
      <w:proofErr w:type="spellEnd"/>
      <w:r w:rsidRPr="00352C0C">
        <w:rPr>
          <w:rFonts w:ascii="Arial" w:hAnsi="Arial" w:cs="Arial"/>
          <w:i/>
          <w:snapToGrid w:val="0"/>
          <w:sz w:val="20"/>
          <w:szCs w:val="20"/>
        </w:rPr>
        <w:t xml:space="preserve"> Act 1992 </w:t>
      </w:r>
      <w:r w:rsidRPr="00352C0C">
        <w:rPr>
          <w:rFonts w:ascii="Arial" w:hAnsi="Arial" w:cs="Arial"/>
          <w:snapToGrid w:val="0"/>
          <w:sz w:val="20"/>
          <w:szCs w:val="20"/>
        </w:rPr>
        <w:t>(the</w:t>
      </w:r>
      <w:r w:rsidRPr="00352C0C">
        <w:rPr>
          <w:rFonts w:ascii="Arial" w:hAnsi="Arial" w:cs="Arial"/>
          <w:b/>
          <w:snapToGrid w:val="0"/>
          <w:sz w:val="20"/>
          <w:szCs w:val="20"/>
        </w:rPr>
        <w:t xml:space="preserve"> Act</w:t>
      </w:r>
      <w:r w:rsidRPr="00352C0C">
        <w:rPr>
          <w:rFonts w:ascii="Arial" w:hAnsi="Arial" w:cs="Arial"/>
          <w:snapToGrid w:val="0"/>
          <w:sz w:val="20"/>
          <w:szCs w:val="20"/>
        </w:rPr>
        <w:t>)</w:t>
      </w:r>
      <w:r w:rsidR="00071921" w:rsidRPr="00352C0C">
        <w:rPr>
          <w:rFonts w:ascii="Arial" w:hAnsi="Arial" w:cs="Arial"/>
          <w:snapToGrid w:val="0"/>
          <w:sz w:val="20"/>
          <w:szCs w:val="20"/>
        </w:rPr>
        <w:t>. S</w:t>
      </w:r>
      <w:r w:rsidR="00733808" w:rsidRPr="00352C0C">
        <w:rPr>
          <w:rFonts w:ascii="Arial" w:hAnsi="Arial" w:cs="Arial"/>
          <w:snapToGrid w:val="0"/>
          <w:sz w:val="20"/>
          <w:szCs w:val="20"/>
        </w:rPr>
        <w:t>ubs</w:t>
      </w:r>
      <w:r w:rsidR="00071921" w:rsidRPr="00352C0C">
        <w:rPr>
          <w:rFonts w:ascii="Arial" w:hAnsi="Arial" w:cs="Arial"/>
          <w:snapToGrid w:val="0"/>
          <w:sz w:val="20"/>
          <w:szCs w:val="20"/>
        </w:rPr>
        <w:t xml:space="preserve">ection 162(1) 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provides that the ACMA may, by </w:t>
      </w:r>
      <w:r w:rsidR="00786DD3">
        <w:rPr>
          <w:rFonts w:ascii="Arial" w:hAnsi="Arial" w:cs="Arial"/>
          <w:snapToGrid w:val="0"/>
          <w:sz w:val="20"/>
          <w:szCs w:val="20"/>
        </w:rPr>
        <w:t>legislative</w:t>
      </w:r>
      <w:r w:rsidR="00786DD3" w:rsidRPr="00352C0C">
        <w:rPr>
          <w:rFonts w:ascii="Arial" w:hAnsi="Arial" w:cs="Arial"/>
          <w:snapToGrid w:val="0"/>
          <w:sz w:val="20"/>
          <w:szCs w:val="20"/>
        </w:rPr>
        <w:t xml:space="preserve"> </w:t>
      </w:r>
      <w:r w:rsidRPr="00352C0C">
        <w:rPr>
          <w:rFonts w:ascii="Arial" w:hAnsi="Arial" w:cs="Arial"/>
          <w:snapToGrid w:val="0"/>
          <w:sz w:val="20"/>
          <w:szCs w:val="20"/>
        </w:rPr>
        <w:t>instrument, make standards for the performance</w:t>
      </w:r>
      <w:r w:rsidR="00786DD3">
        <w:rPr>
          <w:rFonts w:ascii="Arial" w:hAnsi="Arial" w:cs="Arial"/>
          <w:snapToGrid w:val="0"/>
          <w:sz w:val="20"/>
          <w:szCs w:val="20"/>
        </w:rPr>
        <w:t xml:space="preserve"> of,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o</w:t>
      </w:r>
      <w:r w:rsidR="007B6861">
        <w:rPr>
          <w:rFonts w:ascii="Arial" w:hAnsi="Arial" w:cs="Arial"/>
          <w:snapToGrid w:val="0"/>
          <w:sz w:val="20"/>
          <w:szCs w:val="20"/>
        </w:rPr>
        <w:t xml:space="preserve">r maximum permitted level of </w:t>
      </w:r>
      <w:r w:rsidR="0044064C">
        <w:rPr>
          <w:rFonts w:ascii="Arial" w:hAnsi="Arial" w:cs="Arial"/>
          <w:snapToGrid w:val="0"/>
          <w:sz w:val="20"/>
          <w:szCs w:val="20"/>
        </w:rPr>
        <w:t xml:space="preserve">radio </w:t>
      </w:r>
      <w:r w:rsidR="007B6861">
        <w:rPr>
          <w:rFonts w:ascii="Arial" w:hAnsi="Arial" w:cs="Arial"/>
          <w:snapToGrid w:val="0"/>
          <w:sz w:val="20"/>
          <w:szCs w:val="20"/>
        </w:rPr>
        <w:t>emissions from</w:t>
      </w:r>
      <w:r w:rsidR="00786DD3">
        <w:rPr>
          <w:rFonts w:ascii="Arial" w:hAnsi="Arial" w:cs="Arial"/>
          <w:snapToGrid w:val="0"/>
          <w:sz w:val="20"/>
          <w:szCs w:val="20"/>
        </w:rPr>
        <w:t>,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specified devices.  </w:t>
      </w:r>
    </w:p>
    <w:p w14:paraId="0E44178A" w14:textId="1AF85543" w:rsidR="00D1347D" w:rsidRPr="0031604B" w:rsidRDefault="00D1347D" w:rsidP="00D1347D">
      <w:pPr>
        <w:rPr>
          <w:rFonts w:ascii="Arial" w:hAnsi="Arial" w:cs="Arial"/>
          <w:sz w:val="20"/>
          <w:szCs w:val="20"/>
        </w:rPr>
      </w:pPr>
      <w:r w:rsidRPr="00AB4B83">
        <w:rPr>
          <w:rFonts w:ascii="Arial" w:hAnsi="Arial" w:cs="Arial"/>
          <w:sz w:val="20"/>
          <w:szCs w:val="20"/>
        </w:rPr>
        <w:t>An instrument made under the Act may make provision for certain matters by applying, adopting or incorporating (with or without modification</w:t>
      </w:r>
      <w:r w:rsidR="003A11BA">
        <w:rPr>
          <w:rFonts w:ascii="Arial" w:hAnsi="Arial" w:cs="Arial"/>
          <w:sz w:val="20"/>
          <w:szCs w:val="20"/>
        </w:rPr>
        <w:t>s</w:t>
      </w:r>
      <w:r w:rsidRPr="00AB4B83">
        <w:rPr>
          <w:rFonts w:ascii="Arial" w:hAnsi="Arial" w:cs="Arial"/>
          <w:sz w:val="20"/>
          <w:szCs w:val="20"/>
        </w:rPr>
        <w:t>) matter contained in an</w:t>
      </w:r>
      <w:r w:rsidR="003A11BA">
        <w:rPr>
          <w:rFonts w:ascii="Arial" w:hAnsi="Arial" w:cs="Arial"/>
          <w:sz w:val="20"/>
          <w:szCs w:val="20"/>
        </w:rPr>
        <w:t>y other</w:t>
      </w:r>
      <w:r w:rsidRPr="00AB4B83">
        <w:rPr>
          <w:rFonts w:ascii="Arial" w:hAnsi="Arial" w:cs="Arial"/>
          <w:sz w:val="20"/>
          <w:szCs w:val="20"/>
        </w:rPr>
        <w:t xml:space="preserve"> instrument, as in force or existing from time to time</w:t>
      </w:r>
      <w:r w:rsidR="008B68F6">
        <w:rPr>
          <w:rFonts w:ascii="Arial" w:hAnsi="Arial" w:cs="Arial"/>
          <w:sz w:val="20"/>
          <w:szCs w:val="20"/>
        </w:rPr>
        <w:t xml:space="preserve"> </w:t>
      </w:r>
      <w:r w:rsidRPr="00AB4B83">
        <w:rPr>
          <w:rFonts w:ascii="Arial" w:hAnsi="Arial" w:cs="Arial"/>
          <w:sz w:val="20"/>
          <w:szCs w:val="20"/>
        </w:rPr>
        <w:t xml:space="preserve">(subsection 314A(2) of the Act). The </w:t>
      </w:r>
      <w:r w:rsidR="009676B5">
        <w:rPr>
          <w:rFonts w:ascii="Arial" w:hAnsi="Arial" w:cs="Arial"/>
          <w:sz w:val="20"/>
          <w:szCs w:val="20"/>
        </w:rPr>
        <w:t>2014</w:t>
      </w:r>
      <w:r w:rsidR="00E436BF" w:rsidRPr="00AB4B83">
        <w:rPr>
          <w:rFonts w:ascii="Arial" w:hAnsi="Arial" w:cs="Arial"/>
          <w:sz w:val="20"/>
          <w:szCs w:val="20"/>
        </w:rPr>
        <w:t xml:space="preserve"> Standard</w:t>
      </w:r>
      <w:r w:rsidRPr="00AB4B83">
        <w:rPr>
          <w:rFonts w:ascii="Arial" w:hAnsi="Arial" w:cs="Arial"/>
          <w:sz w:val="20"/>
          <w:szCs w:val="20"/>
        </w:rPr>
        <w:t xml:space="preserve"> adopts</w:t>
      </w:r>
      <w:r w:rsidR="00E436BF" w:rsidRPr="00AB4B83">
        <w:rPr>
          <w:rFonts w:ascii="Arial" w:hAnsi="Arial" w:cs="Arial"/>
          <w:sz w:val="20"/>
          <w:szCs w:val="20"/>
        </w:rPr>
        <w:t>,</w:t>
      </w:r>
      <w:r w:rsidRPr="00AB4B83">
        <w:rPr>
          <w:rFonts w:ascii="Arial" w:hAnsi="Arial" w:cs="Arial"/>
          <w:sz w:val="20"/>
          <w:szCs w:val="20"/>
        </w:rPr>
        <w:t xml:space="preserve"> by reference</w:t>
      </w:r>
      <w:r w:rsidR="00E436BF" w:rsidRPr="00AB4B83">
        <w:rPr>
          <w:rFonts w:ascii="Arial" w:hAnsi="Arial" w:cs="Arial"/>
          <w:sz w:val="20"/>
          <w:szCs w:val="20"/>
        </w:rPr>
        <w:t>,</w:t>
      </w:r>
      <w:r w:rsidRPr="00AB4B83">
        <w:rPr>
          <w:rFonts w:ascii="Arial" w:hAnsi="Arial" w:cs="Arial"/>
          <w:sz w:val="20"/>
          <w:szCs w:val="20"/>
        </w:rPr>
        <w:t xml:space="preserve"> the technical standard made by Standards Australia and Standards New Zealand, the </w:t>
      </w:r>
      <w:r w:rsidRPr="00AB4B83">
        <w:rPr>
          <w:rFonts w:ascii="Arial" w:hAnsi="Arial" w:cs="Arial"/>
          <w:i/>
          <w:sz w:val="20"/>
          <w:szCs w:val="20"/>
        </w:rPr>
        <w:t xml:space="preserve">AS/NZS </w:t>
      </w:r>
      <w:r w:rsidR="00D54944" w:rsidRPr="00D54944">
        <w:rPr>
          <w:rFonts w:ascii="Arial" w:hAnsi="Arial" w:cs="Arial"/>
          <w:i/>
          <w:sz w:val="20"/>
          <w:szCs w:val="20"/>
        </w:rPr>
        <w:t>4330:2006 121.5 and 243.0 MHz emergency position indicating radio beacons (EPIRBs) including personal EPIRBs</w:t>
      </w:r>
      <w:r w:rsidR="00D54944" w:rsidRPr="00D54944">
        <w:rPr>
          <w:rFonts w:ascii="Arial" w:hAnsi="Arial" w:cs="Arial"/>
          <w:sz w:val="20"/>
          <w:szCs w:val="20"/>
        </w:rPr>
        <w:t xml:space="preserve"> </w:t>
      </w:r>
      <w:r w:rsidR="0031604B" w:rsidRPr="00D54944">
        <w:rPr>
          <w:rFonts w:ascii="Arial" w:hAnsi="Arial" w:cs="Arial"/>
          <w:sz w:val="20"/>
          <w:szCs w:val="20"/>
        </w:rPr>
        <w:t>(</w:t>
      </w:r>
      <w:r w:rsidR="0031604B" w:rsidRPr="00D54944">
        <w:rPr>
          <w:rFonts w:ascii="Arial" w:hAnsi="Arial" w:cs="Arial"/>
          <w:b/>
          <w:sz w:val="20"/>
          <w:szCs w:val="20"/>
        </w:rPr>
        <w:t>AS</w:t>
      </w:r>
      <w:r w:rsidR="0031604B" w:rsidRPr="00692E77">
        <w:rPr>
          <w:rFonts w:ascii="Arial" w:hAnsi="Arial" w:cs="Arial"/>
          <w:b/>
          <w:sz w:val="20"/>
          <w:szCs w:val="20"/>
        </w:rPr>
        <w:t>/NZS 4</w:t>
      </w:r>
      <w:r w:rsidR="00D54944">
        <w:rPr>
          <w:rFonts w:ascii="Arial" w:hAnsi="Arial" w:cs="Arial"/>
          <w:b/>
          <w:sz w:val="20"/>
          <w:szCs w:val="20"/>
        </w:rPr>
        <w:t>330</w:t>
      </w:r>
      <w:r w:rsidR="0031604B">
        <w:rPr>
          <w:rFonts w:ascii="Arial" w:hAnsi="Arial" w:cs="Arial"/>
          <w:sz w:val="20"/>
          <w:szCs w:val="20"/>
        </w:rPr>
        <w:t xml:space="preserve">). </w:t>
      </w:r>
    </w:p>
    <w:p w14:paraId="6547B198" w14:textId="7BB43C9C" w:rsidR="00D1347D" w:rsidRPr="00352C0C" w:rsidRDefault="00D1347D" w:rsidP="00D1347D">
      <w:pPr>
        <w:pStyle w:val="ACMABodyText"/>
        <w:rPr>
          <w:rFonts w:ascii="Arial" w:hAnsi="Arial" w:cs="Arial"/>
          <w:i/>
          <w:sz w:val="20"/>
        </w:rPr>
      </w:pPr>
      <w:r w:rsidRPr="00352C0C">
        <w:rPr>
          <w:rFonts w:ascii="Arial" w:hAnsi="Arial" w:cs="Arial"/>
          <w:sz w:val="20"/>
        </w:rPr>
        <w:t xml:space="preserve">The </w:t>
      </w:r>
      <w:r w:rsidR="00F931D2" w:rsidRPr="00352C0C">
        <w:rPr>
          <w:rFonts w:ascii="Arial" w:hAnsi="Arial" w:cs="Arial"/>
          <w:sz w:val="20"/>
        </w:rPr>
        <w:t>2014 Standard</w:t>
      </w:r>
      <w:r w:rsidRPr="00352C0C">
        <w:rPr>
          <w:rFonts w:ascii="Arial" w:hAnsi="Arial" w:cs="Arial"/>
          <w:sz w:val="20"/>
        </w:rPr>
        <w:t xml:space="preserve"> is a legislative instrument for the purposes of the</w:t>
      </w:r>
      <w:r w:rsidR="004D0EB6">
        <w:rPr>
          <w:rFonts w:ascii="Arial" w:hAnsi="Arial" w:cs="Arial"/>
          <w:sz w:val="20"/>
        </w:rPr>
        <w:t xml:space="preserve"> LIA</w:t>
      </w:r>
      <w:r w:rsidRPr="00352C0C">
        <w:rPr>
          <w:rFonts w:ascii="Arial" w:hAnsi="Arial" w:cs="Arial"/>
          <w:i/>
          <w:sz w:val="20"/>
        </w:rPr>
        <w:t xml:space="preserve">. </w:t>
      </w:r>
    </w:p>
    <w:p w14:paraId="0A74F15C" w14:textId="61F3A33B" w:rsidR="00D1347D" w:rsidRPr="00352C0C" w:rsidRDefault="00D1347D" w:rsidP="00D1347D">
      <w:pPr>
        <w:spacing w:before="80" w:after="120" w:line="280" w:lineRule="atLeast"/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Subsection 33(3) of the </w:t>
      </w:r>
      <w:r w:rsidRPr="00352C0C">
        <w:rPr>
          <w:rFonts w:ascii="Arial" w:hAnsi="Arial" w:cs="Arial"/>
          <w:i/>
          <w:sz w:val="20"/>
          <w:szCs w:val="20"/>
        </w:rPr>
        <w:t>Acts Interpretation Act 1901</w:t>
      </w:r>
      <w:r w:rsidRPr="00352C0C">
        <w:rPr>
          <w:rFonts w:ascii="Arial" w:hAnsi="Arial" w:cs="Arial"/>
          <w:sz w:val="20"/>
          <w:szCs w:val="20"/>
        </w:rPr>
        <w:t xml:space="preserve"> provides that where an Act confers a power to make a legislative instrument, the power shall be construed to include a power exercisable in the like manner and subject to the like conditions (if any) to repeal, rescind, revoke, amend or vary any such instrument. The </w:t>
      </w:r>
      <w:r w:rsidR="00F931D2" w:rsidRPr="00352C0C">
        <w:rPr>
          <w:rFonts w:ascii="Arial" w:hAnsi="Arial" w:cs="Arial"/>
          <w:sz w:val="20"/>
          <w:szCs w:val="20"/>
        </w:rPr>
        <w:t>2014 Standard</w:t>
      </w:r>
      <w:r w:rsidRPr="00352C0C">
        <w:rPr>
          <w:rFonts w:ascii="Arial" w:hAnsi="Arial" w:cs="Arial"/>
          <w:sz w:val="20"/>
          <w:szCs w:val="20"/>
        </w:rPr>
        <w:t xml:space="preserve"> is made under subsection 162(1) of the Act and revokes the 2003 Standard. </w:t>
      </w:r>
    </w:p>
    <w:p w14:paraId="435C016E" w14:textId="77777777" w:rsidR="00D1347D" w:rsidRPr="00352C0C" w:rsidRDefault="00D1347D" w:rsidP="00D1347D">
      <w:pPr>
        <w:pStyle w:val="ACMABodyText"/>
        <w:rPr>
          <w:rFonts w:ascii="Arial" w:eastAsiaTheme="minorHAnsi" w:hAnsi="Arial" w:cs="Arial"/>
          <w:b/>
          <w:snapToGrid/>
          <w:sz w:val="20"/>
        </w:rPr>
      </w:pPr>
      <w:r w:rsidRPr="00352C0C">
        <w:rPr>
          <w:rFonts w:ascii="Arial" w:eastAsiaTheme="minorHAnsi" w:hAnsi="Arial" w:cs="Arial"/>
          <w:b/>
          <w:snapToGrid/>
          <w:sz w:val="20"/>
        </w:rPr>
        <w:t>Background</w:t>
      </w:r>
    </w:p>
    <w:p w14:paraId="3BAFBCD7" w14:textId="4C861E7D" w:rsidR="00071921" w:rsidRPr="00352C0C" w:rsidRDefault="00071921" w:rsidP="00D1347D">
      <w:pPr>
        <w:rPr>
          <w:rFonts w:ascii="Arial" w:hAnsi="Arial" w:cs="Arial"/>
          <w:sz w:val="20"/>
          <w:szCs w:val="20"/>
        </w:rPr>
      </w:pPr>
      <w:proofErr w:type="spellStart"/>
      <w:r w:rsidRPr="00352C0C">
        <w:rPr>
          <w:rFonts w:ascii="Arial" w:hAnsi="Arial" w:cs="Arial"/>
          <w:snapToGrid w:val="0"/>
          <w:sz w:val="20"/>
          <w:szCs w:val="20"/>
        </w:rPr>
        <w:t>R</w:t>
      </w:r>
      <w:r w:rsidR="00B04F09" w:rsidRPr="00352C0C">
        <w:rPr>
          <w:rFonts w:ascii="Arial" w:hAnsi="Arial" w:cs="Arial"/>
          <w:sz w:val="20"/>
          <w:szCs w:val="20"/>
        </w:rPr>
        <w:t>adiocommunications</w:t>
      </w:r>
      <w:proofErr w:type="spellEnd"/>
      <w:r w:rsidR="00B04F09" w:rsidRPr="00352C0C">
        <w:rPr>
          <w:rFonts w:ascii="Arial" w:hAnsi="Arial" w:cs="Arial"/>
          <w:sz w:val="20"/>
          <w:szCs w:val="20"/>
        </w:rPr>
        <w:t xml:space="preserve"> </w:t>
      </w:r>
      <w:r w:rsidR="003A2121" w:rsidRPr="00352C0C">
        <w:rPr>
          <w:rFonts w:ascii="Arial" w:hAnsi="Arial" w:cs="Arial"/>
          <w:sz w:val="20"/>
          <w:szCs w:val="20"/>
        </w:rPr>
        <w:t>standards</w:t>
      </w:r>
      <w:r w:rsidR="00D1347D" w:rsidRPr="00352C0C">
        <w:rPr>
          <w:rFonts w:ascii="Arial" w:hAnsi="Arial" w:cs="Arial"/>
          <w:sz w:val="20"/>
          <w:szCs w:val="20"/>
        </w:rPr>
        <w:t xml:space="preserve"> </w:t>
      </w:r>
      <w:r w:rsidR="0001151E" w:rsidRPr="00352C0C">
        <w:rPr>
          <w:rFonts w:ascii="Arial" w:hAnsi="Arial" w:cs="Arial"/>
          <w:sz w:val="20"/>
          <w:szCs w:val="20"/>
        </w:rPr>
        <w:t xml:space="preserve">made under </w:t>
      </w:r>
      <w:r w:rsidR="00F5362A">
        <w:rPr>
          <w:rFonts w:ascii="Arial" w:hAnsi="Arial" w:cs="Arial"/>
          <w:sz w:val="20"/>
          <w:szCs w:val="20"/>
        </w:rPr>
        <w:t>sub</w:t>
      </w:r>
      <w:r w:rsidR="0001151E" w:rsidRPr="00352C0C">
        <w:rPr>
          <w:rFonts w:ascii="Arial" w:hAnsi="Arial" w:cs="Arial"/>
          <w:sz w:val="20"/>
          <w:szCs w:val="20"/>
        </w:rPr>
        <w:t>section 162(1) of the Act</w:t>
      </w:r>
      <w:r w:rsidR="00F064E5">
        <w:rPr>
          <w:rFonts w:ascii="Arial" w:hAnsi="Arial" w:cs="Arial"/>
          <w:sz w:val="20"/>
          <w:szCs w:val="20"/>
        </w:rPr>
        <w:t xml:space="preserve"> (</w:t>
      </w:r>
      <w:r w:rsidR="00F064E5" w:rsidRPr="00210373">
        <w:rPr>
          <w:rFonts w:ascii="Arial" w:hAnsi="Arial" w:cs="Arial"/>
          <w:b/>
          <w:sz w:val="20"/>
          <w:szCs w:val="20"/>
        </w:rPr>
        <w:t>section 162 standards</w:t>
      </w:r>
      <w:r w:rsidR="00F064E5">
        <w:rPr>
          <w:rFonts w:ascii="Arial" w:hAnsi="Arial" w:cs="Arial"/>
          <w:sz w:val="20"/>
          <w:szCs w:val="20"/>
        </w:rPr>
        <w:t>)</w:t>
      </w:r>
      <w:r w:rsidR="0001151E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 xml:space="preserve">form part of the regulatory framework </w:t>
      </w:r>
      <w:r w:rsidR="004D0EB6">
        <w:rPr>
          <w:rFonts w:ascii="Arial" w:hAnsi="Arial" w:cs="Arial"/>
          <w:sz w:val="20"/>
          <w:szCs w:val="20"/>
        </w:rPr>
        <w:t>under the</w:t>
      </w:r>
      <w:r w:rsidR="004D0EB6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 xml:space="preserve">Act for the management of </w:t>
      </w:r>
      <w:proofErr w:type="spellStart"/>
      <w:r w:rsidRPr="00352C0C">
        <w:rPr>
          <w:rFonts w:ascii="Arial" w:hAnsi="Arial" w:cs="Arial"/>
          <w:sz w:val="20"/>
          <w:szCs w:val="20"/>
        </w:rPr>
        <w:t>radiocommunications</w:t>
      </w:r>
      <w:proofErr w:type="spellEnd"/>
      <w:r w:rsidRPr="00352C0C">
        <w:rPr>
          <w:rFonts w:ascii="Arial" w:hAnsi="Arial" w:cs="Arial"/>
          <w:sz w:val="20"/>
          <w:szCs w:val="20"/>
        </w:rPr>
        <w:t xml:space="preserve"> spectrum in Australia.</w:t>
      </w:r>
    </w:p>
    <w:p w14:paraId="5FEC62D0" w14:textId="7221AD2F" w:rsidR="0001151E" w:rsidRPr="00352C0C" w:rsidRDefault="00071921" w:rsidP="00071921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>In concert with the</w:t>
      </w:r>
      <w:r w:rsidR="00F064E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64E5" w:rsidRPr="00210373">
        <w:rPr>
          <w:rFonts w:ascii="Arial" w:hAnsi="Arial" w:cs="Arial"/>
          <w:i/>
          <w:sz w:val="20"/>
          <w:szCs w:val="20"/>
        </w:rPr>
        <w:t>Radiocommunications</w:t>
      </w:r>
      <w:proofErr w:type="spellEnd"/>
      <w:r w:rsidR="00F064E5" w:rsidRPr="00210373">
        <w:rPr>
          <w:rFonts w:ascii="Arial" w:hAnsi="Arial" w:cs="Arial"/>
          <w:i/>
          <w:sz w:val="20"/>
          <w:szCs w:val="20"/>
        </w:rPr>
        <w:t xml:space="preserve"> (Compliance Labelling – Devices) Notice 2014</w:t>
      </w:r>
      <w:r w:rsidRPr="00352C0C">
        <w:rPr>
          <w:rFonts w:ascii="Arial" w:hAnsi="Arial" w:cs="Arial"/>
          <w:sz w:val="20"/>
          <w:szCs w:val="20"/>
        </w:rPr>
        <w:t xml:space="preserve"> </w:t>
      </w:r>
      <w:r w:rsidR="00F064E5">
        <w:rPr>
          <w:rFonts w:ascii="Arial" w:hAnsi="Arial" w:cs="Arial"/>
          <w:sz w:val="20"/>
          <w:szCs w:val="20"/>
        </w:rPr>
        <w:t xml:space="preserve">(the </w:t>
      </w:r>
      <w:proofErr w:type="spellStart"/>
      <w:r w:rsidRPr="00210373">
        <w:rPr>
          <w:rFonts w:ascii="Arial" w:hAnsi="Arial" w:cs="Arial"/>
          <w:b/>
          <w:sz w:val="20"/>
          <w:szCs w:val="20"/>
        </w:rPr>
        <w:t>Radiocommunications</w:t>
      </w:r>
      <w:proofErr w:type="spellEnd"/>
      <w:r w:rsidRPr="00210373">
        <w:rPr>
          <w:rFonts w:ascii="Arial" w:hAnsi="Arial" w:cs="Arial"/>
          <w:b/>
          <w:sz w:val="20"/>
          <w:szCs w:val="20"/>
        </w:rPr>
        <w:t xml:space="preserve"> Labelling Notice</w:t>
      </w:r>
      <w:r w:rsidR="00F064E5">
        <w:rPr>
          <w:rFonts w:ascii="Arial" w:hAnsi="Arial" w:cs="Arial"/>
          <w:sz w:val="20"/>
          <w:szCs w:val="20"/>
        </w:rPr>
        <w:t>)</w:t>
      </w:r>
      <w:r w:rsidRPr="00352C0C">
        <w:rPr>
          <w:rFonts w:ascii="Arial" w:hAnsi="Arial" w:cs="Arial"/>
          <w:sz w:val="20"/>
          <w:szCs w:val="20"/>
        </w:rPr>
        <w:t xml:space="preserve"> made under </w:t>
      </w:r>
      <w:r w:rsidR="0044064C">
        <w:rPr>
          <w:rFonts w:ascii="Arial" w:hAnsi="Arial" w:cs="Arial"/>
          <w:sz w:val="20"/>
          <w:szCs w:val="20"/>
        </w:rPr>
        <w:t>sub</w:t>
      </w:r>
      <w:r w:rsidRPr="00352C0C">
        <w:rPr>
          <w:rFonts w:ascii="Arial" w:hAnsi="Arial" w:cs="Arial"/>
          <w:sz w:val="20"/>
          <w:szCs w:val="20"/>
        </w:rPr>
        <w:t>section 182</w:t>
      </w:r>
      <w:r w:rsidR="0044064C">
        <w:rPr>
          <w:rFonts w:ascii="Arial" w:hAnsi="Arial" w:cs="Arial"/>
          <w:sz w:val="20"/>
          <w:szCs w:val="20"/>
        </w:rPr>
        <w:t>(1)</w:t>
      </w:r>
      <w:r w:rsidRPr="00352C0C">
        <w:rPr>
          <w:rFonts w:ascii="Arial" w:hAnsi="Arial" w:cs="Arial"/>
          <w:sz w:val="20"/>
          <w:szCs w:val="20"/>
        </w:rPr>
        <w:t xml:space="preserve"> of the Act, section 162 standards regulate the </w:t>
      </w:r>
      <w:r w:rsidR="003A2121" w:rsidRPr="00352C0C">
        <w:rPr>
          <w:rFonts w:ascii="Arial" w:hAnsi="Arial" w:cs="Arial"/>
          <w:sz w:val="20"/>
          <w:szCs w:val="20"/>
        </w:rPr>
        <w:t>supply of</w:t>
      </w:r>
      <w:r w:rsidR="00D1347D" w:rsidRPr="00352C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1347D" w:rsidRPr="00352C0C">
        <w:rPr>
          <w:rFonts w:ascii="Arial" w:hAnsi="Arial" w:cs="Arial"/>
          <w:sz w:val="20"/>
          <w:szCs w:val="20"/>
        </w:rPr>
        <w:t>radiocommunications</w:t>
      </w:r>
      <w:proofErr w:type="spellEnd"/>
      <w:r w:rsidR="00D1347D" w:rsidRPr="00352C0C">
        <w:rPr>
          <w:rFonts w:ascii="Arial" w:hAnsi="Arial" w:cs="Arial"/>
          <w:sz w:val="20"/>
          <w:szCs w:val="20"/>
        </w:rPr>
        <w:t xml:space="preserve"> devices </w:t>
      </w:r>
      <w:r w:rsidRPr="00352C0C">
        <w:rPr>
          <w:rFonts w:ascii="Arial" w:hAnsi="Arial" w:cs="Arial"/>
          <w:sz w:val="20"/>
          <w:szCs w:val="20"/>
        </w:rPr>
        <w:t xml:space="preserve">into Australia.  Section 162 standards </w:t>
      </w:r>
      <w:r w:rsidR="00D1347D" w:rsidRPr="00352C0C">
        <w:rPr>
          <w:rFonts w:ascii="Arial" w:hAnsi="Arial" w:cs="Arial"/>
          <w:sz w:val="20"/>
          <w:szCs w:val="20"/>
        </w:rPr>
        <w:t>defin</w:t>
      </w:r>
      <w:r w:rsidRPr="00352C0C">
        <w:rPr>
          <w:rFonts w:ascii="Arial" w:hAnsi="Arial" w:cs="Arial"/>
          <w:sz w:val="20"/>
          <w:szCs w:val="20"/>
        </w:rPr>
        <w:t>e</w:t>
      </w:r>
      <w:r w:rsidR="00D1347D" w:rsidRPr="00352C0C">
        <w:rPr>
          <w:rFonts w:ascii="Arial" w:hAnsi="Arial" w:cs="Arial"/>
          <w:sz w:val="20"/>
          <w:szCs w:val="20"/>
        </w:rPr>
        <w:t xml:space="preserve"> performance </w:t>
      </w:r>
      <w:r w:rsidR="00F064E5">
        <w:rPr>
          <w:rFonts w:ascii="Arial" w:hAnsi="Arial" w:cs="Arial"/>
          <w:sz w:val="20"/>
          <w:szCs w:val="20"/>
        </w:rPr>
        <w:t xml:space="preserve">and radio emission level </w:t>
      </w:r>
      <w:r w:rsidR="00D1347D" w:rsidRPr="00352C0C">
        <w:rPr>
          <w:rFonts w:ascii="Arial" w:hAnsi="Arial" w:cs="Arial"/>
          <w:sz w:val="20"/>
          <w:szCs w:val="20"/>
        </w:rPr>
        <w:t xml:space="preserve">requirements for </w:t>
      </w:r>
      <w:r w:rsidRPr="00352C0C">
        <w:rPr>
          <w:rFonts w:ascii="Arial" w:hAnsi="Arial" w:cs="Arial"/>
          <w:sz w:val="20"/>
          <w:szCs w:val="20"/>
        </w:rPr>
        <w:t xml:space="preserve">specified </w:t>
      </w:r>
      <w:proofErr w:type="spellStart"/>
      <w:r w:rsidRPr="00352C0C">
        <w:rPr>
          <w:rFonts w:ascii="Arial" w:hAnsi="Arial" w:cs="Arial"/>
          <w:sz w:val="20"/>
          <w:szCs w:val="20"/>
        </w:rPr>
        <w:t>radiocommunications</w:t>
      </w:r>
      <w:proofErr w:type="spellEnd"/>
      <w:r w:rsidRPr="00352C0C">
        <w:rPr>
          <w:rFonts w:ascii="Arial" w:hAnsi="Arial" w:cs="Arial"/>
          <w:sz w:val="20"/>
          <w:szCs w:val="20"/>
        </w:rPr>
        <w:t xml:space="preserve"> devices. </w:t>
      </w:r>
      <w:r w:rsidRPr="00352C0C">
        <w:rPr>
          <w:rFonts w:ascii="Arial" w:hAnsi="Arial" w:cs="Arial"/>
          <w:sz w:val="20"/>
          <w:szCs w:val="20"/>
        </w:rPr>
        <w:lastRenderedPageBreak/>
        <w:t xml:space="preserve">The </w:t>
      </w:r>
      <w:proofErr w:type="spellStart"/>
      <w:r w:rsidRPr="00352C0C">
        <w:rPr>
          <w:rFonts w:ascii="Arial" w:hAnsi="Arial" w:cs="Arial"/>
          <w:sz w:val="20"/>
          <w:szCs w:val="20"/>
        </w:rPr>
        <w:t>Radiocommunications</w:t>
      </w:r>
      <w:proofErr w:type="spellEnd"/>
      <w:r w:rsidRPr="00352C0C">
        <w:rPr>
          <w:rFonts w:ascii="Arial" w:hAnsi="Arial" w:cs="Arial"/>
          <w:sz w:val="20"/>
          <w:szCs w:val="20"/>
        </w:rPr>
        <w:t xml:space="preserve"> Labelling Notice</w:t>
      </w:r>
      <w:r w:rsidR="0001151E" w:rsidRPr="00352C0C">
        <w:rPr>
          <w:rFonts w:ascii="Arial" w:hAnsi="Arial" w:cs="Arial"/>
          <w:sz w:val="20"/>
          <w:szCs w:val="20"/>
        </w:rPr>
        <w:t xml:space="preserve"> specif</w:t>
      </w:r>
      <w:r w:rsidRPr="00352C0C">
        <w:rPr>
          <w:rFonts w:ascii="Arial" w:hAnsi="Arial" w:cs="Arial"/>
          <w:sz w:val="20"/>
          <w:szCs w:val="20"/>
        </w:rPr>
        <w:t>ies</w:t>
      </w:r>
      <w:r w:rsidR="0001151E" w:rsidRPr="00352C0C">
        <w:rPr>
          <w:rFonts w:ascii="Arial" w:hAnsi="Arial" w:cs="Arial"/>
          <w:sz w:val="20"/>
          <w:szCs w:val="20"/>
        </w:rPr>
        <w:t xml:space="preserve"> testing, labelling and record keeping obligations </w:t>
      </w:r>
      <w:r w:rsidR="00FB1862">
        <w:rPr>
          <w:rFonts w:ascii="Arial" w:hAnsi="Arial" w:cs="Arial"/>
          <w:sz w:val="20"/>
          <w:szCs w:val="20"/>
        </w:rPr>
        <w:t>for</w:t>
      </w:r>
      <w:r w:rsidR="00FB1862" w:rsidRPr="00352C0C">
        <w:rPr>
          <w:rFonts w:ascii="Arial" w:hAnsi="Arial" w:cs="Arial"/>
          <w:sz w:val="20"/>
          <w:szCs w:val="20"/>
        </w:rPr>
        <w:t xml:space="preserve"> </w:t>
      </w:r>
      <w:r w:rsidR="0001151E" w:rsidRPr="00352C0C">
        <w:rPr>
          <w:rFonts w:ascii="Arial" w:hAnsi="Arial" w:cs="Arial"/>
          <w:sz w:val="20"/>
          <w:szCs w:val="20"/>
        </w:rPr>
        <w:t xml:space="preserve">suppliers of those </w:t>
      </w:r>
      <w:proofErr w:type="spellStart"/>
      <w:r w:rsidR="0001151E" w:rsidRPr="00352C0C">
        <w:rPr>
          <w:rFonts w:ascii="Arial" w:hAnsi="Arial" w:cs="Arial"/>
          <w:sz w:val="20"/>
          <w:szCs w:val="20"/>
        </w:rPr>
        <w:t>radiocommunications</w:t>
      </w:r>
      <w:proofErr w:type="spellEnd"/>
      <w:r w:rsidR="0001151E" w:rsidRPr="00352C0C">
        <w:rPr>
          <w:rFonts w:ascii="Arial" w:hAnsi="Arial" w:cs="Arial"/>
          <w:sz w:val="20"/>
          <w:szCs w:val="20"/>
        </w:rPr>
        <w:t xml:space="preserve"> devices</w:t>
      </w:r>
      <w:r w:rsidRPr="00352C0C">
        <w:rPr>
          <w:rFonts w:ascii="Arial" w:hAnsi="Arial" w:cs="Arial"/>
          <w:sz w:val="20"/>
          <w:szCs w:val="20"/>
        </w:rPr>
        <w:t xml:space="preserve"> subject to an applicable section 162 standard</w:t>
      </w:r>
      <w:r w:rsidR="0001151E" w:rsidRPr="00352C0C">
        <w:rPr>
          <w:rFonts w:ascii="Arial" w:hAnsi="Arial" w:cs="Arial"/>
          <w:sz w:val="20"/>
          <w:szCs w:val="20"/>
        </w:rPr>
        <w:t>.</w:t>
      </w:r>
      <w:r w:rsidR="00786DD3">
        <w:rPr>
          <w:rStyle w:val="FootnoteReference"/>
          <w:rFonts w:ascii="Arial" w:hAnsi="Arial" w:cs="Arial"/>
          <w:sz w:val="20"/>
          <w:szCs w:val="20"/>
        </w:rPr>
        <w:footnoteReference w:id="1"/>
      </w:r>
    </w:p>
    <w:p w14:paraId="0A97B62F" w14:textId="0A5C387C" w:rsidR="00284B20" w:rsidRPr="00352C0C" w:rsidRDefault="000811CD" w:rsidP="0001151E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The </w:t>
      </w:r>
      <w:r w:rsidR="00071921" w:rsidRPr="00352C0C">
        <w:rPr>
          <w:rFonts w:ascii="Arial" w:hAnsi="Arial" w:cs="Arial"/>
          <w:sz w:val="20"/>
          <w:szCs w:val="20"/>
        </w:rPr>
        <w:t xml:space="preserve">purpose of section 162 standards is </w:t>
      </w:r>
      <w:r w:rsidRPr="00352C0C">
        <w:rPr>
          <w:rFonts w:ascii="Arial" w:hAnsi="Arial" w:cs="Arial"/>
          <w:sz w:val="20"/>
          <w:szCs w:val="20"/>
        </w:rPr>
        <w:t xml:space="preserve">to </w:t>
      </w:r>
      <w:r w:rsidR="00071921" w:rsidRPr="00352C0C">
        <w:rPr>
          <w:rFonts w:ascii="Arial" w:hAnsi="Arial" w:cs="Arial"/>
          <w:sz w:val="20"/>
          <w:szCs w:val="20"/>
        </w:rPr>
        <w:t xml:space="preserve">manage the risk of </w:t>
      </w:r>
      <w:r w:rsidRPr="00352C0C">
        <w:rPr>
          <w:rFonts w:ascii="Arial" w:hAnsi="Arial" w:cs="Arial"/>
          <w:sz w:val="20"/>
          <w:szCs w:val="20"/>
        </w:rPr>
        <w:t xml:space="preserve">interference to </w:t>
      </w:r>
      <w:proofErr w:type="spellStart"/>
      <w:r w:rsidRPr="00352C0C">
        <w:rPr>
          <w:rFonts w:ascii="Arial" w:hAnsi="Arial" w:cs="Arial"/>
          <w:sz w:val="20"/>
          <w:szCs w:val="20"/>
        </w:rPr>
        <w:t>radiocommunications</w:t>
      </w:r>
      <w:proofErr w:type="spellEnd"/>
      <w:r w:rsidRPr="00352C0C">
        <w:rPr>
          <w:rFonts w:ascii="Arial" w:hAnsi="Arial" w:cs="Arial"/>
          <w:sz w:val="20"/>
          <w:szCs w:val="20"/>
        </w:rPr>
        <w:t xml:space="preserve"> </w:t>
      </w:r>
      <w:r w:rsidR="000B38DD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0B38DD">
        <w:rPr>
          <w:rFonts w:ascii="Arial" w:hAnsi="Arial" w:cs="Arial"/>
          <w:sz w:val="20"/>
          <w:szCs w:val="20"/>
        </w:rPr>
        <w:t>radiocommunications</w:t>
      </w:r>
      <w:proofErr w:type="spellEnd"/>
      <w:r w:rsidR="000B38DD">
        <w:rPr>
          <w:rFonts w:ascii="Arial" w:hAnsi="Arial" w:cs="Arial"/>
          <w:sz w:val="20"/>
          <w:szCs w:val="20"/>
        </w:rPr>
        <w:t xml:space="preserve"> devices</w:t>
      </w:r>
      <w:r w:rsidR="00B42DE5">
        <w:rPr>
          <w:rFonts w:ascii="Arial" w:hAnsi="Arial" w:cs="Arial"/>
          <w:sz w:val="20"/>
          <w:szCs w:val="20"/>
        </w:rPr>
        <w:t>,</w:t>
      </w:r>
      <w:r w:rsidR="000B38DD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>and to protect the health and safety of persons who</w:t>
      </w:r>
      <w:r w:rsidR="00284B20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>operate, work on, use services supplied by means of, or are reasonably likely to be affected by the operation of</w:t>
      </w:r>
      <w:r w:rsidR="00B42DE5">
        <w:rPr>
          <w:rFonts w:ascii="Arial" w:hAnsi="Arial" w:cs="Arial"/>
          <w:sz w:val="20"/>
          <w:szCs w:val="20"/>
        </w:rPr>
        <w:t>,</w:t>
      </w:r>
      <w:r w:rsidRPr="00352C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2C0C">
        <w:rPr>
          <w:rFonts w:ascii="Arial" w:hAnsi="Arial" w:cs="Arial"/>
          <w:sz w:val="20"/>
          <w:szCs w:val="20"/>
        </w:rPr>
        <w:t>radiocommunications</w:t>
      </w:r>
      <w:proofErr w:type="spellEnd"/>
      <w:r w:rsidRPr="00352C0C">
        <w:rPr>
          <w:rFonts w:ascii="Arial" w:hAnsi="Arial" w:cs="Arial"/>
          <w:sz w:val="20"/>
          <w:szCs w:val="20"/>
        </w:rPr>
        <w:t xml:space="preserve"> transmitters and receivers.</w:t>
      </w:r>
      <w:r w:rsidR="00284B20" w:rsidRPr="00352C0C">
        <w:rPr>
          <w:rFonts w:ascii="Arial" w:hAnsi="Arial" w:cs="Arial"/>
          <w:sz w:val="20"/>
          <w:szCs w:val="20"/>
        </w:rPr>
        <w:t xml:space="preserve"> </w:t>
      </w:r>
    </w:p>
    <w:p w14:paraId="7934DCC6" w14:textId="43EBBB10" w:rsidR="005D3EEE" w:rsidRPr="00352C0C" w:rsidRDefault="005D3EEE" w:rsidP="005D3EEE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Subject to </w:t>
      </w:r>
      <w:r w:rsidR="00A075A5">
        <w:rPr>
          <w:rFonts w:ascii="Arial" w:hAnsi="Arial" w:cs="Arial"/>
          <w:sz w:val="20"/>
          <w:szCs w:val="20"/>
        </w:rPr>
        <w:t xml:space="preserve">certain exemptions in </w:t>
      </w:r>
      <w:r w:rsidRPr="00352C0C">
        <w:rPr>
          <w:rFonts w:ascii="Arial" w:hAnsi="Arial" w:cs="Arial"/>
          <w:sz w:val="20"/>
          <w:szCs w:val="20"/>
        </w:rPr>
        <w:t xml:space="preserve">Division 5 of </w:t>
      </w:r>
      <w:r w:rsidR="00A075A5">
        <w:rPr>
          <w:rFonts w:ascii="Arial" w:hAnsi="Arial" w:cs="Arial"/>
          <w:sz w:val="20"/>
          <w:szCs w:val="20"/>
        </w:rPr>
        <w:t>Part 4</w:t>
      </w:r>
      <w:r w:rsidR="00F31BFA">
        <w:rPr>
          <w:rFonts w:ascii="Arial" w:hAnsi="Arial" w:cs="Arial"/>
          <w:sz w:val="20"/>
          <w:szCs w:val="20"/>
        </w:rPr>
        <w:t>.1</w:t>
      </w:r>
      <w:r w:rsidR="00A075A5">
        <w:rPr>
          <w:rFonts w:ascii="Arial" w:hAnsi="Arial" w:cs="Arial"/>
          <w:sz w:val="20"/>
          <w:szCs w:val="20"/>
        </w:rPr>
        <w:t xml:space="preserve"> of </w:t>
      </w:r>
      <w:r w:rsidRPr="00352C0C">
        <w:rPr>
          <w:rFonts w:ascii="Arial" w:hAnsi="Arial" w:cs="Arial"/>
          <w:sz w:val="20"/>
          <w:szCs w:val="20"/>
        </w:rPr>
        <w:t xml:space="preserve">the Act, it is an offence under section 160 to knowingly supply a non-standard device (that is, </w:t>
      </w:r>
      <w:r w:rsidR="00962F4F">
        <w:rPr>
          <w:rFonts w:ascii="Arial" w:hAnsi="Arial" w:cs="Arial"/>
          <w:sz w:val="20"/>
          <w:szCs w:val="20"/>
        </w:rPr>
        <w:t>a</w:t>
      </w:r>
      <w:r w:rsidR="00962F4F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 xml:space="preserve">device </w:t>
      </w:r>
      <w:r w:rsidR="00962F4F">
        <w:rPr>
          <w:rFonts w:ascii="Arial" w:hAnsi="Arial" w:cs="Arial"/>
          <w:sz w:val="20"/>
          <w:szCs w:val="20"/>
        </w:rPr>
        <w:t xml:space="preserve">that </w:t>
      </w:r>
      <w:r w:rsidR="008B68F6">
        <w:rPr>
          <w:rFonts w:ascii="Arial" w:hAnsi="Arial" w:cs="Arial"/>
          <w:sz w:val="20"/>
          <w:szCs w:val="20"/>
        </w:rPr>
        <w:t xml:space="preserve">does not comply with </w:t>
      </w:r>
      <w:r w:rsidRPr="00352C0C">
        <w:rPr>
          <w:rFonts w:ascii="Arial" w:hAnsi="Arial" w:cs="Arial"/>
          <w:sz w:val="20"/>
          <w:szCs w:val="20"/>
        </w:rPr>
        <w:t xml:space="preserve">the requirements of a </w:t>
      </w:r>
      <w:r w:rsidR="00A075A5">
        <w:rPr>
          <w:rFonts w:ascii="Arial" w:hAnsi="Arial" w:cs="Arial"/>
          <w:sz w:val="20"/>
          <w:szCs w:val="20"/>
        </w:rPr>
        <w:t xml:space="preserve">section 162 </w:t>
      </w:r>
      <w:r w:rsidRPr="00352C0C">
        <w:rPr>
          <w:rFonts w:ascii="Arial" w:hAnsi="Arial" w:cs="Arial"/>
          <w:sz w:val="20"/>
          <w:szCs w:val="20"/>
        </w:rPr>
        <w:t xml:space="preserve">standard </w:t>
      </w:r>
      <w:r w:rsidR="00A075A5">
        <w:rPr>
          <w:rFonts w:ascii="Arial" w:hAnsi="Arial" w:cs="Arial"/>
          <w:sz w:val="20"/>
          <w:szCs w:val="20"/>
        </w:rPr>
        <w:t>that applies to the device</w:t>
      </w:r>
      <w:r w:rsidRPr="00352C0C">
        <w:rPr>
          <w:rFonts w:ascii="Arial" w:hAnsi="Arial" w:cs="Arial"/>
          <w:sz w:val="20"/>
          <w:szCs w:val="20"/>
        </w:rPr>
        <w:t xml:space="preserve">). </w:t>
      </w:r>
    </w:p>
    <w:p w14:paraId="7C067E81" w14:textId="36D62CCC" w:rsidR="00D1347D" w:rsidRPr="00352C0C" w:rsidRDefault="00D1347D" w:rsidP="00D1347D">
      <w:pPr>
        <w:rPr>
          <w:rFonts w:ascii="Arial" w:hAnsi="Arial" w:cs="Arial"/>
          <w:snapToGrid w:val="0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Following review and consultation, the ACMA formed the view that the 2003 Standard was operating effectively and efficiently, and continued to form a necessary and useful part of the legislative framework. </w:t>
      </w:r>
      <w:r w:rsidR="004C6EC1" w:rsidRPr="00352C0C">
        <w:rPr>
          <w:rFonts w:ascii="Arial" w:hAnsi="Arial" w:cs="Arial"/>
          <w:sz w:val="20"/>
          <w:szCs w:val="20"/>
        </w:rPr>
        <w:t xml:space="preserve">The ACMA considers that there are no industry </w:t>
      </w:r>
      <w:r w:rsidR="00210373" w:rsidRPr="00352C0C">
        <w:rPr>
          <w:rFonts w:ascii="Arial" w:hAnsi="Arial" w:cs="Arial"/>
          <w:sz w:val="20"/>
          <w:szCs w:val="20"/>
        </w:rPr>
        <w:t>self-regulatory</w:t>
      </w:r>
      <w:r w:rsidR="004C6EC1" w:rsidRPr="00352C0C">
        <w:rPr>
          <w:rFonts w:ascii="Arial" w:hAnsi="Arial" w:cs="Arial"/>
          <w:sz w:val="20"/>
          <w:szCs w:val="20"/>
        </w:rPr>
        <w:t xml:space="preserve"> processes in place at this time that would serve to effectively offer the same safeguards as are offered by this standard </w:t>
      </w:r>
      <w:r w:rsidR="00FB1862">
        <w:rPr>
          <w:rFonts w:ascii="Arial" w:hAnsi="Arial" w:cs="Arial"/>
          <w:sz w:val="20"/>
          <w:szCs w:val="20"/>
        </w:rPr>
        <w:t>in relation to the</w:t>
      </w:r>
      <w:r w:rsidR="004C6EC1" w:rsidRPr="00352C0C">
        <w:rPr>
          <w:rFonts w:ascii="Arial" w:hAnsi="Arial" w:cs="Arial"/>
          <w:sz w:val="20"/>
          <w:szCs w:val="20"/>
        </w:rPr>
        <w:t xml:space="preserve"> supply</w:t>
      </w:r>
      <w:r w:rsidR="00FB1862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FB1862">
        <w:rPr>
          <w:rFonts w:ascii="Arial" w:hAnsi="Arial" w:cs="Arial"/>
          <w:sz w:val="20"/>
          <w:szCs w:val="20"/>
        </w:rPr>
        <w:t>radiocommunications</w:t>
      </w:r>
      <w:proofErr w:type="spellEnd"/>
      <w:r w:rsidR="00FB1862">
        <w:rPr>
          <w:rFonts w:ascii="Arial" w:hAnsi="Arial" w:cs="Arial"/>
          <w:sz w:val="20"/>
          <w:szCs w:val="20"/>
        </w:rPr>
        <w:t xml:space="preserve"> equipment</w:t>
      </w:r>
      <w:r w:rsidR="004C6EC1" w:rsidRPr="00352C0C">
        <w:rPr>
          <w:rFonts w:ascii="Arial" w:hAnsi="Arial" w:cs="Arial"/>
          <w:sz w:val="20"/>
          <w:szCs w:val="20"/>
        </w:rPr>
        <w:t xml:space="preserve">. </w:t>
      </w:r>
      <w:r w:rsidRPr="00352C0C">
        <w:rPr>
          <w:rFonts w:ascii="Arial" w:hAnsi="Arial" w:cs="Arial"/>
          <w:sz w:val="20"/>
          <w:szCs w:val="20"/>
        </w:rPr>
        <w:t xml:space="preserve">Accordingly, the ACMA decided to make </w:t>
      </w:r>
      <w:r w:rsidR="002204AF" w:rsidRPr="00352C0C">
        <w:rPr>
          <w:rFonts w:ascii="Arial" w:hAnsi="Arial" w:cs="Arial"/>
          <w:sz w:val="20"/>
          <w:szCs w:val="20"/>
        </w:rPr>
        <w:t xml:space="preserve">the </w:t>
      </w:r>
      <w:r w:rsidR="002204AF">
        <w:rPr>
          <w:rFonts w:ascii="Arial" w:hAnsi="Arial" w:cs="Arial"/>
          <w:sz w:val="20"/>
          <w:szCs w:val="20"/>
        </w:rPr>
        <w:t xml:space="preserve">2014 Standard </w:t>
      </w:r>
      <w:r w:rsidR="002204AF" w:rsidRPr="00352C0C">
        <w:rPr>
          <w:rFonts w:ascii="Arial" w:hAnsi="Arial" w:cs="Arial"/>
          <w:sz w:val="20"/>
          <w:szCs w:val="20"/>
        </w:rPr>
        <w:t>to replace the</w:t>
      </w:r>
      <w:r w:rsidR="002204AF">
        <w:rPr>
          <w:rFonts w:ascii="Arial" w:hAnsi="Arial" w:cs="Arial"/>
          <w:sz w:val="20"/>
          <w:szCs w:val="20"/>
        </w:rPr>
        <w:t xml:space="preserve"> 2003 Standard </w:t>
      </w:r>
      <w:r w:rsidR="002204AF" w:rsidRPr="00352C0C">
        <w:rPr>
          <w:rFonts w:ascii="Arial" w:hAnsi="Arial" w:cs="Arial"/>
          <w:sz w:val="20"/>
          <w:szCs w:val="20"/>
        </w:rPr>
        <w:t xml:space="preserve">without making any significant changes to the regulatory arrangements created by the </w:t>
      </w:r>
      <w:r w:rsidR="00885322">
        <w:rPr>
          <w:rFonts w:ascii="Arial" w:hAnsi="Arial" w:cs="Arial"/>
          <w:sz w:val="20"/>
          <w:szCs w:val="20"/>
        </w:rPr>
        <w:t>latter</w:t>
      </w:r>
      <w:r w:rsidR="002204AF" w:rsidRPr="00352C0C">
        <w:rPr>
          <w:rFonts w:ascii="Arial" w:hAnsi="Arial" w:cs="Arial"/>
          <w:sz w:val="20"/>
          <w:szCs w:val="20"/>
        </w:rPr>
        <w:t xml:space="preserve"> Standard</w:t>
      </w:r>
      <w:r w:rsidR="002204AF">
        <w:rPr>
          <w:rFonts w:ascii="Arial" w:hAnsi="Arial" w:cs="Arial"/>
          <w:sz w:val="20"/>
          <w:szCs w:val="20"/>
        </w:rPr>
        <w:t xml:space="preserve"> so that</w:t>
      </w:r>
      <w:r w:rsidR="00885322">
        <w:rPr>
          <w:rFonts w:ascii="Arial" w:hAnsi="Arial" w:cs="Arial"/>
          <w:sz w:val="20"/>
          <w:szCs w:val="20"/>
        </w:rPr>
        <w:t xml:space="preserve"> its</w:t>
      </w:r>
      <w:r w:rsidR="002204AF">
        <w:rPr>
          <w:rFonts w:ascii="Arial" w:hAnsi="Arial" w:cs="Arial"/>
          <w:sz w:val="20"/>
          <w:szCs w:val="20"/>
        </w:rPr>
        <w:t xml:space="preserve"> ongoing effect is preserved</w:t>
      </w:r>
      <w:r w:rsidR="002204AF" w:rsidRPr="00352C0C">
        <w:rPr>
          <w:rFonts w:ascii="Arial" w:hAnsi="Arial" w:cs="Arial"/>
          <w:sz w:val="20"/>
          <w:szCs w:val="20"/>
        </w:rPr>
        <w:t>.</w:t>
      </w:r>
    </w:p>
    <w:p w14:paraId="20300E54" w14:textId="77777777" w:rsidR="00D1347D" w:rsidRPr="00352C0C" w:rsidRDefault="00D1347D" w:rsidP="00D1347D">
      <w:pPr>
        <w:rPr>
          <w:rFonts w:ascii="Arial" w:hAnsi="Arial" w:cs="Arial"/>
          <w:b/>
          <w:snapToGrid w:val="0"/>
          <w:sz w:val="20"/>
          <w:szCs w:val="20"/>
        </w:rPr>
      </w:pPr>
      <w:r w:rsidRPr="00352C0C">
        <w:rPr>
          <w:rFonts w:ascii="Arial" w:hAnsi="Arial" w:cs="Arial"/>
          <w:b/>
          <w:snapToGrid w:val="0"/>
          <w:sz w:val="20"/>
          <w:szCs w:val="20"/>
        </w:rPr>
        <w:t>Operation</w:t>
      </w:r>
    </w:p>
    <w:p w14:paraId="32C5C680" w14:textId="77777777" w:rsidR="00D54944" w:rsidRPr="00D54944" w:rsidRDefault="00D54944" w:rsidP="00D54944">
      <w:pPr>
        <w:rPr>
          <w:rFonts w:ascii="Arial" w:hAnsi="Arial" w:cs="Arial"/>
          <w:sz w:val="20"/>
          <w:szCs w:val="20"/>
          <w:lang w:val="en-US"/>
        </w:rPr>
      </w:pPr>
      <w:r w:rsidRPr="00D54944">
        <w:rPr>
          <w:rFonts w:ascii="Arial" w:hAnsi="Arial" w:cs="Arial"/>
          <w:sz w:val="20"/>
          <w:szCs w:val="20"/>
          <w:lang w:val="en-US"/>
        </w:rPr>
        <w:t>The 2014 Standard specifies the minimum requirements for maritime emergency position indicating radio beacons (</w:t>
      </w:r>
      <w:r w:rsidRPr="007D6179">
        <w:rPr>
          <w:rFonts w:ascii="Arial" w:hAnsi="Arial" w:cs="Arial"/>
          <w:b/>
          <w:sz w:val="20"/>
          <w:szCs w:val="20"/>
          <w:lang w:val="en-US"/>
        </w:rPr>
        <w:t>EPIRBs</w:t>
      </w:r>
      <w:r w:rsidRPr="00D54944">
        <w:rPr>
          <w:rFonts w:ascii="Arial" w:hAnsi="Arial" w:cs="Arial"/>
          <w:sz w:val="20"/>
          <w:szCs w:val="20"/>
          <w:lang w:val="en-US"/>
        </w:rPr>
        <w:t xml:space="preserve">) including those designed for use as personal EPIRBs operating with carrier frequencies of 121.5 or 243.0 MHz homing devices. </w:t>
      </w:r>
    </w:p>
    <w:p w14:paraId="685CDCB6" w14:textId="7BD03E1F" w:rsidR="00D54944" w:rsidRPr="00D54944" w:rsidRDefault="00D54944" w:rsidP="00D54944">
      <w:pPr>
        <w:rPr>
          <w:rFonts w:ascii="Arial" w:hAnsi="Arial" w:cs="Arial"/>
          <w:sz w:val="20"/>
          <w:szCs w:val="20"/>
          <w:lang w:val="en-US"/>
        </w:rPr>
      </w:pPr>
      <w:r w:rsidRPr="00D54944">
        <w:rPr>
          <w:rFonts w:ascii="Arial" w:hAnsi="Arial" w:cs="Arial"/>
          <w:sz w:val="20"/>
          <w:szCs w:val="20"/>
          <w:lang w:val="en-US"/>
        </w:rPr>
        <w:t xml:space="preserve">An EPIRB is </w:t>
      </w:r>
      <w:r w:rsidR="00786DD3">
        <w:rPr>
          <w:rFonts w:ascii="Arial" w:hAnsi="Arial" w:cs="Arial"/>
          <w:sz w:val="20"/>
          <w:szCs w:val="20"/>
          <w:lang w:val="en-US"/>
        </w:rPr>
        <w:t xml:space="preserve">a device </w:t>
      </w:r>
      <w:r w:rsidRPr="00D54944">
        <w:rPr>
          <w:rFonts w:ascii="Arial" w:hAnsi="Arial" w:cs="Arial"/>
          <w:sz w:val="20"/>
          <w:szCs w:val="20"/>
          <w:lang w:val="en-US"/>
        </w:rPr>
        <w:t xml:space="preserve">designed to be personally carried and for use in the maritime mobile-satellite service, </w:t>
      </w:r>
      <w:r w:rsidR="00786DD3">
        <w:rPr>
          <w:rFonts w:ascii="Arial" w:hAnsi="Arial" w:cs="Arial"/>
          <w:sz w:val="20"/>
          <w:szCs w:val="20"/>
          <w:lang w:val="en-US"/>
        </w:rPr>
        <w:t xml:space="preserve">and </w:t>
      </w:r>
      <w:r w:rsidRPr="00D54944">
        <w:rPr>
          <w:rFonts w:ascii="Arial" w:hAnsi="Arial" w:cs="Arial"/>
          <w:sz w:val="20"/>
          <w:szCs w:val="20"/>
          <w:lang w:val="en-US"/>
        </w:rPr>
        <w:t xml:space="preserve">which incorporates a transmitter, the emissions of which are intended to facilitate search and rescue operations. </w:t>
      </w:r>
    </w:p>
    <w:p w14:paraId="64DF325A" w14:textId="2A8C003F" w:rsidR="005D3EEE" w:rsidRPr="00352C0C" w:rsidRDefault="005D3EEE" w:rsidP="005D3EEE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In defining the technical performance characteristics, the </w:t>
      </w:r>
      <w:r w:rsidR="00F931D2" w:rsidRPr="00352C0C">
        <w:rPr>
          <w:rFonts w:ascii="Arial" w:hAnsi="Arial" w:cs="Arial"/>
          <w:sz w:val="20"/>
          <w:szCs w:val="20"/>
        </w:rPr>
        <w:t>2014</w:t>
      </w:r>
      <w:r w:rsidRPr="00352C0C">
        <w:rPr>
          <w:rFonts w:ascii="Arial" w:hAnsi="Arial" w:cs="Arial"/>
          <w:sz w:val="20"/>
          <w:szCs w:val="20"/>
        </w:rPr>
        <w:t xml:space="preserve"> Standard </w:t>
      </w:r>
      <w:r w:rsidR="00C93772">
        <w:rPr>
          <w:rFonts w:ascii="Arial" w:hAnsi="Arial" w:cs="Arial"/>
          <w:sz w:val="20"/>
          <w:szCs w:val="20"/>
        </w:rPr>
        <w:t>adopts</w:t>
      </w:r>
      <w:r w:rsidR="00C93772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 xml:space="preserve">AS/NZS </w:t>
      </w:r>
      <w:r w:rsidR="00692E77">
        <w:rPr>
          <w:rFonts w:ascii="Arial" w:hAnsi="Arial" w:cs="Arial"/>
          <w:sz w:val="20"/>
          <w:szCs w:val="20"/>
        </w:rPr>
        <w:t>4</w:t>
      </w:r>
      <w:r w:rsidR="00D54944">
        <w:rPr>
          <w:rFonts w:ascii="Arial" w:hAnsi="Arial" w:cs="Arial"/>
          <w:sz w:val="20"/>
          <w:szCs w:val="20"/>
        </w:rPr>
        <w:t>330</w:t>
      </w:r>
      <w:r w:rsidR="00C93772">
        <w:rPr>
          <w:rFonts w:ascii="Arial" w:hAnsi="Arial" w:cs="Arial"/>
          <w:sz w:val="20"/>
          <w:szCs w:val="20"/>
        </w:rPr>
        <w:t xml:space="preserve"> as in force or existing from time to time and any immediate replacement of </w:t>
      </w:r>
      <w:r w:rsidR="00C93772" w:rsidRPr="00352C0C">
        <w:rPr>
          <w:rFonts w:ascii="Arial" w:hAnsi="Arial" w:cs="Arial"/>
          <w:sz w:val="20"/>
          <w:szCs w:val="20"/>
        </w:rPr>
        <w:t xml:space="preserve">AS/NZS </w:t>
      </w:r>
      <w:r w:rsidR="00692E77">
        <w:rPr>
          <w:rFonts w:ascii="Arial" w:hAnsi="Arial" w:cs="Arial"/>
          <w:sz w:val="20"/>
          <w:szCs w:val="20"/>
        </w:rPr>
        <w:t>4</w:t>
      </w:r>
      <w:r w:rsidR="00D54944">
        <w:rPr>
          <w:rFonts w:ascii="Arial" w:hAnsi="Arial" w:cs="Arial"/>
          <w:sz w:val="20"/>
          <w:szCs w:val="20"/>
        </w:rPr>
        <w:t>330</w:t>
      </w:r>
      <w:r w:rsidR="00692E77">
        <w:rPr>
          <w:rFonts w:ascii="Arial" w:hAnsi="Arial" w:cs="Arial"/>
          <w:sz w:val="20"/>
          <w:szCs w:val="20"/>
        </w:rPr>
        <w:t xml:space="preserve"> </w:t>
      </w:r>
      <w:r w:rsidR="003966C3">
        <w:rPr>
          <w:rFonts w:ascii="Arial" w:hAnsi="Arial" w:cs="Arial"/>
          <w:sz w:val="20"/>
          <w:szCs w:val="20"/>
        </w:rPr>
        <w:t>as in force or existing from time to time</w:t>
      </w:r>
      <w:r w:rsidRPr="00352C0C">
        <w:rPr>
          <w:rFonts w:ascii="Arial" w:hAnsi="Arial" w:cs="Arial"/>
          <w:sz w:val="20"/>
          <w:szCs w:val="20"/>
        </w:rPr>
        <w:t xml:space="preserve">.  The performance requirements specified in </w:t>
      </w:r>
      <w:r w:rsidR="009B1F69" w:rsidRPr="00352C0C">
        <w:rPr>
          <w:rFonts w:ascii="Arial" w:hAnsi="Arial" w:cs="Arial"/>
          <w:sz w:val="20"/>
          <w:szCs w:val="20"/>
        </w:rPr>
        <w:t xml:space="preserve">AS/NZS </w:t>
      </w:r>
      <w:r w:rsidR="00692E77">
        <w:rPr>
          <w:rFonts w:ascii="Arial" w:hAnsi="Arial" w:cs="Arial"/>
          <w:sz w:val="20"/>
          <w:szCs w:val="20"/>
        </w:rPr>
        <w:t>4</w:t>
      </w:r>
      <w:r w:rsidR="00D54944">
        <w:rPr>
          <w:rFonts w:ascii="Arial" w:hAnsi="Arial" w:cs="Arial"/>
          <w:sz w:val="20"/>
          <w:szCs w:val="20"/>
        </w:rPr>
        <w:t>330</w:t>
      </w:r>
      <w:r w:rsidR="00692E77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>address maximum permissible output power, channel width, modulation types and operating frequencies.</w:t>
      </w:r>
    </w:p>
    <w:p w14:paraId="619B8A20" w14:textId="72F4CB48" w:rsidR="00BD513B" w:rsidRPr="00352C0C" w:rsidRDefault="006F3FF7" w:rsidP="005D3EEE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date by which an applicable device must comply with </w:t>
      </w:r>
      <w:r w:rsidR="00D1347D" w:rsidRPr="00352C0C">
        <w:rPr>
          <w:rFonts w:ascii="Arial" w:hAnsi="Arial" w:cs="Arial"/>
          <w:sz w:val="20"/>
          <w:szCs w:val="20"/>
        </w:rPr>
        <w:t xml:space="preserve">AS/NZS </w:t>
      </w:r>
      <w:r w:rsidR="00692E77">
        <w:rPr>
          <w:rFonts w:ascii="Arial" w:hAnsi="Arial" w:cs="Arial"/>
          <w:sz w:val="20"/>
          <w:szCs w:val="20"/>
        </w:rPr>
        <w:t>4</w:t>
      </w:r>
      <w:r w:rsidR="00D54944">
        <w:rPr>
          <w:rFonts w:ascii="Arial" w:hAnsi="Arial" w:cs="Arial"/>
          <w:sz w:val="20"/>
          <w:szCs w:val="20"/>
        </w:rPr>
        <w:t>330</w:t>
      </w:r>
      <w:r w:rsidR="00692E77" w:rsidRPr="00352C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 set out</w:t>
      </w:r>
      <w:r w:rsidR="005D4B73">
        <w:rPr>
          <w:rFonts w:ascii="Arial" w:hAnsi="Arial" w:cs="Arial"/>
          <w:sz w:val="20"/>
          <w:szCs w:val="20"/>
        </w:rPr>
        <w:t xml:space="preserve"> in section 7.  In summary, that date corresponds to the date of manufacture, importation or modification of the device </w:t>
      </w:r>
      <w:r w:rsidR="008B68F6">
        <w:rPr>
          <w:rFonts w:ascii="Arial" w:hAnsi="Arial" w:cs="Arial"/>
          <w:sz w:val="20"/>
          <w:szCs w:val="20"/>
        </w:rPr>
        <w:t xml:space="preserve">or, if the device is part of a class of </w:t>
      </w:r>
      <w:proofErr w:type="spellStart"/>
      <w:r w:rsidR="008B68F6">
        <w:rPr>
          <w:rFonts w:ascii="Arial" w:hAnsi="Arial" w:cs="Arial"/>
          <w:sz w:val="20"/>
          <w:szCs w:val="20"/>
        </w:rPr>
        <w:t>radiocommunications</w:t>
      </w:r>
      <w:proofErr w:type="spellEnd"/>
      <w:r w:rsidR="008B68F6">
        <w:rPr>
          <w:rFonts w:ascii="Arial" w:hAnsi="Arial" w:cs="Arial"/>
          <w:sz w:val="20"/>
          <w:szCs w:val="20"/>
        </w:rPr>
        <w:t xml:space="preserve"> devices, the date the first device in that class was manufactured, imported or modified</w:t>
      </w:r>
      <w:r w:rsidR="00AE300C">
        <w:rPr>
          <w:rFonts w:ascii="Arial" w:hAnsi="Arial" w:cs="Arial"/>
          <w:sz w:val="20"/>
          <w:szCs w:val="20"/>
        </w:rPr>
        <w:t>.</w:t>
      </w:r>
      <w:r w:rsidR="00EF7F7F">
        <w:rPr>
          <w:rFonts w:ascii="Arial" w:hAnsi="Arial" w:cs="Arial"/>
          <w:sz w:val="20"/>
          <w:szCs w:val="20"/>
        </w:rPr>
        <w:t xml:space="preserve">  Section 8 also deals with the situation where </w:t>
      </w:r>
      <w:r w:rsidR="00EF7F7F" w:rsidRPr="00352C0C">
        <w:rPr>
          <w:rFonts w:ascii="Arial" w:hAnsi="Arial" w:cs="Arial"/>
          <w:sz w:val="20"/>
          <w:szCs w:val="20"/>
        </w:rPr>
        <w:t xml:space="preserve">AS/NZS </w:t>
      </w:r>
      <w:r w:rsidR="00692E77">
        <w:rPr>
          <w:rFonts w:ascii="Arial" w:hAnsi="Arial" w:cs="Arial"/>
          <w:sz w:val="20"/>
          <w:szCs w:val="20"/>
        </w:rPr>
        <w:t>4</w:t>
      </w:r>
      <w:r w:rsidR="00D54944">
        <w:rPr>
          <w:rFonts w:ascii="Arial" w:hAnsi="Arial" w:cs="Arial"/>
          <w:sz w:val="20"/>
          <w:szCs w:val="20"/>
        </w:rPr>
        <w:t>330</w:t>
      </w:r>
      <w:r w:rsidR="00692E77">
        <w:rPr>
          <w:rFonts w:ascii="Arial" w:hAnsi="Arial" w:cs="Arial"/>
          <w:sz w:val="20"/>
          <w:szCs w:val="20"/>
        </w:rPr>
        <w:t xml:space="preserve"> </w:t>
      </w:r>
      <w:r w:rsidR="00EF7F7F">
        <w:rPr>
          <w:rFonts w:ascii="Arial" w:hAnsi="Arial" w:cs="Arial"/>
          <w:sz w:val="20"/>
          <w:szCs w:val="20"/>
        </w:rPr>
        <w:t>is amended or replaced</w:t>
      </w:r>
      <w:r w:rsidR="00A155A5">
        <w:rPr>
          <w:rFonts w:ascii="Arial" w:hAnsi="Arial" w:cs="Arial"/>
          <w:sz w:val="20"/>
          <w:szCs w:val="20"/>
        </w:rPr>
        <w:t>. In broad terms, section 8 provides for a 1 year transition period</w:t>
      </w:r>
      <w:r w:rsidR="00777A3F">
        <w:rPr>
          <w:rFonts w:ascii="Arial" w:hAnsi="Arial" w:cs="Arial"/>
          <w:sz w:val="20"/>
          <w:szCs w:val="20"/>
        </w:rPr>
        <w:t>.</w:t>
      </w:r>
      <w:r w:rsidR="00777A3F">
        <w:rPr>
          <w:rFonts w:ascii="Arial" w:hAnsi="Arial" w:cs="Arial"/>
          <w:sz w:val="20"/>
          <w:szCs w:val="20"/>
        </w:rPr>
        <w:t xml:space="preserve">  </w:t>
      </w:r>
      <w:r w:rsidR="008B68F6">
        <w:rPr>
          <w:rFonts w:ascii="Arial" w:hAnsi="Arial" w:cs="Arial"/>
          <w:sz w:val="20"/>
          <w:szCs w:val="20"/>
        </w:rPr>
        <w:t>If</w:t>
      </w:r>
      <w:r w:rsidR="00A155A5">
        <w:rPr>
          <w:rFonts w:ascii="Arial" w:hAnsi="Arial" w:cs="Arial"/>
          <w:sz w:val="20"/>
          <w:szCs w:val="20"/>
        </w:rPr>
        <w:t xml:space="preserve"> during </w:t>
      </w:r>
      <w:r w:rsidR="008B68F6">
        <w:rPr>
          <w:rFonts w:ascii="Arial" w:hAnsi="Arial" w:cs="Arial"/>
          <w:sz w:val="20"/>
          <w:szCs w:val="20"/>
        </w:rPr>
        <w:t xml:space="preserve">this period </w:t>
      </w:r>
      <w:r w:rsidR="00A155A5">
        <w:rPr>
          <w:rFonts w:ascii="Arial" w:hAnsi="Arial" w:cs="Arial"/>
          <w:sz w:val="20"/>
          <w:szCs w:val="20"/>
        </w:rPr>
        <w:t xml:space="preserve">a supplier </w:t>
      </w:r>
      <w:r w:rsidR="008B68F6">
        <w:rPr>
          <w:rFonts w:ascii="Arial" w:hAnsi="Arial" w:cs="Arial"/>
          <w:sz w:val="20"/>
          <w:szCs w:val="20"/>
        </w:rPr>
        <w:t xml:space="preserve">manufactures, imports or modifies a device, the device </w:t>
      </w:r>
      <w:r w:rsidR="00A155A5">
        <w:rPr>
          <w:rFonts w:ascii="Arial" w:hAnsi="Arial" w:cs="Arial"/>
          <w:sz w:val="20"/>
          <w:szCs w:val="20"/>
        </w:rPr>
        <w:t xml:space="preserve">may comply either with the standard as in force before </w:t>
      </w:r>
      <w:r w:rsidR="008B68F6">
        <w:rPr>
          <w:rFonts w:ascii="Arial" w:hAnsi="Arial" w:cs="Arial"/>
          <w:sz w:val="20"/>
          <w:szCs w:val="20"/>
        </w:rPr>
        <w:t xml:space="preserve">the </w:t>
      </w:r>
      <w:r w:rsidR="00A155A5">
        <w:rPr>
          <w:rFonts w:ascii="Arial" w:hAnsi="Arial" w:cs="Arial"/>
          <w:sz w:val="20"/>
          <w:szCs w:val="20"/>
        </w:rPr>
        <w:t xml:space="preserve">amendment or replacement or </w:t>
      </w:r>
      <w:r w:rsidR="00CE0E1F">
        <w:rPr>
          <w:rFonts w:ascii="Arial" w:hAnsi="Arial" w:cs="Arial"/>
          <w:sz w:val="20"/>
          <w:szCs w:val="20"/>
        </w:rPr>
        <w:t xml:space="preserve">the standard </w:t>
      </w:r>
      <w:r w:rsidR="00A155A5">
        <w:rPr>
          <w:rFonts w:ascii="Arial" w:hAnsi="Arial" w:cs="Arial"/>
          <w:sz w:val="20"/>
          <w:szCs w:val="20"/>
        </w:rPr>
        <w:t xml:space="preserve">as in force after </w:t>
      </w:r>
      <w:r w:rsidR="008B68F6">
        <w:rPr>
          <w:rFonts w:ascii="Arial" w:hAnsi="Arial" w:cs="Arial"/>
          <w:sz w:val="20"/>
          <w:szCs w:val="20"/>
        </w:rPr>
        <w:t xml:space="preserve">the </w:t>
      </w:r>
      <w:r w:rsidR="00A155A5">
        <w:rPr>
          <w:rFonts w:ascii="Arial" w:hAnsi="Arial" w:cs="Arial"/>
          <w:sz w:val="20"/>
          <w:szCs w:val="20"/>
        </w:rPr>
        <w:t>amendment or replacement.</w:t>
      </w:r>
    </w:p>
    <w:p w14:paraId="270EC8E4" w14:textId="44249400" w:rsidR="00D1347D" w:rsidRPr="00352C0C" w:rsidRDefault="00D1347D" w:rsidP="00D1347D">
      <w:pPr>
        <w:rPr>
          <w:rFonts w:ascii="Arial" w:hAnsi="Arial" w:cs="Arial"/>
          <w:b/>
          <w:snapToGrid w:val="0"/>
          <w:sz w:val="20"/>
          <w:szCs w:val="20"/>
        </w:rPr>
      </w:pPr>
      <w:r w:rsidRPr="00352C0C">
        <w:rPr>
          <w:rFonts w:ascii="Arial" w:hAnsi="Arial" w:cs="Arial"/>
          <w:b/>
          <w:snapToGrid w:val="0"/>
          <w:sz w:val="20"/>
          <w:szCs w:val="20"/>
        </w:rPr>
        <w:t xml:space="preserve">Consultation </w:t>
      </w:r>
    </w:p>
    <w:p w14:paraId="7D3D8F71" w14:textId="36C0276B" w:rsidR="004C6EC1" w:rsidRPr="00352C0C" w:rsidRDefault="004C6EC1" w:rsidP="00D1347D">
      <w:pPr>
        <w:rPr>
          <w:rFonts w:ascii="Arial" w:hAnsi="Arial" w:cs="Arial"/>
          <w:snapToGrid w:val="0"/>
          <w:sz w:val="20"/>
          <w:szCs w:val="20"/>
        </w:rPr>
      </w:pPr>
      <w:r w:rsidRPr="00352C0C">
        <w:rPr>
          <w:rFonts w:ascii="Arial" w:hAnsi="Arial" w:cs="Arial"/>
          <w:snapToGrid w:val="0"/>
          <w:sz w:val="20"/>
          <w:szCs w:val="20"/>
        </w:rPr>
        <w:t xml:space="preserve">The ACMA has consulted with </w:t>
      </w:r>
      <w:r w:rsidR="00B631DD" w:rsidRPr="00352C0C">
        <w:rPr>
          <w:rFonts w:ascii="Arial" w:hAnsi="Arial" w:cs="Arial"/>
          <w:snapToGrid w:val="0"/>
          <w:sz w:val="20"/>
          <w:szCs w:val="20"/>
        </w:rPr>
        <w:t xml:space="preserve">industry </w:t>
      </w:r>
      <w:r w:rsidRPr="00352C0C">
        <w:rPr>
          <w:rFonts w:ascii="Arial" w:hAnsi="Arial" w:cs="Arial"/>
          <w:snapToGrid w:val="0"/>
          <w:sz w:val="20"/>
          <w:szCs w:val="20"/>
        </w:rPr>
        <w:t>stakeholders and the g</w:t>
      </w:r>
      <w:r w:rsidR="008A7494" w:rsidRPr="00352C0C">
        <w:rPr>
          <w:rFonts w:ascii="Arial" w:hAnsi="Arial" w:cs="Arial"/>
          <w:snapToGrid w:val="0"/>
          <w:sz w:val="20"/>
          <w:szCs w:val="20"/>
        </w:rPr>
        <w:t>eneral public on the making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of the </w:t>
      </w:r>
      <w:r w:rsidR="00F931D2" w:rsidRPr="00352C0C">
        <w:rPr>
          <w:rFonts w:ascii="Arial" w:hAnsi="Arial" w:cs="Arial"/>
          <w:snapToGrid w:val="0"/>
          <w:sz w:val="20"/>
          <w:szCs w:val="20"/>
        </w:rPr>
        <w:t>2014</w:t>
      </w:r>
      <w:r w:rsidR="008A7494" w:rsidRPr="00352C0C">
        <w:rPr>
          <w:rFonts w:ascii="Arial" w:hAnsi="Arial" w:cs="Arial"/>
          <w:snapToGrid w:val="0"/>
          <w:sz w:val="20"/>
          <w:szCs w:val="20"/>
        </w:rPr>
        <w:t xml:space="preserve"> </w:t>
      </w:r>
      <w:r w:rsidR="00B4604C" w:rsidRPr="00352C0C">
        <w:rPr>
          <w:rFonts w:ascii="Arial" w:hAnsi="Arial" w:cs="Arial"/>
          <w:snapToGrid w:val="0"/>
          <w:sz w:val="20"/>
          <w:szCs w:val="20"/>
        </w:rPr>
        <w:t>S</w:t>
      </w:r>
      <w:r w:rsidRPr="00352C0C">
        <w:rPr>
          <w:rFonts w:ascii="Arial" w:hAnsi="Arial" w:cs="Arial"/>
          <w:snapToGrid w:val="0"/>
          <w:sz w:val="20"/>
          <w:szCs w:val="20"/>
        </w:rPr>
        <w:t>tandard to replace the 2003 Standard</w:t>
      </w:r>
      <w:r w:rsidR="005D3EEE" w:rsidRPr="00352C0C">
        <w:rPr>
          <w:rFonts w:ascii="Arial" w:hAnsi="Arial" w:cs="Arial"/>
          <w:snapToGrid w:val="0"/>
          <w:sz w:val="20"/>
          <w:szCs w:val="20"/>
        </w:rPr>
        <w:t>.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3DB4E03B" w14:textId="6E3EB0F6" w:rsidR="00D1347D" w:rsidRPr="00352C0C" w:rsidRDefault="00D1347D" w:rsidP="00D1347D">
      <w:pPr>
        <w:rPr>
          <w:rFonts w:ascii="Arial" w:hAnsi="Arial" w:cs="Arial"/>
          <w:snapToGrid w:val="0"/>
          <w:sz w:val="20"/>
          <w:szCs w:val="20"/>
        </w:rPr>
      </w:pPr>
      <w:r w:rsidRPr="00352C0C">
        <w:rPr>
          <w:rFonts w:ascii="Arial" w:hAnsi="Arial" w:cs="Arial"/>
          <w:snapToGrid w:val="0"/>
          <w:sz w:val="20"/>
          <w:szCs w:val="20"/>
        </w:rPr>
        <w:lastRenderedPageBreak/>
        <w:t xml:space="preserve">Subsection 163(1) of the Act requires that before the ACMA makes a standard the ACMA must, so far as is practicable, try to ensure that interested </w:t>
      </w:r>
      <w:r w:rsidR="00F931D2" w:rsidRPr="00352C0C">
        <w:rPr>
          <w:rFonts w:ascii="Arial" w:hAnsi="Arial" w:cs="Arial"/>
          <w:snapToGrid w:val="0"/>
          <w:sz w:val="20"/>
          <w:szCs w:val="20"/>
        </w:rPr>
        <w:t>persons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 have had an adequate opportunity to comment on the proposed standard and that due consideration has been given to any </w:t>
      </w:r>
      <w:r w:rsidR="005C20FC">
        <w:rPr>
          <w:rFonts w:ascii="Arial" w:hAnsi="Arial" w:cs="Arial"/>
          <w:snapToGrid w:val="0"/>
          <w:sz w:val="20"/>
          <w:szCs w:val="20"/>
        </w:rPr>
        <w:t>representations</w:t>
      </w:r>
      <w:r w:rsidR="005C20FC" w:rsidRPr="00352C0C">
        <w:rPr>
          <w:rFonts w:ascii="Arial" w:hAnsi="Arial" w:cs="Arial"/>
          <w:snapToGrid w:val="0"/>
          <w:sz w:val="20"/>
          <w:szCs w:val="20"/>
        </w:rPr>
        <w:t xml:space="preserve"> </w:t>
      </w:r>
      <w:r w:rsidRPr="00352C0C">
        <w:rPr>
          <w:rFonts w:ascii="Arial" w:hAnsi="Arial" w:cs="Arial"/>
          <w:snapToGrid w:val="0"/>
          <w:sz w:val="20"/>
          <w:szCs w:val="20"/>
        </w:rPr>
        <w:t xml:space="preserve">made. </w:t>
      </w:r>
    </w:p>
    <w:p w14:paraId="5F0B0CC6" w14:textId="77777777" w:rsidR="00D1347D" w:rsidRPr="00352C0C" w:rsidRDefault="00D1347D" w:rsidP="00D1347D">
      <w:pPr>
        <w:rPr>
          <w:rFonts w:ascii="Arial" w:hAnsi="Arial" w:cs="Arial"/>
          <w:snapToGrid w:val="0"/>
          <w:sz w:val="20"/>
          <w:szCs w:val="20"/>
        </w:rPr>
      </w:pPr>
      <w:r w:rsidRPr="00352C0C">
        <w:rPr>
          <w:rFonts w:ascii="Arial" w:hAnsi="Arial" w:cs="Arial"/>
          <w:snapToGrid w:val="0"/>
          <w:sz w:val="20"/>
          <w:szCs w:val="20"/>
        </w:rPr>
        <w:t xml:space="preserve">Subsection 17(1) of the LIA requires that, before the ACMA makes a legislative instrument, it must be satisfied that any consultation that the ACMA considers is appropriate and reasonably practicable to undertake, has been undertaken. </w:t>
      </w:r>
    </w:p>
    <w:p w14:paraId="45F603DC" w14:textId="7617B896" w:rsidR="00D1347D" w:rsidRPr="00352C0C" w:rsidRDefault="00D1347D" w:rsidP="00D1347D">
      <w:pPr>
        <w:pStyle w:val="Default"/>
        <w:spacing w:after="200" w:line="276" w:lineRule="auto"/>
        <w:rPr>
          <w:snapToGrid w:val="0"/>
          <w:color w:val="auto"/>
          <w:sz w:val="20"/>
          <w:szCs w:val="20"/>
        </w:rPr>
      </w:pPr>
      <w:r w:rsidRPr="00352C0C">
        <w:rPr>
          <w:snapToGrid w:val="0"/>
          <w:color w:val="auto"/>
          <w:sz w:val="20"/>
          <w:szCs w:val="20"/>
        </w:rPr>
        <w:t xml:space="preserve">Between 16 April 2014 and 6 June 2014, the ACMA conducted a public consultation process </w:t>
      </w:r>
      <w:r w:rsidR="0001151E" w:rsidRPr="00352C0C">
        <w:rPr>
          <w:snapToGrid w:val="0"/>
          <w:color w:val="auto"/>
          <w:sz w:val="20"/>
          <w:szCs w:val="20"/>
        </w:rPr>
        <w:t xml:space="preserve">on the </w:t>
      </w:r>
      <w:r w:rsidR="00355A2C" w:rsidRPr="00352C0C">
        <w:rPr>
          <w:snapToGrid w:val="0"/>
          <w:color w:val="auto"/>
          <w:sz w:val="20"/>
          <w:szCs w:val="20"/>
        </w:rPr>
        <w:t xml:space="preserve">instruments that comprise the regulatory arrangements for supply of </w:t>
      </w:r>
      <w:proofErr w:type="spellStart"/>
      <w:r w:rsidR="00355A2C" w:rsidRPr="00352C0C">
        <w:rPr>
          <w:snapToGrid w:val="0"/>
          <w:color w:val="auto"/>
          <w:sz w:val="20"/>
          <w:szCs w:val="20"/>
        </w:rPr>
        <w:t>radiocommunications</w:t>
      </w:r>
      <w:proofErr w:type="spellEnd"/>
      <w:r w:rsidR="00355A2C" w:rsidRPr="00352C0C">
        <w:rPr>
          <w:snapToGrid w:val="0"/>
          <w:color w:val="auto"/>
          <w:sz w:val="20"/>
          <w:szCs w:val="20"/>
        </w:rPr>
        <w:t xml:space="preserve"> equipment</w:t>
      </w:r>
      <w:r w:rsidR="00B631DD" w:rsidRPr="00352C0C">
        <w:rPr>
          <w:snapToGrid w:val="0"/>
          <w:color w:val="auto"/>
          <w:sz w:val="20"/>
          <w:szCs w:val="20"/>
        </w:rPr>
        <w:t xml:space="preserve">. A </w:t>
      </w:r>
      <w:r w:rsidR="00F931D2" w:rsidRPr="00352C0C">
        <w:rPr>
          <w:snapToGrid w:val="0"/>
          <w:color w:val="auto"/>
          <w:sz w:val="20"/>
          <w:szCs w:val="20"/>
        </w:rPr>
        <w:t>consultation</w:t>
      </w:r>
      <w:r w:rsidR="00B631DD" w:rsidRPr="00352C0C">
        <w:rPr>
          <w:snapToGrid w:val="0"/>
          <w:color w:val="auto"/>
          <w:sz w:val="20"/>
          <w:szCs w:val="20"/>
        </w:rPr>
        <w:t xml:space="preserve"> paper </w:t>
      </w:r>
      <w:r w:rsidR="00355A2C" w:rsidRPr="00352C0C">
        <w:rPr>
          <w:snapToGrid w:val="0"/>
          <w:color w:val="auto"/>
          <w:sz w:val="20"/>
          <w:szCs w:val="20"/>
        </w:rPr>
        <w:t>and draft instruments</w:t>
      </w:r>
      <w:r w:rsidR="00B631DD" w:rsidRPr="00352C0C">
        <w:rPr>
          <w:snapToGrid w:val="0"/>
          <w:color w:val="auto"/>
          <w:sz w:val="20"/>
          <w:szCs w:val="20"/>
        </w:rPr>
        <w:t xml:space="preserve"> were made</w:t>
      </w:r>
      <w:r w:rsidR="00355A2C" w:rsidRPr="00352C0C">
        <w:rPr>
          <w:snapToGrid w:val="0"/>
          <w:color w:val="auto"/>
          <w:sz w:val="20"/>
          <w:szCs w:val="20"/>
        </w:rPr>
        <w:t xml:space="preserve"> </w:t>
      </w:r>
      <w:r w:rsidRPr="00352C0C">
        <w:rPr>
          <w:snapToGrid w:val="0"/>
          <w:color w:val="auto"/>
          <w:sz w:val="20"/>
          <w:szCs w:val="20"/>
        </w:rPr>
        <w:t xml:space="preserve">available on the ACMA website. </w:t>
      </w:r>
      <w:r w:rsidR="00355A2C" w:rsidRPr="00352C0C">
        <w:rPr>
          <w:snapToGrid w:val="0"/>
          <w:color w:val="auto"/>
          <w:sz w:val="20"/>
          <w:szCs w:val="20"/>
        </w:rPr>
        <w:t>The</w:t>
      </w:r>
      <w:r w:rsidRPr="00352C0C">
        <w:rPr>
          <w:snapToGrid w:val="0"/>
          <w:color w:val="auto"/>
          <w:sz w:val="20"/>
          <w:szCs w:val="20"/>
        </w:rPr>
        <w:t xml:space="preserve"> </w:t>
      </w:r>
      <w:r w:rsidR="00F931D2" w:rsidRPr="00352C0C">
        <w:rPr>
          <w:snapToGrid w:val="0"/>
          <w:color w:val="auto"/>
          <w:sz w:val="20"/>
          <w:szCs w:val="20"/>
        </w:rPr>
        <w:t>consultation</w:t>
      </w:r>
      <w:r w:rsidRPr="00352C0C">
        <w:rPr>
          <w:snapToGrid w:val="0"/>
          <w:color w:val="auto"/>
          <w:sz w:val="20"/>
          <w:szCs w:val="20"/>
        </w:rPr>
        <w:t xml:space="preserve"> paper explained the </w:t>
      </w:r>
      <w:proofErr w:type="spellStart"/>
      <w:r w:rsidRPr="00352C0C">
        <w:rPr>
          <w:snapToGrid w:val="0"/>
          <w:color w:val="auto"/>
          <w:sz w:val="20"/>
          <w:szCs w:val="20"/>
        </w:rPr>
        <w:t>sunsetting</w:t>
      </w:r>
      <w:proofErr w:type="spellEnd"/>
      <w:r w:rsidRPr="00352C0C">
        <w:rPr>
          <w:snapToGrid w:val="0"/>
          <w:color w:val="auto"/>
          <w:sz w:val="20"/>
          <w:szCs w:val="20"/>
        </w:rPr>
        <w:t xml:space="preserve"> </w:t>
      </w:r>
      <w:r w:rsidR="00466CCA">
        <w:rPr>
          <w:snapToGrid w:val="0"/>
          <w:color w:val="auto"/>
          <w:sz w:val="20"/>
          <w:szCs w:val="20"/>
        </w:rPr>
        <w:t xml:space="preserve">(automatic repeal) </w:t>
      </w:r>
      <w:r w:rsidRPr="00352C0C">
        <w:rPr>
          <w:snapToGrid w:val="0"/>
          <w:color w:val="auto"/>
          <w:sz w:val="20"/>
          <w:szCs w:val="20"/>
        </w:rPr>
        <w:t xml:space="preserve">process and the ACMA’s preliminary view that the existing arrangements should be </w:t>
      </w:r>
      <w:r w:rsidR="00352C0C" w:rsidRPr="00352C0C">
        <w:rPr>
          <w:snapToGrid w:val="0"/>
          <w:color w:val="auto"/>
          <w:sz w:val="20"/>
          <w:szCs w:val="20"/>
        </w:rPr>
        <w:t xml:space="preserve">continued </w:t>
      </w:r>
      <w:r w:rsidR="00466CCA">
        <w:rPr>
          <w:snapToGrid w:val="0"/>
          <w:color w:val="auto"/>
          <w:sz w:val="20"/>
          <w:szCs w:val="20"/>
        </w:rPr>
        <w:t xml:space="preserve">in the replacement standard </w:t>
      </w:r>
      <w:r w:rsidRPr="00352C0C">
        <w:rPr>
          <w:snapToGrid w:val="0"/>
          <w:color w:val="auto"/>
          <w:sz w:val="20"/>
          <w:szCs w:val="20"/>
        </w:rPr>
        <w:t>without any significant changes. Interested parties were notified of the release of the</w:t>
      </w:r>
      <w:r w:rsidR="00B631DD" w:rsidRPr="00352C0C">
        <w:rPr>
          <w:snapToGrid w:val="0"/>
          <w:color w:val="auto"/>
          <w:sz w:val="20"/>
          <w:szCs w:val="20"/>
        </w:rPr>
        <w:t xml:space="preserve"> discussion</w:t>
      </w:r>
      <w:r w:rsidRPr="00352C0C">
        <w:rPr>
          <w:snapToGrid w:val="0"/>
          <w:color w:val="auto"/>
          <w:sz w:val="20"/>
          <w:szCs w:val="20"/>
        </w:rPr>
        <w:t xml:space="preserve"> paper and invited to comment. </w:t>
      </w:r>
    </w:p>
    <w:p w14:paraId="09FEF966" w14:textId="7EEC35BA" w:rsidR="00D1347D" w:rsidRPr="00352C0C" w:rsidRDefault="00D1347D" w:rsidP="00D1347D">
      <w:pPr>
        <w:pStyle w:val="Default"/>
        <w:spacing w:after="200" w:line="276" w:lineRule="auto"/>
        <w:rPr>
          <w:snapToGrid w:val="0"/>
          <w:color w:val="auto"/>
          <w:sz w:val="20"/>
          <w:szCs w:val="20"/>
        </w:rPr>
      </w:pPr>
      <w:r w:rsidRPr="00352C0C">
        <w:rPr>
          <w:snapToGrid w:val="0"/>
          <w:color w:val="auto"/>
          <w:sz w:val="20"/>
          <w:szCs w:val="20"/>
        </w:rPr>
        <w:t xml:space="preserve">The ACMA received </w:t>
      </w:r>
      <w:r w:rsidR="008C24B7">
        <w:rPr>
          <w:snapToGrid w:val="0"/>
          <w:color w:val="auto"/>
          <w:sz w:val="20"/>
          <w:szCs w:val="20"/>
        </w:rPr>
        <w:t>4</w:t>
      </w:r>
      <w:r w:rsidRPr="00352C0C">
        <w:rPr>
          <w:snapToGrid w:val="0"/>
          <w:color w:val="auto"/>
          <w:sz w:val="20"/>
          <w:szCs w:val="20"/>
        </w:rPr>
        <w:t xml:space="preserve"> submissions</w:t>
      </w:r>
      <w:r w:rsidR="008C24B7">
        <w:rPr>
          <w:snapToGrid w:val="0"/>
          <w:color w:val="auto"/>
          <w:sz w:val="20"/>
          <w:szCs w:val="20"/>
        </w:rPr>
        <w:t xml:space="preserve"> from industry</w:t>
      </w:r>
      <w:r w:rsidRPr="00352C0C">
        <w:rPr>
          <w:snapToGrid w:val="0"/>
          <w:color w:val="auto"/>
          <w:sz w:val="20"/>
          <w:szCs w:val="20"/>
        </w:rPr>
        <w:t xml:space="preserve"> </w:t>
      </w:r>
      <w:r w:rsidR="00786DD3">
        <w:rPr>
          <w:snapToGrid w:val="0"/>
          <w:color w:val="auto"/>
          <w:sz w:val="20"/>
          <w:szCs w:val="20"/>
        </w:rPr>
        <w:t xml:space="preserve">participants </w:t>
      </w:r>
      <w:r w:rsidRPr="00352C0C">
        <w:rPr>
          <w:snapToGrid w:val="0"/>
          <w:color w:val="auto"/>
          <w:sz w:val="20"/>
          <w:szCs w:val="20"/>
        </w:rPr>
        <w:t xml:space="preserve">in response to the consultation paper and </w:t>
      </w:r>
      <w:r w:rsidR="008C246A">
        <w:rPr>
          <w:snapToGrid w:val="0"/>
          <w:color w:val="auto"/>
          <w:sz w:val="20"/>
          <w:szCs w:val="20"/>
        </w:rPr>
        <w:t xml:space="preserve">all issues relevant to the making of a standard under section 162 of the Act </w:t>
      </w:r>
      <w:r w:rsidRPr="00352C0C">
        <w:rPr>
          <w:snapToGrid w:val="0"/>
          <w:color w:val="auto"/>
          <w:sz w:val="20"/>
          <w:szCs w:val="20"/>
        </w:rPr>
        <w:t xml:space="preserve">were considered when making the </w:t>
      </w:r>
      <w:r w:rsidR="00352C0C" w:rsidRPr="00352C0C">
        <w:rPr>
          <w:snapToGrid w:val="0"/>
          <w:color w:val="auto"/>
          <w:sz w:val="20"/>
          <w:szCs w:val="20"/>
        </w:rPr>
        <w:t>2014 Standard</w:t>
      </w:r>
      <w:r w:rsidRPr="00352C0C">
        <w:rPr>
          <w:snapToGrid w:val="0"/>
          <w:color w:val="auto"/>
          <w:sz w:val="20"/>
          <w:szCs w:val="20"/>
        </w:rPr>
        <w:t xml:space="preserve">. </w:t>
      </w:r>
    </w:p>
    <w:p w14:paraId="15B275CE" w14:textId="77777777" w:rsidR="00D1347D" w:rsidRPr="00352C0C" w:rsidRDefault="00D1347D" w:rsidP="00D1347D">
      <w:pPr>
        <w:rPr>
          <w:rFonts w:ascii="Arial" w:hAnsi="Arial" w:cs="Arial"/>
          <w:b/>
          <w:snapToGrid w:val="0"/>
          <w:sz w:val="20"/>
          <w:szCs w:val="20"/>
        </w:rPr>
      </w:pPr>
      <w:r w:rsidRPr="00352C0C">
        <w:rPr>
          <w:rFonts w:ascii="Arial" w:hAnsi="Arial" w:cs="Arial"/>
          <w:b/>
          <w:snapToGrid w:val="0"/>
          <w:sz w:val="20"/>
          <w:szCs w:val="20"/>
        </w:rPr>
        <w:t xml:space="preserve">Regulation Impact </w:t>
      </w:r>
    </w:p>
    <w:p w14:paraId="7A5E18B4" w14:textId="77777777" w:rsidR="00D1347D" w:rsidRPr="00352C0C" w:rsidRDefault="00D1347D" w:rsidP="00D1347D">
      <w:pPr>
        <w:pStyle w:val="PlainText"/>
        <w:spacing w:after="200" w:line="276" w:lineRule="auto"/>
        <w:rPr>
          <w:rFonts w:ascii="Arial" w:hAnsi="Arial" w:cs="Arial"/>
          <w:snapToGrid w:val="0"/>
          <w:sz w:val="20"/>
          <w:szCs w:val="20"/>
          <w:lang w:eastAsia="en-US"/>
        </w:rPr>
      </w:pPr>
      <w:r w:rsidRPr="00352C0C">
        <w:rPr>
          <w:rFonts w:ascii="Arial" w:hAnsi="Arial" w:cs="Arial"/>
          <w:snapToGrid w:val="0"/>
          <w:sz w:val="20"/>
          <w:szCs w:val="20"/>
          <w:lang w:eastAsia="en-US"/>
        </w:rPr>
        <w:t>The Office of Best Practice Regulation (</w:t>
      </w:r>
      <w:r w:rsidRPr="00263CD3">
        <w:rPr>
          <w:rFonts w:ascii="Arial" w:hAnsi="Arial" w:cs="Arial"/>
          <w:b/>
          <w:snapToGrid w:val="0"/>
          <w:sz w:val="20"/>
          <w:szCs w:val="20"/>
          <w:lang w:eastAsia="en-US"/>
        </w:rPr>
        <w:t>OBPR</w:t>
      </w:r>
      <w:r w:rsidRPr="00352C0C">
        <w:rPr>
          <w:rFonts w:ascii="Arial" w:hAnsi="Arial" w:cs="Arial"/>
          <w:snapToGrid w:val="0"/>
          <w:sz w:val="20"/>
          <w:szCs w:val="20"/>
          <w:lang w:eastAsia="en-US"/>
        </w:rPr>
        <w:t xml:space="preserve">) has considered the matter and formed the opinion that </w:t>
      </w:r>
      <w:r w:rsidR="00352C0C" w:rsidRPr="00352C0C">
        <w:rPr>
          <w:rFonts w:ascii="Arial" w:hAnsi="Arial" w:cs="Arial"/>
          <w:snapToGrid w:val="0"/>
          <w:sz w:val="20"/>
          <w:szCs w:val="20"/>
          <w:lang w:eastAsia="en-US"/>
        </w:rPr>
        <w:t>making the</w:t>
      </w:r>
      <w:r w:rsidRPr="00352C0C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="00352C0C" w:rsidRPr="00352C0C">
        <w:rPr>
          <w:rFonts w:ascii="Arial" w:hAnsi="Arial" w:cs="Arial"/>
          <w:snapToGrid w:val="0"/>
          <w:sz w:val="20"/>
          <w:szCs w:val="20"/>
          <w:lang w:eastAsia="en-US"/>
        </w:rPr>
        <w:t>2014 Standard</w:t>
      </w:r>
      <w:r w:rsidRPr="00352C0C">
        <w:rPr>
          <w:rFonts w:ascii="Arial" w:hAnsi="Arial" w:cs="Arial"/>
          <w:snapToGrid w:val="0"/>
          <w:sz w:val="20"/>
          <w:szCs w:val="20"/>
          <w:lang w:eastAsia="en-US"/>
        </w:rPr>
        <w:t xml:space="preserve"> is minor or machinery in nature.  Accordingly, OBPR advised that no further analysis (in the form of a Regulation Impact Statement) was required.  The OBPR exemption number is ID 16649.</w:t>
      </w:r>
    </w:p>
    <w:p w14:paraId="433823F3" w14:textId="4A4E8E54" w:rsidR="00E30483" w:rsidRDefault="00352C0C" w:rsidP="000C3813">
      <w:pPr>
        <w:rPr>
          <w:rFonts w:ascii="Arial" w:hAnsi="Arial" w:cs="Arial"/>
          <w:snapToGrid w:val="0"/>
          <w:sz w:val="20"/>
          <w:szCs w:val="20"/>
        </w:rPr>
      </w:pPr>
      <w:r w:rsidRPr="00352C0C">
        <w:rPr>
          <w:rFonts w:ascii="Arial" w:hAnsi="Arial" w:cs="Arial"/>
          <w:b/>
          <w:snapToGrid w:val="0"/>
          <w:sz w:val="20"/>
          <w:szCs w:val="20"/>
        </w:rPr>
        <w:t>Detailed description of the 2014 Standard</w:t>
      </w:r>
    </w:p>
    <w:p w14:paraId="06E6AC6D" w14:textId="5BC7F87E" w:rsidR="00352C0C" w:rsidRPr="00AB4B83" w:rsidRDefault="00352C0C" w:rsidP="000C3813">
      <w:pPr>
        <w:rPr>
          <w:rFonts w:ascii="Arial" w:hAnsi="Arial" w:cs="Arial"/>
          <w:b/>
          <w:snapToGrid w:val="0"/>
          <w:sz w:val="20"/>
          <w:szCs w:val="20"/>
        </w:rPr>
      </w:pPr>
      <w:r w:rsidRPr="00352C0C">
        <w:rPr>
          <w:rFonts w:ascii="Arial" w:hAnsi="Arial" w:cs="Arial"/>
          <w:snapToGrid w:val="0"/>
          <w:sz w:val="20"/>
          <w:szCs w:val="20"/>
        </w:rPr>
        <w:t xml:space="preserve">Details of the 2014 Standard are in Attachment A. </w:t>
      </w:r>
    </w:p>
    <w:p w14:paraId="5A718EF6" w14:textId="47DD5E1A" w:rsidR="00D1347D" w:rsidRDefault="00D1347D" w:rsidP="00D1347D">
      <w:pPr>
        <w:rPr>
          <w:rFonts w:ascii="Arial" w:hAnsi="Arial" w:cs="Arial"/>
          <w:b/>
          <w:snapToGrid w:val="0"/>
          <w:sz w:val="20"/>
          <w:szCs w:val="20"/>
        </w:rPr>
      </w:pPr>
      <w:r w:rsidRPr="00352C0C">
        <w:rPr>
          <w:rFonts w:ascii="Arial" w:hAnsi="Arial" w:cs="Arial"/>
          <w:b/>
          <w:snapToGrid w:val="0"/>
          <w:sz w:val="20"/>
          <w:szCs w:val="20"/>
        </w:rPr>
        <w:t xml:space="preserve">Documents </w:t>
      </w:r>
      <w:r w:rsidR="0044064C">
        <w:rPr>
          <w:rFonts w:ascii="Arial" w:hAnsi="Arial" w:cs="Arial"/>
          <w:b/>
          <w:snapToGrid w:val="0"/>
          <w:sz w:val="20"/>
          <w:szCs w:val="20"/>
        </w:rPr>
        <w:t>i</w:t>
      </w:r>
      <w:r w:rsidRPr="00352C0C">
        <w:rPr>
          <w:rFonts w:ascii="Arial" w:hAnsi="Arial" w:cs="Arial"/>
          <w:b/>
          <w:snapToGrid w:val="0"/>
          <w:sz w:val="20"/>
          <w:szCs w:val="20"/>
        </w:rPr>
        <w:t>ncorporated in th</w:t>
      </w:r>
      <w:r w:rsidR="00CE0E1F">
        <w:rPr>
          <w:rFonts w:ascii="Arial" w:hAnsi="Arial" w:cs="Arial"/>
          <w:b/>
          <w:snapToGrid w:val="0"/>
          <w:sz w:val="20"/>
          <w:szCs w:val="20"/>
        </w:rPr>
        <w:t>e 2014 Standard</w:t>
      </w:r>
      <w:r w:rsidRPr="00352C0C">
        <w:rPr>
          <w:rFonts w:ascii="Arial" w:hAnsi="Arial" w:cs="Arial"/>
          <w:b/>
          <w:snapToGrid w:val="0"/>
          <w:sz w:val="20"/>
          <w:szCs w:val="20"/>
        </w:rPr>
        <w:t xml:space="preserve"> by </w:t>
      </w:r>
      <w:r w:rsidR="00CE0E1F">
        <w:rPr>
          <w:rFonts w:ascii="Arial" w:hAnsi="Arial" w:cs="Arial"/>
          <w:b/>
          <w:snapToGrid w:val="0"/>
          <w:sz w:val="20"/>
          <w:szCs w:val="20"/>
        </w:rPr>
        <w:t>r</w:t>
      </w:r>
      <w:r w:rsidR="00CE0E1F" w:rsidRPr="00352C0C">
        <w:rPr>
          <w:rFonts w:ascii="Arial" w:hAnsi="Arial" w:cs="Arial"/>
          <w:b/>
          <w:snapToGrid w:val="0"/>
          <w:sz w:val="20"/>
          <w:szCs w:val="20"/>
        </w:rPr>
        <w:t xml:space="preserve">eference </w:t>
      </w:r>
    </w:p>
    <w:p w14:paraId="51866A81" w14:textId="5765E070" w:rsidR="00EE151C" w:rsidRDefault="00EE151C" w:rsidP="00EE151C">
      <w:pPr>
        <w:pStyle w:val="ACMABodyText"/>
        <w:jc w:val="both"/>
        <w:rPr>
          <w:rFonts w:ascii="Arial" w:hAnsi="Arial" w:cs="Arial"/>
          <w:sz w:val="20"/>
          <w:lang w:val="en-US"/>
        </w:rPr>
      </w:pPr>
      <w:r w:rsidRPr="009A0B8E">
        <w:rPr>
          <w:rFonts w:ascii="Arial" w:hAnsi="Arial" w:cs="Arial"/>
          <w:sz w:val="20"/>
          <w:lang w:val="en-US"/>
        </w:rPr>
        <w:t xml:space="preserve">The </w:t>
      </w:r>
      <w:r w:rsidR="00CE0E1F">
        <w:rPr>
          <w:rFonts w:ascii="Arial" w:hAnsi="Arial" w:cs="Arial"/>
          <w:sz w:val="20"/>
          <w:lang w:val="en-US"/>
        </w:rPr>
        <w:t>2014</w:t>
      </w:r>
      <w:r w:rsidR="00CE0E1F" w:rsidRPr="009A0B8E">
        <w:rPr>
          <w:rFonts w:ascii="Arial" w:hAnsi="Arial" w:cs="Arial"/>
          <w:sz w:val="20"/>
          <w:lang w:val="en-US"/>
        </w:rPr>
        <w:t xml:space="preserve"> </w:t>
      </w:r>
      <w:r w:rsidR="00CE0E1F">
        <w:rPr>
          <w:rFonts w:ascii="Arial" w:hAnsi="Arial" w:cs="Arial"/>
          <w:sz w:val="20"/>
          <w:lang w:val="en-US"/>
        </w:rPr>
        <w:t xml:space="preserve">Standard </w:t>
      </w:r>
      <w:r w:rsidRPr="009A0B8E">
        <w:rPr>
          <w:rFonts w:ascii="Arial" w:hAnsi="Arial" w:cs="Arial"/>
          <w:sz w:val="20"/>
          <w:lang w:val="en-US"/>
        </w:rPr>
        <w:t>incorporates the following documents by reference, or otherwise refers to them</w:t>
      </w:r>
      <w:r w:rsidRPr="004B4201">
        <w:rPr>
          <w:rFonts w:ascii="Arial" w:hAnsi="Arial" w:cs="Arial"/>
          <w:sz w:val="20"/>
          <w:lang w:val="en-US"/>
        </w:rPr>
        <w:t>:</w:t>
      </w:r>
    </w:p>
    <w:p w14:paraId="2CB0A95C" w14:textId="0A0C5AC0" w:rsidR="00EE151C" w:rsidRPr="00263CD3" w:rsidRDefault="00BA7179" w:rsidP="0024632D">
      <w:pPr>
        <w:pStyle w:val="ACMABodyText"/>
        <w:numPr>
          <w:ilvl w:val="0"/>
          <w:numId w:val="1"/>
        </w:numPr>
        <w:rPr>
          <w:rFonts w:cs="Arial"/>
        </w:rPr>
      </w:pPr>
      <w:r>
        <w:rPr>
          <w:rFonts w:ascii="Arial" w:hAnsi="Arial" w:cs="Arial"/>
          <w:sz w:val="20"/>
          <w:lang w:val="en-US"/>
        </w:rPr>
        <w:t>t</w:t>
      </w:r>
      <w:r w:rsidR="00A671A6" w:rsidRPr="00263CD3">
        <w:rPr>
          <w:rFonts w:ascii="Arial" w:hAnsi="Arial" w:cs="Arial"/>
          <w:sz w:val="20"/>
          <w:lang w:val="en-US"/>
        </w:rPr>
        <w:t>he Act</w:t>
      </w:r>
      <w:r w:rsidR="00CE0E1F">
        <w:rPr>
          <w:rFonts w:ascii="Arial" w:hAnsi="Arial" w:cs="Arial"/>
          <w:sz w:val="20"/>
          <w:lang w:val="en-US"/>
        </w:rPr>
        <w:t>;</w:t>
      </w:r>
      <w:r w:rsidR="008B68F6">
        <w:rPr>
          <w:rFonts w:ascii="Arial" w:hAnsi="Arial" w:cs="Arial"/>
          <w:sz w:val="20"/>
          <w:lang w:val="en-US"/>
        </w:rPr>
        <w:t xml:space="preserve"> and</w:t>
      </w:r>
    </w:p>
    <w:p w14:paraId="105E07BD" w14:textId="046490F8" w:rsidR="00EE151C" w:rsidRPr="00EE151C" w:rsidRDefault="00D1347D" w:rsidP="00D1347D">
      <w:pPr>
        <w:pStyle w:val="ListParagraph"/>
        <w:numPr>
          <w:ilvl w:val="0"/>
          <w:numId w:val="1"/>
        </w:numPr>
        <w:rPr>
          <w:rFonts w:cs="Arial"/>
          <w:snapToGrid w:val="0"/>
        </w:rPr>
      </w:pPr>
      <w:r w:rsidRPr="000C3813">
        <w:rPr>
          <w:rFonts w:cs="Arial"/>
        </w:rPr>
        <w:t xml:space="preserve">AS/NZS </w:t>
      </w:r>
      <w:r w:rsidR="008E78BA">
        <w:rPr>
          <w:rFonts w:cs="Arial"/>
        </w:rPr>
        <w:t>4330</w:t>
      </w:r>
      <w:r w:rsidRPr="00352C0C">
        <w:rPr>
          <w:rFonts w:cs="Arial"/>
        </w:rPr>
        <w:t xml:space="preserve">. </w:t>
      </w:r>
    </w:p>
    <w:p w14:paraId="025BA4EC" w14:textId="568220E2" w:rsidR="00EE151C" w:rsidRPr="00EE151C" w:rsidRDefault="00EE151C" w:rsidP="00EE151C">
      <w:pPr>
        <w:pStyle w:val="ACMABodyText"/>
        <w:jc w:val="both"/>
        <w:rPr>
          <w:rFonts w:ascii="Arial" w:hAnsi="Arial" w:cs="Arial"/>
          <w:sz w:val="20"/>
          <w:lang w:val="en-US"/>
        </w:rPr>
      </w:pPr>
      <w:r w:rsidRPr="00EE151C">
        <w:rPr>
          <w:rFonts w:ascii="Arial" w:hAnsi="Arial" w:cs="Arial"/>
          <w:sz w:val="20"/>
          <w:lang w:val="en-US"/>
        </w:rPr>
        <w:t xml:space="preserve">The </w:t>
      </w:r>
      <w:r>
        <w:rPr>
          <w:rFonts w:ascii="Arial" w:hAnsi="Arial" w:cs="Arial"/>
          <w:sz w:val="20"/>
          <w:lang w:val="en-US"/>
        </w:rPr>
        <w:t xml:space="preserve">Act </w:t>
      </w:r>
      <w:r w:rsidRPr="00EE151C">
        <w:rPr>
          <w:rFonts w:ascii="Arial" w:hAnsi="Arial" w:cs="Arial"/>
          <w:sz w:val="20"/>
          <w:lang w:val="en-US"/>
        </w:rPr>
        <w:t xml:space="preserve">can be found on the Australian Government’s </w:t>
      </w:r>
      <w:proofErr w:type="spellStart"/>
      <w:r w:rsidRPr="00EE151C">
        <w:rPr>
          <w:rFonts w:ascii="Arial" w:hAnsi="Arial" w:cs="Arial"/>
          <w:sz w:val="20"/>
          <w:lang w:val="en-US"/>
        </w:rPr>
        <w:t>ComLaw</w:t>
      </w:r>
      <w:proofErr w:type="spellEnd"/>
      <w:r w:rsidRPr="00EE151C">
        <w:rPr>
          <w:rFonts w:ascii="Arial" w:hAnsi="Arial" w:cs="Arial"/>
          <w:sz w:val="20"/>
          <w:lang w:val="en-US"/>
        </w:rPr>
        <w:t xml:space="preserve"> website (</w:t>
      </w:r>
      <w:hyperlink r:id="rId12" w:history="1">
        <w:r w:rsidRPr="00EE151C">
          <w:rPr>
            <w:rFonts w:ascii="Arial" w:hAnsi="Arial" w:cs="Arial"/>
            <w:sz w:val="20"/>
          </w:rPr>
          <w:t>http://www.comlaw.gov.au/</w:t>
        </w:r>
      </w:hyperlink>
      <w:r w:rsidRPr="00EE151C">
        <w:rPr>
          <w:rFonts w:ascii="Arial" w:hAnsi="Arial" w:cs="Arial"/>
          <w:sz w:val="20"/>
          <w:lang w:val="en-US"/>
        </w:rPr>
        <w:t>).</w:t>
      </w:r>
    </w:p>
    <w:p w14:paraId="10D29B3F" w14:textId="2DA0C48A" w:rsidR="00D1347D" w:rsidRPr="00810693" w:rsidRDefault="00D1347D" w:rsidP="000C3813">
      <w:pPr>
        <w:pStyle w:val="ACMABodyText"/>
        <w:spacing w:after="200"/>
        <w:rPr>
          <w:rFonts w:ascii="Arial" w:hAnsi="Arial"/>
          <w:sz w:val="20"/>
          <w:lang w:val="en-US"/>
        </w:rPr>
      </w:pPr>
      <w:r w:rsidRPr="00EE151C">
        <w:rPr>
          <w:rFonts w:ascii="Arial" w:hAnsi="Arial" w:cs="Arial"/>
          <w:sz w:val="20"/>
          <w:lang w:val="en-US"/>
        </w:rPr>
        <w:t>AS/NZS 4</w:t>
      </w:r>
      <w:r w:rsidR="008E78BA">
        <w:rPr>
          <w:rFonts w:ascii="Arial" w:hAnsi="Arial" w:cs="Arial"/>
          <w:sz w:val="20"/>
          <w:lang w:val="en-US"/>
        </w:rPr>
        <w:t>330</w:t>
      </w:r>
      <w:r w:rsidRPr="00EE151C">
        <w:rPr>
          <w:rFonts w:ascii="Arial" w:hAnsi="Arial" w:cs="Arial"/>
          <w:sz w:val="20"/>
          <w:lang w:val="en-US"/>
        </w:rPr>
        <w:t xml:space="preserve"> can be </w:t>
      </w:r>
      <w:r w:rsidR="00170B8B">
        <w:rPr>
          <w:rFonts w:ascii="Arial" w:hAnsi="Arial" w:cs="Arial"/>
          <w:sz w:val="20"/>
          <w:lang w:val="en-US"/>
        </w:rPr>
        <w:t xml:space="preserve">purchased on </w:t>
      </w:r>
      <w:r w:rsidR="001277D3">
        <w:rPr>
          <w:rFonts w:ascii="Arial" w:hAnsi="Arial" w:cs="Arial"/>
          <w:sz w:val="20"/>
          <w:lang w:val="en-US"/>
        </w:rPr>
        <w:t>the</w:t>
      </w:r>
      <w:r w:rsidRPr="00EE151C">
        <w:rPr>
          <w:rFonts w:ascii="Arial" w:hAnsi="Arial" w:cs="Arial"/>
          <w:sz w:val="20"/>
          <w:lang w:val="en-US"/>
        </w:rPr>
        <w:t xml:space="preserve"> Standards Australia</w:t>
      </w:r>
      <w:r w:rsidR="001277D3">
        <w:rPr>
          <w:rFonts w:ascii="Arial" w:hAnsi="Arial" w:cs="Arial"/>
          <w:sz w:val="20"/>
          <w:lang w:val="en-US"/>
        </w:rPr>
        <w:t xml:space="preserve"> website</w:t>
      </w:r>
      <w:r w:rsidR="00AF4E9C">
        <w:rPr>
          <w:rFonts w:ascii="Arial" w:hAnsi="Arial" w:cs="Arial"/>
          <w:sz w:val="20"/>
          <w:lang w:val="en-US"/>
        </w:rPr>
        <w:t xml:space="preserve"> (</w:t>
      </w:r>
      <w:hyperlink r:id="rId13" w:history="1">
        <w:r w:rsidRPr="00EE151C">
          <w:rPr>
            <w:rFonts w:ascii="Arial" w:hAnsi="Arial"/>
            <w:sz w:val="20"/>
            <w:lang w:val="en-US"/>
          </w:rPr>
          <w:t>www.standards.org.au</w:t>
        </w:r>
      </w:hyperlink>
      <w:r w:rsidR="00AF4E9C">
        <w:rPr>
          <w:rFonts w:ascii="Arial" w:hAnsi="Arial"/>
          <w:sz w:val="20"/>
          <w:lang w:val="en-US"/>
        </w:rPr>
        <w:t>)</w:t>
      </w:r>
      <w:r w:rsidR="00EE151C">
        <w:rPr>
          <w:rFonts w:ascii="Arial" w:hAnsi="Arial"/>
          <w:sz w:val="20"/>
          <w:lang w:val="en-US"/>
        </w:rPr>
        <w:t>.</w:t>
      </w:r>
    </w:p>
    <w:p w14:paraId="15E635D2" w14:textId="77777777" w:rsidR="00352C0C" w:rsidRPr="00352C0C" w:rsidRDefault="00352C0C" w:rsidP="00D4005E">
      <w:pPr>
        <w:keepNext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Statement of compatibility with human rights </w:t>
      </w:r>
    </w:p>
    <w:p w14:paraId="5173C3B4" w14:textId="268F5545" w:rsidR="00D436F4" w:rsidRPr="00D436F4" w:rsidRDefault="00D436F4" w:rsidP="00D436F4">
      <w:pPr>
        <w:pStyle w:val="ACMABodyText"/>
        <w:rPr>
          <w:rFonts w:ascii="Arial" w:hAnsi="Arial" w:cs="Arial"/>
          <w:sz w:val="20"/>
        </w:rPr>
      </w:pPr>
      <w:r w:rsidRPr="00D436F4">
        <w:rPr>
          <w:rFonts w:ascii="Arial" w:hAnsi="Arial" w:cs="Arial"/>
          <w:sz w:val="20"/>
        </w:rPr>
        <w:t xml:space="preserve">Subsection 9(1) of the </w:t>
      </w:r>
      <w:r w:rsidRPr="00D436F4">
        <w:rPr>
          <w:rFonts w:ascii="Arial" w:hAnsi="Arial" w:cs="Arial"/>
          <w:i/>
          <w:iCs/>
          <w:sz w:val="20"/>
        </w:rPr>
        <w:t>Human Rights (Parliamentary Scrutiny) Act 2011</w:t>
      </w:r>
      <w:r w:rsidRPr="00D436F4">
        <w:rPr>
          <w:rFonts w:ascii="Arial" w:hAnsi="Arial" w:cs="Arial"/>
          <w:sz w:val="20"/>
        </w:rPr>
        <w:t xml:space="preserve"> requires the rule maker in relation to a legislative instrument to which section 42 (disallowance) of the</w:t>
      </w:r>
      <w:r w:rsidR="00786DD3">
        <w:rPr>
          <w:rFonts w:ascii="Arial" w:hAnsi="Arial" w:cs="Arial"/>
          <w:sz w:val="20"/>
        </w:rPr>
        <w:t xml:space="preserve"> LIA</w:t>
      </w:r>
      <w:r w:rsidR="00786DD3">
        <w:rPr>
          <w:rFonts w:ascii="Arial" w:hAnsi="Arial" w:cs="Arial"/>
          <w:i/>
          <w:iCs/>
          <w:sz w:val="20"/>
        </w:rPr>
        <w:t xml:space="preserve"> </w:t>
      </w:r>
      <w:r w:rsidRPr="00D436F4">
        <w:rPr>
          <w:rFonts w:ascii="Arial" w:hAnsi="Arial" w:cs="Arial"/>
          <w:sz w:val="20"/>
        </w:rPr>
        <w:t xml:space="preserve">applies to cause a statement of compatibility to be prepared in respect of that legislative instrument. </w:t>
      </w:r>
    </w:p>
    <w:p w14:paraId="6127B76A" w14:textId="7120890F" w:rsidR="00D436F4" w:rsidRPr="00D436F4" w:rsidRDefault="00D436F4" w:rsidP="00D436F4">
      <w:pPr>
        <w:pStyle w:val="ACMABodyText"/>
        <w:rPr>
          <w:rFonts w:ascii="Arial" w:hAnsi="Arial" w:cs="Arial"/>
          <w:sz w:val="20"/>
        </w:rPr>
      </w:pPr>
      <w:r w:rsidRPr="00D436F4">
        <w:rPr>
          <w:rFonts w:ascii="Arial" w:hAnsi="Arial" w:cs="Arial"/>
          <w:sz w:val="20"/>
        </w:rPr>
        <w:t xml:space="preserve">This statement has been prepared in accordance with Part 3 of the </w:t>
      </w:r>
      <w:r w:rsidRPr="00D436F4">
        <w:rPr>
          <w:rFonts w:ascii="Arial" w:hAnsi="Arial" w:cs="Arial"/>
          <w:i/>
          <w:iCs/>
          <w:sz w:val="20"/>
        </w:rPr>
        <w:t>Human Rights (Parliamentary Scrutiny) Act 2011</w:t>
      </w:r>
      <w:r w:rsidRPr="00D436F4">
        <w:rPr>
          <w:rFonts w:ascii="Arial" w:hAnsi="Arial" w:cs="Arial"/>
          <w:sz w:val="20"/>
        </w:rPr>
        <w:t>.</w:t>
      </w:r>
    </w:p>
    <w:p w14:paraId="4BB45458" w14:textId="4092A4AE" w:rsidR="00D436F4" w:rsidRPr="00D436F4" w:rsidRDefault="00D436F4" w:rsidP="00D436F4">
      <w:pPr>
        <w:pStyle w:val="ACMABodyText"/>
        <w:rPr>
          <w:rFonts w:ascii="Arial" w:hAnsi="Arial" w:cs="Arial"/>
          <w:sz w:val="20"/>
        </w:rPr>
      </w:pPr>
      <w:r w:rsidRPr="00D436F4">
        <w:rPr>
          <w:rFonts w:ascii="Arial" w:hAnsi="Arial" w:cs="Arial"/>
          <w:sz w:val="20"/>
        </w:rPr>
        <w:t xml:space="preserve">The 2014 </w:t>
      </w:r>
      <w:r>
        <w:rPr>
          <w:rFonts w:ascii="Arial" w:hAnsi="Arial" w:cs="Arial"/>
          <w:sz w:val="20"/>
        </w:rPr>
        <w:t>Standard</w:t>
      </w:r>
      <w:r w:rsidRPr="00D436F4">
        <w:rPr>
          <w:rFonts w:ascii="Arial" w:hAnsi="Arial" w:cs="Arial"/>
          <w:sz w:val="20"/>
        </w:rPr>
        <w:t xml:space="preserve"> which requires suppliers of particular </w:t>
      </w:r>
      <w:proofErr w:type="spellStart"/>
      <w:r w:rsidRPr="00D436F4">
        <w:rPr>
          <w:rFonts w:ascii="Arial" w:hAnsi="Arial" w:cs="Arial"/>
          <w:sz w:val="20"/>
        </w:rPr>
        <w:t>radiocommunications</w:t>
      </w:r>
      <w:proofErr w:type="spellEnd"/>
      <w:r w:rsidRPr="00D436F4">
        <w:rPr>
          <w:rFonts w:ascii="Arial" w:hAnsi="Arial" w:cs="Arial"/>
          <w:sz w:val="20"/>
        </w:rPr>
        <w:t xml:space="preserve"> devices to comply with particular </w:t>
      </w:r>
      <w:r w:rsidR="00DB5A96">
        <w:rPr>
          <w:rFonts w:ascii="Arial" w:hAnsi="Arial" w:cs="Arial"/>
          <w:sz w:val="20"/>
        </w:rPr>
        <w:t xml:space="preserve">technical </w:t>
      </w:r>
      <w:r w:rsidRPr="00D436F4">
        <w:rPr>
          <w:rFonts w:ascii="Arial" w:hAnsi="Arial" w:cs="Arial"/>
          <w:sz w:val="20"/>
        </w:rPr>
        <w:t xml:space="preserve">requirements before and after supplying those devices, is compatible with the human rights and freedoms recognised or declared in the international instruments listed in section 3 of the </w:t>
      </w:r>
      <w:r w:rsidRPr="00D436F4">
        <w:rPr>
          <w:rFonts w:ascii="Arial" w:hAnsi="Arial" w:cs="Arial"/>
          <w:i/>
          <w:iCs/>
          <w:sz w:val="20"/>
        </w:rPr>
        <w:t>Human Rights (Parliamentary Scrutiny) Act 2011</w:t>
      </w:r>
      <w:r w:rsidRPr="00D436F4">
        <w:rPr>
          <w:rFonts w:ascii="Arial" w:hAnsi="Arial" w:cs="Arial"/>
          <w:sz w:val="20"/>
        </w:rPr>
        <w:t>.</w:t>
      </w:r>
    </w:p>
    <w:p w14:paraId="601490F4" w14:textId="1DD3CD7F" w:rsidR="00D436F4" w:rsidRPr="00D436F4" w:rsidRDefault="00D436F4" w:rsidP="00D436F4">
      <w:pPr>
        <w:pStyle w:val="ACMABodyText"/>
        <w:rPr>
          <w:rFonts w:ascii="Arial" w:hAnsi="Arial" w:cs="Arial"/>
          <w:sz w:val="20"/>
        </w:rPr>
      </w:pPr>
      <w:r w:rsidRPr="00D436F4">
        <w:rPr>
          <w:rFonts w:ascii="Arial" w:hAnsi="Arial" w:cs="Arial"/>
          <w:sz w:val="20"/>
        </w:rPr>
        <w:lastRenderedPageBreak/>
        <w:t xml:space="preserve">The ACMA has considered whether the 2014 </w:t>
      </w:r>
      <w:r>
        <w:rPr>
          <w:rFonts w:ascii="Arial" w:hAnsi="Arial" w:cs="Arial"/>
          <w:sz w:val="20"/>
        </w:rPr>
        <w:t>Standard</w:t>
      </w:r>
      <w:r w:rsidRPr="00D436F4">
        <w:rPr>
          <w:rFonts w:ascii="Arial" w:hAnsi="Arial" w:cs="Arial"/>
          <w:sz w:val="20"/>
        </w:rPr>
        <w:t xml:space="preserve"> engages any applicable human rights or freedoms and has formed the view that it does not. The 2014 </w:t>
      </w:r>
      <w:r>
        <w:rPr>
          <w:rFonts w:ascii="Arial" w:hAnsi="Arial" w:cs="Arial"/>
          <w:sz w:val="20"/>
        </w:rPr>
        <w:t>Standard</w:t>
      </w:r>
      <w:r w:rsidRPr="00D436F4">
        <w:rPr>
          <w:rFonts w:ascii="Arial" w:hAnsi="Arial" w:cs="Arial"/>
          <w:sz w:val="20"/>
        </w:rPr>
        <w:t xml:space="preserve"> is compatible with human rights as it does not raise any human rights issues.</w:t>
      </w:r>
    </w:p>
    <w:p w14:paraId="0D9E5A8A" w14:textId="54C478CF" w:rsidR="000C3813" w:rsidRDefault="000C3813">
      <w:pPr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>
        <w:rPr>
          <w:rFonts w:ascii="Arial" w:hAnsi="Arial" w:cs="Arial"/>
          <w:sz w:val="20"/>
          <w:lang w:val="en-US"/>
        </w:rPr>
        <w:br w:type="page"/>
      </w:r>
    </w:p>
    <w:p w14:paraId="68106594" w14:textId="77777777" w:rsidR="00352C0C" w:rsidRPr="00834556" w:rsidRDefault="00834556" w:rsidP="00D1347D">
      <w:pPr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lastRenderedPageBreak/>
        <w:t>Attachment A</w:t>
      </w:r>
    </w:p>
    <w:p w14:paraId="5815CC76" w14:textId="77777777" w:rsidR="00D1347D" w:rsidRPr="00352C0C" w:rsidRDefault="00834556" w:rsidP="00D1347D">
      <w:pPr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Detailed description of the 2014 Standard </w:t>
      </w:r>
    </w:p>
    <w:p w14:paraId="5751A1B5" w14:textId="77777777" w:rsidR="00D1347D" w:rsidRPr="00352C0C" w:rsidRDefault="00D1347D" w:rsidP="00D1347D">
      <w:pPr>
        <w:rPr>
          <w:rFonts w:ascii="Arial" w:hAnsi="Arial" w:cs="Arial"/>
          <w:b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>Section 1</w:t>
      </w:r>
      <w:r w:rsidRPr="00352C0C">
        <w:rPr>
          <w:rFonts w:ascii="Arial" w:hAnsi="Arial" w:cs="Arial"/>
          <w:b/>
          <w:sz w:val="20"/>
          <w:szCs w:val="20"/>
        </w:rPr>
        <w:tab/>
        <w:t>Name of Standard</w:t>
      </w:r>
    </w:p>
    <w:p w14:paraId="71B58A99" w14:textId="31B02B91" w:rsidR="00D1347D" w:rsidRPr="00352C0C" w:rsidRDefault="004C6EC1" w:rsidP="00D1347D">
      <w:pPr>
        <w:rPr>
          <w:rFonts w:ascii="Arial" w:hAnsi="Arial" w:cs="Arial"/>
          <w:i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This section names the </w:t>
      </w:r>
      <w:r w:rsidR="0044064C">
        <w:rPr>
          <w:rFonts w:ascii="Arial" w:hAnsi="Arial" w:cs="Arial"/>
          <w:sz w:val="20"/>
          <w:szCs w:val="20"/>
        </w:rPr>
        <w:t>2014 S</w:t>
      </w:r>
      <w:r w:rsidRPr="00352C0C">
        <w:rPr>
          <w:rFonts w:ascii="Arial" w:hAnsi="Arial" w:cs="Arial"/>
          <w:sz w:val="20"/>
          <w:szCs w:val="20"/>
        </w:rPr>
        <w:t xml:space="preserve">tandard as the </w:t>
      </w:r>
      <w:proofErr w:type="spellStart"/>
      <w:r w:rsidR="00D1347D" w:rsidRPr="008E78BA">
        <w:rPr>
          <w:rFonts w:ascii="Arial" w:hAnsi="Arial" w:cs="Arial"/>
          <w:i/>
          <w:sz w:val="20"/>
          <w:szCs w:val="20"/>
        </w:rPr>
        <w:t>Radiocommunications</w:t>
      </w:r>
      <w:proofErr w:type="spellEnd"/>
      <w:r w:rsidR="00D1347D" w:rsidRPr="008E78BA">
        <w:rPr>
          <w:rFonts w:ascii="Arial" w:hAnsi="Arial" w:cs="Arial"/>
          <w:i/>
          <w:sz w:val="20"/>
          <w:szCs w:val="20"/>
        </w:rPr>
        <w:t xml:space="preserve"> (</w:t>
      </w:r>
      <w:r w:rsidR="008E78BA" w:rsidRPr="008E78BA">
        <w:rPr>
          <w:rFonts w:ascii="Arial" w:hAnsi="Arial" w:cs="Arial"/>
          <w:i/>
          <w:sz w:val="20"/>
          <w:szCs w:val="20"/>
        </w:rPr>
        <w:t>121.5 MHz and 243.0 MHz Emergency Position Indicating Radio Beacons</w:t>
      </w:r>
      <w:r w:rsidR="00D1347D" w:rsidRPr="00352C0C">
        <w:rPr>
          <w:rFonts w:ascii="Arial" w:hAnsi="Arial" w:cs="Arial"/>
          <w:i/>
          <w:sz w:val="20"/>
          <w:szCs w:val="20"/>
        </w:rPr>
        <w:t>) Standard 2014.</w:t>
      </w:r>
    </w:p>
    <w:p w14:paraId="5C92F45C" w14:textId="77777777" w:rsidR="00D1347D" w:rsidRPr="00352C0C" w:rsidRDefault="00D1347D" w:rsidP="00D1347D">
      <w:pPr>
        <w:rPr>
          <w:rFonts w:ascii="Arial" w:hAnsi="Arial" w:cs="Arial"/>
          <w:b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>Section 2</w:t>
      </w:r>
      <w:r w:rsidRPr="00352C0C">
        <w:rPr>
          <w:rFonts w:ascii="Arial" w:hAnsi="Arial" w:cs="Arial"/>
          <w:b/>
          <w:sz w:val="20"/>
          <w:szCs w:val="20"/>
        </w:rPr>
        <w:tab/>
        <w:t xml:space="preserve">Commencement </w:t>
      </w:r>
    </w:p>
    <w:p w14:paraId="0CB5531A" w14:textId="6BB15AB8" w:rsidR="00D1347D" w:rsidRPr="00352C0C" w:rsidRDefault="004C6EC1" w:rsidP="00D1347D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>This s</w:t>
      </w:r>
      <w:r w:rsidR="00D1347D" w:rsidRPr="00352C0C">
        <w:rPr>
          <w:rFonts w:ascii="Arial" w:hAnsi="Arial" w:cs="Arial"/>
          <w:sz w:val="20"/>
          <w:szCs w:val="20"/>
        </w:rPr>
        <w:t xml:space="preserve">ection provides that the </w:t>
      </w:r>
      <w:r w:rsidR="0044064C">
        <w:rPr>
          <w:rFonts w:ascii="Arial" w:hAnsi="Arial" w:cs="Arial"/>
          <w:sz w:val="20"/>
          <w:szCs w:val="20"/>
        </w:rPr>
        <w:t>2014 S</w:t>
      </w:r>
      <w:r w:rsidR="00160903" w:rsidRPr="00352C0C">
        <w:rPr>
          <w:rFonts w:ascii="Arial" w:hAnsi="Arial" w:cs="Arial"/>
          <w:sz w:val="20"/>
          <w:szCs w:val="20"/>
        </w:rPr>
        <w:t>tandard</w:t>
      </w:r>
      <w:r w:rsidR="00D1347D" w:rsidRPr="00352C0C">
        <w:rPr>
          <w:rFonts w:ascii="Arial" w:hAnsi="Arial" w:cs="Arial"/>
          <w:sz w:val="20"/>
          <w:szCs w:val="20"/>
        </w:rPr>
        <w:t xml:space="preserve"> commences on the day after it is registered on the Federal Register of Legislative Instruments.  </w:t>
      </w:r>
    </w:p>
    <w:p w14:paraId="2341D295" w14:textId="77777777" w:rsidR="00D1347D" w:rsidRPr="00352C0C" w:rsidRDefault="00D1347D" w:rsidP="00D1347D">
      <w:pPr>
        <w:rPr>
          <w:rFonts w:ascii="Arial" w:hAnsi="Arial" w:cs="Arial"/>
          <w:b/>
          <w:i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>Section 3</w:t>
      </w:r>
      <w:r w:rsidRPr="00352C0C">
        <w:rPr>
          <w:rFonts w:ascii="Arial" w:hAnsi="Arial" w:cs="Arial"/>
          <w:b/>
          <w:sz w:val="20"/>
          <w:szCs w:val="20"/>
        </w:rPr>
        <w:tab/>
        <w:t xml:space="preserve">Revocation </w:t>
      </w:r>
    </w:p>
    <w:p w14:paraId="2F385235" w14:textId="5EC6EAB4" w:rsidR="00D1347D" w:rsidRPr="00352C0C" w:rsidRDefault="004C6EC1" w:rsidP="00D1347D">
      <w:pPr>
        <w:pStyle w:val="paragraph"/>
        <w:ind w:left="0" w:firstLine="0"/>
        <w:rPr>
          <w:rFonts w:ascii="Arial" w:hAnsi="Arial" w:cs="Arial"/>
          <w:i/>
          <w:sz w:val="20"/>
        </w:rPr>
      </w:pPr>
      <w:r w:rsidRPr="00352C0C">
        <w:rPr>
          <w:rFonts w:ascii="Arial" w:hAnsi="Arial" w:cs="Arial"/>
          <w:sz w:val="20"/>
        </w:rPr>
        <w:t xml:space="preserve">This section </w:t>
      </w:r>
      <w:r w:rsidR="00D1347D" w:rsidRPr="00352C0C">
        <w:rPr>
          <w:rFonts w:ascii="Arial" w:hAnsi="Arial" w:cs="Arial"/>
          <w:sz w:val="20"/>
        </w:rPr>
        <w:t>revokes the</w:t>
      </w:r>
      <w:r w:rsidR="00160903" w:rsidRPr="00352C0C">
        <w:rPr>
          <w:rFonts w:ascii="Arial" w:hAnsi="Arial" w:cs="Arial"/>
          <w:sz w:val="20"/>
        </w:rPr>
        <w:t xml:space="preserve"> </w:t>
      </w:r>
      <w:r w:rsidR="00B50DD7">
        <w:rPr>
          <w:rFonts w:ascii="Arial" w:hAnsi="Arial" w:cs="Arial"/>
          <w:sz w:val="20"/>
        </w:rPr>
        <w:t>previous</w:t>
      </w:r>
      <w:r w:rsidR="00B50DD7" w:rsidRPr="00352C0C">
        <w:rPr>
          <w:rFonts w:ascii="Arial" w:hAnsi="Arial" w:cs="Arial"/>
          <w:sz w:val="20"/>
        </w:rPr>
        <w:t xml:space="preserve"> </w:t>
      </w:r>
      <w:r w:rsidR="00160903" w:rsidRPr="00352C0C">
        <w:rPr>
          <w:rFonts w:ascii="Arial" w:hAnsi="Arial" w:cs="Arial"/>
          <w:sz w:val="20"/>
        </w:rPr>
        <w:t>standard</w:t>
      </w:r>
      <w:r w:rsidR="00D64983" w:rsidRPr="00352C0C">
        <w:rPr>
          <w:rFonts w:ascii="Arial" w:hAnsi="Arial" w:cs="Arial"/>
          <w:sz w:val="20"/>
        </w:rPr>
        <w:t>,</w:t>
      </w:r>
      <w:r w:rsidR="00160903" w:rsidRPr="00352C0C">
        <w:rPr>
          <w:rFonts w:ascii="Arial" w:hAnsi="Arial" w:cs="Arial"/>
          <w:sz w:val="20"/>
        </w:rPr>
        <w:t xml:space="preserve"> the</w:t>
      </w:r>
      <w:r w:rsidR="00D1347D" w:rsidRPr="00352C0C">
        <w:rPr>
          <w:rFonts w:ascii="Arial" w:hAnsi="Arial" w:cs="Arial"/>
          <w:sz w:val="20"/>
        </w:rPr>
        <w:t xml:space="preserve"> </w:t>
      </w:r>
      <w:proofErr w:type="spellStart"/>
      <w:r w:rsidR="00D1347D" w:rsidRPr="00352C0C">
        <w:rPr>
          <w:rFonts w:ascii="Arial" w:hAnsi="Arial" w:cs="Arial"/>
          <w:i/>
          <w:sz w:val="20"/>
        </w:rPr>
        <w:t>Radiocommunications</w:t>
      </w:r>
      <w:proofErr w:type="spellEnd"/>
      <w:r w:rsidR="00D1347D" w:rsidRPr="00352C0C">
        <w:rPr>
          <w:rFonts w:ascii="Arial" w:hAnsi="Arial" w:cs="Arial"/>
          <w:i/>
          <w:sz w:val="20"/>
        </w:rPr>
        <w:t xml:space="preserve"> (</w:t>
      </w:r>
      <w:r w:rsidR="008E78BA" w:rsidRPr="008E78BA">
        <w:rPr>
          <w:rFonts w:ascii="Arial" w:hAnsi="Arial" w:cs="Arial"/>
          <w:i/>
          <w:sz w:val="20"/>
        </w:rPr>
        <w:t>121.5 MHz and 243.0 MHz Emergency Position Indicating Radio Beacons</w:t>
      </w:r>
      <w:r w:rsidR="008A7494" w:rsidRPr="00352C0C">
        <w:rPr>
          <w:rFonts w:ascii="Arial" w:hAnsi="Arial" w:cs="Arial"/>
          <w:i/>
          <w:sz w:val="20"/>
        </w:rPr>
        <w:t xml:space="preserve">) </w:t>
      </w:r>
      <w:r w:rsidR="00D1347D" w:rsidRPr="00352C0C">
        <w:rPr>
          <w:rFonts w:ascii="Arial" w:hAnsi="Arial" w:cs="Arial"/>
          <w:i/>
          <w:sz w:val="20"/>
        </w:rPr>
        <w:t>Standard 2003</w:t>
      </w:r>
      <w:r w:rsidR="00D1347D" w:rsidRPr="00352C0C">
        <w:rPr>
          <w:rFonts w:ascii="Arial" w:hAnsi="Arial" w:cs="Arial"/>
          <w:sz w:val="20"/>
        </w:rPr>
        <w:t xml:space="preserve"> (the </w:t>
      </w:r>
      <w:r w:rsidR="00D1347D" w:rsidRPr="00352C0C">
        <w:rPr>
          <w:rFonts w:ascii="Arial" w:hAnsi="Arial" w:cs="Arial"/>
          <w:b/>
          <w:sz w:val="20"/>
        </w:rPr>
        <w:t>2003 Standard</w:t>
      </w:r>
      <w:r w:rsidR="00D1347D" w:rsidRPr="00352C0C">
        <w:rPr>
          <w:rFonts w:ascii="Arial" w:hAnsi="Arial" w:cs="Arial"/>
          <w:sz w:val="20"/>
        </w:rPr>
        <w:t>)</w:t>
      </w:r>
      <w:r w:rsidR="00D1347D" w:rsidRPr="00352C0C">
        <w:rPr>
          <w:rFonts w:ascii="Arial" w:hAnsi="Arial" w:cs="Arial"/>
          <w:i/>
          <w:sz w:val="20"/>
        </w:rPr>
        <w:t xml:space="preserve">. </w:t>
      </w:r>
    </w:p>
    <w:p w14:paraId="1EB677F3" w14:textId="77777777" w:rsidR="00D1347D" w:rsidRPr="00352C0C" w:rsidRDefault="00D1347D" w:rsidP="00D1347D">
      <w:pPr>
        <w:pStyle w:val="paragraph"/>
        <w:ind w:left="0" w:firstLine="0"/>
        <w:rPr>
          <w:rFonts w:ascii="Arial" w:hAnsi="Arial" w:cs="Arial"/>
          <w:i/>
          <w:sz w:val="20"/>
        </w:rPr>
      </w:pPr>
    </w:p>
    <w:p w14:paraId="59245DB2" w14:textId="77777777" w:rsidR="00D1347D" w:rsidRPr="00352C0C" w:rsidRDefault="00D1347D" w:rsidP="00D1347D">
      <w:pPr>
        <w:rPr>
          <w:rFonts w:ascii="Arial" w:hAnsi="Arial" w:cs="Arial"/>
          <w:b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 xml:space="preserve">Section 4  </w:t>
      </w:r>
      <w:r w:rsidRPr="00352C0C">
        <w:rPr>
          <w:rFonts w:ascii="Arial" w:hAnsi="Arial" w:cs="Arial"/>
          <w:b/>
          <w:sz w:val="20"/>
          <w:szCs w:val="20"/>
        </w:rPr>
        <w:tab/>
        <w:t>Definitions</w:t>
      </w:r>
    </w:p>
    <w:p w14:paraId="632B6D3F" w14:textId="0DF23A56" w:rsidR="00E60880" w:rsidRDefault="004C6EC1" w:rsidP="00A555AF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>This s</w:t>
      </w:r>
      <w:r w:rsidR="00D1347D" w:rsidRPr="00352C0C">
        <w:rPr>
          <w:rFonts w:ascii="Arial" w:hAnsi="Arial" w:cs="Arial"/>
          <w:sz w:val="20"/>
          <w:szCs w:val="20"/>
        </w:rPr>
        <w:t xml:space="preserve">ection defines terms used throughout the </w:t>
      </w:r>
      <w:r w:rsidR="0044064C">
        <w:rPr>
          <w:rFonts w:ascii="Arial" w:hAnsi="Arial" w:cs="Arial"/>
          <w:sz w:val="20"/>
          <w:szCs w:val="20"/>
        </w:rPr>
        <w:t>2014 S</w:t>
      </w:r>
      <w:r w:rsidR="00160903" w:rsidRPr="00352C0C">
        <w:rPr>
          <w:rFonts w:ascii="Arial" w:hAnsi="Arial" w:cs="Arial"/>
          <w:sz w:val="20"/>
          <w:szCs w:val="20"/>
        </w:rPr>
        <w:t>tandard</w:t>
      </w:r>
      <w:r w:rsidR="00D1347D" w:rsidRPr="00352C0C">
        <w:rPr>
          <w:rFonts w:ascii="Arial" w:hAnsi="Arial" w:cs="Arial"/>
          <w:sz w:val="20"/>
          <w:szCs w:val="20"/>
        </w:rPr>
        <w:t xml:space="preserve">.  </w:t>
      </w:r>
    </w:p>
    <w:p w14:paraId="05F96CC2" w14:textId="4CA578EE" w:rsidR="00AB65F9" w:rsidRPr="00352C0C" w:rsidRDefault="00C45791" w:rsidP="00A555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of t</w:t>
      </w:r>
      <w:r w:rsidR="00E60880">
        <w:rPr>
          <w:rFonts w:ascii="Arial" w:hAnsi="Arial" w:cs="Arial"/>
          <w:sz w:val="20"/>
          <w:szCs w:val="20"/>
        </w:rPr>
        <w:t xml:space="preserve">he key </w:t>
      </w:r>
      <w:r>
        <w:rPr>
          <w:rFonts w:ascii="Arial" w:hAnsi="Arial" w:cs="Arial"/>
          <w:sz w:val="20"/>
          <w:szCs w:val="20"/>
        </w:rPr>
        <w:t xml:space="preserve">defined </w:t>
      </w:r>
      <w:r w:rsidR="00E60880">
        <w:rPr>
          <w:rFonts w:ascii="Arial" w:hAnsi="Arial" w:cs="Arial"/>
          <w:sz w:val="20"/>
          <w:szCs w:val="20"/>
        </w:rPr>
        <w:t xml:space="preserve">terms are set out below: </w:t>
      </w:r>
    </w:p>
    <w:p w14:paraId="6914F413" w14:textId="2AE01AFC" w:rsidR="00CB764F" w:rsidRPr="00CB764F" w:rsidRDefault="00CB764F" w:rsidP="00263CD3">
      <w:pPr>
        <w:pStyle w:val="ListParagraph"/>
        <w:numPr>
          <w:ilvl w:val="0"/>
          <w:numId w:val="6"/>
        </w:numPr>
        <w:rPr>
          <w:rFonts w:cs="Arial"/>
        </w:rPr>
      </w:pPr>
      <w:r w:rsidRPr="00CB764F">
        <w:rPr>
          <w:rFonts w:cs="Arial"/>
          <w:bCs/>
          <w:i/>
          <w:iCs/>
        </w:rPr>
        <w:t>121.5 MHz and 243.0 MHz emergency position indicating radio beacon</w:t>
      </w:r>
      <w:r w:rsidR="005B2827">
        <w:rPr>
          <w:rFonts w:cs="Arial"/>
          <w:bCs/>
          <w:iCs/>
        </w:rPr>
        <w:t xml:space="preserve"> means </w:t>
      </w:r>
      <w:r w:rsidR="008B68F6">
        <w:rPr>
          <w:rFonts w:cs="Arial"/>
          <w:bCs/>
          <w:iCs/>
        </w:rPr>
        <w:t>a device capable of being operated on the carrier frequency 121.5 M</w:t>
      </w:r>
      <w:r w:rsidR="007D6179">
        <w:rPr>
          <w:rFonts w:cs="Arial"/>
          <w:bCs/>
          <w:iCs/>
        </w:rPr>
        <w:t>H</w:t>
      </w:r>
      <w:r w:rsidR="008B68F6">
        <w:rPr>
          <w:rFonts w:cs="Arial"/>
          <w:bCs/>
          <w:iCs/>
        </w:rPr>
        <w:t>z or 243.0 MHz</w:t>
      </w:r>
      <w:r w:rsidR="00067495">
        <w:rPr>
          <w:rFonts w:cs="Arial"/>
          <w:bCs/>
          <w:iCs/>
        </w:rPr>
        <w:t>,</w:t>
      </w:r>
      <w:r w:rsidR="008B68F6">
        <w:rPr>
          <w:rFonts w:cs="Arial"/>
          <w:bCs/>
          <w:iCs/>
        </w:rPr>
        <w:t xml:space="preserve"> or both 121.5 MHz and 243.0 MHz</w:t>
      </w:r>
      <w:r w:rsidR="00067495">
        <w:rPr>
          <w:rFonts w:cs="Arial"/>
          <w:bCs/>
          <w:iCs/>
        </w:rPr>
        <w:t>,</w:t>
      </w:r>
      <w:r w:rsidR="008B68F6">
        <w:rPr>
          <w:rFonts w:cs="Arial"/>
          <w:bCs/>
          <w:iCs/>
        </w:rPr>
        <w:t xml:space="preserve"> and </w:t>
      </w:r>
      <w:r w:rsidR="00067495">
        <w:rPr>
          <w:rFonts w:cs="Arial"/>
          <w:bCs/>
          <w:iCs/>
        </w:rPr>
        <w:t xml:space="preserve">which </w:t>
      </w:r>
      <w:r w:rsidR="008B68F6">
        <w:rPr>
          <w:rFonts w:cs="Arial"/>
          <w:bCs/>
          <w:iCs/>
        </w:rPr>
        <w:t xml:space="preserve">incorporates a transmitter that is designed or manufactured principally for the purpose of facilitating search and rescue operations.  </w:t>
      </w:r>
    </w:p>
    <w:p w14:paraId="4CCDF19E" w14:textId="7AB66D3F" w:rsidR="00A555AF" w:rsidRPr="00021B31" w:rsidRDefault="00A555AF" w:rsidP="00263CD3">
      <w:pPr>
        <w:pStyle w:val="ListParagraph"/>
        <w:numPr>
          <w:ilvl w:val="0"/>
          <w:numId w:val="6"/>
        </w:numPr>
        <w:rPr>
          <w:rFonts w:cs="Arial"/>
        </w:rPr>
      </w:pPr>
      <w:proofErr w:type="gramStart"/>
      <w:r w:rsidRPr="00B50DD7">
        <w:rPr>
          <w:rFonts w:cs="Arial"/>
          <w:i/>
        </w:rPr>
        <w:t>applicable</w:t>
      </w:r>
      <w:proofErr w:type="gramEnd"/>
      <w:r w:rsidRPr="00B50DD7">
        <w:rPr>
          <w:rFonts w:cs="Arial"/>
          <w:i/>
        </w:rPr>
        <w:t xml:space="preserve"> device</w:t>
      </w:r>
      <w:r w:rsidRPr="00B50DD7">
        <w:rPr>
          <w:rFonts w:cs="Arial"/>
        </w:rPr>
        <w:t xml:space="preserve"> </w:t>
      </w:r>
      <w:r w:rsidR="00573357">
        <w:rPr>
          <w:rFonts w:cs="Arial"/>
        </w:rPr>
        <w:t>is defined to</w:t>
      </w:r>
      <w:r w:rsidRPr="00021B31">
        <w:rPr>
          <w:rFonts w:cs="Arial"/>
        </w:rPr>
        <w:t xml:space="preserve"> mean a </w:t>
      </w:r>
      <w:proofErr w:type="spellStart"/>
      <w:r w:rsidRPr="00021B31">
        <w:rPr>
          <w:rFonts w:cs="Arial"/>
        </w:rPr>
        <w:t>radiocommunications</w:t>
      </w:r>
      <w:proofErr w:type="spellEnd"/>
      <w:r w:rsidRPr="00021B31">
        <w:rPr>
          <w:rFonts w:cs="Arial"/>
        </w:rPr>
        <w:t xml:space="preserve"> device to which </w:t>
      </w:r>
      <w:r w:rsidR="00573357" w:rsidRPr="00021B31">
        <w:rPr>
          <w:rFonts w:cs="Arial"/>
        </w:rPr>
        <w:t>th</w:t>
      </w:r>
      <w:r w:rsidR="00573357">
        <w:rPr>
          <w:rFonts w:cs="Arial"/>
        </w:rPr>
        <w:t>e</w:t>
      </w:r>
      <w:r w:rsidR="00573357" w:rsidRPr="00021B31">
        <w:rPr>
          <w:rFonts w:cs="Arial"/>
        </w:rPr>
        <w:t xml:space="preserve"> </w:t>
      </w:r>
      <w:r w:rsidR="0044064C">
        <w:rPr>
          <w:rFonts w:cs="Arial"/>
        </w:rPr>
        <w:t xml:space="preserve">2014 </w:t>
      </w:r>
      <w:r w:rsidRPr="00021B31">
        <w:rPr>
          <w:rFonts w:cs="Arial"/>
        </w:rPr>
        <w:t xml:space="preserve">Standard applies, </w:t>
      </w:r>
      <w:r w:rsidR="00E3112C">
        <w:rPr>
          <w:rFonts w:cs="Arial"/>
        </w:rPr>
        <w:t xml:space="preserve">in accordance with </w:t>
      </w:r>
      <w:r w:rsidRPr="00021B31">
        <w:rPr>
          <w:rFonts w:cs="Arial"/>
        </w:rPr>
        <w:t xml:space="preserve">subsection </w:t>
      </w:r>
      <w:r w:rsidR="005C20FC" w:rsidRPr="00021B31">
        <w:rPr>
          <w:rFonts w:cs="Arial"/>
        </w:rPr>
        <w:t>5</w:t>
      </w:r>
      <w:r w:rsidRPr="00021B31">
        <w:rPr>
          <w:rFonts w:cs="Arial"/>
        </w:rPr>
        <w:t>(1).</w:t>
      </w:r>
    </w:p>
    <w:p w14:paraId="13BB1B82" w14:textId="61B57508" w:rsidR="00BD513B" w:rsidRPr="00573357" w:rsidRDefault="00A555AF" w:rsidP="00263CD3">
      <w:pPr>
        <w:pStyle w:val="ListParagraph"/>
        <w:numPr>
          <w:ilvl w:val="0"/>
          <w:numId w:val="6"/>
        </w:numPr>
        <w:rPr>
          <w:rFonts w:cs="Arial"/>
        </w:rPr>
      </w:pPr>
      <w:r w:rsidRPr="00573357">
        <w:rPr>
          <w:rFonts w:cs="Arial"/>
          <w:i/>
        </w:rPr>
        <w:t>AS/NZS</w:t>
      </w:r>
      <w:r w:rsidR="003741FF">
        <w:rPr>
          <w:rFonts w:cs="Arial"/>
          <w:i/>
        </w:rPr>
        <w:t xml:space="preserve"> 4</w:t>
      </w:r>
      <w:r w:rsidR="008E78BA">
        <w:rPr>
          <w:rFonts w:cs="Arial"/>
          <w:i/>
        </w:rPr>
        <w:t>330</w:t>
      </w:r>
      <w:r w:rsidR="004568E6">
        <w:rPr>
          <w:rFonts w:cs="Arial"/>
        </w:rPr>
        <w:t xml:space="preserve">. </w:t>
      </w:r>
      <w:r w:rsidR="007F2667" w:rsidRPr="00573357">
        <w:rPr>
          <w:rFonts w:cs="Arial"/>
        </w:rPr>
        <w:t xml:space="preserve"> </w:t>
      </w:r>
      <w:r w:rsidR="004568E6">
        <w:rPr>
          <w:rFonts w:cs="Arial"/>
        </w:rPr>
        <w:t>T</w:t>
      </w:r>
      <w:r w:rsidR="007F2667" w:rsidRPr="00573357">
        <w:rPr>
          <w:rFonts w:cs="Arial"/>
        </w:rPr>
        <w:t xml:space="preserve">his term defines the referenced industry </w:t>
      </w:r>
      <w:r w:rsidR="00C9208B">
        <w:rPr>
          <w:rFonts w:cs="Arial"/>
        </w:rPr>
        <w:t xml:space="preserve">technical </w:t>
      </w:r>
      <w:r w:rsidR="007F2667" w:rsidRPr="00573357">
        <w:rPr>
          <w:rFonts w:cs="Arial"/>
        </w:rPr>
        <w:t>standard</w:t>
      </w:r>
      <w:r w:rsidR="005D7CEF">
        <w:rPr>
          <w:rFonts w:cs="Arial"/>
        </w:rPr>
        <w:t xml:space="preserve"> </w:t>
      </w:r>
      <w:r w:rsidR="007F2667" w:rsidRPr="00573357">
        <w:rPr>
          <w:rFonts w:cs="Arial"/>
        </w:rPr>
        <w:t xml:space="preserve">by using the </w:t>
      </w:r>
      <w:r w:rsidR="003741FF">
        <w:rPr>
          <w:rFonts w:cs="Arial"/>
        </w:rPr>
        <w:t>title</w:t>
      </w:r>
      <w:r w:rsidR="00BD513B" w:rsidRPr="00E3112C">
        <w:rPr>
          <w:rFonts w:cs="Arial"/>
        </w:rPr>
        <w:t xml:space="preserve"> of the standard </w:t>
      </w:r>
      <w:r w:rsidR="005D7CEF">
        <w:rPr>
          <w:rFonts w:cs="Arial"/>
        </w:rPr>
        <w:t>along with</w:t>
      </w:r>
      <w:r w:rsidR="005D7CEF" w:rsidRPr="00E3112C">
        <w:rPr>
          <w:rFonts w:cs="Arial"/>
        </w:rPr>
        <w:t xml:space="preserve"> </w:t>
      </w:r>
      <w:r w:rsidR="00BD513B" w:rsidRPr="00E3112C">
        <w:rPr>
          <w:rFonts w:cs="Arial"/>
        </w:rPr>
        <w:t>the year of publication.</w:t>
      </w:r>
      <w:r w:rsidR="007F2667" w:rsidRPr="00E3112C">
        <w:rPr>
          <w:rFonts w:cs="Arial"/>
        </w:rPr>
        <w:t xml:space="preserve"> </w:t>
      </w:r>
      <w:r w:rsidR="00B4604C" w:rsidRPr="00B50DD7">
        <w:rPr>
          <w:rFonts w:cs="Arial"/>
        </w:rPr>
        <w:t xml:space="preserve">Through the operation of </w:t>
      </w:r>
      <w:r w:rsidR="00231303" w:rsidRPr="00B50DD7">
        <w:rPr>
          <w:rFonts w:cs="Arial"/>
        </w:rPr>
        <w:t xml:space="preserve">this definition, </w:t>
      </w:r>
      <w:r w:rsidR="00B4604C" w:rsidRPr="00021B31">
        <w:rPr>
          <w:rFonts w:cs="Arial"/>
        </w:rPr>
        <w:t>the</w:t>
      </w:r>
      <w:r w:rsidR="00F0203F" w:rsidRPr="00021B31">
        <w:rPr>
          <w:rFonts w:cs="Arial"/>
        </w:rPr>
        <w:t xml:space="preserve"> </w:t>
      </w:r>
      <w:r w:rsidR="0044064C">
        <w:rPr>
          <w:rFonts w:cs="Arial"/>
        </w:rPr>
        <w:t xml:space="preserve">2014 Standard </w:t>
      </w:r>
      <w:r w:rsidR="00B4604C" w:rsidRPr="008E78BA">
        <w:rPr>
          <w:rFonts w:cs="Arial"/>
        </w:rPr>
        <w:t>includes</w:t>
      </w:r>
      <w:r w:rsidR="00231303" w:rsidRPr="008E78BA">
        <w:rPr>
          <w:rFonts w:cs="Arial"/>
        </w:rPr>
        <w:t xml:space="preserve"> </w:t>
      </w:r>
      <w:r w:rsidR="00BF1F49" w:rsidRPr="008E78BA">
        <w:rPr>
          <w:rFonts w:cs="Arial"/>
          <w:i/>
        </w:rPr>
        <w:t>AS/NZS</w:t>
      </w:r>
      <w:r w:rsidR="00BF1F49" w:rsidRPr="008E78BA">
        <w:rPr>
          <w:rFonts w:cs="Arial"/>
        </w:rPr>
        <w:t xml:space="preserve"> </w:t>
      </w:r>
      <w:r w:rsidR="008E78BA" w:rsidRPr="008E78BA">
        <w:rPr>
          <w:rFonts w:cs="Arial"/>
          <w:i/>
        </w:rPr>
        <w:t>4330:2006 121.5 and 243.0 MHz emergency position indicating radio beacons (EPIRBs) including personal EPIRBs</w:t>
      </w:r>
      <w:r w:rsidR="00BF1F49">
        <w:rPr>
          <w:rFonts w:cs="Arial"/>
          <w:i/>
        </w:rPr>
        <w:t xml:space="preserve"> </w:t>
      </w:r>
      <w:r w:rsidR="00A671A6" w:rsidRPr="00B50DD7">
        <w:rPr>
          <w:rFonts w:cs="Arial"/>
        </w:rPr>
        <w:t>(</w:t>
      </w:r>
      <w:r w:rsidR="00231303" w:rsidRPr="00B50DD7">
        <w:rPr>
          <w:rFonts w:cs="Arial"/>
        </w:rPr>
        <w:t>as amended</w:t>
      </w:r>
      <w:r w:rsidR="00A671A6" w:rsidRPr="00021B31">
        <w:rPr>
          <w:rFonts w:cs="Arial"/>
        </w:rPr>
        <w:t>)</w:t>
      </w:r>
      <w:r w:rsidR="00231303" w:rsidRPr="00021B31">
        <w:rPr>
          <w:rFonts w:cs="Arial"/>
        </w:rPr>
        <w:t xml:space="preserve"> and</w:t>
      </w:r>
      <w:r w:rsidR="00A671A6" w:rsidRPr="00021B31">
        <w:rPr>
          <w:rFonts w:cs="Arial"/>
        </w:rPr>
        <w:t xml:space="preserve"> any immediate </w:t>
      </w:r>
      <w:r w:rsidR="00A671A6" w:rsidRPr="00573357">
        <w:rPr>
          <w:rFonts w:cs="Arial"/>
        </w:rPr>
        <w:t>replacement of that standard (as amended)</w:t>
      </w:r>
      <w:r w:rsidR="00BD513B" w:rsidRPr="00573357">
        <w:rPr>
          <w:rFonts w:cs="Arial"/>
        </w:rPr>
        <w:t xml:space="preserve">. </w:t>
      </w:r>
    </w:p>
    <w:p w14:paraId="58812A46" w14:textId="095791F2" w:rsidR="00EE5A34" w:rsidRPr="000C3813" w:rsidRDefault="00EE5A34" w:rsidP="00726CA4">
      <w:pPr>
        <w:pStyle w:val="ListParagraph"/>
        <w:numPr>
          <w:ilvl w:val="0"/>
          <w:numId w:val="6"/>
        </w:numPr>
        <w:rPr>
          <w:rFonts w:cs="Arial"/>
          <w:i/>
        </w:rPr>
      </w:pPr>
      <w:r w:rsidRPr="00376C4A">
        <w:rPr>
          <w:rFonts w:cs="Arial"/>
          <w:i/>
        </w:rPr>
        <w:t xml:space="preserve">included in a class of </w:t>
      </w:r>
      <w:proofErr w:type="spellStart"/>
      <w:r w:rsidRPr="00376C4A">
        <w:rPr>
          <w:rFonts w:cs="Arial"/>
          <w:i/>
        </w:rPr>
        <w:t>radiocommunications</w:t>
      </w:r>
      <w:proofErr w:type="spellEnd"/>
      <w:r w:rsidRPr="00376C4A">
        <w:rPr>
          <w:rFonts w:cs="Arial"/>
          <w:i/>
        </w:rPr>
        <w:t xml:space="preserve"> </w:t>
      </w:r>
      <w:r w:rsidR="0034011F" w:rsidRPr="00376C4A">
        <w:rPr>
          <w:rFonts w:cs="Arial"/>
          <w:i/>
        </w:rPr>
        <w:t>devices</w:t>
      </w:r>
      <w:r w:rsidR="00376C4A" w:rsidRPr="00376C4A">
        <w:rPr>
          <w:rFonts w:cs="Arial"/>
          <w:i/>
        </w:rPr>
        <w:t>, original modified device</w:t>
      </w:r>
      <w:r w:rsidR="00E30483">
        <w:rPr>
          <w:rFonts w:cs="Arial"/>
        </w:rPr>
        <w:t xml:space="preserve"> and </w:t>
      </w:r>
      <w:r w:rsidR="00E30483" w:rsidRPr="000C3813">
        <w:rPr>
          <w:rFonts w:cs="Arial"/>
          <w:i/>
        </w:rPr>
        <w:t xml:space="preserve">original </w:t>
      </w:r>
      <w:proofErr w:type="spellStart"/>
      <w:r w:rsidR="00E30483" w:rsidRPr="000C3813">
        <w:rPr>
          <w:rFonts w:cs="Arial"/>
          <w:i/>
        </w:rPr>
        <w:t>radiocommunications</w:t>
      </w:r>
      <w:proofErr w:type="spellEnd"/>
      <w:r w:rsidR="00E30483" w:rsidRPr="000C3813">
        <w:rPr>
          <w:rFonts w:cs="Arial"/>
          <w:i/>
        </w:rPr>
        <w:t xml:space="preserve"> device</w:t>
      </w:r>
      <w:r w:rsidR="00376C4A">
        <w:rPr>
          <w:rFonts w:cs="Arial"/>
        </w:rPr>
        <w:t xml:space="preserve"> are </w:t>
      </w:r>
      <w:r w:rsidR="00E8585C">
        <w:rPr>
          <w:rFonts w:cs="Arial"/>
        </w:rPr>
        <w:t xml:space="preserve">terms </w:t>
      </w:r>
      <w:r w:rsidR="00376C4A">
        <w:rPr>
          <w:rFonts w:cs="Arial"/>
        </w:rPr>
        <w:t>defined in section 6 and used in sections 7 and 8</w:t>
      </w:r>
      <w:r w:rsidR="00E8585C">
        <w:rPr>
          <w:rFonts w:cs="Arial"/>
        </w:rPr>
        <w:t xml:space="preserve"> </w:t>
      </w:r>
      <w:r w:rsidR="00726CA4">
        <w:rPr>
          <w:rFonts w:cs="Arial"/>
        </w:rPr>
        <w:t xml:space="preserve">to achieve the objective that </w:t>
      </w:r>
      <w:r w:rsidR="00D4005E">
        <w:rPr>
          <w:rFonts w:cs="Arial"/>
        </w:rPr>
        <w:t xml:space="preserve">applicable </w:t>
      </w:r>
      <w:r w:rsidR="00726CA4">
        <w:rPr>
          <w:rFonts w:cs="Arial"/>
        </w:rPr>
        <w:t>devices which are of the same model and identical to each other, need only comply with the AS/NZS 4</w:t>
      </w:r>
      <w:r w:rsidR="008B68F6">
        <w:rPr>
          <w:rFonts w:cs="Arial"/>
        </w:rPr>
        <w:t>33</w:t>
      </w:r>
      <w:r w:rsidR="00726CA4">
        <w:rPr>
          <w:rFonts w:cs="Arial"/>
        </w:rPr>
        <w:t>0 as in force at the date the first device of that particular model was manufactured, imported or created by means of modification of another device.</w:t>
      </w:r>
      <w:r w:rsidR="00726CA4" w:rsidDel="00726CA4">
        <w:rPr>
          <w:rFonts w:cs="Arial"/>
        </w:rPr>
        <w:t xml:space="preserve"> </w:t>
      </w:r>
    </w:p>
    <w:p w14:paraId="0C1B0D4A" w14:textId="1BECD21B" w:rsidR="00A555AF" w:rsidRPr="00E3112C" w:rsidRDefault="00607523" w:rsidP="00263CD3">
      <w:pPr>
        <w:pStyle w:val="ListParagraph"/>
        <w:numPr>
          <w:ilvl w:val="0"/>
          <w:numId w:val="6"/>
        </w:numPr>
        <w:rPr>
          <w:rFonts w:cs="Arial"/>
        </w:rPr>
      </w:pPr>
      <w:proofErr w:type="gramStart"/>
      <w:r>
        <w:rPr>
          <w:rFonts w:cs="Arial"/>
          <w:i/>
        </w:rPr>
        <w:t>m</w:t>
      </w:r>
      <w:r w:rsidR="00A555AF" w:rsidRPr="00E3112C">
        <w:rPr>
          <w:rFonts w:cs="Arial"/>
          <w:i/>
        </w:rPr>
        <w:t>anufactured</w:t>
      </w:r>
      <w:proofErr w:type="gramEnd"/>
      <w:r>
        <w:rPr>
          <w:rFonts w:cs="Arial"/>
        </w:rPr>
        <w:t>,</w:t>
      </w:r>
      <w:r w:rsidR="00A555AF" w:rsidRPr="00E3112C">
        <w:rPr>
          <w:rFonts w:cs="Arial"/>
        </w:rPr>
        <w:t xml:space="preserve"> in relation to an applicable device, means manufactured in Australia.</w:t>
      </w:r>
    </w:p>
    <w:p w14:paraId="04D9992B" w14:textId="6205BEB6" w:rsidR="00A555AF" w:rsidRPr="00580EFA" w:rsidRDefault="00607523" w:rsidP="00263CD3">
      <w:pPr>
        <w:pStyle w:val="ListParagraph"/>
        <w:numPr>
          <w:ilvl w:val="0"/>
          <w:numId w:val="6"/>
        </w:numPr>
        <w:rPr>
          <w:rFonts w:cs="Arial"/>
        </w:rPr>
      </w:pPr>
      <w:proofErr w:type="gramStart"/>
      <w:r>
        <w:rPr>
          <w:rFonts w:cs="Arial"/>
          <w:i/>
        </w:rPr>
        <w:t>m</w:t>
      </w:r>
      <w:r w:rsidR="00A555AF" w:rsidRPr="00BA71E0">
        <w:rPr>
          <w:rFonts w:cs="Arial"/>
          <w:i/>
        </w:rPr>
        <w:t>odified</w:t>
      </w:r>
      <w:proofErr w:type="gramEnd"/>
      <w:r>
        <w:rPr>
          <w:rFonts w:cs="Arial"/>
          <w:i/>
        </w:rPr>
        <w:t>,</w:t>
      </w:r>
      <w:r w:rsidR="00A555AF" w:rsidRPr="00BA71E0">
        <w:rPr>
          <w:rFonts w:cs="Arial"/>
          <w:i/>
        </w:rPr>
        <w:t xml:space="preserve"> </w:t>
      </w:r>
      <w:r w:rsidR="00A555AF" w:rsidRPr="00BA71E0">
        <w:rPr>
          <w:rFonts w:cs="Arial"/>
        </w:rPr>
        <w:t>in relation to a</w:t>
      </w:r>
      <w:r w:rsidR="00B668B3" w:rsidRPr="00BA71E0">
        <w:rPr>
          <w:rFonts w:cs="Arial"/>
        </w:rPr>
        <w:t xml:space="preserve"> </w:t>
      </w:r>
      <w:r w:rsidR="00A555AF" w:rsidRPr="00BA71E0">
        <w:rPr>
          <w:rFonts w:cs="Arial"/>
        </w:rPr>
        <w:t xml:space="preserve">device, means </w:t>
      </w:r>
      <w:r w:rsidR="00B668B3" w:rsidRPr="00BA71E0">
        <w:rPr>
          <w:rFonts w:cs="Arial"/>
        </w:rPr>
        <w:t xml:space="preserve">that the device has been </w:t>
      </w:r>
      <w:r w:rsidR="00A555AF" w:rsidRPr="00BA71E0">
        <w:rPr>
          <w:rFonts w:cs="Arial"/>
        </w:rPr>
        <w:t>modified or altered in a material respect in Australia (after the device was manufactured or imported) by</w:t>
      </w:r>
      <w:r>
        <w:rPr>
          <w:rFonts w:cs="Arial"/>
        </w:rPr>
        <w:t>,</w:t>
      </w:r>
      <w:r w:rsidR="00A555AF" w:rsidRPr="00BA71E0">
        <w:rPr>
          <w:rFonts w:cs="Arial"/>
        </w:rPr>
        <w:t xml:space="preserve"> or on behalf of, the manufacturer or importer of the device.</w:t>
      </w:r>
      <w:r w:rsidR="00160903" w:rsidRPr="00580EFA">
        <w:rPr>
          <w:rFonts w:cs="Arial"/>
        </w:rPr>
        <w:t xml:space="preserve">  </w:t>
      </w:r>
      <w:r w:rsidR="00B668B3" w:rsidRPr="00580EFA">
        <w:rPr>
          <w:rFonts w:cs="Arial"/>
        </w:rPr>
        <w:t xml:space="preserve">A modification is material if the modification made to the device would or could affect whether the device complies with any applicable technical standard that applied to the unmodified device. </w:t>
      </w:r>
    </w:p>
    <w:p w14:paraId="2AD5AC76" w14:textId="117233F9" w:rsidR="00A555AF" w:rsidRPr="00BC19B0" w:rsidRDefault="00A555AF" w:rsidP="00263CD3">
      <w:pPr>
        <w:pStyle w:val="ListParagraph"/>
        <w:numPr>
          <w:ilvl w:val="0"/>
          <w:numId w:val="6"/>
        </w:numPr>
        <w:rPr>
          <w:rFonts w:cs="Arial"/>
        </w:rPr>
      </w:pPr>
      <w:proofErr w:type="gramStart"/>
      <w:r w:rsidRPr="000A515B">
        <w:rPr>
          <w:rFonts w:cs="Arial"/>
          <w:i/>
        </w:rPr>
        <w:t>relevant</w:t>
      </w:r>
      <w:proofErr w:type="gramEnd"/>
      <w:r w:rsidRPr="000A515B">
        <w:rPr>
          <w:rFonts w:cs="Arial"/>
          <w:i/>
        </w:rPr>
        <w:t xml:space="preserve"> date</w:t>
      </w:r>
      <w:r w:rsidR="00F0203F" w:rsidRPr="000A515B">
        <w:rPr>
          <w:rFonts w:cs="Arial"/>
        </w:rPr>
        <w:t xml:space="preserve"> </w:t>
      </w:r>
      <w:r w:rsidR="00A671A6" w:rsidRPr="000A515B">
        <w:rPr>
          <w:rFonts w:cs="Arial"/>
        </w:rPr>
        <w:t xml:space="preserve">means the date specified in </w:t>
      </w:r>
      <w:r w:rsidRPr="00BC19B0">
        <w:rPr>
          <w:rFonts w:cs="Arial"/>
        </w:rPr>
        <w:t xml:space="preserve">section </w:t>
      </w:r>
      <w:r w:rsidR="00A671A6" w:rsidRPr="00BC19B0">
        <w:rPr>
          <w:rFonts w:cs="Arial"/>
        </w:rPr>
        <w:t>7 in relation to an applicable device</w:t>
      </w:r>
      <w:r w:rsidRPr="00BC19B0">
        <w:rPr>
          <w:rFonts w:cs="Arial"/>
        </w:rPr>
        <w:t>.</w:t>
      </w:r>
    </w:p>
    <w:p w14:paraId="6245FA4A" w14:textId="60284BA6" w:rsidR="00A555AF" w:rsidRDefault="00A555AF" w:rsidP="00263CD3">
      <w:pPr>
        <w:pStyle w:val="ListParagraph"/>
        <w:numPr>
          <w:ilvl w:val="0"/>
          <w:numId w:val="6"/>
        </w:numPr>
        <w:rPr>
          <w:rFonts w:cs="Arial"/>
        </w:rPr>
      </w:pPr>
      <w:proofErr w:type="gramStart"/>
      <w:r w:rsidRPr="00BC19B0">
        <w:rPr>
          <w:rFonts w:cs="Arial"/>
          <w:i/>
        </w:rPr>
        <w:t>significant</w:t>
      </w:r>
      <w:proofErr w:type="gramEnd"/>
      <w:r w:rsidRPr="00BC19B0">
        <w:rPr>
          <w:rFonts w:cs="Arial"/>
          <w:i/>
        </w:rPr>
        <w:t xml:space="preserve"> event</w:t>
      </w:r>
      <w:r w:rsidR="00F2358A">
        <w:rPr>
          <w:rFonts w:cs="Arial"/>
        </w:rPr>
        <w:t>.</w:t>
      </w:r>
      <w:r w:rsidRPr="00BC19B0">
        <w:rPr>
          <w:rFonts w:cs="Arial"/>
        </w:rPr>
        <w:t xml:space="preserve"> </w:t>
      </w:r>
      <w:r w:rsidR="00F2358A">
        <w:rPr>
          <w:rFonts w:cs="Arial"/>
        </w:rPr>
        <w:t>A</w:t>
      </w:r>
      <w:r w:rsidR="00F0203F" w:rsidRPr="00FA7959">
        <w:rPr>
          <w:rFonts w:cs="Arial"/>
        </w:rPr>
        <w:t xml:space="preserve"> significant event is an event determined by the Chair of the ACMA as such</w:t>
      </w:r>
      <w:r w:rsidR="00F0203F" w:rsidRPr="00210373">
        <w:rPr>
          <w:rFonts w:cs="Arial"/>
        </w:rPr>
        <w:t xml:space="preserve"> and notified on the ACMA website</w:t>
      </w:r>
      <w:r w:rsidR="00822B1E" w:rsidRPr="00210373">
        <w:rPr>
          <w:rFonts w:cs="Arial"/>
        </w:rPr>
        <w:t>.</w:t>
      </w:r>
      <w:bookmarkStart w:id="2" w:name="_GoBack"/>
      <w:bookmarkEnd w:id="2"/>
    </w:p>
    <w:p w14:paraId="7B596989" w14:textId="77777777" w:rsidR="00021B31" w:rsidRPr="00021B31" w:rsidRDefault="00021B31" w:rsidP="00EE5A34">
      <w:pPr>
        <w:pStyle w:val="ListParagraph"/>
        <w:rPr>
          <w:rFonts w:cs="Arial"/>
        </w:rPr>
      </w:pPr>
    </w:p>
    <w:p w14:paraId="5C17612F" w14:textId="77777777" w:rsidR="00D1347D" w:rsidRPr="00352C0C" w:rsidRDefault="00D1347D" w:rsidP="00D4005E">
      <w:pPr>
        <w:keepNext/>
        <w:rPr>
          <w:rFonts w:ascii="Arial" w:hAnsi="Arial" w:cs="Arial"/>
          <w:b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>Section 5</w:t>
      </w:r>
      <w:r w:rsidRPr="00352C0C">
        <w:rPr>
          <w:rFonts w:ascii="Arial" w:hAnsi="Arial" w:cs="Arial"/>
          <w:b/>
          <w:sz w:val="20"/>
          <w:szCs w:val="20"/>
        </w:rPr>
        <w:tab/>
        <w:t xml:space="preserve">Application </w:t>
      </w:r>
    </w:p>
    <w:p w14:paraId="07F82EF4" w14:textId="77777777" w:rsidR="005D3EEE" w:rsidRPr="00352C0C" w:rsidRDefault="00641963" w:rsidP="007201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5</w:t>
      </w:r>
      <w:r w:rsidR="0072018D" w:rsidRPr="00352C0C">
        <w:rPr>
          <w:rFonts w:ascii="Arial" w:hAnsi="Arial" w:cs="Arial"/>
          <w:sz w:val="20"/>
          <w:szCs w:val="20"/>
        </w:rPr>
        <w:t xml:space="preserve"> defines the types of device to which the </w:t>
      </w:r>
      <w:r>
        <w:rPr>
          <w:rFonts w:ascii="Arial" w:hAnsi="Arial" w:cs="Arial"/>
          <w:sz w:val="20"/>
          <w:szCs w:val="20"/>
        </w:rPr>
        <w:t>2014 S</w:t>
      </w:r>
      <w:r w:rsidR="0072018D" w:rsidRPr="00352C0C">
        <w:rPr>
          <w:rFonts w:ascii="Arial" w:hAnsi="Arial" w:cs="Arial"/>
          <w:sz w:val="20"/>
          <w:szCs w:val="20"/>
        </w:rPr>
        <w:t>tandard applies</w:t>
      </w:r>
      <w:r w:rsidR="00160903" w:rsidRPr="00352C0C">
        <w:rPr>
          <w:rFonts w:ascii="Arial" w:hAnsi="Arial" w:cs="Arial"/>
          <w:sz w:val="20"/>
          <w:szCs w:val="20"/>
        </w:rPr>
        <w:t xml:space="preserve">. </w:t>
      </w:r>
      <w:r w:rsidR="0072018D" w:rsidRPr="00352C0C">
        <w:rPr>
          <w:rFonts w:ascii="Arial" w:hAnsi="Arial" w:cs="Arial"/>
          <w:sz w:val="20"/>
          <w:szCs w:val="20"/>
        </w:rPr>
        <w:t xml:space="preserve"> </w:t>
      </w:r>
    </w:p>
    <w:p w14:paraId="572E092D" w14:textId="3F649946" w:rsidR="005D3EEE" w:rsidRPr="00352C0C" w:rsidRDefault="00381AEB" w:rsidP="0072018D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>T</w:t>
      </w:r>
      <w:r w:rsidR="00D1347D" w:rsidRPr="00352C0C">
        <w:rPr>
          <w:rFonts w:ascii="Arial" w:hAnsi="Arial" w:cs="Arial"/>
          <w:sz w:val="20"/>
          <w:szCs w:val="20"/>
        </w:rPr>
        <w:t xml:space="preserve">he </w:t>
      </w:r>
      <w:r w:rsidR="00641963">
        <w:rPr>
          <w:rFonts w:ascii="Arial" w:hAnsi="Arial" w:cs="Arial"/>
          <w:sz w:val="20"/>
          <w:szCs w:val="20"/>
        </w:rPr>
        <w:t>2014</w:t>
      </w:r>
      <w:r w:rsidR="00822B1E" w:rsidRPr="00352C0C">
        <w:rPr>
          <w:rFonts w:ascii="Arial" w:hAnsi="Arial" w:cs="Arial"/>
          <w:sz w:val="20"/>
          <w:szCs w:val="20"/>
        </w:rPr>
        <w:t xml:space="preserve"> </w:t>
      </w:r>
      <w:r w:rsidR="00D1347D" w:rsidRPr="00352C0C">
        <w:rPr>
          <w:rFonts w:ascii="Arial" w:hAnsi="Arial" w:cs="Arial"/>
          <w:sz w:val="20"/>
          <w:szCs w:val="20"/>
        </w:rPr>
        <w:t xml:space="preserve">Standard applies to </w:t>
      </w:r>
      <w:r w:rsidR="00CB764F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D1347D" w:rsidRPr="00352C0C">
        <w:rPr>
          <w:rFonts w:ascii="Arial" w:hAnsi="Arial" w:cs="Arial"/>
          <w:sz w:val="20"/>
          <w:szCs w:val="20"/>
        </w:rPr>
        <w:t>radiocommunications</w:t>
      </w:r>
      <w:proofErr w:type="spellEnd"/>
      <w:r w:rsidR="00D1347D" w:rsidRPr="00352C0C">
        <w:rPr>
          <w:rFonts w:ascii="Arial" w:hAnsi="Arial" w:cs="Arial"/>
          <w:sz w:val="20"/>
          <w:szCs w:val="20"/>
        </w:rPr>
        <w:t xml:space="preserve"> device that</w:t>
      </w:r>
      <w:r w:rsidR="00CB764F">
        <w:rPr>
          <w:rFonts w:ascii="Arial" w:hAnsi="Arial" w:cs="Arial"/>
          <w:sz w:val="20"/>
          <w:szCs w:val="20"/>
        </w:rPr>
        <w:t xml:space="preserve"> is a 121.5 MHz and 243.0 MHz emergency position indicating radio beacon</w:t>
      </w:r>
      <w:r w:rsidR="000D2383">
        <w:rPr>
          <w:rFonts w:ascii="Arial" w:hAnsi="Arial" w:cs="Arial"/>
          <w:sz w:val="20"/>
          <w:szCs w:val="20"/>
        </w:rPr>
        <w:t>.</w:t>
      </w:r>
    </w:p>
    <w:p w14:paraId="1C22E894" w14:textId="70535E3E" w:rsidR="005D3EEE" w:rsidRPr="00352C0C" w:rsidRDefault="005D3EEE" w:rsidP="0072018D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lastRenderedPageBreak/>
        <w:t xml:space="preserve">Subsection 5(2) provides that the </w:t>
      </w:r>
      <w:r w:rsidR="00A05322">
        <w:rPr>
          <w:rFonts w:ascii="Arial" w:hAnsi="Arial" w:cs="Arial"/>
          <w:sz w:val="20"/>
          <w:szCs w:val="20"/>
        </w:rPr>
        <w:t xml:space="preserve">2014 </w:t>
      </w:r>
      <w:r w:rsidR="00BA71E0">
        <w:rPr>
          <w:rFonts w:ascii="Arial" w:hAnsi="Arial" w:cs="Arial"/>
          <w:sz w:val="20"/>
          <w:szCs w:val="20"/>
        </w:rPr>
        <w:t>S</w:t>
      </w:r>
      <w:r w:rsidRPr="00352C0C">
        <w:rPr>
          <w:rFonts w:ascii="Arial" w:hAnsi="Arial" w:cs="Arial"/>
          <w:sz w:val="20"/>
          <w:szCs w:val="20"/>
        </w:rPr>
        <w:t xml:space="preserve">tandard does not apply to </w:t>
      </w:r>
      <w:r w:rsidR="00FF1794" w:rsidRPr="00352C0C">
        <w:rPr>
          <w:rFonts w:ascii="Arial" w:hAnsi="Arial" w:cs="Arial"/>
          <w:sz w:val="20"/>
          <w:szCs w:val="20"/>
        </w:rPr>
        <w:t xml:space="preserve">certain </w:t>
      </w:r>
      <w:proofErr w:type="spellStart"/>
      <w:r w:rsidRPr="00352C0C">
        <w:rPr>
          <w:rFonts w:ascii="Arial" w:hAnsi="Arial" w:cs="Arial"/>
          <w:sz w:val="20"/>
          <w:szCs w:val="20"/>
        </w:rPr>
        <w:t>radiocommunications</w:t>
      </w:r>
      <w:proofErr w:type="spellEnd"/>
      <w:r w:rsidRPr="00352C0C">
        <w:rPr>
          <w:rFonts w:ascii="Arial" w:hAnsi="Arial" w:cs="Arial"/>
          <w:sz w:val="20"/>
          <w:szCs w:val="20"/>
        </w:rPr>
        <w:t xml:space="preserve"> device</w:t>
      </w:r>
      <w:r w:rsidR="00FF1794" w:rsidRPr="00352C0C">
        <w:rPr>
          <w:rFonts w:ascii="Arial" w:hAnsi="Arial" w:cs="Arial"/>
          <w:sz w:val="20"/>
          <w:szCs w:val="20"/>
        </w:rPr>
        <w:t xml:space="preserve">s that are used in connection with a significant event.  The </w:t>
      </w:r>
      <w:r w:rsidR="00A05322">
        <w:rPr>
          <w:rFonts w:ascii="Arial" w:hAnsi="Arial" w:cs="Arial"/>
          <w:sz w:val="20"/>
          <w:szCs w:val="20"/>
        </w:rPr>
        <w:t xml:space="preserve">2014 </w:t>
      </w:r>
      <w:r w:rsidR="00BA71E0">
        <w:rPr>
          <w:rFonts w:ascii="Arial" w:hAnsi="Arial" w:cs="Arial"/>
          <w:sz w:val="20"/>
          <w:szCs w:val="20"/>
        </w:rPr>
        <w:t>S</w:t>
      </w:r>
      <w:r w:rsidR="00FF1794" w:rsidRPr="00352C0C">
        <w:rPr>
          <w:rFonts w:ascii="Arial" w:hAnsi="Arial" w:cs="Arial"/>
          <w:sz w:val="20"/>
          <w:szCs w:val="20"/>
        </w:rPr>
        <w:t xml:space="preserve">tandard does not apply to a </w:t>
      </w:r>
      <w:proofErr w:type="spellStart"/>
      <w:r w:rsidR="00FF1794" w:rsidRPr="00352C0C">
        <w:rPr>
          <w:rFonts w:ascii="Arial" w:hAnsi="Arial" w:cs="Arial"/>
          <w:sz w:val="20"/>
          <w:szCs w:val="20"/>
        </w:rPr>
        <w:t>radiocommunications</w:t>
      </w:r>
      <w:proofErr w:type="spellEnd"/>
      <w:r w:rsidR="00FF1794" w:rsidRPr="00352C0C">
        <w:rPr>
          <w:rFonts w:ascii="Arial" w:hAnsi="Arial" w:cs="Arial"/>
          <w:sz w:val="20"/>
          <w:szCs w:val="20"/>
        </w:rPr>
        <w:t xml:space="preserve"> device</w:t>
      </w:r>
      <w:r w:rsidRPr="00352C0C">
        <w:rPr>
          <w:rFonts w:ascii="Arial" w:hAnsi="Arial" w:cs="Arial"/>
          <w:sz w:val="20"/>
          <w:szCs w:val="20"/>
        </w:rPr>
        <w:t xml:space="preserve"> that:</w:t>
      </w:r>
    </w:p>
    <w:p w14:paraId="02413875" w14:textId="77777777" w:rsidR="00733808" w:rsidRPr="00352C0C" w:rsidRDefault="005D3EEE" w:rsidP="00786DD3">
      <w:pPr>
        <w:pStyle w:val="ListParagraph"/>
        <w:numPr>
          <w:ilvl w:val="0"/>
          <w:numId w:val="1"/>
        </w:numPr>
        <w:ind w:left="426" w:hanging="426"/>
        <w:rPr>
          <w:rFonts w:cs="Arial"/>
        </w:rPr>
      </w:pPr>
      <w:r w:rsidRPr="00352C0C">
        <w:rPr>
          <w:rFonts w:cs="Arial"/>
        </w:rPr>
        <w:t>is imported into Australia solely for use in connection with a significant event;</w:t>
      </w:r>
    </w:p>
    <w:p w14:paraId="1B1F86F2" w14:textId="77777777" w:rsidR="00733808" w:rsidRPr="00352C0C" w:rsidRDefault="005D3EEE" w:rsidP="00786DD3">
      <w:pPr>
        <w:pStyle w:val="ListParagraph"/>
        <w:numPr>
          <w:ilvl w:val="0"/>
          <w:numId w:val="1"/>
        </w:numPr>
        <w:ind w:left="426" w:hanging="426"/>
        <w:rPr>
          <w:rFonts w:cs="Arial"/>
        </w:rPr>
      </w:pPr>
      <w:r w:rsidRPr="00352C0C">
        <w:rPr>
          <w:rFonts w:cs="Arial"/>
        </w:rPr>
        <w:t xml:space="preserve">meets </w:t>
      </w:r>
      <w:r w:rsidR="00FF1794" w:rsidRPr="00352C0C">
        <w:rPr>
          <w:rFonts w:cs="Arial"/>
        </w:rPr>
        <w:t xml:space="preserve">any applicable </w:t>
      </w:r>
      <w:r w:rsidRPr="00352C0C">
        <w:rPr>
          <w:rFonts w:cs="Arial"/>
        </w:rPr>
        <w:t>testing or inspection requirements</w:t>
      </w:r>
      <w:r w:rsidR="00FF1794" w:rsidRPr="00352C0C">
        <w:rPr>
          <w:rFonts w:cs="Arial"/>
        </w:rPr>
        <w:t xml:space="preserve"> prior to its use in Australia</w:t>
      </w:r>
      <w:r w:rsidRPr="00352C0C">
        <w:rPr>
          <w:rFonts w:cs="Arial"/>
        </w:rPr>
        <w:t>;</w:t>
      </w:r>
    </w:p>
    <w:p w14:paraId="2388AC5D" w14:textId="2AC6F0E9" w:rsidR="00733808" w:rsidRPr="00352C0C" w:rsidRDefault="00FF1794" w:rsidP="00786DD3">
      <w:pPr>
        <w:pStyle w:val="ListParagraph"/>
        <w:numPr>
          <w:ilvl w:val="0"/>
          <w:numId w:val="1"/>
        </w:numPr>
        <w:ind w:left="426" w:hanging="426"/>
        <w:rPr>
          <w:rFonts w:cs="Arial"/>
        </w:rPr>
      </w:pPr>
      <w:r w:rsidRPr="00352C0C">
        <w:rPr>
          <w:rFonts w:cs="Arial"/>
        </w:rPr>
        <w:t>complies</w:t>
      </w:r>
      <w:r w:rsidR="00376C4A">
        <w:rPr>
          <w:rFonts w:cs="Arial"/>
        </w:rPr>
        <w:t xml:space="preserve"> with</w:t>
      </w:r>
      <w:r w:rsidRPr="00352C0C">
        <w:rPr>
          <w:rFonts w:cs="Arial"/>
        </w:rPr>
        <w:t xml:space="preserve"> any applicable conditions or requirements for the use of the device in Australia;</w:t>
      </w:r>
    </w:p>
    <w:p w14:paraId="4D4929FA" w14:textId="77777777" w:rsidR="00733808" w:rsidRPr="00352C0C" w:rsidRDefault="00FF1794" w:rsidP="00786DD3">
      <w:pPr>
        <w:pStyle w:val="ListParagraph"/>
        <w:numPr>
          <w:ilvl w:val="0"/>
          <w:numId w:val="1"/>
        </w:numPr>
        <w:ind w:left="426" w:hanging="426"/>
        <w:rPr>
          <w:rFonts w:cs="Arial"/>
        </w:rPr>
      </w:pPr>
      <w:r w:rsidRPr="00352C0C">
        <w:rPr>
          <w:rFonts w:cs="Arial"/>
        </w:rPr>
        <w:t>is used only at the location of the significant event; and</w:t>
      </w:r>
    </w:p>
    <w:p w14:paraId="0ADC2C86" w14:textId="77777777" w:rsidR="00733808" w:rsidRPr="00352C0C" w:rsidRDefault="00FF1794" w:rsidP="00786DD3">
      <w:pPr>
        <w:pStyle w:val="ListParagraph"/>
        <w:numPr>
          <w:ilvl w:val="0"/>
          <w:numId w:val="1"/>
        </w:numPr>
        <w:ind w:left="426" w:hanging="426"/>
        <w:rPr>
          <w:rFonts w:cs="Arial"/>
        </w:rPr>
      </w:pPr>
      <w:proofErr w:type="gramStart"/>
      <w:r w:rsidRPr="00352C0C">
        <w:rPr>
          <w:rFonts w:cs="Arial"/>
        </w:rPr>
        <w:t>is</w:t>
      </w:r>
      <w:proofErr w:type="gramEnd"/>
      <w:r w:rsidRPr="00352C0C">
        <w:rPr>
          <w:rFonts w:cs="Arial"/>
        </w:rPr>
        <w:t xml:space="preserve"> used in Australia only for the duration of the significant event.</w:t>
      </w:r>
    </w:p>
    <w:p w14:paraId="3BA4B5D8" w14:textId="77777777" w:rsidR="00733808" w:rsidRPr="00352C0C" w:rsidRDefault="00733808">
      <w:pPr>
        <w:pStyle w:val="ListParagraph"/>
        <w:rPr>
          <w:rFonts w:cs="Arial"/>
        </w:rPr>
      </w:pPr>
    </w:p>
    <w:p w14:paraId="38E0FCE8" w14:textId="432808E9" w:rsidR="00A532A3" w:rsidRPr="00352C0C" w:rsidRDefault="00D1347D" w:rsidP="00D1347D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>Section 6</w:t>
      </w:r>
      <w:r w:rsidRPr="00352C0C">
        <w:rPr>
          <w:rFonts w:ascii="Arial" w:hAnsi="Arial" w:cs="Arial"/>
          <w:b/>
          <w:sz w:val="20"/>
          <w:szCs w:val="20"/>
        </w:rPr>
        <w:tab/>
      </w:r>
      <w:r w:rsidR="00A05322">
        <w:rPr>
          <w:rFonts w:ascii="Arial" w:hAnsi="Arial" w:cs="Arial"/>
          <w:b/>
          <w:sz w:val="20"/>
          <w:szCs w:val="20"/>
        </w:rPr>
        <w:t xml:space="preserve">When is a device </w:t>
      </w:r>
      <w:r w:rsidRPr="00352C0C">
        <w:rPr>
          <w:rFonts w:ascii="Arial" w:hAnsi="Arial" w:cs="Arial"/>
          <w:b/>
          <w:sz w:val="20"/>
          <w:szCs w:val="20"/>
        </w:rPr>
        <w:t xml:space="preserve">included in a class of </w:t>
      </w:r>
      <w:proofErr w:type="spellStart"/>
      <w:r w:rsidRPr="00352C0C">
        <w:rPr>
          <w:rFonts w:ascii="Arial" w:hAnsi="Arial" w:cs="Arial"/>
          <w:b/>
          <w:sz w:val="20"/>
          <w:szCs w:val="20"/>
        </w:rPr>
        <w:t>radiocommunications</w:t>
      </w:r>
      <w:proofErr w:type="spellEnd"/>
      <w:r w:rsidRPr="00352C0C">
        <w:rPr>
          <w:rFonts w:ascii="Arial" w:hAnsi="Arial" w:cs="Arial"/>
          <w:b/>
          <w:sz w:val="20"/>
          <w:szCs w:val="20"/>
        </w:rPr>
        <w:t xml:space="preserve"> </w:t>
      </w:r>
      <w:r w:rsidR="00A05322" w:rsidRPr="00352C0C">
        <w:rPr>
          <w:rFonts w:ascii="Arial" w:hAnsi="Arial" w:cs="Arial"/>
          <w:b/>
          <w:sz w:val="20"/>
          <w:szCs w:val="20"/>
        </w:rPr>
        <w:t>devices</w:t>
      </w:r>
      <w:r w:rsidR="00A05322">
        <w:rPr>
          <w:rFonts w:ascii="Arial" w:hAnsi="Arial" w:cs="Arial"/>
          <w:b/>
          <w:sz w:val="20"/>
          <w:szCs w:val="20"/>
        </w:rPr>
        <w:t>?</w:t>
      </w:r>
      <w:r w:rsidR="00A05322" w:rsidRPr="00352C0C">
        <w:rPr>
          <w:rFonts w:ascii="Arial" w:hAnsi="Arial" w:cs="Arial"/>
          <w:b/>
          <w:sz w:val="20"/>
          <w:szCs w:val="20"/>
        </w:rPr>
        <w:t xml:space="preserve"> </w:t>
      </w:r>
      <w:r w:rsidR="00A05322" w:rsidRPr="00352C0C">
        <w:rPr>
          <w:rFonts w:ascii="Arial" w:hAnsi="Arial" w:cs="Arial"/>
          <w:sz w:val="20"/>
          <w:szCs w:val="20"/>
        </w:rPr>
        <w:t xml:space="preserve"> </w:t>
      </w:r>
    </w:p>
    <w:p w14:paraId="05144FAD" w14:textId="438A1507" w:rsidR="0034011F" w:rsidRDefault="00E95C22" w:rsidP="00950C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Sections 6, 7 and 8 of the 2014 Standard work together to ensure that devices which are of the same model and identical to each other, need only comply with AS/NZS </w:t>
      </w:r>
      <w:r w:rsidR="00BF1F49">
        <w:rPr>
          <w:rFonts w:ascii="Arial" w:hAnsi="Arial" w:cs="Arial"/>
          <w:sz w:val="20"/>
          <w:szCs w:val="20"/>
        </w:rPr>
        <w:t>4</w:t>
      </w:r>
      <w:r w:rsidR="00CB764F">
        <w:rPr>
          <w:rFonts w:ascii="Arial" w:hAnsi="Arial" w:cs="Arial"/>
          <w:sz w:val="20"/>
          <w:szCs w:val="20"/>
        </w:rPr>
        <w:t>330</w:t>
      </w:r>
      <w:r>
        <w:rPr>
          <w:rFonts w:ascii="Arial" w:hAnsi="Arial" w:cs="Arial"/>
          <w:sz w:val="20"/>
          <w:szCs w:val="20"/>
        </w:rPr>
        <w:t xml:space="preserve"> as in force at the date the first device of that particular model was manufactured, imported or created by means of modification of another device.</w:t>
      </w:r>
      <w:r w:rsidR="00950CA4">
        <w:rPr>
          <w:rFonts w:ascii="Arial" w:hAnsi="Arial" w:cs="Arial"/>
          <w:sz w:val="20"/>
          <w:szCs w:val="20"/>
        </w:rPr>
        <w:t xml:space="preserve">  This is to </w:t>
      </w:r>
      <w:r w:rsidR="00A532A3" w:rsidRPr="00352C0C">
        <w:rPr>
          <w:rFonts w:ascii="Arial" w:hAnsi="Arial" w:cs="Arial"/>
          <w:sz w:val="20"/>
          <w:szCs w:val="20"/>
        </w:rPr>
        <w:t>address the situation when</w:t>
      </w:r>
      <w:r w:rsidR="00A05322">
        <w:rPr>
          <w:rFonts w:ascii="Arial" w:hAnsi="Arial" w:cs="Arial"/>
          <w:sz w:val="20"/>
          <w:szCs w:val="20"/>
        </w:rPr>
        <w:t xml:space="preserve"> devices of the same model are manufactured or imported </w:t>
      </w:r>
      <w:r w:rsidR="00F33AFD">
        <w:rPr>
          <w:rFonts w:ascii="Arial" w:hAnsi="Arial" w:cs="Arial"/>
          <w:sz w:val="20"/>
          <w:szCs w:val="20"/>
        </w:rPr>
        <w:t>over an extended period of time</w:t>
      </w:r>
      <w:r w:rsidR="00A05322">
        <w:rPr>
          <w:rFonts w:ascii="Arial" w:hAnsi="Arial" w:cs="Arial"/>
          <w:sz w:val="20"/>
          <w:szCs w:val="20"/>
        </w:rPr>
        <w:t xml:space="preserve"> </w:t>
      </w:r>
      <w:r w:rsidR="004D7D67">
        <w:rPr>
          <w:rFonts w:ascii="Arial" w:hAnsi="Arial" w:cs="Arial"/>
          <w:sz w:val="20"/>
          <w:szCs w:val="20"/>
        </w:rPr>
        <w:t xml:space="preserve">and </w:t>
      </w:r>
      <w:r w:rsidR="00A05322">
        <w:rPr>
          <w:rFonts w:ascii="Arial" w:hAnsi="Arial" w:cs="Arial"/>
          <w:sz w:val="20"/>
          <w:szCs w:val="20"/>
        </w:rPr>
        <w:t>when</w:t>
      </w:r>
      <w:r w:rsidR="005675A5">
        <w:rPr>
          <w:rFonts w:ascii="Arial" w:hAnsi="Arial" w:cs="Arial"/>
          <w:sz w:val="20"/>
          <w:szCs w:val="20"/>
        </w:rPr>
        <w:t>, over an extended period of time,</w:t>
      </w:r>
      <w:r w:rsidR="00A05322">
        <w:rPr>
          <w:rFonts w:ascii="Arial" w:hAnsi="Arial" w:cs="Arial"/>
          <w:sz w:val="20"/>
          <w:szCs w:val="20"/>
        </w:rPr>
        <w:t xml:space="preserve"> significant numbers of devices are </w:t>
      </w:r>
      <w:r w:rsidR="005675A5">
        <w:rPr>
          <w:rFonts w:ascii="Arial" w:hAnsi="Arial" w:cs="Arial"/>
          <w:sz w:val="20"/>
          <w:szCs w:val="20"/>
        </w:rPr>
        <w:t xml:space="preserve">created by means of modification of another device </w:t>
      </w:r>
      <w:r w:rsidR="00A05322">
        <w:rPr>
          <w:rFonts w:ascii="Arial" w:hAnsi="Arial" w:cs="Arial"/>
          <w:sz w:val="20"/>
          <w:szCs w:val="20"/>
        </w:rPr>
        <w:t>so that they become identical to each other.</w:t>
      </w:r>
      <w:r w:rsidR="0034011F">
        <w:rPr>
          <w:rFonts w:ascii="Arial" w:hAnsi="Arial" w:cs="Arial"/>
          <w:sz w:val="20"/>
          <w:szCs w:val="20"/>
        </w:rPr>
        <w:t xml:space="preserve">  The following concepts are </w:t>
      </w:r>
      <w:r w:rsidR="00950CA4">
        <w:rPr>
          <w:rFonts w:ascii="Arial" w:hAnsi="Arial" w:cs="Arial"/>
          <w:sz w:val="20"/>
          <w:szCs w:val="20"/>
        </w:rPr>
        <w:t>defined</w:t>
      </w:r>
      <w:r w:rsidR="0034011F">
        <w:rPr>
          <w:rFonts w:ascii="Arial" w:hAnsi="Arial" w:cs="Arial"/>
          <w:sz w:val="20"/>
          <w:szCs w:val="20"/>
        </w:rPr>
        <w:t xml:space="preserve"> in section 6 in order to achieve this objective:</w:t>
      </w:r>
    </w:p>
    <w:p w14:paraId="3C19FF96" w14:textId="77777777" w:rsidR="0034011F" w:rsidRPr="0031639B" w:rsidRDefault="0034011F" w:rsidP="000C3813">
      <w:pPr>
        <w:pStyle w:val="ListParagraph"/>
        <w:numPr>
          <w:ilvl w:val="0"/>
          <w:numId w:val="7"/>
        </w:numPr>
        <w:rPr>
          <w:rFonts w:cs="Arial"/>
        </w:rPr>
      </w:pPr>
      <w:r w:rsidRPr="0031639B">
        <w:rPr>
          <w:rFonts w:cs="Arial"/>
        </w:rPr>
        <w:t xml:space="preserve">‘included in a class of </w:t>
      </w:r>
      <w:proofErr w:type="spellStart"/>
      <w:r w:rsidRPr="0031639B">
        <w:rPr>
          <w:rFonts w:cs="Arial"/>
        </w:rPr>
        <w:t>radiocommunications</w:t>
      </w:r>
      <w:proofErr w:type="spellEnd"/>
      <w:r w:rsidRPr="0031639B">
        <w:rPr>
          <w:rFonts w:cs="Arial"/>
        </w:rPr>
        <w:t xml:space="preserve"> devices’;</w:t>
      </w:r>
    </w:p>
    <w:p w14:paraId="2FB5853D" w14:textId="77777777" w:rsidR="0034011F" w:rsidRPr="0031639B" w:rsidRDefault="0034011F" w:rsidP="000C3813">
      <w:pPr>
        <w:pStyle w:val="ListParagraph"/>
        <w:numPr>
          <w:ilvl w:val="0"/>
          <w:numId w:val="7"/>
        </w:numPr>
        <w:rPr>
          <w:rFonts w:cs="Arial"/>
        </w:rPr>
      </w:pPr>
      <w:r w:rsidRPr="0031639B">
        <w:rPr>
          <w:rFonts w:cs="Arial"/>
        </w:rPr>
        <w:t xml:space="preserve">‘original </w:t>
      </w:r>
      <w:proofErr w:type="spellStart"/>
      <w:r w:rsidRPr="0031639B">
        <w:rPr>
          <w:rFonts w:cs="Arial"/>
        </w:rPr>
        <w:t>radiocommunications</w:t>
      </w:r>
      <w:proofErr w:type="spellEnd"/>
      <w:r w:rsidRPr="0031639B">
        <w:rPr>
          <w:rFonts w:cs="Arial"/>
        </w:rPr>
        <w:t xml:space="preserve"> device’; and</w:t>
      </w:r>
    </w:p>
    <w:p w14:paraId="201AE958" w14:textId="681014B5" w:rsidR="0034011F" w:rsidRPr="0031639B" w:rsidRDefault="0034011F" w:rsidP="000C3813">
      <w:pPr>
        <w:pStyle w:val="ListParagraph"/>
        <w:numPr>
          <w:ilvl w:val="0"/>
          <w:numId w:val="7"/>
        </w:numPr>
        <w:spacing w:after="200"/>
        <w:ind w:left="357" w:hanging="357"/>
        <w:contextualSpacing w:val="0"/>
        <w:rPr>
          <w:rFonts w:cs="Arial"/>
        </w:rPr>
      </w:pPr>
      <w:r w:rsidRPr="0031639B">
        <w:rPr>
          <w:rFonts w:cs="Arial"/>
        </w:rPr>
        <w:t>‘</w:t>
      </w:r>
      <w:proofErr w:type="gramStart"/>
      <w:r w:rsidRPr="0031639B">
        <w:rPr>
          <w:rFonts w:cs="Arial"/>
        </w:rPr>
        <w:t>original</w:t>
      </w:r>
      <w:proofErr w:type="gramEnd"/>
      <w:r w:rsidRPr="0031639B">
        <w:rPr>
          <w:rFonts w:cs="Arial"/>
        </w:rPr>
        <w:t xml:space="preserve"> modified device’.</w:t>
      </w:r>
    </w:p>
    <w:p w14:paraId="4CD611C8" w14:textId="3E5D9E5B" w:rsidR="00A05322" w:rsidRDefault="00E15F03" w:rsidP="00D134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34011F">
        <w:rPr>
          <w:rFonts w:ascii="Arial" w:hAnsi="Arial" w:cs="Arial"/>
          <w:sz w:val="20"/>
          <w:szCs w:val="20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concepts are important for the purpose of defining the ‘relevant date</w:t>
      </w:r>
      <w:r w:rsidR="00C81018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for an applicable device under section 7.</w:t>
      </w:r>
    </w:p>
    <w:p w14:paraId="44493176" w14:textId="10C465E4" w:rsidR="00E26E1B" w:rsidRDefault="00E26E1B" w:rsidP="00E26E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 </w:t>
      </w:r>
      <w:r w:rsidR="0044064C">
        <w:rPr>
          <w:rFonts w:ascii="Arial" w:hAnsi="Arial" w:cs="Arial"/>
          <w:sz w:val="20"/>
          <w:szCs w:val="20"/>
        </w:rPr>
        <w:t xml:space="preserve">paragraph </w:t>
      </w:r>
      <w:r w:rsidR="000430A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(1)</w:t>
      </w:r>
      <w:r w:rsidR="0044064C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, </w:t>
      </w:r>
      <w:r w:rsidRPr="00E26E1B">
        <w:rPr>
          <w:rFonts w:ascii="Arial" w:hAnsi="Arial" w:cs="Arial"/>
          <w:sz w:val="20"/>
          <w:szCs w:val="20"/>
        </w:rPr>
        <w:t xml:space="preserve">an applicable device, other than a modified device, is </w:t>
      </w:r>
      <w:r w:rsidR="00E15F03">
        <w:rPr>
          <w:rFonts w:ascii="Arial" w:hAnsi="Arial" w:cs="Arial"/>
          <w:sz w:val="20"/>
          <w:szCs w:val="20"/>
        </w:rPr>
        <w:t>‘</w:t>
      </w:r>
      <w:r w:rsidRPr="00E26E1B">
        <w:rPr>
          <w:rFonts w:ascii="Arial" w:hAnsi="Arial" w:cs="Arial"/>
          <w:sz w:val="20"/>
          <w:szCs w:val="20"/>
        </w:rPr>
        <w:t xml:space="preserve">included in a class of </w:t>
      </w:r>
      <w:proofErr w:type="spellStart"/>
      <w:r w:rsidRPr="00E26E1B">
        <w:rPr>
          <w:rFonts w:ascii="Arial" w:hAnsi="Arial" w:cs="Arial"/>
          <w:sz w:val="20"/>
          <w:szCs w:val="20"/>
        </w:rPr>
        <w:t>radiocommunications</w:t>
      </w:r>
      <w:proofErr w:type="spellEnd"/>
      <w:r w:rsidRPr="00E26E1B">
        <w:rPr>
          <w:rFonts w:ascii="Arial" w:hAnsi="Arial" w:cs="Arial"/>
          <w:sz w:val="20"/>
          <w:szCs w:val="20"/>
        </w:rPr>
        <w:t xml:space="preserve"> devices</w:t>
      </w:r>
      <w:r w:rsidR="00E15F03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if the device </w:t>
      </w:r>
      <w:r w:rsidRPr="00E26E1B">
        <w:rPr>
          <w:rFonts w:ascii="Arial" w:hAnsi="Arial" w:cs="Arial"/>
          <w:sz w:val="20"/>
          <w:szCs w:val="20"/>
        </w:rPr>
        <w:t>is identical to each other device of the class (irrespective of when the devices were manufactured or imported) and</w:t>
      </w:r>
      <w:r>
        <w:rPr>
          <w:rFonts w:ascii="Arial" w:hAnsi="Arial" w:cs="Arial"/>
          <w:sz w:val="20"/>
          <w:szCs w:val="20"/>
        </w:rPr>
        <w:t xml:space="preserve"> </w:t>
      </w:r>
      <w:r w:rsidRPr="00E26E1B">
        <w:rPr>
          <w:rFonts w:ascii="Arial" w:hAnsi="Arial" w:cs="Arial"/>
          <w:sz w:val="20"/>
          <w:szCs w:val="20"/>
        </w:rPr>
        <w:t>has the same manufacturer or importer as each other device</w:t>
      </w:r>
      <w:r>
        <w:rPr>
          <w:rFonts w:ascii="Arial" w:hAnsi="Arial" w:cs="Arial"/>
          <w:sz w:val="20"/>
          <w:szCs w:val="20"/>
        </w:rPr>
        <w:t xml:space="preserve">.  </w:t>
      </w:r>
      <w:r w:rsidR="0044064C">
        <w:rPr>
          <w:rFonts w:ascii="Arial" w:hAnsi="Arial" w:cs="Arial"/>
          <w:sz w:val="20"/>
          <w:szCs w:val="20"/>
        </w:rPr>
        <w:t xml:space="preserve">Paragraph </w:t>
      </w:r>
      <w:r w:rsidR="000430A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(1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="0044064C">
        <w:rPr>
          <w:rFonts w:ascii="Arial" w:hAnsi="Arial" w:cs="Arial"/>
          <w:sz w:val="20"/>
          <w:szCs w:val="20"/>
        </w:rPr>
        <w:t>(</w:t>
      </w:r>
      <w:proofErr w:type="gramEnd"/>
      <w:r w:rsidR="0044064C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also provides that </w:t>
      </w:r>
      <w:r w:rsidRPr="00E26E1B">
        <w:rPr>
          <w:rFonts w:ascii="Arial" w:hAnsi="Arial" w:cs="Arial"/>
          <w:sz w:val="20"/>
          <w:szCs w:val="20"/>
        </w:rPr>
        <w:t xml:space="preserve">the </w:t>
      </w:r>
      <w:r w:rsidR="00E15F03">
        <w:rPr>
          <w:rFonts w:ascii="Arial" w:hAnsi="Arial" w:cs="Arial"/>
          <w:sz w:val="20"/>
          <w:szCs w:val="20"/>
        </w:rPr>
        <w:t>‘</w:t>
      </w:r>
      <w:r w:rsidRPr="00E26E1B">
        <w:rPr>
          <w:rFonts w:ascii="Arial" w:hAnsi="Arial" w:cs="Arial"/>
          <w:sz w:val="20"/>
          <w:szCs w:val="20"/>
        </w:rPr>
        <w:t xml:space="preserve">original </w:t>
      </w:r>
      <w:proofErr w:type="spellStart"/>
      <w:r w:rsidRPr="00E26E1B">
        <w:rPr>
          <w:rFonts w:ascii="Arial" w:hAnsi="Arial" w:cs="Arial"/>
          <w:sz w:val="20"/>
          <w:szCs w:val="20"/>
        </w:rPr>
        <w:t>radiocommunications</w:t>
      </w:r>
      <w:proofErr w:type="spellEnd"/>
      <w:r w:rsidRPr="00E26E1B">
        <w:rPr>
          <w:rFonts w:ascii="Arial" w:hAnsi="Arial" w:cs="Arial"/>
          <w:sz w:val="20"/>
          <w:szCs w:val="20"/>
        </w:rPr>
        <w:t xml:space="preserve"> device</w:t>
      </w:r>
      <w:r w:rsidR="00E15F03">
        <w:rPr>
          <w:rFonts w:ascii="Arial" w:hAnsi="Arial" w:cs="Arial"/>
          <w:sz w:val="20"/>
          <w:szCs w:val="20"/>
        </w:rPr>
        <w:t>’</w:t>
      </w:r>
      <w:r w:rsidRPr="00E26E1B">
        <w:rPr>
          <w:rFonts w:ascii="Arial" w:hAnsi="Arial" w:cs="Arial"/>
          <w:sz w:val="20"/>
          <w:szCs w:val="20"/>
        </w:rPr>
        <w:t xml:space="preserve">, in relation to </w:t>
      </w:r>
      <w:r>
        <w:rPr>
          <w:rFonts w:ascii="Arial" w:hAnsi="Arial" w:cs="Arial"/>
          <w:sz w:val="20"/>
          <w:szCs w:val="20"/>
        </w:rPr>
        <w:t>a</w:t>
      </w:r>
      <w:r w:rsidRPr="00E26E1B">
        <w:rPr>
          <w:rFonts w:ascii="Arial" w:hAnsi="Arial" w:cs="Arial"/>
          <w:sz w:val="20"/>
          <w:szCs w:val="20"/>
        </w:rPr>
        <w:t xml:space="preserve"> class of </w:t>
      </w:r>
      <w:proofErr w:type="spellStart"/>
      <w:r w:rsidRPr="00E26E1B">
        <w:rPr>
          <w:rFonts w:ascii="Arial" w:hAnsi="Arial" w:cs="Arial"/>
          <w:sz w:val="20"/>
          <w:szCs w:val="20"/>
        </w:rPr>
        <w:t>radiocommunications</w:t>
      </w:r>
      <w:proofErr w:type="spellEnd"/>
      <w:r w:rsidRPr="00E26E1B">
        <w:rPr>
          <w:rFonts w:ascii="Arial" w:hAnsi="Arial" w:cs="Arial"/>
          <w:sz w:val="20"/>
          <w:szCs w:val="20"/>
        </w:rPr>
        <w:t xml:space="preserve"> devices, is the device of the class that was the first to be manufactured or imported.</w:t>
      </w:r>
    </w:p>
    <w:p w14:paraId="5FCE3A11" w14:textId="02EB43DA" w:rsidR="00E26E1B" w:rsidRDefault="00E26E1B" w:rsidP="00E26E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 </w:t>
      </w:r>
      <w:r w:rsidR="0044064C">
        <w:rPr>
          <w:rFonts w:ascii="Arial" w:hAnsi="Arial" w:cs="Arial"/>
          <w:sz w:val="20"/>
          <w:szCs w:val="20"/>
        </w:rPr>
        <w:t xml:space="preserve">paragraph </w:t>
      </w:r>
      <w:r w:rsidR="000430A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(2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="0044064C">
        <w:rPr>
          <w:rFonts w:ascii="Arial" w:hAnsi="Arial" w:cs="Arial"/>
          <w:sz w:val="20"/>
          <w:szCs w:val="20"/>
        </w:rPr>
        <w:t>(</w:t>
      </w:r>
      <w:proofErr w:type="gramEnd"/>
      <w:r w:rsidR="0044064C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>,</w:t>
      </w:r>
      <w:r w:rsidRPr="00E26E1B">
        <w:rPr>
          <w:rFonts w:ascii="Arial" w:hAnsi="Arial" w:cs="Arial"/>
          <w:sz w:val="20"/>
          <w:szCs w:val="20"/>
        </w:rPr>
        <w:t xml:space="preserve"> a modified device is </w:t>
      </w:r>
      <w:r w:rsidR="00E15F03">
        <w:rPr>
          <w:rFonts w:ascii="Arial" w:hAnsi="Arial" w:cs="Arial"/>
          <w:sz w:val="20"/>
          <w:szCs w:val="20"/>
        </w:rPr>
        <w:t>‘</w:t>
      </w:r>
      <w:r w:rsidRPr="00E26E1B">
        <w:rPr>
          <w:rFonts w:ascii="Arial" w:hAnsi="Arial" w:cs="Arial"/>
          <w:sz w:val="20"/>
          <w:szCs w:val="20"/>
        </w:rPr>
        <w:t xml:space="preserve">included in a class of </w:t>
      </w:r>
      <w:proofErr w:type="spellStart"/>
      <w:r w:rsidRPr="00E26E1B">
        <w:rPr>
          <w:rFonts w:ascii="Arial" w:hAnsi="Arial" w:cs="Arial"/>
          <w:sz w:val="20"/>
          <w:szCs w:val="20"/>
        </w:rPr>
        <w:t>radiocommunications</w:t>
      </w:r>
      <w:proofErr w:type="spellEnd"/>
      <w:r w:rsidRPr="00E26E1B">
        <w:rPr>
          <w:rFonts w:ascii="Arial" w:hAnsi="Arial" w:cs="Arial"/>
          <w:sz w:val="20"/>
          <w:szCs w:val="20"/>
        </w:rPr>
        <w:t xml:space="preserve"> devices</w:t>
      </w:r>
      <w:r w:rsidR="00E15F03">
        <w:rPr>
          <w:rFonts w:ascii="Arial" w:hAnsi="Arial" w:cs="Arial"/>
          <w:sz w:val="20"/>
          <w:szCs w:val="20"/>
        </w:rPr>
        <w:t>’</w:t>
      </w:r>
      <w:r w:rsidRPr="00E26E1B">
        <w:rPr>
          <w:rFonts w:ascii="Arial" w:hAnsi="Arial" w:cs="Arial"/>
          <w:sz w:val="20"/>
          <w:szCs w:val="20"/>
        </w:rPr>
        <w:t xml:space="preserve"> if</w:t>
      </w:r>
      <w:r>
        <w:rPr>
          <w:rFonts w:ascii="Arial" w:hAnsi="Arial" w:cs="Arial"/>
          <w:sz w:val="20"/>
          <w:szCs w:val="20"/>
        </w:rPr>
        <w:t xml:space="preserve"> </w:t>
      </w:r>
      <w:r w:rsidRPr="00E26E1B">
        <w:rPr>
          <w:rFonts w:ascii="Arial" w:hAnsi="Arial" w:cs="Arial"/>
          <w:sz w:val="20"/>
          <w:szCs w:val="20"/>
        </w:rPr>
        <w:t>the modification made to create the device is identical to the modification made to create each other device of the class (irrespective of when the devices were so modified)</w:t>
      </w:r>
      <w:r>
        <w:rPr>
          <w:rFonts w:ascii="Arial" w:hAnsi="Arial" w:cs="Arial"/>
          <w:sz w:val="20"/>
          <w:szCs w:val="20"/>
        </w:rPr>
        <w:t xml:space="preserve">; </w:t>
      </w:r>
      <w:r w:rsidRPr="00E26E1B">
        <w:rPr>
          <w:rFonts w:ascii="Arial" w:hAnsi="Arial" w:cs="Arial"/>
          <w:sz w:val="20"/>
          <w:szCs w:val="20"/>
        </w:rPr>
        <w:t>the device is, in all other respects, identical to each other device (irrespective of when the devices were manufactured or imported); and</w:t>
      </w:r>
      <w:r>
        <w:rPr>
          <w:rFonts w:ascii="Arial" w:hAnsi="Arial" w:cs="Arial"/>
          <w:sz w:val="20"/>
          <w:szCs w:val="20"/>
        </w:rPr>
        <w:t xml:space="preserve"> </w:t>
      </w:r>
      <w:r w:rsidRPr="00E26E1B">
        <w:rPr>
          <w:rFonts w:ascii="Arial" w:hAnsi="Arial" w:cs="Arial"/>
          <w:sz w:val="20"/>
          <w:szCs w:val="20"/>
        </w:rPr>
        <w:t>the device has the same manufacturer or importer as each other device</w:t>
      </w:r>
      <w:r w:rsidR="008066BB">
        <w:rPr>
          <w:rFonts w:ascii="Arial" w:hAnsi="Arial" w:cs="Arial"/>
          <w:sz w:val="20"/>
          <w:szCs w:val="20"/>
        </w:rPr>
        <w:t xml:space="preserve">.  </w:t>
      </w:r>
      <w:r w:rsidR="0044064C">
        <w:rPr>
          <w:rFonts w:ascii="Arial" w:hAnsi="Arial" w:cs="Arial"/>
          <w:sz w:val="20"/>
          <w:szCs w:val="20"/>
        </w:rPr>
        <w:t xml:space="preserve">Paragraph </w:t>
      </w:r>
      <w:r w:rsidR="000430A2">
        <w:rPr>
          <w:rFonts w:ascii="Arial" w:hAnsi="Arial" w:cs="Arial"/>
          <w:sz w:val="20"/>
          <w:szCs w:val="20"/>
        </w:rPr>
        <w:t>6</w:t>
      </w:r>
      <w:r w:rsidR="008066BB">
        <w:rPr>
          <w:rFonts w:ascii="Arial" w:hAnsi="Arial" w:cs="Arial"/>
          <w:sz w:val="20"/>
          <w:szCs w:val="20"/>
        </w:rPr>
        <w:t>(2</w:t>
      </w:r>
      <w:proofErr w:type="gramStart"/>
      <w:r w:rsidR="008066BB">
        <w:rPr>
          <w:rFonts w:ascii="Arial" w:hAnsi="Arial" w:cs="Arial"/>
          <w:sz w:val="20"/>
          <w:szCs w:val="20"/>
        </w:rPr>
        <w:t>)</w:t>
      </w:r>
      <w:r w:rsidR="0044064C">
        <w:rPr>
          <w:rFonts w:ascii="Arial" w:hAnsi="Arial" w:cs="Arial"/>
          <w:sz w:val="20"/>
          <w:szCs w:val="20"/>
        </w:rPr>
        <w:t>(</w:t>
      </w:r>
      <w:proofErr w:type="gramEnd"/>
      <w:r w:rsidR="0044064C">
        <w:rPr>
          <w:rFonts w:ascii="Arial" w:hAnsi="Arial" w:cs="Arial"/>
          <w:sz w:val="20"/>
          <w:szCs w:val="20"/>
        </w:rPr>
        <w:t>b)</w:t>
      </w:r>
      <w:r w:rsidR="008066BB">
        <w:rPr>
          <w:rFonts w:ascii="Arial" w:hAnsi="Arial" w:cs="Arial"/>
          <w:sz w:val="20"/>
          <w:szCs w:val="20"/>
        </w:rPr>
        <w:t xml:space="preserve"> further provides that </w:t>
      </w:r>
      <w:r w:rsidR="008066BB" w:rsidRPr="008066BB">
        <w:rPr>
          <w:rFonts w:ascii="Arial" w:hAnsi="Arial" w:cs="Arial"/>
          <w:sz w:val="20"/>
          <w:szCs w:val="20"/>
        </w:rPr>
        <w:t xml:space="preserve">the </w:t>
      </w:r>
      <w:r w:rsidR="00E15F03">
        <w:rPr>
          <w:rFonts w:ascii="Arial" w:hAnsi="Arial" w:cs="Arial"/>
          <w:sz w:val="20"/>
          <w:szCs w:val="20"/>
        </w:rPr>
        <w:t>‘</w:t>
      </w:r>
      <w:r w:rsidR="008066BB" w:rsidRPr="008066BB">
        <w:rPr>
          <w:rFonts w:ascii="Arial" w:hAnsi="Arial" w:cs="Arial"/>
          <w:sz w:val="20"/>
          <w:szCs w:val="20"/>
        </w:rPr>
        <w:t>original modified device</w:t>
      </w:r>
      <w:r w:rsidR="00E15F03">
        <w:rPr>
          <w:rFonts w:ascii="Arial" w:hAnsi="Arial" w:cs="Arial"/>
          <w:sz w:val="20"/>
          <w:szCs w:val="20"/>
        </w:rPr>
        <w:t>’</w:t>
      </w:r>
      <w:r w:rsidR="008066BB" w:rsidRPr="008066BB">
        <w:rPr>
          <w:rFonts w:ascii="Arial" w:hAnsi="Arial" w:cs="Arial"/>
          <w:sz w:val="20"/>
          <w:szCs w:val="20"/>
        </w:rPr>
        <w:t>, in relation to the class, is the device of the class that was the first to be created by being so modified.</w:t>
      </w:r>
    </w:p>
    <w:p w14:paraId="0BD702E9" w14:textId="77777777" w:rsidR="00D1347D" w:rsidRPr="00352C0C" w:rsidRDefault="00D1347D" w:rsidP="0004213B">
      <w:pPr>
        <w:keepNext/>
        <w:rPr>
          <w:rFonts w:ascii="Arial" w:hAnsi="Arial" w:cs="Arial"/>
          <w:b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>Section 7</w:t>
      </w:r>
      <w:r w:rsidRPr="00352C0C">
        <w:rPr>
          <w:rFonts w:ascii="Arial" w:hAnsi="Arial" w:cs="Arial"/>
          <w:b/>
          <w:sz w:val="20"/>
          <w:szCs w:val="20"/>
        </w:rPr>
        <w:tab/>
        <w:t xml:space="preserve">Relevant date for an applicable device </w:t>
      </w:r>
    </w:p>
    <w:p w14:paraId="28680943" w14:textId="597EBAB9" w:rsidR="002E2C41" w:rsidRDefault="00D1347D" w:rsidP="0004213B">
      <w:pPr>
        <w:keepNext/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Section 7 </w:t>
      </w:r>
      <w:r w:rsidR="00A532A3" w:rsidRPr="00352C0C">
        <w:rPr>
          <w:rFonts w:ascii="Arial" w:hAnsi="Arial" w:cs="Arial"/>
          <w:sz w:val="20"/>
          <w:szCs w:val="20"/>
        </w:rPr>
        <w:t xml:space="preserve">defines </w:t>
      </w:r>
      <w:r w:rsidR="00AA5375" w:rsidRPr="00352C0C">
        <w:rPr>
          <w:rFonts w:ascii="Arial" w:hAnsi="Arial" w:cs="Arial"/>
          <w:sz w:val="20"/>
          <w:szCs w:val="20"/>
        </w:rPr>
        <w:t>the ‘relevant date’</w:t>
      </w:r>
      <w:r w:rsidR="002E2C41">
        <w:rPr>
          <w:rFonts w:ascii="Arial" w:hAnsi="Arial" w:cs="Arial"/>
          <w:sz w:val="20"/>
          <w:szCs w:val="20"/>
        </w:rPr>
        <w:t xml:space="preserve"> for an applicable device as follows:</w:t>
      </w:r>
    </w:p>
    <w:p w14:paraId="24F63767" w14:textId="738D6A75" w:rsidR="002E2C41" w:rsidRPr="002E2C41" w:rsidRDefault="002E2C41" w:rsidP="00263CD3">
      <w:pPr>
        <w:pStyle w:val="ListParagraph"/>
        <w:numPr>
          <w:ilvl w:val="0"/>
          <w:numId w:val="5"/>
        </w:numPr>
        <w:rPr>
          <w:rFonts w:cs="Arial"/>
        </w:rPr>
      </w:pPr>
      <w:r w:rsidRPr="002E2C41">
        <w:rPr>
          <w:rFonts w:cs="Arial"/>
        </w:rPr>
        <w:t xml:space="preserve">in the case of an applicable device (other than a modified device) that is included in a class of </w:t>
      </w:r>
      <w:proofErr w:type="spellStart"/>
      <w:r w:rsidRPr="002E2C41">
        <w:rPr>
          <w:rFonts w:cs="Arial"/>
        </w:rPr>
        <w:t>radiocommunications</w:t>
      </w:r>
      <w:proofErr w:type="spellEnd"/>
      <w:r w:rsidRPr="002E2C41">
        <w:rPr>
          <w:rFonts w:cs="Arial"/>
        </w:rPr>
        <w:t xml:space="preserve"> devices – the date the original </w:t>
      </w:r>
      <w:proofErr w:type="spellStart"/>
      <w:r w:rsidRPr="002E2C41">
        <w:rPr>
          <w:rFonts w:cs="Arial"/>
        </w:rPr>
        <w:t>radiocommunications</w:t>
      </w:r>
      <w:proofErr w:type="spellEnd"/>
      <w:r w:rsidRPr="002E2C41">
        <w:rPr>
          <w:rFonts w:cs="Arial"/>
        </w:rPr>
        <w:t xml:space="preserve"> device </w:t>
      </w:r>
      <w:r w:rsidR="008B68F6">
        <w:rPr>
          <w:rFonts w:cs="Arial"/>
        </w:rPr>
        <w:t xml:space="preserve">(being the first device of the class to be manufactured or imported) </w:t>
      </w:r>
      <w:r w:rsidRPr="002E2C41">
        <w:rPr>
          <w:rFonts w:cs="Arial"/>
        </w:rPr>
        <w:t>was manufactured or imported;</w:t>
      </w:r>
    </w:p>
    <w:p w14:paraId="14B82C22" w14:textId="781B1542" w:rsidR="002E2C41" w:rsidRPr="002E2C41" w:rsidRDefault="002E2C41" w:rsidP="00263CD3">
      <w:pPr>
        <w:pStyle w:val="ListParagraph"/>
        <w:numPr>
          <w:ilvl w:val="0"/>
          <w:numId w:val="5"/>
        </w:numPr>
        <w:rPr>
          <w:rFonts w:cs="Arial"/>
        </w:rPr>
      </w:pPr>
      <w:r w:rsidRPr="002E2C41">
        <w:rPr>
          <w:rFonts w:cs="Arial"/>
        </w:rPr>
        <w:t xml:space="preserve">in the case of a modified device that is included in a class of </w:t>
      </w:r>
      <w:proofErr w:type="spellStart"/>
      <w:r w:rsidRPr="002E2C41">
        <w:rPr>
          <w:rFonts w:cs="Arial"/>
        </w:rPr>
        <w:t>radiocommunications</w:t>
      </w:r>
      <w:proofErr w:type="spellEnd"/>
      <w:r w:rsidRPr="002E2C41">
        <w:rPr>
          <w:rFonts w:cs="Arial"/>
        </w:rPr>
        <w:t xml:space="preserve"> devices – the date the modification was made to create the original modified device of the class; or</w:t>
      </w:r>
    </w:p>
    <w:p w14:paraId="403C5DF4" w14:textId="0AB67B7A" w:rsidR="002E2C41" w:rsidRPr="002E2C41" w:rsidRDefault="002E2C41" w:rsidP="008A3571">
      <w:pPr>
        <w:pStyle w:val="ListParagraph"/>
        <w:numPr>
          <w:ilvl w:val="0"/>
          <w:numId w:val="5"/>
        </w:numPr>
        <w:spacing w:after="200"/>
        <w:ind w:left="357" w:hanging="357"/>
        <w:rPr>
          <w:rFonts w:cs="Arial"/>
        </w:rPr>
      </w:pPr>
      <w:proofErr w:type="gramStart"/>
      <w:r w:rsidRPr="002E2C41">
        <w:rPr>
          <w:rFonts w:cs="Arial"/>
        </w:rPr>
        <w:t>otherwise</w:t>
      </w:r>
      <w:proofErr w:type="gramEnd"/>
      <w:r w:rsidRPr="002E2C41">
        <w:rPr>
          <w:rFonts w:cs="Arial"/>
        </w:rPr>
        <w:t xml:space="preserve"> – the date the device was manufactured or imported.</w:t>
      </w:r>
    </w:p>
    <w:p w14:paraId="124A9861" w14:textId="77777777" w:rsidR="00D1347D" w:rsidRPr="00352C0C" w:rsidRDefault="00D1347D" w:rsidP="00D1347D">
      <w:pPr>
        <w:rPr>
          <w:rFonts w:ascii="Arial" w:hAnsi="Arial" w:cs="Arial"/>
          <w:b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>Section 8</w:t>
      </w:r>
      <w:r w:rsidRPr="00352C0C">
        <w:rPr>
          <w:rFonts w:ascii="Arial" w:hAnsi="Arial" w:cs="Arial"/>
          <w:b/>
          <w:sz w:val="20"/>
          <w:szCs w:val="20"/>
        </w:rPr>
        <w:tab/>
        <w:t>Standard for performance</w:t>
      </w:r>
    </w:p>
    <w:p w14:paraId="52C46E32" w14:textId="1339EF23" w:rsidR="00A75445" w:rsidRPr="00352C0C" w:rsidRDefault="00D1347D" w:rsidP="00A75445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lastRenderedPageBreak/>
        <w:t xml:space="preserve">Section </w:t>
      </w:r>
      <w:r w:rsidR="00060FB4" w:rsidRPr="00352C0C">
        <w:rPr>
          <w:rFonts w:ascii="Arial" w:hAnsi="Arial" w:cs="Arial"/>
          <w:sz w:val="20"/>
          <w:szCs w:val="20"/>
        </w:rPr>
        <w:t>8</w:t>
      </w:r>
      <w:r w:rsidRPr="00352C0C">
        <w:rPr>
          <w:rFonts w:ascii="Arial" w:hAnsi="Arial" w:cs="Arial"/>
          <w:sz w:val="20"/>
          <w:szCs w:val="20"/>
        </w:rPr>
        <w:t xml:space="preserve"> provides that the standard for performance</w:t>
      </w:r>
      <w:r w:rsidR="00AA5375" w:rsidRPr="00352C0C">
        <w:rPr>
          <w:rFonts w:ascii="Arial" w:hAnsi="Arial" w:cs="Arial"/>
          <w:sz w:val="20"/>
          <w:szCs w:val="20"/>
        </w:rPr>
        <w:t xml:space="preserve"> for a</w:t>
      </w:r>
      <w:r w:rsidR="002E2C41">
        <w:rPr>
          <w:rFonts w:ascii="Arial" w:hAnsi="Arial" w:cs="Arial"/>
          <w:sz w:val="20"/>
          <w:szCs w:val="20"/>
        </w:rPr>
        <w:t>n applicable</w:t>
      </w:r>
      <w:r w:rsidR="00AA5375" w:rsidRPr="00352C0C">
        <w:rPr>
          <w:rFonts w:ascii="Arial" w:hAnsi="Arial" w:cs="Arial"/>
          <w:sz w:val="20"/>
          <w:szCs w:val="20"/>
        </w:rPr>
        <w:t xml:space="preserve"> device </w:t>
      </w:r>
      <w:r w:rsidRPr="00352C0C">
        <w:rPr>
          <w:rFonts w:ascii="Arial" w:hAnsi="Arial" w:cs="Arial"/>
          <w:sz w:val="20"/>
          <w:szCs w:val="20"/>
        </w:rPr>
        <w:t>is</w:t>
      </w:r>
      <w:r w:rsidR="002E2C41">
        <w:rPr>
          <w:rFonts w:ascii="Arial" w:hAnsi="Arial" w:cs="Arial"/>
          <w:sz w:val="20"/>
          <w:szCs w:val="20"/>
        </w:rPr>
        <w:t xml:space="preserve"> as set out in</w:t>
      </w:r>
      <w:r w:rsidRPr="00352C0C">
        <w:rPr>
          <w:rFonts w:ascii="Arial" w:hAnsi="Arial" w:cs="Arial"/>
          <w:sz w:val="20"/>
          <w:szCs w:val="20"/>
        </w:rPr>
        <w:t xml:space="preserve"> AS/NZS </w:t>
      </w:r>
      <w:r w:rsidR="00CB764F">
        <w:rPr>
          <w:rFonts w:ascii="Arial" w:hAnsi="Arial" w:cs="Arial"/>
          <w:sz w:val="20"/>
          <w:szCs w:val="20"/>
        </w:rPr>
        <w:t>4330</w:t>
      </w:r>
      <w:r w:rsidR="002E2C41">
        <w:rPr>
          <w:rFonts w:ascii="Arial" w:hAnsi="Arial" w:cs="Arial"/>
          <w:sz w:val="20"/>
          <w:szCs w:val="20"/>
        </w:rPr>
        <w:t xml:space="preserve"> as in force or existing at the relevant date for the device</w:t>
      </w:r>
      <w:r w:rsidR="00F1685E">
        <w:rPr>
          <w:rFonts w:ascii="Arial" w:hAnsi="Arial" w:cs="Arial"/>
          <w:sz w:val="20"/>
          <w:szCs w:val="20"/>
        </w:rPr>
        <w:t xml:space="preserve"> (as defined in section 7)</w:t>
      </w:r>
      <w:r w:rsidR="008B68F6">
        <w:rPr>
          <w:rFonts w:ascii="Arial" w:hAnsi="Arial" w:cs="Arial"/>
          <w:sz w:val="20"/>
          <w:szCs w:val="20"/>
        </w:rPr>
        <w:t xml:space="preserve"> excluding the provisions set out in Schedule 1</w:t>
      </w:r>
      <w:r w:rsidR="00060FB4" w:rsidRPr="00352C0C">
        <w:rPr>
          <w:rFonts w:ascii="Arial" w:hAnsi="Arial" w:cs="Arial"/>
          <w:sz w:val="20"/>
          <w:szCs w:val="20"/>
        </w:rPr>
        <w:t xml:space="preserve">. Section 8 </w:t>
      </w:r>
      <w:r w:rsidR="00A75445" w:rsidRPr="00352C0C">
        <w:rPr>
          <w:rFonts w:ascii="Arial" w:hAnsi="Arial" w:cs="Arial"/>
          <w:sz w:val="20"/>
          <w:szCs w:val="20"/>
        </w:rPr>
        <w:t xml:space="preserve">also </w:t>
      </w:r>
      <w:r w:rsidR="00AA5375" w:rsidRPr="00352C0C">
        <w:rPr>
          <w:rFonts w:ascii="Arial" w:hAnsi="Arial" w:cs="Arial"/>
          <w:sz w:val="20"/>
          <w:szCs w:val="20"/>
        </w:rPr>
        <w:t xml:space="preserve">allows </w:t>
      </w:r>
      <w:r w:rsidR="00A75445" w:rsidRPr="00352C0C">
        <w:rPr>
          <w:rFonts w:ascii="Arial" w:hAnsi="Arial" w:cs="Arial"/>
          <w:sz w:val="20"/>
          <w:szCs w:val="20"/>
        </w:rPr>
        <w:t xml:space="preserve">for a transition period </w:t>
      </w:r>
      <w:r w:rsidR="000C1C00" w:rsidRPr="00352C0C">
        <w:rPr>
          <w:rFonts w:ascii="Arial" w:hAnsi="Arial" w:cs="Arial"/>
          <w:sz w:val="20"/>
          <w:szCs w:val="20"/>
        </w:rPr>
        <w:t xml:space="preserve">if and </w:t>
      </w:r>
      <w:r w:rsidR="00A75445" w:rsidRPr="00352C0C">
        <w:rPr>
          <w:rFonts w:ascii="Arial" w:hAnsi="Arial" w:cs="Arial"/>
          <w:sz w:val="20"/>
          <w:szCs w:val="20"/>
        </w:rPr>
        <w:t xml:space="preserve">when AS/NZS </w:t>
      </w:r>
      <w:r w:rsidR="00CB764F">
        <w:rPr>
          <w:rFonts w:ascii="Arial" w:hAnsi="Arial" w:cs="Arial"/>
          <w:sz w:val="20"/>
          <w:szCs w:val="20"/>
        </w:rPr>
        <w:t>4330</w:t>
      </w:r>
      <w:r w:rsidR="00BF1F49" w:rsidRPr="00352C0C">
        <w:rPr>
          <w:rFonts w:ascii="Arial" w:hAnsi="Arial" w:cs="Arial"/>
          <w:sz w:val="20"/>
          <w:szCs w:val="20"/>
        </w:rPr>
        <w:t xml:space="preserve"> </w:t>
      </w:r>
      <w:r w:rsidR="00A75445" w:rsidRPr="00352C0C">
        <w:rPr>
          <w:rFonts w:ascii="Arial" w:hAnsi="Arial" w:cs="Arial"/>
          <w:sz w:val="20"/>
          <w:szCs w:val="20"/>
        </w:rPr>
        <w:t xml:space="preserve">(the </w:t>
      </w:r>
      <w:r w:rsidR="00A75445" w:rsidRPr="000C3813">
        <w:rPr>
          <w:rFonts w:ascii="Arial" w:hAnsi="Arial" w:cs="Arial"/>
          <w:b/>
          <w:sz w:val="20"/>
          <w:szCs w:val="20"/>
        </w:rPr>
        <w:t>old standard</w:t>
      </w:r>
      <w:r w:rsidR="00A75445" w:rsidRPr="00352C0C">
        <w:rPr>
          <w:rFonts w:ascii="Arial" w:hAnsi="Arial" w:cs="Arial"/>
          <w:sz w:val="20"/>
          <w:szCs w:val="20"/>
        </w:rPr>
        <w:t>) is:</w:t>
      </w:r>
    </w:p>
    <w:p w14:paraId="54C44D67" w14:textId="77777777" w:rsidR="00B72718" w:rsidRPr="00352C0C" w:rsidRDefault="00A75445" w:rsidP="00786DD3">
      <w:pPr>
        <w:pStyle w:val="ListParagraph"/>
        <w:numPr>
          <w:ilvl w:val="0"/>
          <w:numId w:val="1"/>
        </w:numPr>
        <w:ind w:left="426" w:hanging="426"/>
        <w:rPr>
          <w:rFonts w:cs="Arial"/>
        </w:rPr>
      </w:pPr>
      <w:r w:rsidRPr="00352C0C">
        <w:rPr>
          <w:rFonts w:cs="Arial"/>
        </w:rPr>
        <w:t xml:space="preserve">amended (an </w:t>
      </w:r>
      <w:r w:rsidRPr="000C3813">
        <w:rPr>
          <w:rFonts w:cs="Arial"/>
          <w:b/>
        </w:rPr>
        <w:t>amending standard</w:t>
      </w:r>
      <w:r w:rsidRPr="00352C0C">
        <w:rPr>
          <w:rFonts w:cs="Arial"/>
        </w:rPr>
        <w:t>);or</w:t>
      </w:r>
      <w:r w:rsidR="00B72718" w:rsidRPr="00352C0C">
        <w:rPr>
          <w:rFonts w:cs="Arial"/>
        </w:rPr>
        <w:t xml:space="preserve"> </w:t>
      </w:r>
    </w:p>
    <w:p w14:paraId="09DA4F13" w14:textId="77777777" w:rsidR="00A75445" w:rsidRPr="00352C0C" w:rsidRDefault="00A75445" w:rsidP="00786DD3">
      <w:pPr>
        <w:pStyle w:val="ListParagraph"/>
        <w:numPr>
          <w:ilvl w:val="0"/>
          <w:numId w:val="1"/>
        </w:numPr>
        <w:ind w:left="426" w:hanging="426"/>
        <w:rPr>
          <w:rFonts w:cs="Arial"/>
        </w:rPr>
      </w:pPr>
      <w:proofErr w:type="gramStart"/>
      <w:r w:rsidRPr="00352C0C">
        <w:rPr>
          <w:rFonts w:cs="Arial"/>
        </w:rPr>
        <w:t>replaced</w:t>
      </w:r>
      <w:proofErr w:type="gramEnd"/>
      <w:r w:rsidRPr="00352C0C">
        <w:rPr>
          <w:rFonts w:cs="Arial"/>
        </w:rPr>
        <w:t xml:space="preserve"> (a </w:t>
      </w:r>
      <w:r w:rsidRPr="000C3813">
        <w:rPr>
          <w:rFonts w:cs="Arial"/>
          <w:b/>
        </w:rPr>
        <w:t>replacement standard</w:t>
      </w:r>
      <w:r w:rsidRPr="00352C0C">
        <w:rPr>
          <w:rFonts w:cs="Arial"/>
        </w:rPr>
        <w:t>).</w:t>
      </w:r>
    </w:p>
    <w:p w14:paraId="17183989" w14:textId="77777777" w:rsidR="00B72718" w:rsidRPr="00352C0C" w:rsidRDefault="00B72718" w:rsidP="00B72718">
      <w:pPr>
        <w:contextualSpacing/>
        <w:rPr>
          <w:rFonts w:ascii="Arial" w:hAnsi="Arial" w:cs="Arial"/>
          <w:sz w:val="20"/>
          <w:szCs w:val="20"/>
        </w:rPr>
      </w:pPr>
    </w:p>
    <w:p w14:paraId="17640800" w14:textId="28103067" w:rsidR="00A75445" w:rsidRPr="00352C0C" w:rsidRDefault="00A75445" w:rsidP="00B72718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During </w:t>
      </w:r>
      <w:r w:rsidR="00A532A3" w:rsidRPr="00352C0C">
        <w:rPr>
          <w:rFonts w:ascii="Arial" w:hAnsi="Arial" w:cs="Arial"/>
          <w:sz w:val="20"/>
          <w:szCs w:val="20"/>
        </w:rPr>
        <w:t xml:space="preserve">the </w:t>
      </w:r>
      <w:r w:rsidRPr="00352C0C">
        <w:rPr>
          <w:rFonts w:ascii="Arial" w:hAnsi="Arial" w:cs="Arial"/>
          <w:sz w:val="20"/>
          <w:szCs w:val="20"/>
        </w:rPr>
        <w:t xml:space="preserve">12 month period </w:t>
      </w:r>
      <w:r w:rsidR="00B72718" w:rsidRPr="00352C0C">
        <w:rPr>
          <w:rFonts w:ascii="Arial" w:hAnsi="Arial" w:cs="Arial"/>
          <w:sz w:val="20"/>
          <w:szCs w:val="20"/>
        </w:rPr>
        <w:t xml:space="preserve">(the </w:t>
      </w:r>
      <w:r w:rsidR="00B72718" w:rsidRPr="000C3813">
        <w:rPr>
          <w:rFonts w:ascii="Arial" w:hAnsi="Arial" w:cs="Arial"/>
          <w:b/>
          <w:sz w:val="20"/>
          <w:szCs w:val="20"/>
        </w:rPr>
        <w:t>transition period</w:t>
      </w:r>
      <w:r w:rsidR="00B72718" w:rsidRPr="00352C0C">
        <w:rPr>
          <w:rFonts w:ascii="Arial" w:hAnsi="Arial" w:cs="Arial"/>
          <w:sz w:val="20"/>
          <w:szCs w:val="20"/>
        </w:rPr>
        <w:t xml:space="preserve">) </w:t>
      </w:r>
      <w:r w:rsidR="00A532A3" w:rsidRPr="00352C0C">
        <w:rPr>
          <w:rFonts w:ascii="Arial" w:hAnsi="Arial" w:cs="Arial"/>
          <w:sz w:val="20"/>
          <w:szCs w:val="20"/>
        </w:rPr>
        <w:t xml:space="preserve">commencing on the date of </w:t>
      </w:r>
      <w:r w:rsidRPr="00352C0C">
        <w:rPr>
          <w:rFonts w:ascii="Arial" w:hAnsi="Arial" w:cs="Arial"/>
          <w:sz w:val="20"/>
          <w:szCs w:val="20"/>
        </w:rPr>
        <w:t>introduction of the amending standard or replacement</w:t>
      </w:r>
      <w:r w:rsidR="00B72718" w:rsidRPr="00352C0C">
        <w:rPr>
          <w:rFonts w:ascii="Arial" w:hAnsi="Arial" w:cs="Arial"/>
          <w:sz w:val="20"/>
          <w:szCs w:val="20"/>
        </w:rPr>
        <w:t xml:space="preserve"> standard</w:t>
      </w:r>
      <w:r w:rsidRPr="00352C0C">
        <w:rPr>
          <w:rFonts w:ascii="Arial" w:hAnsi="Arial" w:cs="Arial"/>
          <w:sz w:val="20"/>
          <w:szCs w:val="20"/>
        </w:rPr>
        <w:t xml:space="preserve"> both the old standard and </w:t>
      </w:r>
      <w:r w:rsidR="000D2383">
        <w:rPr>
          <w:rFonts w:ascii="Arial" w:hAnsi="Arial" w:cs="Arial"/>
          <w:sz w:val="20"/>
          <w:szCs w:val="20"/>
        </w:rPr>
        <w:t>an</w:t>
      </w:r>
      <w:r w:rsidRPr="00352C0C">
        <w:rPr>
          <w:rFonts w:ascii="Arial" w:hAnsi="Arial" w:cs="Arial"/>
          <w:sz w:val="20"/>
          <w:szCs w:val="20"/>
        </w:rPr>
        <w:t xml:space="preserve"> amend</w:t>
      </w:r>
      <w:r w:rsidR="000C1C00" w:rsidRPr="00352C0C">
        <w:rPr>
          <w:rFonts w:ascii="Arial" w:hAnsi="Arial" w:cs="Arial"/>
          <w:sz w:val="20"/>
          <w:szCs w:val="20"/>
        </w:rPr>
        <w:t>ing</w:t>
      </w:r>
      <w:r w:rsidR="00B72718" w:rsidRPr="00352C0C">
        <w:rPr>
          <w:rFonts w:ascii="Arial" w:hAnsi="Arial" w:cs="Arial"/>
          <w:sz w:val="20"/>
          <w:szCs w:val="20"/>
        </w:rPr>
        <w:t xml:space="preserve"> </w:t>
      </w:r>
      <w:r w:rsidR="000D2383">
        <w:rPr>
          <w:rFonts w:ascii="Arial" w:hAnsi="Arial" w:cs="Arial"/>
          <w:sz w:val="20"/>
          <w:szCs w:val="20"/>
        </w:rPr>
        <w:t xml:space="preserve">standard </w:t>
      </w:r>
      <w:r w:rsidRPr="00352C0C">
        <w:rPr>
          <w:rFonts w:ascii="Arial" w:hAnsi="Arial" w:cs="Arial"/>
          <w:sz w:val="20"/>
          <w:szCs w:val="20"/>
        </w:rPr>
        <w:t xml:space="preserve">or </w:t>
      </w:r>
      <w:r w:rsidR="000D2383">
        <w:rPr>
          <w:rFonts w:ascii="Arial" w:hAnsi="Arial" w:cs="Arial"/>
          <w:sz w:val="20"/>
          <w:szCs w:val="20"/>
        </w:rPr>
        <w:t xml:space="preserve">a </w:t>
      </w:r>
      <w:r w:rsidRPr="00352C0C">
        <w:rPr>
          <w:rFonts w:ascii="Arial" w:hAnsi="Arial" w:cs="Arial"/>
          <w:sz w:val="20"/>
          <w:szCs w:val="20"/>
        </w:rPr>
        <w:t>replacement standard are in effect.</w:t>
      </w:r>
      <w:r w:rsidR="00B72718" w:rsidRPr="00352C0C">
        <w:rPr>
          <w:rFonts w:ascii="Arial" w:hAnsi="Arial" w:cs="Arial"/>
          <w:sz w:val="20"/>
          <w:szCs w:val="20"/>
        </w:rPr>
        <w:t xml:space="preserve"> </w:t>
      </w:r>
      <w:r w:rsidR="000C1C00" w:rsidRPr="00352C0C">
        <w:rPr>
          <w:rFonts w:ascii="Arial" w:hAnsi="Arial" w:cs="Arial"/>
          <w:sz w:val="20"/>
          <w:szCs w:val="20"/>
        </w:rPr>
        <w:t xml:space="preserve">Where </w:t>
      </w:r>
      <w:r w:rsidR="00A532A3" w:rsidRPr="00352C0C">
        <w:rPr>
          <w:rFonts w:ascii="Arial" w:hAnsi="Arial" w:cs="Arial"/>
          <w:sz w:val="20"/>
          <w:szCs w:val="20"/>
        </w:rPr>
        <w:t xml:space="preserve">the </w:t>
      </w:r>
      <w:r w:rsidR="000C1C00" w:rsidRPr="00352C0C">
        <w:rPr>
          <w:rFonts w:ascii="Arial" w:hAnsi="Arial" w:cs="Arial"/>
          <w:sz w:val="20"/>
          <w:szCs w:val="20"/>
        </w:rPr>
        <w:t xml:space="preserve">relevant date </w:t>
      </w:r>
      <w:r w:rsidR="00A532A3" w:rsidRPr="00352C0C">
        <w:rPr>
          <w:rFonts w:ascii="Arial" w:hAnsi="Arial" w:cs="Arial"/>
          <w:sz w:val="20"/>
          <w:szCs w:val="20"/>
        </w:rPr>
        <w:t xml:space="preserve">for a device </w:t>
      </w:r>
      <w:r w:rsidR="000C1C00" w:rsidRPr="00352C0C">
        <w:rPr>
          <w:rFonts w:ascii="Arial" w:hAnsi="Arial" w:cs="Arial"/>
          <w:sz w:val="20"/>
          <w:szCs w:val="20"/>
        </w:rPr>
        <w:t>occurs d</w:t>
      </w:r>
      <w:r w:rsidRPr="00352C0C">
        <w:rPr>
          <w:rFonts w:ascii="Arial" w:hAnsi="Arial" w:cs="Arial"/>
          <w:sz w:val="20"/>
          <w:szCs w:val="20"/>
        </w:rPr>
        <w:t xml:space="preserve">uring </w:t>
      </w:r>
      <w:r w:rsidR="000C1C00" w:rsidRPr="00352C0C">
        <w:rPr>
          <w:rFonts w:ascii="Arial" w:hAnsi="Arial" w:cs="Arial"/>
          <w:sz w:val="20"/>
          <w:szCs w:val="20"/>
        </w:rPr>
        <w:t>a</w:t>
      </w:r>
      <w:r w:rsidRPr="00352C0C">
        <w:rPr>
          <w:rFonts w:ascii="Arial" w:hAnsi="Arial" w:cs="Arial"/>
          <w:sz w:val="20"/>
          <w:szCs w:val="20"/>
        </w:rPr>
        <w:t xml:space="preserve"> transition period the supplier may choose between</w:t>
      </w:r>
      <w:r w:rsidR="00B72718" w:rsidRPr="00352C0C">
        <w:rPr>
          <w:rFonts w:ascii="Arial" w:hAnsi="Arial" w:cs="Arial"/>
          <w:sz w:val="20"/>
          <w:szCs w:val="20"/>
        </w:rPr>
        <w:t xml:space="preserve"> the old standard and </w:t>
      </w:r>
      <w:r w:rsidR="000D2383">
        <w:rPr>
          <w:rFonts w:ascii="Arial" w:hAnsi="Arial" w:cs="Arial"/>
          <w:sz w:val="20"/>
          <w:szCs w:val="20"/>
        </w:rPr>
        <w:t>an</w:t>
      </w:r>
      <w:r w:rsidR="00B72718" w:rsidRPr="00352C0C">
        <w:rPr>
          <w:rFonts w:ascii="Arial" w:hAnsi="Arial" w:cs="Arial"/>
          <w:sz w:val="20"/>
          <w:szCs w:val="20"/>
        </w:rPr>
        <w:t xml:space="preserve"> amend</w:t>
      </w:r>
      <w:r w:rsidR="000D2383">
        <w:rPr>
          <w:rFonts w:ascii="Arial" w:hAnsi="Arial" w:cs="Arial"/>
          <w:sz w:val="20"/>
          <w:szCs w:val="20"/>
        </w:rPr>
        <w:t>ing standard</w:t>
      </w:r>
      <w:r w:rsidR="00B72718" w:rsidRPr="00352C0C">
        <w:rPr>
          <w:rFonts w:ascii="Arial" w:hAnsi="Arial" w:cs="Arial"/>
          <w:sz w:val="20"/>
          <w:szCs w:val="20"/>
        </w:rPr>
        <w:t xml:space="preserve"> or </w:t>
      </w:r>
      <w:r w:rsidR="000D2383">
        <w:rPr>
          <w:rFonts w:ascii="Arial" w:hAnsi="Arial" w:cs="Arial"/>
          <w:sz w:val="20"/>
          <w:szCs w:val="20"/>
        </w:rPr>
        <w:t xml:space="preserve">a </w:t>
      </w:r>
      <w:r w:rsidR="00B72718" w:rsidRPr="00352C0C">
        <w:rPr>
          <w:rFonts w:ascii="Arial" w:hAnsi="Arial" w:cs="Arial"/>
          <w:sz w:val="20"/>
          <w:szCs w:val="20"/>
        </w:rPr>
        <w:t xml:space="preserve">replacement standard as </w:t>
      </w:r>
      <w:r w:rsidR="000C1C00" w:rsidRPr="00352C0C">
        <w:rPr>
          <w:rFonts w:ascii="Arial" w:hAnsi="Arial" w:cs="Arial"/>
          <w:sz w:val="20"/>
          <w:szCs w:val="20"/>
        </w:rPr>
        <w:t>the applicable standard</w:t>
      </w:r>
      <w:r w:rsidR="00FC463C">
        <w:rPr>
          <w:rFonts w:ascii="Arial" w:hAnsi="Arial" w:cs="Arial"/>
          <w:sz w:val="20"/>
          <w:szCs w:val="20"/>
        </w:rPr>
        <w:t xml:space="preserve"> with which devices must comply</w:t>
      </w:r>
      <w:r w:rsidR="00B72718" w:rsidRPr="00352C0C">
        <w:rPr>
          <w:rFonts w:ascii="Arial" w:hAnsi="Arial" w:cs="Arial"/>
          <w:sz w:val="20"/>
          <w:szCs w:val="20"/>
        </w:rPr>
        <w:t xml:space="preserve">. This recognises that changes to </w:t>
      </w:r>
      <w:r w:rsidR="000D2383">
        <w:rPr>
          <w:rFonts w:ascii="Arial" w:hAnsi="Arial" w:cs="Arial"/>
          <w:sz w:val="20"/>
          <w:szCs w:val="20"/>
        </w:rPr>
        <w:t xml:space="preserve">an </w:t>
      </w:r>
      <w:r w:rsidR="00B72718" w:rsidRPr="00352C0C">
        <w:rPr>
          <w:rFonts w:ascii="Arial" w:hAnsi="Arial" w:cs="Arial"/>
          <w:sz w:val="20"/>
          <w:szCs w:val="20"/>
        </w:rPr>
        <w:t xml:space="preserve">applicable standard </w:t>
      </w:r>
      <w:r w:rsidR="000C1C00" w:rsidRPr="00352C0C">
        <w:rPr>
          <w:rFonts w:ascii="Arial" w:hAnsi="Arial" w:cs="Arial"/>
          <w:sz w:val="20"/>
          <w:szCs w:val="20"/>
        </w:rPr>
        <w:t xml:space="preserve">may occur at a time </w:t>
      </w:r>
      <w:r w:rsidR="000D2383">
        <w:rPr>
          <w:rFonts w:ascii="Arial" w:hAnsi="Arial" w:cs="Arial"/>
          <w:sz w:val="20"/>
          <w:szCs w:val="20"/>
        </w:rPr>
        <w:t xml:space="preserve">disadvantageous to the manufacturer or importer (e.g. </w:t>
      </w:r>
      <w:r w:rsidR="000C1C00" w:rsidRPr="00352C0C">
        <w:rPr>
          <w:rFonts w:ascii="Arial" w:hAnsi="Arial" w:cs="Arial"/>
          <w:sz w:val="20"/>
          <w:szCs w:val="20"/>
        </w:rPr>
        <w:t>whe</w:t>
      </w:r>
      <w:r w:rsidR="000D2383">
        <w:rPr>
          <w:rFonts w:ascii="Arial" w:hAnsi="Arial" w:cs="Arial"/>
          <w:sz w:val="20"/>
          <w:szCs w:val="20"/>
        </w:rPr>
        <w:t xml:space="preserve">re </w:t>
      </w:r>
      <w:r w:rsidR="000C1C00" w:rsidRPr="00352C0C">
        <w:rPr>
          <w:rFonts w:ascii="Arial" w:hAnsi="Arial" w:cs="Arial"/>
          <w:sz w:val="20"/>
          <w:szCs w:val="20"/>
        </w:rPr>
        <w:t xml:space="preserve">device development </w:t>
      </w:r>
      <w:r w:rsidR="000D2383">
        <w:rPr>
          <w:rFonts w:ascii="Arial" w:hAnsi="Arial" w:cs="Arial"/>
          <w:sz w:val="20"/>
          <w:szCs w:val="20"/>
        </w:rPr>
        <w:t>and testing has been predicated</w:t>
      </w:r>
      <w:r w:rsidR="000C1C00" w:rsidRPr="00352C0C">
        <w:rPr>
          <w:rFonts w:ascii="Arial" w:hAnsi="Arial" w:cs="Arial"/>
          <w:sz w:val="20"/>
          <w:szCs w:val="20"/>
        </w:rPr>
        <w:t xml:space="preserve"> on the old standard rather than the amendment or replacement standard</w:t>
      </w:r>
      <w:r w:rsidR="000D2383">
        <w:rPr>
          <w:rFonts w:ascii="Arial" w:hAnsi="Arial" w:cs="Arial"/>
          <w:sz w:val="20"/>
          <w:szCs w:val="20"/>
        </w:rPr>
        <w:t>)</w:t>
      </w:r>
      <w:r w:rsidR="00B72718" w:rsidRPr="00352C0C">
        <w:rPr>
          <w:rFonts w:ascii="Arial" w:hAnsi="Arial" w:cs="Arial"/>
          <w:sz w:val="20"/>
          <w:szCs w:val="20"/>
        </w:rPr>
        <w:t>.</w:t>
      </w:r>
    </w:p>
    <w:p w14:paraId="7393A98F" w14:textId="77777777" w:rsidR="00B72718" w:rsidRPr="00352C0C" w:rsidRDefault="00B72718" w:rsidP="00060FB4">
      <w:pPr>
        <w:rPr>
          <w:rFonts w:ascii="Arial" w:hAnsi="Arial" w:cs="Arial"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>The section allows for multiple transition periods to occur sequentially with an overlap.</w:t>
      </w:r>
    </w:p>
    <w:p w14:paraId="02DCD0AF" w14:textId="77777777" w:rsidR="00D1347D" w:rsidRPr="00352C0C" w:rsidRDefault="00D1347D" w:rsidP="00D1347D">
      <w:pPr>
        <w:rPr>
          <w:rFonts w:ascii="Arial" w:hAnsi="Arial" w:cs="Arial"/>
          <w:b/>
          <w:sz w:val="20"/>
          <w:szCs w:val="20"/>
        </w:rPr>
      </w:pPr>
      <w:r w:rsidRPr="00352C0C">
        <w:rPr>
          <w:rFonts w:ascii="Arial" w:hAnsi="Arial" w:cs="Arial"/>
          <w:b/>
          <w:sz w:val="20"/>
          <w:szCs w:val="20"/>
        </w:rPr>
        <w:t>Section 9</w:t>
      </w:r>
      <w:r w:rsidRPr="00352C0C">
        <w:rPr>
          <w:rFonts w:ascii="Arial" w:hAnsi="Arial" w:cs="Arial"/>
          <w:b/>
          <w:sz w:val="20"/>
          <w:szCs w:val="20"/>
        </w:rPr>
        <w:tab/>
        <w:t xml:space="preserve">Transitional arrangements – devices manufactured, imported or modified </w:t>
      </w:r>
      <w:r w:rsidRPr="00352C0C">
        <w:rPr>
          <w:rFonts w:ascii="Arial" w:hAnsi="Arial" w:cs="Arial"/>
          <w:b/>
          <w:sz w:val="20"/>
          <w:szCs w:val="20"/>
        </w:rPr>
        <w:tab/>
      </w:r>
      <w:r w:rsidRPr="00352C0C">
        <w:rPr>
          <w:rFonts w:ascii="Arial" w:hAnsi="Arial" w:cs="Arial"/>
          <w:b/>
          <w:sz w:val="20"/>
          <w:szCs w:val="20"/>
        </w:rPr>
        <w:tab/>
      </w:r>
      <w:r w:rsidRPr="00352C0C">
        <w:rPr>
          <w:rFonts w:ascii="Arial" w:hAnsi="Arial" w:cs="Arial"/>
          <w:b/>
          <w:sz w:val="20"/>
          <w:szCs w:val="20"/>
        </w:rPr>
        <w:tab/>
        <w:t>before commencement day</w:t>
      </w:r>
    </w:p>
    <w:p w14:paraId="08E84CED" w14:textId="114AACCF" w:rsidR="0004553A" w:rsidRDefault="00D1347D" w:rsidP="00EE5A34">
      <w:pPr>
        <w:rPr>
          <w:rFonts w:ascii="Arial" w:hAnsi="Arial" w:cs="Arial"/>
          <w:iCs/>
          <w:sz w:val="20"/>
          <w:szCs w:val="20"/>
        </w:rPr>
      </w:pPr>
      <w:r w:rsidRPr="00352C0C">
        <w:rPr>
          <w:rFonts w:ascii="Arial" w:hAnsi="Arial" w:cs="Arial"/>
          <w:sz w:val="20"/>
          <w:szCs w:val="20"/>
        </w:rPr>
        <w:t xml:space="preserve">Section </w:t>
      </w:r>
      <w:r w:rsidR="00060FB4" w:rsidRPr="00352C0C">
        <w:rPr>
          <w:rFonts w:ascii="Arial" w:hAnsi="Arial" w:cs="Arial"/>
          <w:sz w:val="20"/>
          <w:szCs w:val="20"/>
        </w:rPr>
        <w:t>9</w:t>
      </w:r>
      <w:r w:rsidRPr="00352C0C">
        <w:rPr>
          <w:rFonts w:ascii="Arial" w:hAnsi="Arial" w:cs="Arial"/>
          <w:sz w:val="20"/>
          <w:szCs w:val="20"/>
        </w:rPr>
        <w:t xml:space="preserve"> implements transitional arrangements for </w:t>
      </w:r>
      <w:r w:rsidR="00EA10B2">
        <w:rPr>
          <w:rFonts w:ascii="Arial" w:hAnsi="Arial" w:cs="Arial"/>
          <w:sz w:val="20"/>
          <w:szCs w:val="20"/>
        </w:rPr>
        <w:t>an</w:t>
      </w:r>
      <w:r w:rsidR="00EA10B2" w:rsidRPr="00352C0C">
        <w:rPr>
          <w:rFonts w:ascii="Arial" w:hAnsi="Arial" w:cs="Arial"/>
          <w:sz w:val="20"/>
          <w:szCs w:val="20"/>
        </w:rPr>
        <w:t xml:space="preserve"> </w:t>
      </w:r>
      <w:r w:rsidRPr="00352C0C">
        <w:rPr>
          <w:rFonts w:ascii="Arial" w:hAnsi="Arial" w:cs="Arial"/>
          <w:sz w:val="20"/>
          <w:szCs w:val="20"/>
        </w:rPr>
        <w:t xml:space="preserve">applicable device that complied with </w:t>
      </w:r>
      <w:r w:rsidR="00FC463C">
        <w:rPr>
          <w:rFonts w:ascii="Arial" w:hAnsi="Arial" w:cs="Arial"/>
          <w:sz w:val="20"/>
          <w:szCs w:val="20"/>
        </w:rPr>
        <w:t xml:space="preserve">the </w:t>
      </w:r>
      <w:r w:rsidRPr="000C3813">
        <w:rPr>
          <w:rFonts w:ascii="Arial" w:hAnsi="Arial" w:cs="Arial"/>
          <w:iCs/>
          <w:sz w:val="20"/>
          <w:szCs w:val="20"/>
        </w:rPr>
        <w:t>2003 Standard</w:t>
      </w:r>
      <w:r w:rsidRPr="00352C0C">
        <w:rPr>
          <w:rFonts w:ascii="Arial" w:hAnsi="Arial" w:cs="Arial"/>
          <w:iCs/>
          <w:sz w:val="20"/>
          <w:szCs w:val="20"/>
        </w:rPr>
        <w:t>.</w:t>
      </w:r>
      <w:r w:rsidR="00060FB4" w:rsidRPr="00352C0C">
        <w:rPr>
          <w:rFonts w:ascii="Arial" w:hAnsi="Arial" w:cs="Arial"/>
          <w:iCs/>
          <w:sz w:val="20"/>
          <w:szCs w:val="20"/>
        </w:rPr>
        <w:t xml:space="preserve"> </w:t>
      </w:r>
      <w:r w:rsidR="000C1C00" w:rsidRPr="00352C0C">
        <w:rPr>
          <w:rFonts w:ascii="Arial" w:hAnsi="Arial" w:cs="Arial"/>
          <w:iCs/>
          <w:sz w:val="20"/>
          <w:szCs w:val="20"/>
        </w:rPr>
        <w:t>Devices</w:t>
      </w:r>
      <w:r w:rsidR="00F84B23">
        <w:rPr>
          <w:rFonts w:ascii="Arial" w:hAnsi="Arial" w:cs="Arial"/>
          <w:iCs/>
          <w:sz w:val="20"/>
          <w:szCs w:val="20"/>
        </w:rPr>
        <w:t xml:space="preserve"> which complied with the 2003 Standard and</w:t>
      </w:r>
      <w:r w:rsidR="00A40920">
        <w:rPr>
          <w:rFonts w:ascii="Arial" w:hAnsi="Arial" w:cs="Arial"/>
          <w:iCs/>
          <w:sz w:val="20"/>
          <w:szCs w:val="20"/>
        </w:rPr>
        <w:t xml:space="preserve"> </w:t>
      </w:r>
      <w:r w:rsidR="000C1C00" w:rsidRPr="00352C0C">
        <w:rPr>
          <w:rFonts w:ascii="Arial" w:hAnsi="Arial" w:cs="Arial"/>
          <w:iCs/>
          <w:sz w:val="20"/>
          <w:szCs w:val="20"/>
        </w:rPr>
        <w:t xml:space="preserve">that were supplied prior to the commencement of </w:t>
      </w:r>
      <w:r w:rsidR="00F84B23" w:rsidRPr="00352C0C">
        <w:rPr>
          <w:rFonts w:ascii="Arial" w:hAnsi="Arial" w:cs="Arial"/>
          <w:iCs/>
          <w:sz w:val="20"/>
          <w:szCs w:val="20"/>
        </w:rPr>
        <w:t>th</w:t>
      </w:r>
      <w:r w:rsidR="00F84B23">
        <w:rPr>
          <w:rFonts w:ascii="Arial" w:hAnsi="Arial" w:cs="Arial"/>
          <w:iCs/>
          <w:sz w:val="20"/>
          <w:szCs w:val="20"/>
        </w:rPr>
        <w:t>e 2014</w:t>
      </w:r>
      <w:r w:rsidR="00F84B23" w:rsidRPr="00352C0C">
        <w:rPr>
          <w:rFonts w:ascii="Arial" w:hAnsi="Arial" w:cs="Arial"/>
          <w:iCs/>
          <w:sz w:val="20"/>
          <w:szCs w:val="20"/>
        </w:rPr>
        <w:t xml:space="preserve"> </w:t>
      </w:r>
      <w:r w:rsidR="00F84B23">
        <w:rPr>
          <w:rFonts w:ascii="Arial" w:hAnsi="Arial" w:cs="Arial"/>
          <w:iCs/>
          <w:sz w:val="20"/>
          <w:szCs w:val="20"/>
        </w:rPr>
        <w:t>S</w:t>
      </w:r>
      <w:r w:rsidR="00F84B23" w:rsidRPr="00352C0C">
        <w:rPr>
          <w:rFonts w:ascii="Arial" w:hAnsi="Arial" w:cs="Arial"/>
          <w:iCs/>
          <w:sz w:val="20"/>
          <w:szCs w:val="20"/>
        </w:rPr>
        <w:t xml:space="preserve">tandard </w:t>
      </w:r>
      <w:r w:rsidR="000C1C00" w:rsidRPr="00352C0C">
        <w:rPr>
          <w:rFonts w:ascii="Arial" w:hAnsi="Arial" w:cs="Arial"/>
          <w:iCs/>
          <w:sz w:val="20"/>
          <w:szCs w:val="20"/>
        </w:rPr>
        <w:t>are</w:t>
      </w:r>
      <w:r w:rsidR="00EA10B2">
        <w:rPr>
          <w:rFonts w:ascii="Arial" w:hAnsi="Arial" w:cs="Arial"/>
          <w:iCs/>
          <w:sz w:val="20"/>
          <w:szCs w:val="20"/>
        </w:rPr>
        <w:t>,</w:t>
      </w:r>
      <w:r w:rsidR="000C1C00" w:rsidRPr="00352C0C">
        <w:rPr>
          <w:rFonts w:ascii="Arial" w:hAnsi="Arial" w:cs="Arial"/>
          <w:iCs/>
          <w:sz w:val="20"/>
          <w:szCs w:val="20"/>
        </w:rPr>
        <w:t xml:space="preserve"> by virtue of the transitional arrangements in this section</w:t>
      </w:r>
      <w:r w:rsidR="00EA10B2">
        <w:rPr>
          <w:rFonts w:ascii="Arial" w:hAnsi="Arial" w:cs="Arial"/>
          <w:iCs/>
          <w:sz w:val="20"/>
          <w:szCs w:val="20"/>
        </w:rPr>
        <w:t>,</w:t>
      </w:r>
      <w:r w:rsidR="000C1C00" w:rsidRPr="00352C0C">
        <w:rPr>
          <w:rFonts w:ascii="Arial" w:hAnsi="Arial" w:cs="Arial"/>
          <w:iCs/>
          <w:sz w:val="20"/>
          <w:szCs w:val="20"/>
        </w:rPr>
        <w:t xml:space="preserve"> deemed to comply with</w:t>
      </w:r>
      <w:r w:rsidR="00EA10B2">
        <w:rPr>
          <w:rFonts w:ascii="Arial" w:hAnsi="Arial" w:cs="Arial"/>
          <w:iCs/>
          <w:sz w:val="20"/>
          <w:szCs w:val="20"/>
        </w:rPr>
        <w:t xml:space="preserve"> the</w:t>
      </w:r>
      <w:r w:rsidR="000C1C00" w:rsidRPr="00352C0C">
        <w:rPr>
          <w:rFonts w:ascii="Arial" w:hAnsi="Arial" w:cs="Arial"/>
          <w:iCs/>
          <w:sz w:val="20"/>
          <w:szCs w:val="20"/>
        </w:rPr>
        <w:t xml:space="preserve"> </w:t>
      </w:r>
      <w:r w:rsidR="00F84B23">
        <w:rPr>
          <w:rFonts w:ascii="Arial" w:hAnsi="Arial" w:cs="Arial"/>
          <w:iCs/>
          <w:sz w:val="20"/>
          <w:szCs w:val="20"/>
        </w:rPr>
        <w:t>2014</w:t>
      </w:r>
      <w:r w:rsidR="00F84B23" w:rsidRPr="00352C0C">
        <w:rPr>
          <w:rFonts w:ascii="Arial" w:hAnsi="Arial" w:cs="Arial"/>
          <w:iCs/>
          <w:sz w:val="20"/>
          <w:szCs w:val="20"/>
        </w:rPr>
        <w:t xml:space="preserve"> </w:t>
      </w:r>
      <w:r w:rsidR="00EA10B2">
        <w:rPr>
          <w:rFonts w:ascii="Arial" w:hAnsi="Arial" w:cs="Arial"/>
          <w:iCs/>
          <w:sz w:val="20"/>
          <w:szCs w:val="20"/>
        </w:rPr>
        <w:t>S</w:t>
      </w:r>
      <w:r w:rsidR="000C1C00" w:rsidRPr="00352C0C">
        <w:rPr>
          <w:rFonts w:ascii="Arial" w:hAnsi="Arial" w:cs="Arial"/>
          <w:iCs/>
          <w:sz w:val="20"/>
          <w:szCs w:val="20"/>
        </w:rPr>
        <w:t xml:space="preserve">tandard and can continue to be </w:t>
      </w:r>
      <w:r w:rsidR="00BE44C4">
        <w:rPr>
          <w:rFonts w:ascii="Arial" w:hAnsi="Arial" w:cs="Arial"/>
          <w:iCs/>
          <w:sz w:val="20"/>
          <w:szCs w:val="20"/>
        </w:rPr>
        <w:t xml:space="preserve">lawfully </w:t>
      </w:r>
      <w:r w:rsidR="000C1C00" w:rsidRPr="00352C0C">
        <w:rPr>
          <w:rFonts w:ascii="Arial" w:hAnsi="Arial" w:cs="Arial"/>
          <w:iCs/>
          <w:sz w:val="20"/>
          <w:szCs w:val="20"/>
        </w:rPr>
        <w:t>supplied.</w:t>
      </w:r>
    </w:p>
    <w:p w14:paraId="1667BA6D" w14:textId="23559339" w:rsidR="008B68F6" w:rsidRDefault="008B68F6" w:rsidP="008B68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Schedule 1</w:t>
      </w:r>
      <w:r w:rsidRPr="00352C0C">
        <w:rPr>
          <w:rFonts w:ascii="Arial" w:hAnsi="Arial" w:cs="Arial"/>
          <w:b/>
          <w:sz w:val="20"/>
          <w:szCs w:val="20"/>
        </w:rPr>
        <w:tab/>
      </w:r>
      <w:r w:rsidRPr="008B68F6">
        <w:rPr>
          <w:rFonts w:ascii="Arial" w:hAnsi="Arial" w:cs="Arial"/>
          <w:b/>
          <w:sz w:val="20"/>
          <w:szCs w:val="20"/>
        </w:rPr>
        <w:t>Standard for performance (excluded provisions</w:t>
      </w:r>
      <w:r w:rsidR="00786DD3">
        <w:rPr>
          <w:rFonts w:ascii="Arial" w:hAnsi="Arial" w:cs="Arial"/>
          <w:b/>
          <w:sz w:val="20"/>
          <w:szCs w:val="20"/>
        </w:rPr>
        <w:t>)</w:t>
      </w:r>
    </w:p>
    <w:p w14:paraId="71041AF9" w14:textId="6D68DD3D" w:rsidR="008B68F6" w:rsidRPr="007D6179" w:rsidRDefault="008B68F6" w:rsidP="008B68F6">
      <w:pPr>
        <w:rPr>
          <w:rFonts w:ascii="Arial" w:hAnsi="Arial" w:cs="Arial"/>
          <w:sz w:val="20"/>
          <w:szCs w:val="20"/>
        </w:rPr>
      </w:pPr>
      <w:r w:rsidRPr="008B68F6">
        <w:rPr>
          <w:rFonts w:ascii="Arial" w:hAnsi="Arial" w:cs="Arial"/>
          <w:sz w:val="20"/>
          <w:szCs w:val="20"/>
        </w:rPr>
        <w:t xml:space="preserve">Schedule 1 sets out which provisions of AS/NZS </w:t>
      </w:r>
      <w:r>
        <w:rPr>
          <w:rFonts w:ascii="Arial" w:hAnsi="Arial" w:cs="Arial"/>
          <w:sz w:val="20"/>
          <w:szCs w:val="20"/>
        </w:rPr>
        <w:t xml:space="preserve">4330 </w:t>
      </w:r>
      <w:r w:rsidRPr="008B68F6">
        <w:rPr>
          <w:rFonts w:ascii="Arial" w:hAnsi="Arial" w:cs="Arial"/>
          <w:sz w:val="20"/>
          <w:szCs w:val="20"/>
        </w:rPr>
        <w:t xml:space="preserve">are not incorporated into the </w:t>
      </w:r>
      <w:r w:rsidR="00F477F3">
        <w:rPr>
          <w:rFonts w:ascii="Arial" w:hAnsi="Arial" w:cs="Arial"/>
          <w:sz w:val="20"/>
          <w:szCs w:val="20"/>
        </w:rPr>
        <w:t>2014 S</w:t>
      </w:r>
      <w:r w:rsidRPr="008B68F6">
        <w:rPr>
          <w:rFonts w:ascii="Arial" w:hAnsi="Arial" w:cs="Arial"/>
          <w:sz w:val="20"/>
          <w:szCs w:val="20"/>
        </w:rPr>
        <w:t xml:space="preserve">tandard for performance of an applicable device.  </w:t>
      </w:r>
    </w:p>
    <w:p w14:paraId="2F7DDEDB" w14:textId="77777777" w:rsidR="008B68F6" w:rsidRDefault="008B68F6" w:rsidP="00EE5A34">
      <w:pPr>
        <w:rPr>
          <w:rFonts w:ascii="Arial" w:hAnsi="Arial" w:cs="Arial"/>
          <w:iCs/>
          <w:sz w:val="20"/>
          <w:szCs w:val="20"/>
        </w:rPr>
      </w:pPr>
    </w:p>
    <w:p w14:paraId="523C97E1" w14:textId="77777777" w:rsidR="008B68F6" w:rsidRDefault="008B68F6" w:rsidP="00EE5A34"/>
    <w:sectPr w:rsidR="008B68F6" w:rsidSect="0004553A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E5BB3" w14:textId="77777777" w:rsidR="0089563C" w:rsidRDefault="0089563C" w:rsidP="000B38DD">
      <w:pPr>
        <w:spacing w:after="0" w:line="240" w:lineRule="auto"/>
      </w:pPr>
      <w:r>
        <w:separator/>
      </w:r>
    </w:p>
  </w:endnote>
  <w:endnote w:type="continuationSeparator" w:id="0">
    <w:p w14:paraId="6F213A41" w14:textId="77777777" w:rsidR="0089563C" w:rsidRDefault="0089563C" w:rsidP="000B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983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64E1C2" w14:textId="2E9ECF3C" w:rsidR="000B38DD" w:rsidRDefault="000B38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A3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88C680B" w14:textId="77777777" w:rsidR="000B38DD" w:rsidRDefault="000B38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FD825" w14:textId="77777777" w:rsidR="0089563C" w:rsidRDefault="0089563C" w:rsidP="000B38DD">
      <w:pPr>
        <w:spacing w:after="0" w:line="240" w:lineRule="auto"/>
      </w:pPr>
      <w:r>
        <w:separator/>
      </w:r>
    </w:p>
  </w:footnote>
  <w:footnote w:type="continuationSeparator" w:id="0">
    <w:p w14:paraId="3100EF1E" w14:textId="77777777" w:rsidR="0089563C" w:rsidRDefault="0089563C" w:rsidP="000B38DD">
      <w:pPr>
        <w:spacing w:after="0" w:line="240" w:lineRule="auto"/>
      </w:pPr>
      <w:r>
        <w:continuationSeparator/>
      </w:r>
    </w:p>
  </w:footnote>
  <w:footnote w:id="1">
    <w:p w14:paraId="1CCD5CBB" w14:textId="77777777" w:rsidR="00786DD3" w:rsidRPr="001277D3" w:rsidRDefault="00786DD3" w:rsidP="00786DD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The </w:t>
      </w:r>
      <w:proofErr w:type="spellStart"/>
      <w:r w:rsidRPr="001277D3">
        <w:rPr>
          <w:i/>
          <w:lang w:val="en-US"/>
        </w:rPr>
        <w:t>Radiocommunications</w:t>
      </w:r>
      <w:proofErr w:type="spellEnd"/>
      <w:r w:rsidRPr="001277D3">
        <w:rPr>
          <w:i/>
          <w:lang w:val="en-US"/>
        </w:rPr>
        <w:t xml:space="preserve"> (Compliance Labelling – Electromagnetic Radiation) Notice 2014</w:t>
      </w:r>
      <w:r>
        <w:rPr>
          <w:i/>
          <w:lang w:val="en-US"/>
        </w:rPr>
        <w:t xml:space="preserve"> </w:t>
      </w:r>
      <w:r w:rsidRPr="009247E3">
        <w:rPr>
          <w:lang w:val="en-US"/>
        </w:rPr>
        <w:t>and the</w:t>
      </w:r>
      <w:r>
        <w:rPr>
          <w:i/>
        </w:rPr>
        <w:t xml:space="preserve"> </w:t>
      </w:r>
      <w:proofErr w:type="spellStart"/>
      <w:r w:rsidRPr="0031639B">
        <w:rPr>
          <w:i/>
        </w:rPr>
        <w:t>Radiocommunications</w:t>
      </w:r>
      <w:proofErr w:type="spellEnd"/>
      <w:r w:rsidRPr="0031639B">
        <w:rPr>
          <w:i/>
        </w:rPr>
        <w:t xml:space="preserve"> Labelling (Electromagnetic Compatibility) Notice 2008</w:t>
      </w:r>
      <w:r>
        <w:rPr>
          <w:lang w:val="en-US"/>
        </w:rPr>
        <w:t xml:space="preserve"> may also affect the supply of devices that are </w:t>
      </w:r>
      <w:proofErr w:type="spellStart"/>
      <w:r>
        <w:rPr>
          <w:lang w:val="en-US"/>
        </w:rPr>
        <w:t>radiocommunications</w:t>
      </w:r>
      <w:proofErr w:type="spellEnd"/>
      <w:r>
        <w:rPr>
          <w:lang w:val="en-US"/>
        </w:rPr>
        <w:t xml:space="preserve"> transmitters.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C49E3"/>
    <w:multiLevelType w:val="hybridMultilevel"/>
    <w:tmpl w:val="B7A6D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26751"/>
    <w:multiLevelType w:val="hybridMultilevel"/>
    <w:tmpl w:val="91F0361A"/>
    <w:lvl w:ilvl="0" w:tplc="E3B2E8C2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84343"/>
    <w:multiLevelType w:val="hybridMultilevel"/>
    <w:tmpl w:val="6B1EDC3A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">
    <w:nsid w:val="36BA29E4"/>
    <w:multiLevelType w:val="hybridMultilevel"/>
    <w:tmpl w:val="B76883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C2443"/>
    <w:multiLevelType w:val="hybridMultilevel"/>
    <w:tmpl w:val="AFDAB2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C87F49"/>
    <w:multiLevelType w:val="hybridMultilevel"/>
    <w:tmpl w:val="CF00EA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F77374"/>
    <w:multiLevelType w:val="hybridMultilevel"/>
    <w:tmpl w:val="36641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7D"/>
    <w:rsid w:val="00000BA8"/>
    <w:rsid w:val="0001151E"/>
    <w:rsid w:val="00021B31"/>
    <w:rsid w:val="0004213B"/>
    <w:rsid w:val="000430A2"/>
    <w:rsid w:val="00043884"/>
    <w:rsid w:val="0004553A"/>
    <w:rsid w:val="00060FB4"/>
    <w:rsid w:val="00064509"/>
    <w:rsid w:val="00067495"/>
    <w:rsid w:val="00071921"/>
    <w:rsid w:val="000811CD"/>
    <w:rsid w:val="00084C9E"/>
    <w:rsid w:val="00086375"/>
    <w:rsid w:val="000909EA"/>
    <w:rsid w:val="00097487"/>
    <w:rsid w:val="000A515B"/>
    <w:rsid w:val="000B38DD"/>
    <w:rsid w:val="000C1C00"/>
    <w:rsid w:val="000C3813"/>
    <w:rsid w:val="000C5C97"/>
    <w:rsid w:val="000C6E74"/>
    <w:rsid w:val="000D006E"/>
    <w:rsid w:val="000D2383"/>
    <w:rsid w:val="000D6DE0"/>
    <w:rsid w:val="000F2C95"/>
    <w:rsid w:val="00124212"/>
    <w:rsid w:val="001277D3"/>
    <w:rsid w:val="00154848"/>
    <w:rsid w:val="00160903"/>
    <w:rsid w:val="00161B2C"/>
    <w:rsid w:val="00170B8B"/>
    <w:rsid w:val="00173CCA"/>
    <w:rsid w:val="00185305"/>
    <w:rsid w:val="001A08D6"/>
    <w:rsid w:val="001D6A3D"/>
    <w:rsid w:val="00210373"/>
    <w:rsid w:val="002115B1"/>
    <w:rsid w:val="002204AF"/>
    <w:rsid w:val="00221C7E"/>
    <w:rsid w:val="00223201"/>
    <w:rsid w:val="00231303"/>
    <w:rsid w:val="00235FDA"/>
    <w:rsid w:val="0023755B"/>
    <w:rsid w:val="002438D6"/>
    <w:rsid w:val="00257DAE"/>
    <w:rsid w:val="00260F51"/>
    <w:rsid w:val="00263CD3"/>
    <w:rsid w:val="0026515D"/>
    <w:rsid w:val="00281DA6"/>
    <w:rsid w:val="00284764"/>
    <w:rsid w:val="00284B20"/>
    <w:rsid w:val="00285813"/>
    <w:rsid w:val="002A44E3"/>
    <w:rsid w:val="002A78F0"/>
    <w:rsid w:val="002D3D18"/>
    <w:rsid w:val="002E2C41"/>
    <w:rsid w:val="002E3D5D"/>
    <w:rsid w:val="003076A7"/>
    <w:rsid w:val="00310D89"/>
    <w:rsid w:val="0031604B"/>
    <w:rsid w:val="0031639B"/>
    <w:rsid w:val="0032288E"/>
    <w:rsid w:val="0034011F"/>
    <w:rsid w:val="00344FBE"/>
    <w:rsid w:val="00346649"/>
    <w:rsid w:val="00352C0C"/>
    <w:rsid w:val="00355A2C"/>
    <w:rsid w:val="00360A79"/>
    <w:rsid w:val="00372378"/>
    <w:rsid w:val="003741FF"/>
    <w:rsid w:val="0037650F"/>
    <w:rsid w:val="00376C4A"/>
    <w:rsid w:val="00381AEB"/>
    <w:rsid w:val="003966C3"/>
    <w:rsid w:val="003A11BA"/>
    <w:rsid w:val="003A2121"/>
    <w:rsid w:val="003B1F6B"/>
    <w:rsid w:val="003E7EBB"/>
    <w:rsid w:val="00400CA4"/>
    <w:rsid w:val="00410239"/>
    <w:rsid w:val="00421363"/>
    <w:rsid w:val="00422BB1"/>
    <w:rsid w:val="00436569"/>
    <w:rsid w:val="0044064C"/>
    <w:rsid w:val="00452E07"/>
    <w:rsid w:val="004568E6"/>
    <w:rsid w:val="004608AA"/>
    <w:rsid w:val="00466CCA"/>
    <w:rsid w:val="00472062"/>
    <w:rsid w:val="004C2D6E"/>
    <w:rsid w:val="004C5255"/>
    <w:rsid w:val="004C6EC1"/>
    <w:rsid w:val="004D0EB6"/>
    <w:rsid w:val="004D5D6C"/>
    <w:rsid w:val="004D7D67"/>
    <w:rsid w:val="004F0084"/>
    <w:rsid w:val="004F1927"/>
    <w:rsid w:val="004F2617"/>
    <w:rsid w:val="00505519"/>
    <w:rsid w:val="00507B18"/>
    <w:rsid w:val="00512A66"/>
    <w:rsid w:val="00530407"/>
    <w:rsid w:val="00536E84"/>
    <w:rsid w:val="00541F13"/>
    <w:rsid w:val="005608A1"/>
    <w:rsid w:val="005675A5"/>
    <w:rsid w:val="005723AB"/>
    <w:rsid w:val="00573357"/>
    <w:rsid w:val="00580EFA"/>
    <w:rsid w:val="00582CC2"/>
    <w:rsid w:val="00594E30"/>
    <w:rsid w:val="005B2827"/>
    <w:rsid w:val="005B3E1D"/>
    <w:rsid w:val="005B55E3"/>
    <w:rsid w:val="005C20FC"/>
    <w:rsid w:val="005C3C8C"/>
    <w:rsid w:val="005D3EEE"/>
    <w:rsid w:val="005D4B73"/>
    <w:rsid w:val="005D7CEF"/>
    <w:rsid w:val="005E0FF6"/>
    <w:rsid w:val="00607523"/>
    <w:rsid w:val="006255B0"/>
    <w:rsid w:val="00625803"/>
    <w:rsid w:val="00636F50"/>
    <w:rsid w:val="00641963"/>
    <w:rsid w:val="00643B35"/>
    <w:rsid w:val="00647AD9"/>
    <w:rsid w:val="0067027F"/>
    <w:rsid w:val="0067485D"/>
    <w:rsid w:val="00685856"/>
    <w:rsid w:val="00692E77"/>
    <w:rsid w:val="006931EC"/>
    <w:rsid w:val="006A40E4"/>
    <w:rsid w:val="006A517B"/>
    <w:rsid w:val="006B624A"/>
    <w:rsid w:val="006C3850"/>
    <w:rsid w:val="006C61DA"/>
    <w:rsid w:val="006E5EA2"/>
    <w:rsid w:val="006F3AF6"/>
    <w:rsid w:val="006F3FF7"/>
    <w:rsid w:val="0072018D"/>
    <w:rsid w:val="00726CA4"/>
    <w:rsid w:val="00733808"/>
    <w:rsid w:val="00734750"/>
    <w:rsid w:val="00756689"/>
    <w:rsid w:val="00772001"/>
    <w:rsid w:val="0077202E"/>
    <w:rsid w:val="00777A3F"/>
    <w:rsid w:val="00786DD3"/>
    <w:rsid w:val="007932C2"/>
    <w:rsid w:val="007B0DC1"/>
    <w:rsid w:val="007B6861"/>
    <w:rsid w:val="007D0EE7"/>
    <w:rsid w:val="007D6179"/>
    <w:rsid w:val="007D6F35"/>
    <w:rsid w:val="007F1CAA"/>
    <w:rsid w:val="007F2667"/>
    <w:rsid w:val="007F2820"/>
    <w:rsid w:val="00806051"/>
    <w:rsid w:val="008066BB"/>
    <w:rsid w:val="00810693"/>
    <w:rsid w:val="00813FED"/>
    <w:rsid w:val="0081547C"/>
    <w:rsid w:val="008169F5"/>
    <w:rsid w:val="00822B1E"/>
    <w:rsid w:val="008237CD"/>
    <w:rsid w:val="00834556"/>
    <w:rsid w:val="00834A1B"/>
    <w:rsid w:val="00840361"/>
    <w:rsid w:val="00846514"/>
    <w:rsid w:val="00846F70"/>
    <w:rsid w:val="0085466B"/>
    <w:rsid w:val="0085699F"/>
    <w:rsid w:val="00867CC9"/>
    <w:rsid w:val="00870610"/>
    <w:rsid w:val="00877D80"/>
    <w:rsid w:val="0088340D"/>
    <w:rsid w:val="00885322"/>
    <w:rsid w:val="0089563C"/>
    <w:rsid w:val="008A3571"/>
    <w:rsid w:val="008A6A6A"/>
    <w:rsid w:val="008A7494"/>
    <w:rsid w:val="008B1810"/>
    <w:rsid w:val="008B68F6"/>
    <w:rsid w:val="008C246A"/>
    <w:rsid w:val="008C24B7"/>
    <w:rsid w:val="008E78BA"/>
    <w:rsid w:val="00905C59"/>
    <w:rsid w:val="0091336B"/>
    <w:rsid w:val="0092333C"/>
    <w:rsid w:val="00923EC3"/>
    <w:rsid w:val="009247E3"/>
    <w:rsid w:val="00950CA4"/>
    <w:rsid w:val="00962F4F"/>
    <w:rsid w:val="009676B5"/>
    <w:rsid w:val="00977DE6"/>
    <w:rsid w:val="00991A95"/>
    <w:rsid w:val="00992EB4"/>
    <w:rsid w:val="009A21FA"/>
    <w:rsid w:val="009B1F69"/>
    <w:rsid w:val="009B4366"/>
    <w:rsid w:val="009E0F46"/>
    <w:rsid w:val="009E7260"/>
    <w:rsid w:val="009F5EC8"/>
    <w:rsid w:val="00A05322"/>
    <w:rsid w:val="00A075A5"/>
    <w:rsid w:val="00A12B5B"/>
    <w:rsid w:val="00A155A5"/>
    <w:rsid w:val="00A30DE5"/>
    <w:rsid w:val="00A40920"/>
    <w:rsid w:val="00A43795"/>
    <w:rsid w:val="00A532A3"/>
    <w:rsid w:val="00A555AF"/>
    <w:rsid w:val="00A64E06"/>
    <w:rsid w:val="00A671A6"/>
    <w:rsid w:val="00A742E1"/>
    <w:rsid w:val="00A7511A"/>
    <w:rsid w:val="00A75445"/>
    <w:rsid w:val="00A87229"/>
    <w:rsid w:val="00A90C3D"/>
    <w:rsid w:val="00A92CB0"/>
    <w:rsid w:val="00AA5375"/>
    <w:rsid w:val="00AB295A"/>
    <w:rsid w:val="00AB4B83"/>
    <w:rsid w:val="00AB65F9"/>
    <w:rsid w:val="00AC5B7E"/>
    <w:rsid w:val="00AE08EF"/>
    <w:rsid w:val="00AE10C7"/>
    <w:rsid w:val="00AE300C"/>
    <w:rsid w:val="00AE3F06"/>
    <w:rsid w:val="00AF4E9C"/>
    <w:rsid w:val="00B04F09"/>
    <w:rsid w:val="00B3697F"/>
    <w:rsid w:val="00B42AE4"/>
    <w:rsid w:val="00B42DE5"/>
    <w:rsid w:val="00B45E11"/>
    <w:rsid w:val="00B4604C"/>
    <w:rsid w:val="00B47B66"/>
    <w:rsid w:val="00B50AE2"/>
    <w:rsid w:val="00B50DD7"/>
    <w:rsid w:val="00B631DD"/>
    <w:rsid w:val="00B668B3"/>
    <w:rsid w:val="00B70489"/>
    <w:rsid w:val="00B72718"/>
    <w:rsid w:val="00B7325E"/>
    <w:rsid w:val="00B776E0"/>
    <w:rsid w:val="00B81064"/>
    <w:rsid w:val="00B858A6"/>
    <w:rsid w:val="00B86A28"/>
    <w:rsid w:val="00B9222B"/>
    <w:rsid w:val="00B92F62"/>
    <w:rsid w:val="00B95385"/>
    <w:rsid w:val="00BA7179"/>
    <w:rsid w:val="00BA71E0"/>
    <w:rsid w:val="00BB4120"/>
    <w:rsid w:val="00BB69B6"/>
    <w:rsid w:val="00BB74E4"/>
    <w:rsid w:val="00BC19B0"/>
    <w:rsid w:val="00BC2D94"/>
    <w:rsid w:val="00BD3A4D"/>
    <w:rsid w:val="00BD513B"/>
    <w:rsid w:val="00BE336B"/>
    <w:rsid w:val="00BE44C4"/>
    <w:rsid w:val="00BF1F49"/>
    <w:rsid w:val="00C01543"/>
    <w:rsid w:val="00C45791"/>
    <w:rsid w:val="00C46E77"/>
    <w:rsid w:val="00C51096"/>
    <w:rsid w:val="00C679B8"/>
    <w:rsid w:val="00C76916"/>
    <w:rsid w:val="00C81018"/>
    <w:rsid w:val="00C8149B"/>
    <w:rsid w:val="00C82F88"/>
    <w:rsid w:val="00C9077B"/>
    <w:rsid w:val="00C9208B"/>
    <w:rsid w:val="00C92F9C"/>
    <w:rsid w:val="00C93772"/>
    <w:rsid w:val="00CB2B0B"/>
    <w:rsid w:val="00CB52D2"/>
    <w:rsid w:val="00CB65F9"/>
    <w:rsid w:val="00CB764F"/>
    <w:rsid w:val="00CB7A07"/>
    <w:rsid w:val="00CD3AFC"/>
    <w:rsid w:val="00CE0E1F"/>
    <w:rsid w:val="00CE136B"/>
    <w:rsid w:val="00CE2CB9"/>
    <w:rsid w:val="00CE4D45"/>
    <w:rsid w:val="00CF064E"/>
    <w:rsid w:val="00CF7F85"/>
    <w:rsid w:val="00D04165"/>
    <w:rsid w:val="00D079BC"/>
    <w:rsid w:val="00D07E26"/>
    <w:rsid w:val="00D10419"/>
    <w:rsid w:val="00D13040"/>
    <w:rsid w:val="00D1347D"/>
    <w:rsid w:val="00D20002"/>
    <w:rsid w:val="00D261FD"/>
    <w:rsid w:val="00D4005E"/>
    <w:rsid w:val="00D41502"/>
    <w:rsid w:val="00D436F4"/>
    <w:rsid w:val="00D522EE"/>
    <w:rsid w:val="00D54944"/>
    <w:rsid w:val="00D56F0D"/>
    <w:rsid w:val="00D64983"/>
    <w:rsid w:val="00D7023F"/>
    <w:rsid w:val="00DA39E4"/>
    <w:rsid w:val="00DA5D7B"/>
    <w:rsid w:val="00DB215C"/>
    <w:rsid w:val="00DB5A96"/>
    <w:rsid w:val="00DE121E"/>
    <w:rsid w:val="00DF0BE7"/>
    <w:rsid w:val="00DF0FA8"/>
    <w:rsid w:val="00E0772F"/>
    <w:rsid w:val="00E15F03"/>
    <w:rsid w:val="00E210C4"/>
    <w:rsid w:val="00E26E1B"/>
    <w:rsid w:val="00E30483"/>
    <w:rsid w:val="00E3112C"/>
    <w:rsid w:val="00E37214"/>
    <w:rsid w:val="00E436BF"/>
    <w:rsid w:val="00E44F24"/>
    <w:rsid w:val="00E45344"/>
    <w:rsid w:val="00E60880"/>
    <w:rsid w:val="00E732D9"/>
    <w:rsid w:val="00E83377"/>
    <w:rsid w:val="00E8585C"/>
    <w:rsid w:val="00E95C22"/>
    <w:rsid w:val="00EA10B2"/>
    <w:rsid w:val="00EA1F59"/>
    <w:rsid w:val="00ED13F0"/>
    <w:rsid w:val="00EE151C"/>
    <w:rsid w:val="00EE5A34"/>
    <w:rsid w:val="00EF7F7F"/>
    <w:rsid w:val="00F01398"/>
    <w:rsid w:val="00F0203F"/>
    <w:rsid w:val="00F064E5"/>
    <w:rsid w:val="00F1685E"/>
    <w:rsid w:val="00F2358A"/>
    <w:rsid w:val="00F31BFA"/>
    <w:rsid w:val="00F33AFD"/>
    <w:rsid w:val="00F3575A"/>
    <w:rsid w:val="00F401C5"/>
    <w:rsid w:val="00F477F3"/>
    <w:rsid w:val="00F5362A"/>
    <w:rsid w:val="00F57547"/>
    <w:rsid w:val="00F6212A"/>
    <w:rsid w:val="00F84B23"/>
    <w:rsid w:val="00F900DE"/>
    <w:rsid w:val="00F90ECC"/>
    <w:rsid w:val="00F931D2"/>
    <w:rsid w:val="00FA0E38"/>
    <w:rsid w:val="00FA2A63"/>
    <w:rsid w:val="00FA7959"/>
    <w:rsid w:val="00FB1862"/>
    <w:rsid w:val="00FB5F49"/>
    <w:rsid w:val="00FC463C"/>
    <w:rsid w:val="00FC517B"/>
    <w:rsid w:val="00FD557F"/>
    <w:rsid w:val="00FE06C4"/>
    <w:rsid w:val="00FE3F45"/>
    <w:rsid w:val="00FE5A7D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4A639D"/>
  <w15:docId w15:val="{56E30EF0-13CE-48DE-8A39-698E064B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47D"/>
    <w:rPr>
      <w:color w:val="0000FF" w:themeColor="hyperlink"/>
      <w:u w:val="single"/>
    </w:rPr>
  </w:style>
  <w:style w:type="paragraph" w:customStyle="1" w:styleId="ACMABodyText">
    <w:name w:val="ACMA Body Text"/>
    <w:link w:val="ACMABodyTextChar1"/>
    <w:uiPriority w:val="99"/>
    <w:rsid w:val="00D1347D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1347D"/>
    <w:rPr>
      <w:i/>
      <w:iCs/>
    </w:rPr>
  </w:style>
  <w:style w:type="paragraph" w:styleId="ListParagraph">
    <w:name w:val="List Paragraph"/>
    <w:basedOn w:val="Normal"/>
    <w:uiPriority w:val="34"/>
    <w:qFormat/>
    <w:rsid w:val="00D1347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bidi="he-IL"/>
    </w:rPr>
  </w:style>
  <w:style w:type="paragraph" w:customStyle="1" w:styleId="Default">
    <w:name w:val="Default"/>
    <w:rsid w:val="00D13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1347D"/>
    <w:pPr>
      <w:spacing w:after="0" w:line="240" w:lineRule="auto"/>
    </w:pPr>
    <w:rPr>
      <w:rFonts w:ascii="Consolas" w:hAnsi="Consolas" w:cs="Consolas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D1347D"/>
    <w:rPr>
      <w:rFonts w:ascii="Consolas" w:hAnsi="Consolas" w:cs="Consolas"/>
      <w:sz w:val="21"/>
      <w:szCs w:val="21"/>
      <w:lang w:eastAsia="en-AU"/>
    </w:rPr>
  </w:style>
  <w:style w:type="character" w:customStyle="1" w:styleId="ACMABodyTextChar1">
    <w:name w:val="ACMA Body Text Char1"/>
    <w:basedOn w:val="DefaultParagraphFont"/>
    <w:link w:val="ACMABodyText"/>
    <w:uiPriority w:val="99"/>
    <w:rsid w:val="00D1347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aragraph">
    <w:name w:val="paragraph"/>
    <w:aliases w:val="a"/>
    <w:basedOn w:val="Normal"/>
    <w:rsid w:val="00D1347D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D1347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134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34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7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47B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B47B6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">
    <w:name w:val="definition"/>
    <w:basedOn w:val="Normal"/>
    <w:rsid w:val="00A555AF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rsid w:val="00A555AF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P1">
    <w:name w:val="P1"/>
    <w:aliases w:val="(a)"/>
    <w:basedOn w:val="Normal"/>
    <w:rsid w:val="00A555AF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2">
    <w:name w:val="R2"/>
    <w:aliases w:val="(2)"/>
    <w:basedOn w:val="Normal"/>
    <w:rsid w:val="00A555AF"/>
    <w:pPr>
      <w:keepLines/>
      <w:tabs>
        <w:tab w:val="right" w:pos="794"/>
      </w:tabs>
      <w:spacing w:before="18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7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8DD"/>
  </w:style>
  <w:style w:type="paragraph" w:styleId="Footer">
    <w:name w:val="footer"/>
    <w:basedOn w:val="Normal"/>
    <w:link w:val="FooterChar"/>
    <w:uiPriority w:val="99"/>
    <w:unhideWhenUsed/>
    <w:rsid w:val="000B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8DD"/>
  </w:style>
  <w:style w:type="paragraph" w:styleId="Revision">
    <w:name w:val="Revision"/>
    <w:hidden/>
    <w:uiPriority w:val="99"/>
    <w:semiHidden/>
    <w:rsid w:val="00A90C3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B68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68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68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tandards.org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mlaw.gov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D9C086F4DB943B670479BA056C6AD" ma:contentTypeVersion="0" ma:contentTypeDescription="Create a new document." ma:contentTypeScope="" ma:versionID="6025f4768459d13b49ec9d25c5a6dc0a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KNAH4PPFC442-2661-85</_dlc_DocId>
    <_dlc_DocIdUrl xmlns="6db8f3c6-01a1-4322-b043-a3b2a190f7a8">
      <Url>http://collaboration/organisation/CID/IRB/TRDS/_layouts/DocIdRedir.aspx?ID=KNAH4PPFC442-2661-85</Url>
      <Description>KNAH4PPFC442-2661-85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403FA-6BA2-4DDD-ACD1-806A24317E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B658BF-E52A-49F6-AA5B-D20C1E102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AFA14-B665-4D6F-B2B3-328DD5CAA47D}">
  <ds:schemaRefs>
    <ds:schemaRef ds:uri="http://schemas.microsoft.com/office/2006/metadata/properties"/>
    <ds:schemaRef ds:uri="http://schemas.microsoft.com/office/infopath/2007/PartnerControls"/>
    <ds:schemaRef ds:uri="6db8f3c6-01a1-4322-b043-a3b2a190f7a8"/>
  </ds:schemaRefs>
</ds:datastoreItem>
</file>

<file path=customXml/itemProps4.xml><?xml version="1.0" encoding="utf-8"?>
<ds:datastoreItem xmlns:ds="http://schemas.openxmlformats.org/officeDocument/2006/customXml" ds:itemID="{EF5071DD-8378-422C-A6FD-D0C95476DC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CC7737-2E12-4D17-B338-735C92DE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RLN ES 2014</vt:lpstr>
    </vt:vector>
  </TitlesOfParts>
  <Company>Australian Communications and Media Authority</Company>
  <LinksUpToDate>false</LinksUpToDate>
  <CharactersWithSpaces>17717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RLN ES 2014</dc:title>
  <dc:creator>Australian Communications and Media Authority</dc:creator>
  <cp:lastModifiedBy>Paul Miszalski</cp:lastModifiedBy>
  <cp:revision>4</cp:revision>
  <cp:lastPrinted>2014-08-07T23:46:00Z</cp:lastPrinted>
  <dcterms:created xsi:type="dcterms:W3CDTF">2014-09-02T06:43:00Z</dcterms:created>
  <dcterms:modified xsi:type="dcterms:W3CDTF">2014-09-09T01:36:00Z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0x010100DE5D9C086F4DB943B670479BA056C6AD</vt:lpwstr>
  </property>
  <property fmtid="{D5CDD505-2E9C-101B-9397-08002B2CF9AE}" pid="3" name="_dlc_DocIdItemGuid">
    <vt:lpwstr>51368d3c-4b0e-4b66-ba8b-2e0d20bbc2c7</vt:lpwstr>
  </property>
</Properties>
</file>