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C8DE" w14:textId="77777777" w:rsidR="00A30995" w:rsidRPr="009A2975" w:rsidRDefault="002F6E92" w:rsidP="00A30995">
      <w:r>
        <w:rPr>
          <w:noProof/>
        </w:rPr>
        <w:drawing>
          <wp:inline distT="0" distB="0" distL="0" distR="0" wp14:anchorId="7A4CC95A" wp14:editId="7A4CC95B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CC8DF" w14:textId="43657EE7" w:rsidR="00A30995" w:rsidRDefault="00A30995" w:rsidP="00A30995">
      <w:pPr>
        <w:pStyle w:val="Title"/>
      </w:pPr>
      <w:bookmarkStart w:id="0" w:name="Citation"/>
      <w:proofErr w:type="spellStart"/>
      <w:r>
        <w:t>Radiocommunications</w:t>
      </w:r>
      <w:proofErr w:type="spellEnd"/>
      <w:r>
        <w:t xml:space="preserve"> (</w:t>
      </w:r>
      <w:r w:rsidR="008C0DEB">
        <w:t>Short Range Devices</w:t>
      </w:r>
      <w:r w:rsidR="00FD1106">
        <w:t xml:space="preserve">) Standard </w:t>
      </w:r>
      <w:bookmarkEnd w:id="0"/>
      <w:r w:rsidR="00842339">
        <w:t>2014</w:t>
      </w:r>
    </w:p>
    <w:p w14:paraId="7A4CC8E0" w14:textId="77777777" w:rsidR="00A30995" w:rsidRDefault="00A30995" w:rsidP="00A30995">
      <w:pPr>
        <w:pStyle w:val="CoverAct"/>
        <w:rPr>
          <w:lang w:val="en-US"/>
        </w:rPr>
      </w:pPr>
      <w:bookmarkStart w:id="1" w:name="Act"/>
      <w:proofErr w:type="spellStart"/>
      <w:r>
        <w:t>Radiocommunications</w:t>
      </w:r>
      <w:proofErr w:type="spellEnd"/>
      <w:r>
        <w:t xml:space="preserve"> Act 1992</w:t>
      </w:r>
      <w:bookmarkEnd w:id="1"/>
      <w:r>
        <w:t xml:space="preserve"> </w:t>
      </w:r>
    </w:p>
    <w:p w14:paraId="7A4CC8E1" w14:textId="77777777" w:rsidR="00FD1106" w:rsidRPr="00C55F64" w:rsidRDefault="00FD1106" w:rsidP="00FD1106">
      <w:pPr>
        <w:spacing w:before="360"/>
        <w:jc w:val="both"/>
      </w:pPr>
      <w:r>
        <w:t xml:space="preserve">The AUSTRALIAN COMMUNICATIONS AND MEDIA AUTHORITY makes this Standard under subsection 162(1) of the </w:t>
      </w:r>
      <w:proofErr w:type="spellStart"/>
      <w:r w:rsidRPr="00C55F64">
        <w:rPr>
          <w:i/>
        </w:rPr>
        <w:t>Radiocommunications</w:t>
      </w:r>
      <w:proofErr w:type="spellEnd"/>
      <w:r w:rsidRPr="00C55F64">
        <w:rPr>
          <w:i/>
        </w:rPr>
        <w:t xml:space="preserve"> Act 1992</w:t>
      </w:r>
      <w:r>
        <w:t>.</w:t>
      </w:r>
    </w:p>
    <w:p w14:paraId="7A4CC8E2" w14:textId="7038F7CC" w:rsidR="00FD1106" w:rsidRDefault="00FD1106" w:rsidP="00FD1106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2" w:name="MadeDate"/>
      <w:bookmarkEnd w:id="2"/>
      <w:r w:rsidR="00326D98" w:rsidRPr="00326D98">
        <w:rPr>
          <w:i/>
        </w:rPr>
        <w:t>9</w:t>
      </w:r>
      <w:r w:rsidR="00326D98" w:rsidRPr="00326D98">
        <w:rPr>
          <w:i/>
          <w:vertAlign w:val="superscript"/>
        </w:rPr>
        <w:t>th</w:t>
      </w:r>
      <w:r w:rsidR="00326D98" w:rsidRPr="00326D98">
        <w:rPr>
          <w:i/>
        </w:rPr>
        <w:t xml:space="preserve"> September 2014</w:t>
      </w:r>
    </w:p>
    <w:p w14:paraId="7A4CC8E3" w14:textId="77777777" w:rsidR="00FD1106" w:rsidRDefault="00FD1106" w:rsidP="00FD1106">
      <w:pPr>
        <w:tabs>
          <w:tab w:val="right" w:pos="3686"/>
        </w:tabs>
        <w:spacing w:before="600" w:after="120" w:line="300" w:lineRule="exact"/>
        <w:jc w:val="right"/>
      </w:pPr>
    </w:p>
    <w:p w14:paraId="7A4CC8E4" w14:textId="7E07BBB5" w:rsidR="00FD1106" w:rsidRDefault="00326D98" w:rsidP="00FD1106">
      <w:pPr>
        <w:tabs>
          <w:tab w:val="right" w:pos="3686"/>
        </w:tabs>
        <w:spacing w:before="600" w:after="120" w:line="300" w:lineRule="exact"/>
        <w:jc w:val="right"/>
      </w:pPr>
      <w:r w:rsidRPr="00326D98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FD1106">
        <w:t>Member</w:t>
      </w:r>
    </w:p>
    <w:p w14:paraId="7A4CC8E6" w14:textId="71BC4392" w:rsidR="00FD1106" w:rsidRDefault="00326D98" w:rsidP="00FD1106">
      <w:pPr>
        <w:tabs>
          <w:tab w:val="right" w:pos="3686"/>
        </w:tabs>
        <w:spacing w:before="600"/>
        <w:jc w:val="right"/>
      </w:pPr>
      <w:bookmarkStart w:id="3" w:name="_GoBack"/>
      <w:bookmarkEnd w:id="3"/>
      <w:r w:rsidRPr="00326D98">
        <w:rPr>
          <w:i/>
        </w:rPr>
        <w:t>Richard Bean</w:t>
      </w:r>
      <w:r>
        <w:t xml:space="preserve"> </w:t>
      </w:r>
      <w:r>
        <w:br/>
        <w:t xml:space="preserve">[signed] </w:t>
      </w:r>
      <w:r w:rsidR="009E24D2">
        <w:br/>
      </w:r>
      <w:r w:rsidR="00FD1106" w:rsidRPr="009F2F94">
        <w:t>Member/</w:t>
      </w:r>
      <w:r w:rsidR="00FD1106" w:rsidRPr="00326D98">
        <w:rPr>
          <w:strike/>
        </w:rPr>
        <w:t>General Manager</w:t>
      </w:r>
    </w:p>
    <w:p w14:paraId="7A4CC8F1" w14:textId="77777777" w:rsidR="00EA6716" w:rsidRDefault="00EA6716" w:rsidP="00FD1106">
      <w:pPr>
        <w:pBdr>
          <w:bottom w:val="single" w:sz="4" w:space="12" w:color="auto"/>
        </w:pBdr>
        <w:spacing w:line="240" w:lineRule="exact"/>
      </w:pPr>
      <w:bookmarkStart w:id="4" w:name="MinisterSign"/>
      <w:bookmarkEnd w:id="4"/>
    </w:p>
    <w:p w14:paraId="7A4CC8F2" w14:textId="77777777" w:rsidR="00EA6716" w:rsidRDefault="00EA6716" w:rsidP="00FD1106">
      <w:pPr>
        <w:pBdr>
          <w:bottom w:val="single" w:sz="4" w:space="12" w:color="auto"/>
        </w:pBdr>
        <w:spacing w:line="240" w:lineRule="exact"/>
      </w:pPr>
    </w:p>
    <w:p w14:paraId="7A4CC8F3" w14:textId="77777777" w:rsidR="00A30995" w:rsidRDefault="00FD1106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  <w:r>
        <w:t>Australian Communications and Media Authority</w:t>
      </w:r>
      <w:r w:rsidR="00A30995">
        <w:rPr>
          <w:rStyle w:val="CharPartText"/>
        </w:rPr>
        <w:t xml:space="preserve"> </w:t>
      </w:r>
    </w:p>
    <w:p w14:paraId="7A4CC8F4" w14:textId="77777777" w:rsidR="00A8587D" w:rsidRDefault="00A8587D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</w:p>
    <w:p w14:paraId="7A4CC8F9" w14:textId="77777777" w:rsidR="00A30995" w:rsidRPr="003910D7" w:rsidRDefault="00A30995" w:rsidP="00A30995">
      <w:pPr>
        <w:pStyle w:val="HR"/>
        <w:rPr>
          <w:b w:val="0"/>
          <w:sz w:val="18"/>
        </w:rPr>
      </w:pPr>
      <w:bookmarkStart w:id="5" w:name="_Toc288485850"/>
      <w:r w:rsidRPr="00C940BA">
        <w:rPr>
          <w:rStyle w:val="CharSectno"/>
        </w:rPr>
        <w:t>1</w:t>
      </w:r>
      <w:r w:rsidR="00FD1106">
        <w:tab/>
        <w:t>Name of Standard</w:t>
      </w:r>
      <w:r>
        <w:rPr>
          <w:b w:val="0"/>
          <w:i/>
          <w:sz w:val="18"/>
        </w:rPr>
        <w:t xml:space="preserve"> </w:t>
      </w:r>
      <w:bookmarkEnd w:id="5"/>
    </w:p>
    <w:p w14:paraId="7A4CC8FA" w14:textId="43292E80" w:rsidR="00A30995" w:rsidRPr="00F822EE" w:rsidRDefault="00A30995" w:rsidP="00A30995">
      <w:pPr>
        <w:pStyle w:val="R1"/>
        <w:keepLines w:val="0"/>
        <w:rPr>
          <w:sz w:val="22"/>
          <w:szCs w:val="22"/>
        </w:rPr>
      </w:pPr>
      <w:r>
        <w:tab/>
      </w:r>
      <w:r>
        <w:tab/>
      </w:r>
      <w:r w:rsidRPr="00F822EE">
        <w:rPr>
          <w:sz w:val="22"/>
          <w:szCs w:val="22"/>
        </w:rPr>
        <w:t xml:space="preserve">This Standard is the </w:t>
      </w:r>
      <w:proofErr w:type="spellStart"/>
      <w:r w:rsidRPr="00F822EE">
        <w:rPr>
          <w:i/>
          <w:iCs/>
          <w:sz w:val="22"/>
          <w:szCs w:val="22"/>
        </w:rPr>
        <w:t>Radiocommunications</w:t>
      </w:r>
      <w:proofErr w:type="spellEnd"/>
      <w:r w:rsidRPr="00F822EE">
        <w:rPr>
          <w:i/>
          <w:iCs/>
          <w:sz w:val="22"/>
          <w:szCs w:val="22"/>
        </w:rPr>
        <w:t xml:space="preserve"> (</w:t>
      </w:r>
      <w:bookmarkStart w:id="6" w:name="OLE_LINK1"/>
      <w:bookmarkStart w:id="7" w:name="OLE_LINK2"/>
      <w:r w:rsidR="008C0DEB" w:rsidRPr="00F822EE">
        <w:rPr>
          <w:i/>
          <w:iCs/>
          <w:sz w:val="22"/>
          <w:szCs w:val="22"/>
        </w:rPr>
        <w:t>Short Range Devices</w:t>
      </w:r>
      <w:r w:rsidR="00FD1106" w:rsidRPr="00F822EE">
        <w:rPr>
          <w:i/>
          <w:iCs/>
          <w:sz w:val="22"/>
          <w:szCs w:val="22"/>
        </w:rPr>
        <w:t xml:space="preserve">) Standard </w:t>
      </w:r>
      <w:bookmarkEnd w:id="6"/>
      <w:bookmarkEnd w:id="7"/>
      <w:r w:rsidR="00842339" w:rsidRPr="00F822EE">
        <w:rPr>
          <w:i/>
          <w:iCs/>
          <w:sz w:val="22"/>
          <w:szCs w:val="22"/>
        </w:rPr>
        <w:t>2014</w:t>
      </w:r>
      <w:r w:rsidRPr="00F822EE">
        <w:rPr>
          <w:sz w:val="22"/>
          <w:szCs w:val="22"/>
        </w:rPr>
        <w:t>.</w:t>
      </w:r>
    </w:p>
    <w:p w14:paraId="7A4CC8FB" w14:textId="77777777" w:rsidR="00A30995" w:rsidRDefault="00A30995" w:rsidP="00A30995">
      <w:pPr>
        <w:pStyle w:val="HR"/>
        <w:keepNext w:val="0"/>
      </w:pPr>
      <w:bookmarkStart w:id="8" w:name="_Toc288485851"/>
      <w:r w:rsidRPr="00C940BA">
        <w:rPr>
          <w:rStyle w:val="CharSectno"/>
        </w:rPr>
        <w:t>2</w:t>
      </w:r>
      <w:r>
        <w:tab/>
        <w:t>Commencement</w:t>
      </w:r>
      <w:bookmarkEnd w:id="8"/>
    </w:p>
    <w:p w14:paraId="7A4CC8FC" w14:textId="77777777" w:rsidR="00E61545" w:rsidRDefault="00A30995" w:rsidP="00A30995">
      <w:pPr>
        <w:pStyle w:val="R1"/>
        <w:keepLines w:val="0"/>
      </w:pPr>
      <w:r>
        <w:tab/>
      </w:r>
      <w:r>
        <w:tab/>
        <w:t xml:space="preserve">This </w:t>
      </w:r>
      <w:r w:rsidRPr="00F822EE">
        <w:rPr>
          <w:sz w:val="22"/>
          <w:szCs w:val="22"/>
        </w:rPr>
        <w:t>Standard</w:t>
      </w:r>
      <w:r>
        <w:t xml:space="preserve"> commences on </w:t>
      </w:r>
      <w:r w:rsidR="00E03A3A">
        <w:t xml:space="preserve">the </w:t>
      </w:r>
      <w:r w:rsidR="00E61545">
        <w:t>day after it is registered.</w:t>
      </w:r>
    </w:p>
    <w:p w14:paraId="5CDED9EE" w14:textId="4E95516E" w:rsidR="00176068" w:rsidRDefault="00E61545" w:rsidP="00732562">
      <w:pPr>
        <w:spacing w:before="120" w:after="120"/>
        <w:ind w:left="964"/>
        <w:jc w:val="both"/>
        <w:rPr>
          <w:sz w:val="20"/>
          <w:szCs w:val="20"/>
        </w:rPr>
        <w:sectPr w:rsidR="00176068" w:rsidSect="00BA46A3">
          <w:headerReference w:type="even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 w:rsidRPr="006B17D1">
        <w:rPr>
          <w:i/>
          <w:sz w:val="20"/>
          <w:szCs w:val="20"/>
          <w:lang w:eastAsia="en-US"/>
        </w:rPr>
        <w:t>Note</w:t>
      </w:r>
      <w:r w:rsidRPr="000336C7">
        <w:rPr>
          <w:sz w:val="20"/>
          <w:szCs w:val="20"/>
          <w:lang w:eastAsia="en-US"/>
        </w:rPr>
        <w:t>:</w:t>
      </w:r>
      <w:r w:rsidR="00025FCD">
        <w:t>   </w:t>
      </w:r>
      <w:r w:rsidRPr="006B17D1">
        <w:rPr>
          <w:iCs/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732562" w:rsidRPr="00732562">
        <w:rPr>
          <w:i/>
          <w:iCs/>
          <w:color w:val="000000"/>
          <w:sz w:val="20"/>
          <w:szCs w:val="20"/>
        </w:rPr>
        <w:t>Legislative Instruments Act 2003</w:t>
      </w:r>
      <w:r w:rsidRPr="006B17D1">
        <w:rPr>
          <w:iCs/>
          <w:color w:val="000000"/>
          <w:sz w:val="20"/>
          <w:szCs w:val="20"/>
        </w:rPr>
        <w:t xml:space="preserve">. See </w:t>
      </w:r>
      <w:hyperlink r:id="rId17" w:history="1">
        <w:r w:rsidRPr="00231133">
          <w:rPr>
            <w:rStyle w:val="Hyperlink"/>
            <w:iCs/>
            <w:sz w:val="20"/>
            <w:szCs w:val="20"/>
          </w:rPr>
          <w:t>www.comlaw.gov.au</w:t>
        </w:r>
      </w:hyperlink>
      <w:r>
        <w:rPr>
          <w:sz w:val="20"/>
          <w:szCs w:val="20"/>
        </w:rPr>
        <w:t xml:space="preserve"> </w:t>
      </w:r>
    </w:p>
    <w:p w14:paraId="7A4CC8FD" w14:textId="0BEEA28E" w:rsidR="00732562" w:rsidRDefault="00732562" w:rsidP="00732562">
      <w:pPr>
        <w:spacing w:before="120" w:after="120"/>
        <w:ind w:left="964"/>
        <w:jc w:val="both"/>
      </w:pPr>
    </w:p>
    <w:p w14:paraId="7A4CC8FE" w14:textId="77777777" w:rsidR="00A30995" w:rsidRDefault="00A30995" w:rsidP="00772B91">
      <w:pPr>
        <w:pStyle w:val="HR"/>
      </w:pPr>
      <w:bookmarkStart w:id="9" w:name="_Toc288485852"/>
      <w:r w:rsidRPr="00C940BA">
        <w:rPr>
          <w:rStyle w:val="CharSectno"/>
        </w:rPr>
        <w:lastRenderedPageBreak/>
        <w:t>3</w:t>
      </w:r>
      <w:r>
        <w:tab/>
        <w:t>Revocation</w:t>
      </w:r>
      <w:bookmarkEnd w:id="9"/>
    </w:p>
    <w:p w14:paraId="7A4CC8FF" w14:textId="32A7465A" w:rsidR="00A30995" w:rsidRPr="00F822EE" w:rsidRDefault="00A30995" w:rsidP="00A30995">
      <w:pPr>
        <w:pStyle w:val="R1"/>
        <w:keepLines w:val="0"/>
        <w:rPr>
          <w:sz w:val="22"/>
          <w:szCs w:val="22"/>
        </w:rPr>
      </w:pPr>
      <w:r>
        <w:tab/>
      </w:r>
      <w:r w:rsidR="00732562" w:rsidRPr="00732562">
        <w:rPr>
          <w:sz w:val="22"/>
          <w:szCs w:val="22"/>
        </w:rPr>
        <w:tab/>
      </w:r>
      <w:r w:rsidR="00732562" w:rsidRPr="00F822EE">
        <w:rPr>
          <w:sz w:val="22"/>
          <w:szCs w:val="22"/>
        </w:rPr>
        <w:t xml:space="preserve">The </w:t>
      </w:r>
      <w:proofErr w:type="spellStart"/>
      <w:r w:rsidR="00732562" w:rsidRPr="00F822EE">
        <w:rPr>
          <w:i/>
          <w:iCs/>
          <w:sz w:val="22"/>
          <w:szCs w:val="22"/>
        </w:rPr>
        <w:t>Radiocommunications</w:t>
      </w:r>
      <w:proofErr w:type="spellEnd"/>
      <w:r w:rsidR="00732562" w:rsidRPr="00F822EE">
        <w:rPr>
          <w:i/>
          <w:iCs/>
          <w:sz w:val="22"/>
          <w:szCs w:val="22"/>
        </w:rPr>
        <w:t xml:space="preserve"> (</w:t>
      </w:r>
      <w:r w:rsidR="008C0DEB" w:rsidRPr="00F822EE">
        <w:rPr>
          <w:i/>
          <w:iCs/>
          <w:sz w:val="22"/>
          <w:szCs w:val="22"/>
        </w:rPr>
        <w:t>Short Range Devices</w:t>
      </w:r>
      <w:r w:rsidR="00732562" w:rsidRPr="00F822EE">
        <w:rPr>
          <w:i/>
          <w:iCs/>
          <w:sz w:val="22"/>
          <w:szCs w:val="22"/>
        </w:rPr>
        <w:t>) Standard 200</w:t>
      </w:r>
      <w:r w:rsidR="008C0DEB" w:rsidRPr="00F822EE">
        <w:rPr>
          <w:i/>
          <w:iCs/>
          <w:sz w:val="22"/>
          <w:szCs w:val="22"/>
        </w:rPr>
        <w:t>4</w:t>
      </w:r>
      <w:r w:rsidR="00732562" w:rsidRPr="00F822EE">
        <w:rPr>
          <w:sz w:val="22"/>
          <w:szCs w:val="22"/>
        </w:rPr>
        <w:t xml:space="preserve"> [</w:t>
      </w:r>
      <w:r w:rsidR="008C0DEB" w:rsidRPr="00F822EE">
        <w:rPr>
          <w:sz w:val="22"/>
          <w:szCs w:val="22"/>
        </w:rPr>
        <w:t>F20</w:t>
      </w:r>
      <w:r w:rsidR="009D12A0" w:rsidRPr="00F822EE">
        <w:rPr>
          <w:sz w:val="22"/>
          <w:szCs w:val="22"/>
        </w:rPr>
        <w:t>05F00095</w:t>
      </w:r>
      <w:r w:rsidR="00732562" w:rsidRPr="00F822EE">
        <w:rPr>
          <w:sz w:val="22"/>
          <w:szCs w:val="22"/>
        </w:rPr>
        <w:t>] is revoked.</w:t>
      </w:r>
    </w:p>
    <w:p w14:paraId="7A4CC900" w14:textId="77777777" w:rsidR="00A30995" w:rsidRDefault="00D342C4" w:rsidP="00A30995">
      <w:pPr>
        <w:pStyle w:val="HR"/>
        <w:keepNext w:val="0"/>
      </w:pPr>
      <w:bookmarkStart w:id="10" w:name="_Toc288485854"/>
      <w:r w:rsidRPr="00176068">
        <w:rPr>
          <w:rStyle w:val="CharSectno"/>
        </w:rPr>
        <w:t>4</w:t>
      </w:r>
      <w:r w:rsidR="00A30995">
        <w:tab/>
        <w:t>Definitions</w:t>
      </w:r>
      <w:bookmarkEnd w:id="10"/>
    </w:p>
    <w:p w14:paraId="7A4CC901" w14:textId="77777777" w:rsidR="00A30995" w:rsidRPr="00DB58FE" w:rsidRDefault="00804B15" w:rsidP="00BA4F43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In this Standard:</w:t>
      </w:r>
    </w:p>
    <w:p w14:paraId="7A4CC902" w14:textId="77777777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bCs/>
          <w:i/>
          <w:iCs/>
          <w:sz w:val="22"/>
          <w:szCs w:val="22"/>
        </w:rPr>
        <w:t>Act</w:t>
      </w:r>
      <w:r w:rsidRPr="00732562">
        <w:rPr>
          <w:sz w:val="22"/>
          <w:szCs w:val="22"/>
        </w:rPr>
        <w:t xml:space="preserve"> means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Act 1992</w:t>
      </w:r>
      <w:r w:rsidRPr="00732562">
        <w:rPr>
          <w:sz w:val="22"/>
          <w:szCs w:val="22"/>
        </w:rPr>
        <w:t>.</w:t>
      </w:r>
    </w:p>
    <w:p w14:paraId="7A4CC903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bCs/>
          <w:i/>
          <w:iCs/>
          <w:sz w:val="22"/>
          <w:szCs w:val="22"/>
        </w:rPr>
        <w:t>applicable</w:t>
      </w:r>
      <w:proofErr w:type="gramEnd"/>
      <w:r w:rsidRPr="00732562">
        <w:rPr>
          <w:b/>
          <w:bCs/>
          <w:i/>
          <w:iCs/>
          <w:sz w:val="22"/>
          <w:szCs w:val="22"/>
        </w:rPr>
        <w:t xml:space="preserve"> device</w:t>
      </w:r>
      <w:r w:rsidRPr="00732562">
        <w:rPr>
          <w:bCs/>
          <w:iCs/>
          <w:sz w:val="22"/>
          <w:szCs w:val="22"/>
        </w:rPr>
        <w:t xml:space="preserve"> means a </w:t>
      </w:r>
      <w:proofErr w:type="spellStart"/>
      <w:r w:rsidRPr="00732562">
        <w:rPr>
          <w:bCs/>
          <w:iCs/>
          <w:sz w:val="22"/>
          <w:szCs w:val="22"/>
        </w:rPr>
        <w:t>radiocommunications</w:t>
      </w:r>
      <w:proofErr w:type="spellEnd"/>
      <w:r w:rsidRPr="00732562">
        <w:rPr>
          <w:bCs/>
          <w:iCs/>
          <w:sz w:val="22"/>
          <w:szCs w:val="22"/>
        </w:rPr>
        <w:t xml:space="preserve"> device to which this Standard applies, as provided by subsection </w:t>
      </w:r>
      <w:r w:rsidR="00A1672D">
        <w:rPr>
          <w:bCs/>
          <w:iCs/>
          <w:sz w:val="22"/>
          <w:szCs w:val="22"/>
        </w:rPr>
        <w:t>5</w:t>
      </w:r>
      <w:r w:rsidRPr="00732562">
        <w:rPr>
          <w:bCs/>
          <w:iCs/>
          <w:sz w:val="22"/>
          <w:szCs w:val="22"/>
        </w:rPr>
        <w:t>(1).</w:t>
      </w:r>
    </w:p>
    <w:p w14:paraId="7A4CC904" w14:textId="3176B6B3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i/>
          <w:sz w:val="22"/>
          <w:szCs w:val="22"/>
        </w:rPr>
        <w:t xml:space="preserve">AS/NZS </w:t>
      </w:r>
      <w:r w:rsidR="008C0DEB">
        <w:rPr>
          <w:b/>
          <w:i/>
          <w:sz w:val="22"/>
          <w:szCs w:val="22"/>
        </w:rPr>
        <w:t>4268</w:t>
      </w:r>
      <w:r w:rsidR="008C0DEB" w:rsidRPr="00732562">
        <w:rPr>
          <w:b/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means:</w:t>
      </w:r>
    </w:p>
    <w:p w14:paraId="7A4CC905" w14:textId="6595CC01" w:rsidR="00732562" w:rsidRPr="00732562" w:rsidRDefault="0090551F" w:rsidP="0073256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246FAE" w:rsidRPr="00246FAE">
        <w:rPr>
          <w:i/>
          <w:sz w:val="22"/>
          <w:szCs w:val="22"/>
        </w:rPr>
        <w:t xml:space="preserve">AS/NZS </w:t>
      </w:r>
      <w:r w:rsidR="008C0DEB">
        <w:rPr>
          <w:i/>
          <w:sz w:val="22"/>
          <w:szCs w:val="22"/>
        </w:rPr>
        <w:t>4268</w:t>
      </w:r>
      <w:r w:rsidR="003042BB">
        <w:rPr>
          <w:i/>
          <w:sz w:val="22"/>
          <w:szCs w:val="22"/>
        </w:rPr>
        <w:t>:2012</w:t>
      </w:r>
      <w:r w:rsidR="008C0DEB">
        <w:rPr>
          <w:i/>
          <w:sz w:val="22"/>
          <w:szCs w:val="22"/>
        </w:rPr>
        <w:t xml:space="preserve"> Radio equipment and systems – Short range devices – Limits and methods of measurement</w:t>
      </w:r>
      <w:r w:rsidR="00732562" w:rsidRPr="00732562">
        <w:rPr>
          <w:sz w:val="22"/>
          <w:szCs w:val="22"/>
        </w:rPr>
        <w:t xml:space="preserve"> published by Standards Australia, as in force</w:t>
      </w:r>
      <w:r w:rsidR="003A6708">
        <w:rPr>
          <w:sz w:val="22"/>
          <w:szCs w:val="22"/>
        </w:rPr>
        <w:t xml:space="preserve"> or existing</w:t>
      </w:r>
      <w:r w:rsidR="00732562" w:rsidRPr="00732562">
        <w:rPr>
          <w:sz w:val="22"/>
          <w:szCs w:val="22"/>
        </w:rPr>
        <w:t xml:space="preserve"> from time to time; or</w:t>
      </w:r>
    </w:p>
    <w:p w14:paraId="7A4CC906" w14:textId="77777777" w:rsidR="00732562" w:rsidRPr="00732562" w:rsidRDefault="0090551F" w:rsidP="0073256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if</w:t>
      </w:r>
      <w:proofErr w:type="gramEnd"/>
      <w:r w:rsidR="00732562" w:rsidRPr="00732562">
        <w:rPr>
          <w:sz w:val="22"/>
          <w:szCs w:val="22"/>
        </w:rPr>
        <w:t xml:space="preserve"> a later standard published by Standards Australia is expressed to replace the standard mentioned in paragraph (a) – the later standard, as in force </w:t>
      </w:r>
      <w:r w:rsidR="003A6708">
        <w:rPr>
          <w:sz w:val="22"/>
          <w:szCs w:val="22"/>
        </w:rPr>
        <w:t xml:space="preserve">or existing </w:t>
      </w:r>
      <w:r w:rsidR="00732562" w:rsidRPr="00732562">
        <w:rPr>
          <w:sz w:val="22"/>
          <w:szCs w:val="22"/>
        </w:rPr>
        <w:t xml:space="preserve">from time to time. </w:t>
      </w:r>
    </w:p>
    <w:p w14:paraId="7A4CC907" w14:textId="77777777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i/>
          <w:sz w:val="22"/>
          <w:szCs w:val="22"/>
        </w:rPr>
        <w:t>Chair</w:t>
      </w:r>
      <w:r w:rsidRPr="00732562">
        <w:rPr>
          <w:sz w:val="22"/>
          <w:szCs w:val="22"/>
        </w:rPr>
        <w:t xml:space="preserve"> means the Chair of the ACMA.  </w:t>
      </w:r>
    </w:p>
    <w:p w14:paraId="7A4CC908" w14:textId="77777777" w:rsidR="00732562" w:rsidRDefault="00732562" w:rsidP="00732562">
      <w:pPr>
        <w:pStyle w:val="definition"/>
        <w:spacing w:before="120"/>
        <w:rPr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commencement</w:t>
      </w:r>
      <w:proofErr w:type="gramEnd"/>
      <w:r w:rsidRPr="00732562">
        <w:rPr>
          <w:b/>
          <w:i/>
          <w:sz w:val="22"/>
          <w:szCs w:val="22"/>
        </w:rPr>
        <w:t xml:space="preserve"> day</w:t>
      </w:r>
      <w:r w:rsidRPr="00732562">
        <w:rPr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the day on which this Standard commences.</w:t>
      </w:r>
    </w:p>
    <w:p w14:paraId="1A42D77C" w14:textId="35696AEB" w:rsidR="00661747" w:rsidRDefault="006E2571" w:rsidP="00732562">
      <w:pPr>
        <w:pStyle w:val="definition"/>
        <w:spacing w:before="120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included</w:t>
      </w:r>
      <w:proofErr w:type="gramEnd"/>
      <w:r>
        <w:rPr>
          <w:b/>
          <w:i/>
          <w:sz w:val="22"/>
          <w:szCs w:val="22"/>
        </w:rPr>
        <w:t xml:space="preserve"> in a class of </w:t>
      </w:r>
      <w:proofErr w:type="spellStart"/>
      <w:r>
        <w:rPr>
          <w:b/>
          <w:i/>
          <w:sz w:val="22"/>
          <w:szCs w:val="22"/>
        </w:rPr>
        <w:t>radiocommunications</w:t>
      </w:r>
      <w:proofErr w:type="spellEnd"/>
      <w:r>
        <w:rPr>
          <w:b/>
          <w:i/>
          <w:sz w:val="22"/>
          <w:szCs w:val="22"/>
        </w:rPr>
        <w:t xml:space="preserve"> devices </w:t>
      </w:r>
      <w:r>
        <w:rPr>
          <w:sz w:val="22"/>
          <w:szCs w:val="22"/>
        </w:rPr>
        <w:t>has the meaning given by</w:t>
      </w:r>
      <w:r w:rsidR="00661747">
        <w:rPr>
          <w:sz w:val="22"/>
          <w:szCs w:val="22"/>
        </w:rPr>
        <w:t>:</w:t>
      </w:r>
    </w:p>
    <w:p w14:paraId="05A0AE72" w14:textId="28377CF5" w:rsidR="00661747" w:rsidRPr="00661747" w:rsidRDefault="006074AA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661747" w:rsidRPr="00661747">
        <w:rPr>
          <w:sz w:val="22"/>
          <w:szCs w:val="22"/>
        </w:rPr>
        <w:t>(a)</w:t>
      </w:r>
      <w:r w:rsidR="00661747" w:rsidRPr="00661747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an applicable device other than a modified device – </w:t>
      </w:r>
      <w:r w:rsidR="00661747" w:rsidRPr="00661747">
        <w:rPr>
          <w:sz w:val="22"/>
          <w:szCs w:val="22"/>
        </w:rPr>
        <w:t xml:space="preserve">paragraph 6(1)(a); and </w:t>
      </w:r>
    </w:p>
    <w:p w14:paraId="3D4BEF2C" w14:textId="73C196B2" w:rsidR="00661747" w:rsidRDefault="006074AA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661747" w:rsidRPr="00661747">
        <w:rPr>
          <w:sz w:val="22"/>
          <w:szCs w:val="22"/>
        </w:rPr>
        <w:t>(b)</w:t>
      </w:r>
      <w:r w:rsidR="00661747" w:rsidRPr="00661747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a modified device – </w:t>
      </w:r>
      <w:r w:rsidR="00661747" w:rsidRPr="00661747">
        <w:rPr>
          <w:sz w:val="22"/>
          <w:szCs w:val="22"/>
        </w:rPr>
        <w:t>paragraph 6(2)(a).</w:t>
      </w:r>
    </w:p>
    <w:p w14:paraId="7A4CC909" w14:textId="115175F5" w:rsidR="008C0DEB" w:rsidRPr="003042BB" w:rsidRDefault="008C0DEB" w:rsidP="00732562">
      <w:pPr>
        <w:pStyle w:val="definition"/>
        <w:spacing w:before="120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low</w:t>
      </w:r>
      <w:proofErr w:type="gramEnd"/>
      <w:r>
        <w:rPr>
          <w:b/>
          <w:i/>
          <w:sz w:val="22"/>
          <w:szCs w:val="22"/>
        </w:rPr>
        <w:t xml:space="preserve"> interference potential device</w:t>
      </w:r>
      <w:r>
        <w:rPr>
          <w:sz w:val="22"/>
          <w:szCs w:val="22"/>
        </w:rPr>
        <w:t xml:space="preserve"> has the same meaning as in the </w:t>
      </w:r>
      <w:proofErr w:type="spellStart"/>
      <w:r w:rsidR="00E129B2" w:rsidRPr="003042BB">
        <w:rPr>
          <w:i/>
          <w:sz w:val="22"/>
          <w:szCs w:val="22"/>
        </w:rPr>
        <w:t>Radiocommunications</w:t>
      </w:r>
      <w:proofErr w:type="spellEnd"/>
      <w:r w:rsidR="00E129B2" w:rsidRPr="003042BB">
        <w:rPr>
          <w:i/>
          <w:sz w:val="22"/>
          <w:szCs w:val="22"/>
        </w:rPr>
        <w:t xml:space="preserve"> (Low Interference Potential Devices) Class Licence 2000</w:t>
      </w:r>
      <w:r>
        <w:rPr>
          <w:sz w:val="22"/>
          <w:szCs w:val="22"/>
        </w:rPr>
        <w:t xml:space="preserve">, as in force from time to time. </w:t>
      </w:r>
    </w:p>
    <w:p w14:paraId="7A4CC90A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manufactured</w:t>
      </w:r>
      <w:proofErr w:type="gramEnd"/>
      <w:r w:rsidRPr="00732562">
        <w:rPr>
          <w:sz w:val="22"/>
          <w:szCs w:val="22"/>
        </w:rPr>
        <w:t xml:space="preserve">, in relation to an </w:t>
      </w:r>
      <w:r w:rsidR="008308C9">
        <w:rPr>
          <w:sz w:val="22"/>
          <w:szCs w:val="22"/>
        </w:rPr>
        <w:t>applicable device</w:t>
      </w:r>
      <w:r w:rsidRPr="00732562">
        <w:rPr>
          <w:sz w:val="22"/>
          <w:szCs w:val="22"/>
        </w:rPr>
        <w:t>,</w:t>
      </w:r>
      <w:r w:rsidRPr="00732562">
        <w:rPr>
          <w:b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manufactured in Australia.</w:t>
      </w:r>
    </w:p>
    <w:p w14:paraId="7A4CC90B" w14:textId="77777777" w:rsidR="00732562" w:rsidRDefault="00E61545" w:rsidP="00732562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 w:rsidRPr="00DB58FE">
        <w:rPr>
          <w:b/>
          <w:i/>
          <w:color w:val="000000"/>
          <w:sz w:val="22"/>
          <w:szCs w:val="22"/>
        </w:rPr>
        <w:t>modified</w:t>
      </w:r>
      <w:proofErr w:type="gramEnd"/>
      <w:r w:rsidRPr="00DB58FE">
        <w:rPr>
          <w:color w:val="000000"/>
          <w:sz w:val="22"/>
          <w:szCs w:val="22"/>
        </w:rPr>
        <w:t>, in relation to a</w:t>
      </w:r>
      <w:r w:rsidR="00736B5B">
        <w:rPr>
          <w:color w:val="000000"/>
          <w:sz w:val="22"/>
          <w:szCs w:val="22"/>
        </w:rPr>
        <w:t xml:space="preserve"> </w:t>
      </w:r>
      <w:proofErr w:type="spellStart"/>
      <w:r w:rsidR="00736B5B">
        <w:rPr>
          <w:color w:val="000000"/>
          <w:sz w:val="22"/>
          <w:szCs w:val="22"/>
        </w:rPr>
        <w:t>radiocommunications</w:t>
      </w:r>
      <w:proofErr w:type="spellEnd"/>
      <w:r w:rsidRPr="00DB58FE">
        <w:rPr>
          <w:color w:val="000000"/>
          <w:sz w:val="22"/>
          <w:szCs w:val="22"/>
        </w:rPr>
        <w:t xml:space="preserve"> device, means modified or altered in a material respect in Australia (after the device was manufactured or imported) by or on behalf of, the manufacturer or importer of the </w:t>
      </w:r>
      <w:r w:rsidR="008308C9">
        <w:rPr>
          <w:color w:val="000000"/>
          <w:sz w:val="22"/>
          <w:szCs w:val="22"/>
        </w:rPr>
        <w:t>device</w:t>
      </w:r>
      <w:r w:rsidRPr="00DB58FE">
        <w:rPr>
          <w:color w:val="000000"/>
          <w:sz w:val="22"/>
          <w:szCs w:val="22"/>
        </w:rPr>
        <w:t>.</w:t>
      </w:r>
    </w:p>
    <w:p w14:paraId="7A4CC90C" w14:textId="77777777" w:rsidR="00A1672D" w:rsidRDefault="003D53A9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modified</w:t>
      </w:r>
      <w:proofErr w:type="gramEnd"/>
      <w:r>
        <w:rPr>
          <w:b/>
          <w:i/>
          <w:color w:val="000000"/>
          <w:sz w:val="22"/>
          <w:szCs w:val="22"/>
        </w:rPr>
        <w:t xml:space="preserve"> device</w:t>
      </w:r>
      <w:r w:rsidR="00A1672D">
        <w:rPr>
          <w:color w:val="000000"/>
          <w:sz w:val="22"/>
          <w:szCs w:val="22"/>
        </w:rPr>
        <w:t xml:space="preserve"> means:</w:t>
      </w:r>
    </w:p>
    <w:p w14:paraId="7A4CC90D" w14:textId="78D75AA4" w:rsidR="00F56D12" w:rsidRDefault="00CA74DE" w:rsidP="00F34F9B">
      <w:pPr>
        <w:pStyle w:val="P1"/>
        <w:tabs>
          <w:tab w:val="left" w:pos="76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34F9B"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(a)</w:t>
      </w:r>
      <w:r w:rsidR="00A1672D"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an</w:t>
      </w:r>
      <w:proofErr w:type="gramEnd"/>
      <w:r w:rsidR="00A4275D" w:rsidRPr="00A4275D">
        <w:rPr>
          <w:sz w:val="22"/>
          <w:szCs w:val="22"/>
        </w:rPr>
        <w:t xml:space="preserve"> applicable </w:t>
      </w:r>
      <w:r w:rsidR="0039100A">
        <w:rPr>
          <w:sz w:val="22"/>
          <w:szCs w:val="22"/>
        </w:rPr>
        <w:t>device that has been modified</w:t>
      </w:r>
      <w:r w:rsidR="00A1672D">
        <w:rPr>
          <w:sz w:val="22"/>
          <w:szCs w:val="22"/>
        </w:rPr>
        <w:t>; and</w:t>
      </w:r>
    </w:p>
    <w:p w14:paraId="7A4CC90E" w14:textId="77777777" w:rsidR="00F56D12" w:rsidRDefault="00A1672D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radiocommunications</w:t>
      </w:r>
      <w:proofErr w:type="spellEnd"/>
      <w:r>
        <w:rPr>
          <w:sz w:val="22"/>
          <w:szCs w:val="22"/>
        </w:rPr>
        <w:t xml:space="preserve"> device that has been modified in such a way that it becomes an applicable device.</w:t>
      </w:r>
    </w:p>
    <w:p w14:paraId="1A788950" w14:textId="33145B31" w:rsidR="00661747" w:rsidRPr="000C5D5E" w:rsidRDefault="00661747" w:rsidP="00661747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modified device </w:t>
      </w:r>
      <w:r>
        <w:rPr>
          <w:color w:val="000000"/>
          <w:sz w:val="22"/>
          <w:szCs w:val="22"/>
        </w:rPr>
        <w:t>has the meaning given by paragraph 6(2)(b).</w:t>
      </w:r>
    </w:p>
    <w:p w14:paraId="362BEA9D" w14:textId="77777777" w:rsidR="009F1CD7" w:rsidRDefault="006E2571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radiocommunications</w:t>
      </w:r>
      <w:proofErr w:type="spellEnd"/>
      <w:r>
        <w:rPr>
          <w:b/>
          <w:i/>
          <w:color w:val="000000"/>
          <w:sz w:val="22"/>
          <w:szCs w:val="22"/>
        </w:rPr>
        <w:t xml:space="preserve"> device</w:t>
      </w:r>
      <w:r>
        <w:rPr>
          <w:color w:val="000000"/>
          <w:sz w:val="22"/>
          <w:szCs w:val="22"/>
        </w:rPr>
        <w:t xml:space="preserve"> has the meaning given by </w:t>
      </w:r>
      <w:r w:rsidR="00661747">
        <w:rPr>
          <w:color w:val="000000"/>
          <w:sz w:val="22"/>
          <w:szCs w:val="22"/>
        </w:rPr>
        <w:t>paragraph 6(1)(b)</w:t>
      </w:r>
      <w:r>
        <w:rPr>
          <w:color w:val="000000"/>
          <w:sz w:val="22"/>
          <w:szCs w:val="22"/>
        </w:rPr>
        <w:t>.</w:t>
      </w:r>
    </w:p>
    <w:p w14:paraId="6861C938" w14:textId="4DD44A72" w:rsidR="00EB32D8" w:rsidRDefault="008C0DEB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radio</w:t>
      </w:r>
      <w:proofErr w:type="gramEnd"/>
      <w:r>
        <w:rPr>
          <w:b/>
          <w:i/>
          <w:color w:val="000000"/>
          <w:sz w:val="22"/>
          <w:szCs w:val="22"/>
        </w:rPr>
        <w:t xml:space="preserve"> controlled model </w:t>
      </w:r>
      <w:r w:rsidRPr="008C0DEB">
        <w:rPr>
          <w:color w:val="000000"/>
          <w:sz w:val="22"/>
          <w:szCs w:val="22"/>
        </w:rPr>
        <w:t>means a</w:t>
      </w:r>
      <w:r w:rsidR="00EB32D8">
        <w:rPr>
          <w:color w:val="000000"/>
          <w:sz w:val="22"/>
          <w:szCs w:val="22"/>
        </w:rPr>
        <w:t xml:space="preserve"> model aircraft, model </w:t>
      </w:r>
      <w:proofErr w:type="spellStart"/>
      <w:r w:rsidR="00EB32D8">
        <w:rPr>
          <w:color w:val="000000"/>
          <w:sz w:val="22"/>
          <w:szCs w:val="22"/>
        </w:rPr>
        <w:t>landcraft</w:t>
      </w:r>
      <w:proofErr w:type="spellEnd"/>
      <w:r w:rsidR="00EB32D8">
        <w:rPr>
          <w:color w:val="000000"/>
          <w:sz w:val="22"/>
          <w:szCs w:val="22"/>
        </w:rPr>
        <w:t xml:space="preserve"> or model watercraft that: </w:t>
      </w:r>
    </w:p>
    <w:p w14:paraId="4F974871" w14:textId="431F2C65" w:rsidR="00EB32D8" w:rsidRPr="00F34F9B" w:rsidRDefault="000018D9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Pr="00F34F9B">
        <w:rPr>
          <w:sz w:val="22"/>
          <w:szCs w:val="22"/>
        </w:rPr>
        <w:t>(a)</w:t>
      </w:r>
      <w:r>
        <w:rPr>
          <w:sz w:val="22"/>
          <w:szCs w:val="22"/>
        </w:rPr>
        <w:tab/>
      </w:r>
      <w:proofErr w:type="gramStart"/>
      <w:r w:rsidR="00EB32D8" w:rsidRPr="00F34F9B">
        <w:rPr>
          <w:sz w:val="22"/>
          <w:szCs w:val="22"/>
        </w:rPr>
        <w:t>operates</w:t>
      </w:r>
      <w:proofErr w:type="gramEnd"/>
      <w:r w:rsidR="00EB32D8" w:rsidRPr="00F34F9B">
        <w:rPr>
          <w:sz w:val="22"/>
          <w:szCs w:val="22"/>
        </w:rPr>
        <w:t xml:space="preserve"> on a carrier frequency greater than 29.72 MHz and not exceeding 30 MHz; or  </w:t>
      </w:r>
    </w:p>
    <w:p w14:paraId="7A4CC90F" w14:textId="6ED81C97" w:rsidR="008C0DEB" w:rsidRPr="00F34F9B" w:rsidRDefault="000018D9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EB32D8" w:rsidRPr="00F34F9B">
        <w:rPr>
          <w:sz w:val="22"/>
          <w:szCs w:val="22"/>
        </w:rPr>
        <w:t>operates</w:t>
      </w:r>
      <w:proofErr w:type="gramEnd"/>
      <w:r w:rsidR="00EB32D8" w:rsidRPr="00F34F9B">
        <w:rPr>
          <w:sz w:val="22"/>
          <w:szCs w:val="22"/>
        </w:rPr>
        <w:t xml:space="preserve"> on a carrier frequency greater than 36 MHz and not exceeding 36.6 </w:t>
      </w:r>
      <w:proofErr w:type="spellStart"/>
      <w:r w:rsidR="00EB32D8" w:rsidRPr="00F34F9B">
        <w:rPr>
          <w:sz w:val="22"/>
          <w:szCs w:val="22"/>
        </w:rPr>
        <w:t>MHz.</w:t>
      </w:r>
      <w:proofErr w:type="spellEnd"/>
      <w:r w:rsidR="00EB32D8" w:rsidRPr="00F34F9B">
        <w:rPr>
          <w:sz w:val="22"/>
          <w:szCs w:val="22"/>
        </w:rPr>
        <w:t xml:space="preserve"> </w:t>
      </w:r>
    </w:p>
    <w:p w14:paraId="7A4CC910" w14:textId="77777777" w:rsidR="003C4650" w:rsidRDefault="003C4650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lastRenderedPageBreak/>
        <w:t>relevant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r w:rsidR="00F0433F">
        <w:rPr>
          <w:b/>
          <w:i/>
          <w:color w:val="000000"/>
          <w:sz w:val="22"/>
          <w:szCs w:val="22"/>
        </w:rPr>
        <w:t>date</w:t>
      </w:r>
      <w:r w:rsidR="00804B15">
        <w:rPr>
          <w:color w:val="000000"/>
          <w:sz w:val="22"/>
          <w:szCs w:val="22"/>
        </w:rPr>
        <w:t>,</w:t>
      </w:r>
      <w:r w:rsidR="009D0B90">
        <w:rPr>
          <w:color w:val="000000"/>
          <w:sz w:val="22"/>
          <w:szCs w:val="22"/>
        </w:rPr>
        <w:t xml:space="preserve"> for </w:t>
      </w:r>
      <w:r w:rsidRPr="00DB58FE">
        <w:rPr>
          <w:color w:val="000000"/>
          <w:sz w:val="22"/>
          <w:szCs w:val="22"/>
        </w:rPr>
        <w:t xml:space="preserve">an applicable device, means </w:t>
      </w:r>
      <w:r>
        <w:rPr>
          <w:color w:val="000000"/>
          <w:sz w:val="22"/>
          <w:szCs w:val="22"/>
        </w:rPr>
        <w:t xml:space="preserve">the </w:t>
      </w:r>
      <w:r w:rsidR="00F0433F">
        <w:rPr>
          <w:color w:val="000000"/>
          <w:sz w:val="22"/>
          <w:szCs w:val="22"/>
        </w:rPr>
        <w:t xml:space="preserve">date </w:t>
      </w:r>
      <w:r>
        <w:rPr>
          <w:color w:val="000000"/>
          <w:sz w:val="22"/>
          <w:szCs w:val="22"/>
        </w:rPr>
        <w:t xml:space="preserve">specified in section </w:t>
      </w:r>
      <w:r w:rsidR="00A1672D">
        <w:rPr>
          <w:color w:val="000000"/>
          <w:sz w:val="22"/>
          <w:szCs w:val="22"/>
        </w:rPr>
        <w:t>7</w:t>
      </w:r>
      <w:r w:rsidR="003D53A9">
        <w:rPr>
          <w:color w:val="000000"/>
          <w:sz w:val="22"/>
          <w:szCs w:val="22"/>
        </w:rPr>
        <w:t xml:space="preserve"> </w:t>
      </w:r>
      <w:r w:rsidR="009D0B90">
        <w:rPr>
          <w:color w:val="000000"/>
          <w:sz w:val="22"/>
          <w:szCs w:val="22"/>
        </w:rPr>
        <w:t>in relation to the</w:t>
      </w:r>
      <w:r>
        <w:rPr>
          <w:color w:val="000000"/>
          <w:sz w:val="22"/>
          <w:szCs w:val="22"/>
        </w:rPr>
        <w:t xml:space="preserve"> device</w:t>
      </w:r>
      <w:r w:rsidRPr="00DB58FE">
        <w:rPr>
          <w:color w:val="000000"/>
          <w:sz w:val="22"/>
          <w:szCs w:val="22"/>
        </w:rPr>
        <w:t>.</w:t>
      </w:r>
    </w:p>
    <w:p w14:paraId="7A4CC912" w14:textId="77777777" w:rsidR="00A35EB8" w:rsidRDefault="00A35EB8">
      <w:pPr>
        <w:pStyle w:val="definition"/>
        <w:keepNext/>
        <w:spacing w:before="120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short</w:t>
      </w:r>
      <w:proofErr w:type="gramEnd"/>
      <w:r>
        <w:rPr>
          <w:b/>
          <w:i/>
          <w:sz w:val="22"/>
          <w:szCs w:val="22"/>
        </w:rPr>
        <w:t xml:space="preserve"> range device</w:t>
      </w:r>
      <w:r>
        <w:rPr>
          <w:sz w:val="22"/>
          <w:szCs w:val="22"/>
        </w:rPr>
        <w:t xml:space="preserve"> means a </w:t>
      </w:r>
      <w:proofErr w:type="spellStart"/>
      <w:r>
        <w:rPr>
          <w:sz w:val="22"/>
          <w:szCs w:val="22"/>
        </w:rPr>
        <w:t>radiocommunications</w:t>
      </w:r>
      <w:proofErr w:type="spellEnd"/>
      <w:r>
        <w:rPr>
          <w:sz w:val="22"/>
          <w:szCs w:val="22"/>
        </w:rPr>
        <w:t xml:space="preserve"> device that:</w:t>
      </w:r>
    </w:p>
    <w:p w14:paraId="73A16922" w14:textId="73CDB886" w:rsidR="00CA74DE" w:rsidRDefault="00CA74DE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A35EB8">
        <w:rPr>
          <w:sz w:val="22"/>
          <w:szCs w:val="22"/>
        </w:rPr>
        <w:t>is</w:t>
      </w:r>
      <w:proofErr w:type="gramEnd"/>
      <w:r w:rsidR="00A35EB8">
        <w:rPr>
          <w:sz w:val="22"/>
          <w:szCs w:val="22"/>
        </w:rPr>
        <w:t xml:space="preserve"> manufactured in, or imported into, Australia after the commencement of this Standard; and </w:t>
      </w:r>
    </w:p>
    <w:p w14:paraId="7A4CC914" w14:textId="6AB36BD9" w:rsidR="00A35EB8" w:rsidRDefault="00CA74DE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A35EB8">
        <w:rPr>
          <w:sz w:val="22"/>
          <w:szCs w:val="22"/>
        </w:rPr>
        <w:t>is</w:t>
      </w:r>
      <w:proofErr w:type="gramEnd"/>
      <w:r w:rsidR="00A35EB8">
        <w:rPr>
          <w:sz w:val="22"/>
          <w:szCs w:val="22"/>
        </w:rPr>
        <w:t xml:space="preserve"> of a type mentioned in column 2 of table 1 or column 2 of table 2 of AS/NZS 4268; and </w:t>
      </w:r>
    </w:p>
    <w:p w14:paraId="7A4CC915" w14:textId="0997C263" w:rsidR="00A35EB8" w:rsidRDefault="00CA74DE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A35EB8">
        <w:rPr>
          <w:sz w:val="22"/>
          <w:szCs w:val="22"/>
        </w:rPr>
        <w:t xml:space="preserve">is capable of being operated on: </w:t>
      </w:r>
    </w:p>
    <w:p w14:paraId="7A4CC916" w14:textId="7AE06E50" w:rsidR="00DF169E" w:rsidRDefault="00A35EB8" w:rsidP="004C64F8">
      <w:pPr>
        <w:pStyle w:val="definition"/>
        <w:keepNext/>
        <w:numPr>
          <w:ilvl w:val="0"/>
          <w:numId w:val="31"/>
        </w:numPr>
        <w:spacing w:before="120"/>
        <w:ind w:left="1843" w:hanging="425"/>
        <w:rPr>
          <w:sz w:val="22"/>
          <w:szCs w:val="22"/>
        </w:rPr>
      </w:pPr>
      <w:r>
        <w:rPr>
          <w:sz w:val="22"/>
          <w:szCs w:val="22"/>
        </w:rPr>
        <w:t xml:space="preserve">a frequency, or within a range of frequencies, within the frequency bands mentioned in column 3 </w:t>
      </w:r>
      <w:r w:rsidR="009D12A0">
        <w:rPr>
          <w:sz w:val="22"/>
          <w:szCs w:val="22"/>
        </w:rPr>
        <w:t>of table 1</w:t>
      </w:r>
      <w:r w:rsidR="00A04BF4">
        <w:rPr>
          <w:sz w:val="22"/>
          <w:szCs w:val="22"/>
        </w:rPr>
        <w:t xml:space="preserve"> </w:t>
      </w:r>
      <w:r w:rsidR="00C00879">
        <w:rPr>
          <w:sz w:val="22"/>
          <w:szCs w:val="22"/>
        </w:rPr>
        <w:t xml:space="preserve">or column 3 of table </w:t>
      </w:r>
      <w:r w:rsidR="009D12A0">
        <w:rPr>
          <w:sz w:val="22"/>
          <w:szCs w:val="22"/>
        </w:rPr>
        <w:t>2 of AS/NZS 4268</w:t>
      </w:r>
      <w:r>
        <w:rPr>
          <w:sz w:val="22"/>
          <w:szCs w:val="22"/>
        </w:rPr>
        <w:t>; or</w:t>
      </w:r>
    </w:p>
    <w:p w14:paraId="362A9C15" w14:textId="60563A63" w:rsidR="00962E9B" w:rsidRDefault="00A35EB8" w:rsidP="00962E9B">
      <w:pPr>
        <w:pStyle w:val="definition"/>
        <w:keepNext/>
        <w:numPr>
          <w:ilvl w:val="0"/>
          <w:numId w:val="31"/>
        </w:numPr>
        <w:spacing w:before="120"/>
        <w:ind w:left="1843" w:hanging="425"/>
        <w:rPr>
          <w:sz w:val="22"/>
          <w:szCs w:val="22"/>
        </w:rPr>
      </w:pPr>
      <w:proofErr w:type="gramStart"/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the device is a wireless audio transmitter and subparagraph 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 does not apply – a frequency, or within a range of frequencies, within the 694-820 MHz frequency range.</w:t>
      </w:r>
    </w:p>
    <w:p w14:paraId="670ACB9E" w14:textId="17083F46" w:rsidR="00962E9B" w:rsidRPr="00962E9B" w:rsidRDefault="00962E9B" w:rsidP="00962E9B">
      <w:pPr>
        <w:pStyle w:val="definition"/>
        <w:keepNext/>
        <w:spacing w:before="120"/>
        <w:rPr>
          <w:sz w:val="20"/>
          <w:szCs w:val="20"/>
        </w:rPr>
      </w:pPr>
      <w:r w:rsidRPr="00962E9B">
        <w:rPr>
          <w:i/>
          <w:sz w:val="20"/>
          <w:szCs w:val="20"/>
        </w:rPr>
        <w:t>Note</w:t>
      </w:r>
      <w:r w:rsidRPr="00962E9B">
        <w:rPr>
          <w:sz w:val="20"/>
          <w:szCs w:val="20"/>
        </w:rPr>
        <w:t>   </w:t>
      </w:r>
      <w:r>
        <w:rPr>
          <w:sz w:val="20"/>
          <w:szCs w:val="20"/>
        </w:rPr>
        <w:t xml:space="preserve">This definition incorporates both low interference potential devices and radio controlled models. </w:t>
      </w:r>
    </w:p>
    <w:p w14:paraId="283E72DF" w14:textId="2AA97D71" w:rsidR="00C67AA3" w:rsidRPr="00F822EE" w:rsidRDefault="00C00879">
      <w:pPr>
        <w:pStyle w:val="definition"/>
        <w:keepNext/>
        <w:spacing w:before="120"/>
        <w:rPr>
          <w:color w:val="000000"/>
          <w:sz w:val="22"/>
          <w:szCs w:val="22"/>
        </w:rPr>
      </w:pPr>
      <w:proofErr w:type="gramStart"/>
      <w:r w:rsidRPr="00F822EE">
        <w:rPr>
          <w:b/>
          <w:i/>
          <w:color w:val="000000"/>
          <w:sz w:val="22"/>
          <w:szCs w:val="22"/>
        </w:rPr>
        <w:t>significant</w:t>
      </w:r>
      <w:proofErr w:type="gramEnd"/>
      <w:r w:rsidRPr="00F822EE">
        <w:rPr>
          <w:b/>
          <w:i/>
          <w:color w:val="000000"/>
          <w:sz w:val="22"/>
          <w:szCs w:val="22"/>
        </w:rPr>
        <w:t xml:space="preserve"> event</w:t>
      </w:r>
      <w:r w:rsidRPr="00F822EE">
        <w:rPr>
          <w:i/>
          <w:color w:val="000000"/>
          <w:sz w:val="22"/>
          <w:szCs w:val="22"/>
        </w:rPr>
        <w:t xml:space="preserve"> </w:t>
      </w:r>
      <w:r w:rsidRPr="00F822EE">
        <w:rPr>
          <w:color w:val="000000"/>
          <w:sz w:val="22"/>
          <w:szCs w:val="22"/>
        </w:rPr>
        <w:t xml:space="preserve">means an event at a location or locations specified in a notice approved by the Chair and published on the ACMA’s website at </w:t>
      </w:r>
      <w:hyperlink r:id="rId18" w:history="1">
        <w:r w:rsidRPr="00F822EE">
          <w:rPr>
            <w:color w:val="0000FF" w:themeColor="hyperlink"/>
            <w:sz w:val="22"/>
            <w:szCs w:val="22"/>
            <w:u w:val="single"/>
          </w:rPr>
          <w:t>http://www.acma.gov.au</w:t>
        </w:r>
      </w:hyperlink>
      <w:r w:rsidRPr="00F822EE">
        <w:rPr>
          <w:color w:val="000000"/>
          <w:sz w:val="22"/>
          <w:szCs w:val="22"/>
        </w:rPr>
        <w:t>.</w:t>
      </w:r>
    </w:p>
    <w:p w14:paraId="7A4CC919" w14:textId="7EC9AEB3" w:rsidR="00A35EB8" w:rsidRPr="00F822EE" w:rsidRDefault="00A35EB8">
      <w:pPr>
        <w:pStyle w:val="definition"/>
        <w:keepNext/>
        <w:spacing w:before="120"/>
        <w:rPr>
          <w:sz w:val="22"/>
          <w:szCs w:val="22"/>
        </w:rPr>
      </w:pPr>
      <w:proofErr w:type="gramStart"/>
      <w:r w:rsidRPr="00F822EE">
        <w:rPr>
          <w:b/>
          <w:i/>
          <w:sz w:val="22"/>
          <w:szCs w:val="22"/>
        </w:rPr>
        <w:t>wireless</w:t>
      </w:r>
      <w:proofErr w:type="gramEnd"/>
      <w:r w:rsidRPr="00F822EE">
        <w:rPr>
          <w:b/>
          <w:i/>
          <w:sz w:val="22"/>
          <w:szCs w:val="22"/>
        </w:rPr>
        <w:t xml:space="preserve"> </w:t>
      </w:r>
      <w:r w:rsidR="00F34E80" w:rsidRPr="00F822EE">
        <w:rPr>
          <w:b/>
          <w:i/>
          <w:sz w:val="22"/>
          <w:szCs w:val="22"/>
        </w:rPr>
        <w:t xml:space="preserve">audio transmitter </w:t>
      </w:r>
      <w:r w:rsidR="00F34E80" w:rsidRPr="00F822EE">
        <w:rPr>
          <w:sz w:val="22"/>
          <w:szCs w:val="22"/>
        </w:rPr>
        <w:t xml:space="preserve">means a </w:t>
      </w:r>
      <w:proofErr w:type="spellStart"/>
      <w:r w:rsidR="00F34E80" w:rsidRPr="00F822EE">
        <w:rPr>
          <w:sz w:val="22"/>
          <w:szCs w:val="22"/>
        </w:rPr>
        <w:t>radiocommunications</w:t>
      </w:r>
      <w:proofErr w:type="spellEnd"/>
      <w:r w:rsidR="00F34E80" w:rsidRPr="00F822EE">
        <w:rPr>
          <w:sz w:val="22"/>
          <w:szCs w:val="22"/>
        </w:rPr>
        <w:t xml:space="preserve"> device that is of a type mentioned in row 22A of column 2 of table 1 of AS/NZS 4268. </w:t>
      </w:r>
    </w:p>
    <w:p w14:paraId="7A4CC91D" w14:textId="74C3AFA3" w:rsidR="00DF169E" w:rsidRDefault="001F464A" w:rsidP="001F464A">
      <w:pPr>
        <w:pStyle w:val="Note"/>
        <w:keepNext/>
        <w:rPr>
          <w:szCs w:val="20"/>
        </w:rPr>
      </w:pPr>
      <w:r w:rsidRPr="00053AC7">
        <w:rPr>
          <w:i/>
          <w:szCs w:val="20"/>
        </w:rPr>
        <w:t>Note</w:t>
      </w:r>
      <w:r w:rsidR="004C64F8" w:rsidRPr="00053AC7">
        <w:rPr>
          <w:i/>
          <w:szCs w:val="20"/>
        </w:rPr>
        <w:t xml:space="preserve"> </w:t>
      </w:r>
      <w:r w:rsidR="00590A8C">
        <w:rPr>
          <w:i/>
          <w:szCs w:val="20"/>
        </w:rPr>
        <w:t>1</w:t>
      </w:r>
      <w:r>
        <w:rPr>
          <w:szCs w:val="20"/>
        </w:rPr>
        <w:t>:</w:t>
      </w:r>
      <w:r w:rsidR="00025FCD">
        <w:t>   </w:t>
      </w:r>
      <w:r w:rsidR="00F34E80">
        <w:rPr>
          <w:szCs w:val="20"/>
        </w:rPr>
        <w:t xml:space="preserve">Examples of wireless audio transmitters include, but are not limited to, wireless </w:t>
      </w:r>
      <w:r w:rsidR="00490362">
        <w:rPr>
          <w:szCs w:val="20"/>
        </w:rPr>
        <w:t>microphones</w:t>
      </w:r>
      <w:r w:rsidR="00F34E80">
        <w:rPr>
          <w:szCs w:val="20"/>
        </w:rPr>
        <w:t xml:space="preserve">, in-ear monitoring devices, wireless musical </w:t>
      </w:r>
      <w:r w:rsidR="00490362">
        <w:rPr>
          <w:szCs w:val="20"/>
        </w:rPr>
        <w:t>instrument</w:t>
      </w:r>
      <w:r w:rsidR="00F34E80">
        <w:rPr>
          <w:szCs w:val="20"/>
        </w:rPr>
        <w:t xml:space="preserve"> pickups and similar short range devices. </w:t>
      </w:r>
    </w:p>
    <w:p w14:paraId="31727BCA" w14:textId="3A7354CC" w:rsidR="004C64F8" w:rsidRDefault="004C64F8" w:rsidP="004C64F8">
      <w:pPr>
        <w:pStyle w:val="Note"/>
        <w:keepNext/>
      </w:pPr>
      <w:r>
        <w:rPr>
          <w:i/>
        </w:rPr>
        <w:t xml:space="preserve">Note </w:t>
      </w:r>
      <w:r w:rsidR="00590A8C">
        <w:rPr>
          <w:i/>
        </w:rPr>
        <w:t>2</w:t>
      </w:r>
      <w:r>
        <w:rPr>
          <w:i/>
        </w:rPr>
        <w:t>:</w:t>
      </w:r>
      <w:r>
        <w:t>   Several other words and expressions used in this Standard have the meaning given by the Act, including:</w:t>
      </w:r>
    </w:p>
    <w:p w14:paraId="1003B2F4" w14:textId="77777777" w:rsidR="004C64F8" w:rsidRDefault="004C64F8" w:rsidP="004C64F8">
      <w:pPr>
        <w:pStyle w:val="definition"/>
        <w:numPr>
          <w:ilvl w:val="0"/>
          <w:numId w:val="18"/>
        </w:numPr>
        <w:spacing w:before="120" w:line="240" w:lineRule="atLeast"/>
        <w:ind w:hanging="357"/>
        <w:contextualSpacing/>
        <w:rPr>
          <w:sz w:val="20"/>
          <w:szCs w:val="20"/>
        </w:rPr>
      </w:pPr>
      <w:r>
        <w:rPr>
          <w:sz w:val="20"/>
          <w:szCs w:val="20"/>
        </w:rPr>
        <w:t>ACMA (section 5)</w:t>
      </w:r>
    </w:p>
    <w:p w14:paraId="78F4E173" w14:textId="77777777" w:rsidR="004C64F8" w:rsidRDefault="004C64F8" w:rsidP="004C64F8">
      <w:pPr>
        <w:pStyle w:val="definition"/>
        <w:numPr>
          <w:ilvl w:val="0"/>
          <w:numId w:val="18"/>
        </w:numPr>
        <w:spacing w:before="120" w:line="240" w:lineRule="atLeast"/>
        <w:ind w:hanging="357"/>
        <w:rPr>
          <w:sz w:val="20"/>
          <w:szCs w:val="20"/>
        </w:rPr>
      </w:pPr>
      <w:proofErr w:type="spellStart"/>
      <w:proofErr w:type="gramStart"/>
      <w:r w:rsidRPr="005911C3">
        <w:rPr>
          <w:sz w:val="20"/>
          <w:szCs w:val="20"/>
        </w:rPr>
        <w:t>radiocommunications</w:t>
      </w:r>
      <w:proofErr w:type="spellEnd"/>
      <w:proofErr w:type="gramEnd"/>
      <w:r w:rsidRPr="005911C3">
        <w:rPr>
          <w:sz w:val="20"/>
          <w:szCs w:val="20"/>
        </w:rPr>
        <w:t xml:space="preserve"> device</w:t>
      </w:r>
      <w:r>
        <w:rPr>
          <w:sz w:val="20"/>
          <w:szCs w:val="20"/>
        </w:rPr>
        <w:t xml:space="preserve"> (subsection 7(1)).</w:t>
      </w:r>
    </w:p>
    <w:p w14:paraId="7A4CC923" w14:textId="77777777" w:rsidR="00A7772A" w:rsidRDefault="00A4275D">
      <w:pPr>
        <w:pStyle w:val="HR"/>
        <w:keepNext w:val="0"/>
      </w:pPr>
      <w:r w:rsidRPr="00176068">
        <w:rPr>
          <w:rStyle w:val="CharSectno"/>
        </w:rPr>
        <w:t>5</w:t>
      </w:r>
      <w:r w:rsidR="00A1672D">
        <w:tab/>
      </w:r>
      <w:r w:rsidR="00A1672D" w:rsidRPr="006C5AB0">
        <w:t>Application</w:t>
      </w:r>
    </w:p>
    <w:p w14:paraId="7A4CC924" w14:textId="77777777" w:rsidR="00A1672D" w:rsidRPr="00E61545" w:rsidRDefault="00A1672D" w:rsidP="00A1672D">
      <w:pPr>
        <w:pStyle w:val="R1"/>
        <w:rPr>
          <w:sz w:val="22"/>
          <w:szCs w:val="22"/>
        </w:rPr>
      </w:pPr>
      <w:r w:rsidRPr="00732562">
        <w:rPr>
          <w:sz w:val="22"/>
          <w:szCs w:val="22"/>
        </w:rPr>
        <w:tab/>
        <w:t>(1)</w:t>
      </w:r>
      <w:r w:rsidRPr="00732562">
        <w:rPr>
          <w:sz w:val="22"/>
          <w:szCs w:val="22"/>
        </w:rPr>
        <w:tab/>
        <w:t xml:space="preserve">This Standard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</w:t>
      </w:r>
      <w:r>
        <w:rPr>
          <w:sz w:val="22"/>
          <w:szCs w:val="22"/>
        </w:rPr>
        <w:t xml:space="preserve"> (an </w:t>
      </w:r>
      <w:r>
        <w:rPr>
          <w:b/>
          <w:i/>
          <w:sz w:val="22"/>
          <w:szCs w:val="22"/>
        </w:rPr>
        <w:t>applicable device</w:t>
      </w:r>
      <w:r>
        <w:rPr>
          <w:sz w:val="22"/>
          <w:szCs w:val="22"/>
        </w:rPr>
        <w:t>)</w:t>
      </w:r>
      <w:r w:rsidRPr="00732562">
        <w:rPr>
          <w:sz w:val="22"/>
          <w:szCs w:val="22"/>
        </w:rPr>
        <w:t xml:space="preserve"> that:</w:t>
      </w:r>
    </w:p>
    <w:p w14:paraId="7A4CC925" w14:textId="1A3FF321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(a)</w:t>
      </w:r>
      <w:r w:rsidRPr="00732562">
        <w:rPr>
          <w:sz w:val="22"/>
          <w:szCs w:val="22"/>
        </w:rPr>
        <w:tab/>
      </w:r>
      <w:proofErr w:type="gramStart"/>
      <w:r w:rsidR="006C5AB0">
        <w:rPr>
          <w:sz w:val="22"/>
          <w:szCs w:val="22"/>
        </w:rPr>
        <w:t>is</w:t>
      </w:r>
      <w:proofErr w:type="gramEnd"/>
      <w:r w:rsidR="006C5AB0">
        <w:rPr>
          <w:sz w:val="22"/>
          <w:szCs w:val="22"/>
        </w:rPr>
        <w:t xml:space="preserve"> a short range device</w:t>
      </w:r>
      <w:r w:rsidRPr="00732562">
        <w:rPr>
          <w:sz w:val="22"/>
          <w:szCs w:val="22"/>
        </w:rPr>
        <w:t>; and</w:t>
      </w:r>
    </w:p>
    <w:p w14:paraId="7A4CC926" w14:textId="22D381E8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490362">
        <w:rPr>
          <w:sz w:val="22"/>
          <w:szCs w:val="22"/>
        </w:rPr>
        <w:t>b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not a device mentioned in subsection (2).</w:t>
      </w:r>
    </w:p>
    <w:p w14:paraId="7A4CC927" w14:textId="77777777" w:rsidR="00A1672D" w:rsidRPr="00732562" w:rsidRDefault="00A1672D" w:rsidP="00A1672D">
      <w:pPr>
        <w:pStyle w:val="HSR"/>
        <w:spacing w:before="240"/>
        <w:rPr>
          <w:sz w:val="22"/>
          <w:szCs w:val="22"/>
        </w:rPr>
      </w:pPr>
      <w:r w:rsidRPr="00732562">
        <w:rPr>
          <w:sz w:val="22"/>
          <w:szCs w:val="22"/>
        </w:rPr>
        <w:t>Exception — device imported for significant event</w:t>
      </w:r>
    </w:p>
    <w:p w14:paraId="7A4CC928" w14:textId="77777777" w:rsidR="00A1672D" w:rsidRPr="00E61545" w:rsidRDefault="00A1672D" w:rsidP="00A1672D">
      <w:pPr>
        <w:pStyle w:val="R2"/>
        <w:rPr>
          <w:sz w:val="22"/>
          <w:szCs w:val="22"/>
        </w:rPr>
      </w:pPr>
      <w:r w:rsidRPr="00732562">
        <w:rPr>
          <w:sz w:val="22"/>
          <w:szCs w:val="22"/>
        </w:rPr>
        <w:tab/>
        <w:t>(2)</w:t>
      </w:r>
      <w:r w:rsidRPr="00732562">
        <w:rPr>
          <w:sz w:val="22"/>
          <w:szCs w:val="22"/>
        </w:rPr>
        <w:tab/>
        <w:t xml:space="preserve">This subsection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 that:</w:t>
      </w:r>
    </w:p>
    <w:p w14:paraId="7A4CC929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proofErr w:type="gramStart"/>
      <w:r w:rsidRPr="00732562">
        <w:rPr>
          <w:sz w:val="22"/>
          <w:szCs w:val="22"/>
        </w:rPr>
        <w:t>a</w:t>
      </w:r>
      <w:proofErr w:type="gramEnd"/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is imported in</w:t>
      </w:r>
      <w:r>
        <w:rPr>
          <w:sz w:val="22"/>
          <w:szCs w:val="22"/>
        </w:rPr>
        <w:t>to</w:t>
      </w:r>
      <w:r w:rsidRPr="00732562">
        <w:rPr>
          <w:sz w:val="22"/>
          <w:szCs w:val="22"/>
        </w:rPr>
        <w:t xml:space="preserve"> Australia solely for use in connection with a significant event; </w:t>
      </w:r>
    </w:p>
    <w:p w14:paraId="740DA4FF" w14:textId="77777777" w:rsidR="00136081" w:rsidRPr="00E61545" w:rsidRDefault="00136081" w:rsidP="00136081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requirement that the device is </w:t>
      </w:r>
      <w:r w:rsidRPr="00732562">
        <w:rPr>
          <w:sz w:val="22"/>
          <w:szCs w:val="22"/>
        </w:rPr>
        <w:t xml:space="preserve">tested or inspected before it </w:t>
      </w:r>
      <w:r>
        <w:rPr>
          <w:sz w:val="22"/>
          <w:szCs w:val="22"/>
        </w:rPr>
        <w:t>may be</w:t>
      </w:r>
      <w:r w:rsidRPr="00732562">
        <w:rPr>
          <w:sz w:val="22"/>
          <w:szCs w:val="22"/>
        </w:rPr>
        <w:t xml:space="preserve"> used in Australia — meets the requirement; </w:t>
      </w:r>
    </w:p>
    <w:p w14:paraId="4A7FB975" w14:textId="77777777" w:rsidR="00136081" w:rsidRPr="00E61545" w:rsidRDefault="00136081" w:rsidP="00136081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(c)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</w:t>
      </w:r>
      <w:r w:rsidRPr="00732562">
        <w:rPr>
          <w:sz w:val="22"/>
          <w:szCs w:val="22"/>
        </w:rPr>
        <w:t xml:space="preserve">condition or requirement imposed on the use of the device in Australia — </w:t>
      </w:r>
      <w:r>
        <w:rPr>
          <w:sz w:val="22"/>
          <w:szCs w:val="22"/>
        </w:rPr>
        <w:t>is used in compliance</w:t>
      </w:r>
      <w:r w:rsidRPr="00732562">
        <w:rPr>
          <w:sz w:val="22"/>
          <w:szCs w:val="22"/>
        </w:rPr>
        <w:t xml:space="preserve"> with th</w:t>
      </w:r>
      <w:r>
        <w:rPr>
          <w:sz w:val="22"/>
          <w:szCs w:val="22"/>
        </w:rPr>
        <w:t>at</w:t>
      </w:r>
      <w:r w:rsidRPr="00732562">
        <w:rPr>
          <w:sz w:val="22"/>
          <w:szCs w:val="22"/>
        </w:rPr>
        <w:t xml:space="preserve"> condition or requirement; </w:t>
      </w:r>
    </w:p>
    <w:p w14:paraId="7A4CC92C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(d)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at the location of the significant event; and</w:t>
      </w:r>
    </w:p>
    <w:p w14:paraId="7A4CC92D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(e)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for the duration of the significant event.</w:t>
      </w:r>
    </w:p>
    <w:p w14:paraId="7A4CC92E" w14:textId="7BAD0704" w:rsidR="00ED3FE5" w:rsidRDefault="00A1672D" w:rsidP="00ED3FE5">
      <w:pPr>
        <w:pStyle w:val="HR"/>
        <w:keepNext w:val="0"/>
      </w:pPr>
      <w:r>
        <w:rPr>
          <w:rStyle w:val="CharSectno"/>
        </w:rPr>
        <w:lastRenderedPageBreak/>
        <w:t>6</w:t>
      </w:r>
      <w:r w:rsidR="00ED3FE5">
        <w:tab/>
      </w:r>
      <w:r>
        <w:t xml:space="preserve">What is a </w:t>
      </w:r>
      <w:r w:rsidR="001F464A">
        <w:t xml:space="preserve">device included in a </w:t>
      </w:r>
      <w:r>
        <w:t>c</w:t>
      </w:r>
      <w:r w:rsidR="00ED3FE5">
        <w:t xml:space="preserve">lass of </w:t>
      </w:r>
      <w:proofErr w:type="spellStart"/>
      <w:r w:rsidR="00850326">
        <w:t>radiocommunications</w:t>
      </w:r>
      <w:proofErr w:type="spellEnd"/>
      <w:r w:rsidR="00850326">
        <w:t xml:space="preserve"> devices</w:t>
      </w:r>
      <w:r>
        <w:t>?</w:t>
      </w:r>
    </w:p>
    <w:p w14:paraId="7A4CC92F" w14:textId="77777777" w:rsidR="00F56D12" w:rsidRDefault="004F08D1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E06BA">
        <w:rPr>
          <w:sz w:val="22"/>
          <w:szCs w:val="22"/>
        </w:rPr>
        <w:t>(</w:t>
      </w:r>
      <w:r w:rsidR="00850326">
        <w:rPr>
          <w:sz w:val="22"/>
          <w:szCs w:val="22"/>
        </w:rPr>
        <w:t>1</w:t>
      </w:r>
      <w:r w:rsidR="00ED3FE5" w:rsidRPr="00EE06BA">
        <w:rPr>
          <w:sz w:val="22"/>
          <w:szCs w:val="22"/>
        </w:rPr>
        <w:t>)</w:t>
      </w:r>
      <w:r w:rsidR="00ED3FE5" w:rsidRPr="00EE06BA">
        <w:rPr>
          <w:sz w:val="22"/>
          <w:szCs w:val="22"/>
        </w:rPr>
        <w:tab/>
      </w:r>
      <w:r w:rsidR="00ED3FE5">
        <w:rPr>
          <w:sz w:val="22"/>
          <w:szCs w:val="22"/>
        </w:rPr>
        <w:t>In</w:t>
      </w:r>
      <w:r w:rsidR="00ED3FE5" w:rsidRPr="00732562">
        <w:rPr>
          <w:sz w:val="22"/>
          <w:szCs w:val="22"/>
        </w:rPr>
        <w:t xml:space="preserve"> this </w:t>
      </w:r>
      <w:r w:rsidR="00ED3FE5">
        <w:rPr>
          <w:sz w:val="22"/>
          <w:szCs w:val="22"/>
        </w:rPr>
        <w:t>Standard</w:t>
      </w:r>
      <w:r w:rsidR="00ED3FE5" w:rsidRPr="00732562">
        <w:rPr>
          <w:sz w:val="22"/>
          <w:szCs w:val="22"/>
        </w:rPr>
        <w:t>:</w:t>
      </w:r>
    </w:p>
    <w:p w14:paraId="7A4CC930" w14:textId="0EC9AAFF" w:rsidR="00F56D12" w:rsidRDefault="003125D5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D3FE5">
        <w:rPr>
          <w:sz w:val="22"/>
          <w:szCs w:val="22"/>
        </w:rPr>
        <w:t>(a)</w:t>
      </w:r>
      <w:r w:rsidR="00ED3FE5">
        <w:rPr>
          <w:sz w:val="22"/>
          <w:szCs w:val="22"/>
        </w:rPr>
        <w:tab/>
      </w:r>
      <w:proofErr w:type="gramStart"/>
      <w:r w:rsidR="00ED3FE5" w:rsidRPr="00ED3FE5">
        <w:rPr>
          <w:sz w:val="22"/>
          <w:szCs w:val="22"/>
        </w:rPr>
        <w:t>a</w:t>
      </w:r>
      <w:r w:rsidR="00C84CE7">
        <w:rPr>
          <w:sz w:val="22"/>
          <w:szCs w:val="22"/>
        </w:rPr>
        <w:t>n</w:t>
      </w:r>
      <w:proofErr w:type="gramEnd"/>
      <w:r w:rsidR="00ED3FE5">
        <w:rPr>
          <w:sz w:val="22"/>
          <w:szCs w:val="22"/>
        </w:rPr>
        <w:t xml:space="preserve"> </w:t>
      </w:r>
      <w:r w:rsidR="00C84CE7">
        <w:rPr>
          <w:sz w:val="22"/>
          <w:szCs w:val="22"/>
        </w:rPr>
        <w:t>applicable</w:t>
      </w:r>
      <w:r w:rsidR="00ED3FE5">
        <w:rPr>
          <w:sz w:val="22"/>
          <w:szCs w:val="22"/>
        </w:rPr>
        <w:t xml:space="preserve"> device</w:t>
      </w:r>
      <w:r w:rsidR="00ED3FE5" w:rsidRPr="00ED3FE5">
        <w:rPr>
          <w:sz w:val="22"/>
          <w:szCs w:val="22"/>
        </w:rPr>
        <w:t xml:space="preserve">, other than a modified </w:t>
      </w:r>
      <w:r w:rsidR="00ED3FE5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, is </w:t>
      </w:r>
      <w:r w:rsidR="00A4275D" w:rsidRPr="003125D5">
        <w:rPr>
          <w:b/>
          <w:i/>
          <w:sz w:val="22"/>
          <w:szCs w:val="22"/>
        </w:rPr>
        <w:t xml:space="preserve">included in a class of </w:t>
      </w:r>
      <w:proofErr w:type="spellStart"/>
      <w:r w:rsidR="00A4275D" w:rsidRPr="003125D5">
        <w:rPr>
          <w:b/>
          <w:i/>
          <w:sz w:val="22"/>
          <w:szCs w:val="22"/>
        </w:rPr>
        <w:t>radiocommunications</w:t>
      </w:r>
      <w:proofErr w:type="spellEnd"/>
      <w:r w:rsidR="00A4275D" w:rsidRPr="003125D5">
        <w:rPr>
          <w:b/>
          <w:i/>
          <w:sz w:val="22"/>
          <w:szCs w:val="22"/>
        </w:rPr>
        <w:t xml:space="preserve"> devices</w:t>
      </w:r>
      <w:r w:rsidR="00ED3FE5" w:rsidRPr="00ED3FE5">
        <w:rPr>
          <w:sz w:val="22"/>
          <w:szCs w:val="22"/>
        </w:rPr>
        <w:t xml:space="preserve"> if the </w:t>
      </w:r>
      <w:r w:rsidR="00ED3FE5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: </w:t>
      </w:r>
    </w:p>
    <w:p w14:paraId="7A4CC931" w14:textId="77777777" w:rsidR="00F56D12" w:rsidRDefault="00ED3FE5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ED3FE5">
        <w:rPr>
          <w:sz w:val="22"/>
          <w:szCs w:val="22"/>
        </w:rPr>
        <w:t>(</w:t>
      </w:r>
      <w:proofErr w:type="spellStart"/>
      <w:proofErr w:type="gramStart"/>
      <w:r w:rsidRPr="00ED3FE5">
        <w:rPr>
          <w:sz w:val="22"/>
          <w:szCs w:val="22"/>
        </w:rPr>
        <w:t>i</w:t>
      </w:r>
      <w:proofErr w:type="spellEnd"/>
      <w:proofErr w:type="gramEnd"/>
      <w:r w:rsidRPr="00ED3FE5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ED3FE5">
        <w:rPr>
          <w:sz w:val="22"/>
          <w:szCs w:val="22"/>
        </w:rPr>
        <w:t xml:space="preserve">is identical to each other </w:t>
      </w:r>
      <w:r>
        <w:rPr>
          <w:sz w:val="22"/>
          <w:szCs w:val="22"/>
        </w:rPr>
        <w:t>device</w:t>
      </w:r>
      <w:r w:rsidRPr="00ED3FE5">
        <w:rPr>
          <w:sz w:val="22"/>
          <w:szCs w:val="22"/>
        </w:rPr>
        <w:t xml:space="preserve"> of the class (irrespective of when the </w:t>
      </w:r>
      <w:r>
        <w:rPr>
          <w:sz w:val="22"/>
          <w:szCs w:val="22"/>
        </w:rPr>
        <w:t>devices</w:t>
      </w:r>
      <w:r w:rsidRPr="00ED3FE5">
        <w:rPr>
          <w:sz w:val="22"/>
          <w:szCs w:val="22"/>
        </w:rPr>
        <w:t xml:space="preserve"> were manufactured or imported); and</w:t>
      </w:r>
    </w:p>
    <w:p w14:paraId="7A4CC932" w14:textId="5C7F7724" w:rsidR="00F56D12" w:rsidRDefault="00ED3FE5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ED3FE5">
        <w:rPr>
          <w:sz w:val="22"/>
          <w:szCs w:val="22"/>
        </w:rPr>
        <w:t>(ii)</w:t>
      </w:r>
      <w:r>
        <w:rPr>
          <w:sz w:val="22"/>
          <w:szCs w:val="22"/>
        </w:rPr>
        <w:tab/>
      </w:r>
      <w:proofErr w:type="gramStart"/>
      <w:r w:rsidRPr="00ED3FE5">
        <w:rPr>
          <w:sz w:val="22"/>
          <w:szCs w:val="22"/>
        </w:rPr>
        <w:t>has</w:t>
      </w:r>
      <w:proofErr w:type="gramEnd"/>
      <w:r w:rsidRPr="00ED3FE5">
        <w:rPr>
          <w:sz w:val="22"/>
          <w:szCs w:val="22"/>
        </w:rPr>
        <w:t xml:space="preserve"> the same manufacturer or importer as each other </w:t>
      </w:r>
      <w:r>
        <w:rPr>
          <w:sz w:val="22"/>
          <w:szCs w:val="22"/>
        </w:rPr>
        <w:t>device</w:t>
      </w:r>
      <w:r w:rsidR="00E320B6">
        <w:rPr>
          <w:sz w:val="22"/>
          <w:szCs w:val="22"/>
        </w:rPr>
        <w:t xml:space="preserve"> of the class</w:t>
      </w:r>
      <w:r w:rsidRPr="00ED3FE5">
        <w:rPr>
          <w:sz w:val="22"/>
          <w:szCs w:val="22"/>
        </w:rPr>
        <w:t>; and</w:t>
      </w:r>
    </w:p>
    <w:p w14:paraId="7A4CC933" w14:textId="125E3F03" w:rsidR="00F56D12" w:rsidRDefault="003125D5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D3FE5">
        <w:rPr>
          <w:sz w:val="22"/>
          <w:szCs w:val="22"/>
        </w:rPr>
        <w:t>(b)</w:t>
      </w:r>
      <w:r w:rsidR="00ED3FE5" w:rsidRPr="00ED3FE5">
        <w:rPr>
          <w:sz w:val="22"/>
          <w:szCs w:val="22"/>
        </w:rPr>
        <w:tab/>
      </w:r>
      <w:proofErr w:type="gramStart"/>
      <w:r w:rsidR="00ED3FE5" w:rsidRPr="00ED3FE5">
        <w:rPr>
          <w:sz w:val="22"/>
          <w:szCs w:val="22"/>
        </w:rPr>
        <w:t>the</w:t>
      </w:r>
      <w:proofErr w:type="gramEnd"/>
      <w:r w:rsidR="00ED3FE5" w:rsidRPr="00ED3FE5">
        <w:rPr>
          <w:sz w:val="22"/>
          <w:szCs w:val="22"/>
        </w:rPr>
        <w:t xml:space="preserve"> </w:t>
      </w:r>
      <w:r w:rsidR="00A4275D" w:rsidRPr="003125D5">
        <w:rPr>
          <w:b/>
          <w:i/>
          <w:sz w:val="22"/>
          <w:szCs w:val="22"/>
        </w:rPr>
        <w:t xml:space="preserve">original </w:t>
      </w:r>
      <w:proofErr w:type="spellStart"/>
      <w:r w:rsidR="00A4275D" w:rsidRPr="003125D5">
        <w:rPr>
          <w:b/>
          <w:i/>
          <w:sz w:val="22"/>
          <w:szCs w:val="22"/>
        </w:rPr>
        <w:t>radiocommunications</w:t>
      </w:r>
      <w:proofErr w:type="spellEnd"/>
      <w:r w:rsidR="00A4275D" w:rsidRPr="003125D5">
        <w:rPr>
          <w:b/>
          <w:i/>
          <w:sz w:val="22"/>
          <w:szCs w:val="22"/>
        </w:rPr>
        <w:t xml:space="preserve"> device</w:t>
      </w:r>
      <w:r w:rsidR="00ED3FE5" w:rsidRPr="00ED3FE5">
        <w:rPr>
          <w:sz w:val="22"/>
          <w:szCs w:val="22"/>
        </w:rPr>
        <w:t xml:space="preserve">, in relation to the class of </w:t>
      </w:r>
      <w:proofErr w:type="spellStart"/>
      <w:r w:rsidR="00850326">
        <w:rPr>
          <w:sz w:val="22"/>
          <w:szCs w:val="22"/>
        </w:rPr>
        <w:t>radiocommunications</w:t>
      </w:r>
      <w:proofErr w:type="spellEnd"/>
      <w:r w:rsidR="00850326">
        <w:rPr>
          <w:sz w:val="22"/>
          <w:szCs w:val="22"/>
        </w:rPr>
        <w:t xml:space="preserve"> devices</w:t>
      </w:r>
      <w:r w:rsidR="00ED3FE5" w:rsidRPr="00ED3FE5">
        <w:rPr>
          <w:sz w:val="22"/>
          <w:szCs w:val="22"/>
        </w:rPr>
        <w:t xml:space="preserve">, is the </w:t>
      </w:r>
      <w:r w:rsidR="00850326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 of the class that was the first to be manufactured or imported</w:t>
      </w:r>
      <w:r w:rsidR="00850326">
        <w:rPr>
          <w:sz w:val="22"/>
          <w:szCs w:val="22"/>
        </w:rPr>
        <w:t>.</w:t>
      </w:r>
    </w:p>
    <w:p w14:paraId="7A4CC934" w14:textId="77777777" w:rsidR="00F56D12" w:rsidRDefault="00ED3FE5">
      <w:pPr>
        <w:pStyle w:val="R1"/>
        <w:keepNext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(2)</w:t>
      </w:r>
      <w:r w:rsidR="004F08D1"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In this Standard:</w:t>
      </w:r>
    </w:p>
    <w:p w14:paraId="7A4CC935" w14:textId="22361894" w:rsidR="00F56D12" w:rsidRDefault="00450D9F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(a)</w:t>
      </w:r>
      <w:r w:rsidR="00522358"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a</w:t>
      </w:r>
      <w:proofErr w:type="gramEnd"/>
      <w:r w:rsidR="00A4275D" w:rsidRPr="00A4275D">
        <w:rPr>
          <w:sz w:val="22"/>
          <w:szCs w:val="22"/>
        </w:rPr>
        <w:t xml:space="preserve"> modified </w:t>
      </w:r>
      <w:r w:rsidR="00522358">
        <w:rPr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 is</w:t>
      </w:r>
      <w:r w:rsidR="00A4275D" w:rsidRPr="00450D9F">
        <w:rPr>
          <w:b/>
          <w:bCs/>
          <w:i/>
          <w:iCs/>
          <w:sz w:val="22"/>
          <w:szCs w:val="22"/>
        </w:rPr>
        <w:t xml:space="preserve"> included in a class of </w:t>
      </w:r>
      <w:proofErr w:type="spellStart"/>
      <w:r w:rsidR="00522358" w:rsidRPr="00450D9F">
        <w:rPr>
          <w:b/>
          <w:i/>
          <w:sz w:val="22"/>
          <w:szCs w:val="22"/>
        </w:rPr>
        <w:t>radiocommunications</w:t>
      </w:r>
      <w:proofErr w:type="spellEnd"/>
      <w:r w:rsidR="00522358" w:rsidRPr="00450D9F">
        <w:rPr>
          <w:b/>
          <w:i/>
          <w:sz w:val="22"/>
          <w:szCs w:val="22"/>
        </w:rPr>
        <w:t xml:space="preserve"> devices</w:t>
      </w:r>
      <w:r w:rsidR="0039100A">
        <w:rPr>
          <w:sz w:val="22"/>
          <w:szCs w:val="22"/>
        </w:rPr>
        <w:t xml:space="preserve"> </w:t>
      </w:r>
      <w:r w:rsidR="00A4275D" w:rsidRPr="00A4275D">
        <w:rPr>
          <w:sz w:val="22"/>
          <w:szCs w:val="22"/>
        </w:rPr>
        <w:t xml:space="preserve">if:  </w:t>
      </w:r>
    </w:p>
    <w:p w14:paraId="7A4CC936" w14:textId="77777777" w:rsidR="00F56D12" w:rsidRDefault="00A4275D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t>(</w:t>
      </w:r>
      <w:proofErr w:type="spellStart"/>
      <w:r w:rsidRPr="00A4275D">
        <w:rPr>
          <w:sz w:val="22"/>
          <w:szCs w:val="22"/>
        </w:rPr>
        <w:t>i</w:t>
      </w:r>
      <w:proofErr w:type="spellEnd"/>
      <w:r w:rsidRPr="00A4275D">
        <w:rPr>
          <w:sz w:val="22"/>
          <w:szCs w:val="22"/>
        </w:rPr>
        <w:t>)</w:t>
      </w:r>
      <w:r w:rsidR="00522358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modification made to create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 identical to the modification made to create each other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of the class (irrespective of when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>s were so modified);</w:t>
      </w:r>
    </w:p>
    <w:p w14:paraId="7A4CC937" w14:textId="00C5B36D" w:rsidR="00522358" w:rsidRPr="00522358" w:rsidRDefault="00A4275D" w:rsidP="00053AC7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t>(ii)</w:t>
      </w:r>
      <w:r w:rsidR="00D30F30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is, in all other respects, identical to each other </w:t>
      </w:r>
      <w:r w:rsidR="00522358">
        <w:rPr>
          <w:sz w:val="22"/>
          <w:szCs w:val="22"/>
        </w:rPr>
        <w:t>device</w:t>
      </w:r>
      <w:r w:rsidR="00E320B6">
        <w:rPr>
          <w:sz w:val="22"/>
          <w:szCs w:val="22"/>
        </w:rPr>
        <w:t xml:space="preserve"> of the class</w:t>
      </w:r>
      <w:r w:rsidRPr="00A4275D">
        <w:rPr>
          <w:sz w:val="22"/>
          <w:szCs w:val="22"/>
        </w:rPr>
        <w:t xml:space="preserve"> (irrespective of when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>s were manufactured or imported); and</w:t>
      </w:r>
    </w:p>
    <w:p w14:paraId="7A4CC938" w14:textId="2454C617" w:rsidR="00522358" w:rsidRPr="00522358" w:rsidRDefault="00A4275D" w:rsidP="00053AC7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t>(iii)</w:t>
      </w:r>
      <w:r w:rsidR="00D30F30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has the same manufacturer or importer as each other </w:t>
      </w:r>
      <w:r w:rsidR="00522358">
        <w:rPr>
          <w:sz w:val="22"/>
          <w:szCs w:val="22"/>
        </w:rPr>
        <w:t>device</w:t>
      </w:r>
      <w:r w:rsidR="006E1EF9">
        <w:rPr>
          <w:sz w:val="22"/>
          <w:szCs w:val="22"/>
        </w:rPr>
        <w:t xml:space="preserve"> of the class</w:t>
      </w:r>
      <w:r w:rsidRPr="00A4275D">
        <w:rPr>
          <w:sz w:val="22"/>
          <w:szCs w:val="22"/>
        </w:rPr>
        <w:t>; and</w:t>
      </w:r>
    </w:p>
    <w:p w14:paraId="7A4CC939" w14:textId="74A52A8D" w:rsidR="00F56D12" w:rsidRPr="00F34F9B" w:rsidRDefault="00450D9F" w:rsidP="00F34F9B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the</w:t>
      </w:r>
      <w:proofErr w:type="gramEnd"/>
      <w:r w:rsidR="00A4275D" w:rsidRPr="00A4275D">
        <w:rPr>
          <w:sz w:val="22"/>
          <w:szCs w:val="22"/>
        </w:rPr>
        <w:t xml:space="preserve"> </w:t>
      </w:r>
      <w:r w:rsidR="00A4275D" w:rsidRPr="00450D9F">
        <w:rPr>
          <w:b/>
          <w:bCs/>
          <w:i/>
          <w:iCs/>
          <w:sz w:val="22"/>
          <w:szCs w:val="22"/>
        </w:rPr>
        <w:t xml:space="preserve">original modified </w:t>
      </w:r>
      <w:r w:rsidR="0039100A" w:rsidRPr="00450D9F">
        <w:rPr>
          <w:b/>
          <w:i/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, in relation to the class, is the </w:t>
      </w:r>
      <w:r w:rsidR="0039100A">
        <w:rPr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 of the class that was the first to be created by being so modified.</w:t>
      </w:r>
    </w:p>
    <w:p w14:paraId="7A4CC93A" w14:textId="1B82C5AB" w:rsidR="00B372AC" w:rsidRDefault="00A1672D" w:rsidP="00522358">
      <w:pPr>
        <w:pStyle w:val="HR"/>
        <w:keepNext w:val="0"/>
      </w:pPr>
      <w:r>
        <w:rPr>
          <w:rStyle w:val="CharSectno"/>
        </w:rPr>
        <w:t>7</w:t>
      </w:r>
      <w:r w:rsidR="00B372AC">
        <w:tab/>
        <w:t xml:space="preserve">Relevant </w:t>
      </w:r>
      <w:r w:rsidR="00F0433F">
        <w:t xml:space="preserve">date </w:t>
      </w:r>
      <w:r w:rsidR="00B372AC">
        <w:t>for</w:t>
      </w:r>
      <w:r w:rsidR="000F1910">
        <w:t xml:space="preserve"> </w:t>
      </w:r>
      <w:r w:rsidR="00B372AC">
        <w:t>an applicable device</w:t>
      </w:r>
    </w:p>
    <w:p w14:paraId="7A4CC93B" w14:textId="77777777" w:rsidR="0046155A" w:rsidRDefault="0090588F" w:rsidP="0046155A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 xml:space="preserve">For the purposes of </w:t>
      </w:r>
      <w:r w:rsidR="0046155A">
        <w:rPr>
          <w:sz w:val="22"/>
          <w:szCs w:val="22"/>
        </w:rPr>
        <w:t>this Standard,</w:t>
      </w:r>
      <w:r w:rsidR="0046155A" w:rsidRPr="00A80EDE">
        <w:rPr>
          <w:sz w:val="22"/>
          <w:szCs w:val="22"/>
        </w:rPr>
        <w:t xml:space="preserve"> the </w:t>
      </w:r>
      <w:r w:rsidR="0046155A">
        <w:rPr>
          <w:sz w:val="22"/>
          <w:szCs w:val="22"/>
        </w:rPr>
        <w:t xml:space="preserve">relevant </w:t>
      </w:r>
      <w:r w:rsidR="00F0433F">
        <w:rPr>
          <w:sz w:val="22"/>
          <w:szCs w:val="22"/>
        </w:rPr>
        <w:t>date</w:t>
      </w:r>
      <w:r w:rsidR="0046155A" w:rsidRPr="00A80EDE">
        <w:rPr>
          <w:sz w:val="22"/>
          <w:szCs w:val="22"/>
        </w:rPr>
        <w:t xml:space="preserve"> </w:t>
      </w:r>
      <w:r w:rsidR="0046155A">
        <w:rPr>
          <w:sz w:val="22"/>
          <w:szCs w:val="22"/>
        </w:rPr>
        <w:t>for an applicable device is</w:t>
      </w:r>
      <w:r w:rsidR="0046155A" w:rsidRPr="00A80EDE">
        <w:rPr>
          <w:sz w:val="22"/>
          <w:szCs w:val="22"/>
        </w:rPr>
        <w:t>:</w:t>
      </w:r>
    </w:p>
    <w:p w14:paraId="7A4CC93C" w14:textId="7C4DAF78" w:rsidR="0046155A" w:rsidRDefault="006A6762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>(a)</w:t>
      </w:r>
      <w:r w:rsidR="0046155A" w:rsidRPr="00A80EDE">
        <w:rPr>
          <w:sz w:val="22"/>
          <w:szCs w:val="22"/>
        </w:rPr>
        <w:tab/>
      </w:r>
      <w:proofErr w:type="gramStart"/>
      <w:r w:rsidR="0046155A" w:rsidRPr="00A80EDE">
        <w:rPr>
          <w:sz w:val="22"/>
          <w:szCs w:val="22"/>
        </w:rPr>
        <w:t>in</w:t>
      </w:r>
      <w:proofErr w:type="gramEnd"/>
      <w:r w:rsidR="0046155A" w:rsidRPr="00A80EDE">
        <w:rPr>
          <w:sz w:val="22"/>
          <w:szCs w:val="22"/>
        </w:rPr>
        <w:t xml:space="preserve"> the case of an </w:t>
      </w:r>
      <w:r w:rsidR="0046155A" w:rsidRPr="006E4FE9">
        <w:rPr>
          <w:sz w:val="22"/>
          <w:szCs w:val="22"/>
        </w:rPr>
        <w:t>applicable device</w:t>
      </w:r>
      <w:r w:rsidR="00804B15">
        <w:rPr>
          <w:sz w:val="22"/>
          <w:szCs w:val="22"/>
        </w:rPr>
        <w:t xml:space="preserve"> (other than a modified device)</w:t>
      </w:r>
      <w:r w:rsidR="0046155A" w:rsidRPr="00A80EDE">
        <w:rPr>
          <w:sz w:val="22"/>
          <w:szCs w:val="22"/>
        </w:rPr>
        <w:t xml:space="preserve"> that is included in a class of </w:t>
      </w:r>
      <w:proofErr w:type="spellStart"/>
      <w:r w:rsidR="0046155A" w:rsidRPr="006E4FE9">
        <w:rPr>
          <w:sz w:val="22"/>
          <w:szCs w:val="22"/>
        </w:rPr>
        <w:t>radiocommunications</w:t>
      </w:r>
      <w:proofErr w:type="spellEnd"/>
      <w:r w:rsidR="0046155A" w:rsidRPr="006E4FE9">
        <w:rPr>
          <w:sz w:val="22"/>
          <w:szCs w:val="22"/>
        </w:rPr>
        <w:t xml:space="preserve"> devices</w:t>
      </w:r>
      <w:r w:rsidR="0046155A"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 w:rsidR="0046155A">
        <w:rPr>
          <w:sz w:val="22"/>
          <w:szCs w:val="22"/>
        </w:rPr>
        <w:t xml:space="preserve"> the original </w:t>
      </w:r>
      <w:proofErr w:type="spellStart"/>
      <w:r w:rsidR="0046155A">
        <w:rPr>
          <w:sz w:val="22"/>
          <w:szCs w:val="22"/>
        </w:rPr>
        <w:t>radiocommunications</w:t>
      </w:r>
      <w:proofErr w:type="spellEnd"/>
      <w:r w:rsidR="0046155A">
        <w:rPr>
          <w:sz w:val="22"/>
          <w:szCs w:val="22"/>
        </w:rPr>
        <w:t xml:space="preserve"> device was </w:t>
      </w:r>
      <w:r w:rsidR="0046155A" w:rsidRPr="00A80EDE">
        <w:rPr>
          <w:sz w:val="22"/>
          <w:szCs w:val="22"/>
        </w:rPr>
        <w:t>manufactured or imported</w:t>
      </w:r>
      <w:r w:rsidR="0046155A">
        <w:rPr>
          <w:sz w:val="22"/>
          <w:szCs w:val="22"/>
        </w:rPr>
        <w:t>;</w:t>
      </w:r>
    </w:p>
    <w:p w14:paraId="7A4CC93D" w14:textId="4B518A4D" w:rsidR="0046155A" w:rsidRDefault="006A6762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>(b)</w:t>
      </w:r>
      <w:r w:rsidR="0046155A" w:rsidRPr="00A80EDE">
        <w:rPr>
          <w:sz w:val="22"/>
          <w:szCs w:val="22"/>
        </w:rPr>
        <w:tab/>
        <w:t>in the case of a</w:t>
      </w:r>
      <w:r w:rsidR="0046155A">
        <w:rPr>
          <w:sz w:val="22"/>
          <w:szCs w:val="22"/>
        </w:rPr>
        <w:t xml:space="preserve"> modified</w:t>
      </w:r>
      <w:r w:rsidR="0046155A" w:rsidRPr="006E4FE9">
        <w:rPr>
          <w:sz w:val="22"/>
          <w:szCs w:val="22"/>
        </w:rPr>
        <w:t xml:space="preserve"> device</w:t>
      </w:r>
      <w:r w:rsidR="0046155A" w:rsidRPr="00A80EDE">
        <w:rPr>
          <w:sz w:val="22"/>
          <w:szCs w:val="22"/>
        </w:rPr>
        <w:t xml:space="preserve"> that is included in a class of </w:t>
      </w:r>
      <w:proofErr w:type="spellStart"/>
      <w:r w:rsidR="0046155A" w:rsidRPr="006E4FE9">
        <w:rPr>
          <w:sz w:val="22"/>
          <w:szCs w:val="22"/>
        </w:rPr>
        <w:t>radiocommunications</w:t>
      </w:r>
      <w:proofErr w:type="spellEnd"/>
      <w:r w:rsidR="0046155A" w:rsidRPr="006E4FE9">
        <w:rPr>
          <w:sz w:val="22"/>
          <w:szCs w:val="22"/>
        </w:rPr>
        <w:t xml:space="preserve"> devices</w:t>
      </w:r>
      <w:r w:rsidR="0046155A"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 w:rsidR="0046155A">
        <w:rPr>
          <w:sz w:val="22"/>
          <w:szCs w:val="22"/>
        </w:rPr>
        <w:t xml:space="preserve"> the modification was made to create the original modified device of the class; or</w:t>
      </w:r>
    </w:p>
    <w:p w14:paraId="7A4CC93E" w14:textId="7F5E6718" w:rsidR="00F56D12" w:rsidRDefault="0046155A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Pr="00A80EDE">
        <w:rPr>
          <w:sz w:val="22"/>
          <w:szCs w:val="22"/>
        </w:rPr>
        <w:t>(</w:t>
      </w:r>
      <w:r>
        <w:rPr>
          <w:sz w:val="22"/>
          <w:szCs w:val="22"/>
        </w:rPr>
        <w:t>c</w:t>
      </w:r>
      <w:r w:rsidRPr="00A80EDE">
        <w:rPr>
          <w:sz w:val="22"/>
          <w:szCs w:val="22"/>
        </w:rPr>
        <w:t>)</w:t>
      </w:r>
      <w:r w:rsidRPr="00A80EDE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otherwise</w:t>
      </w:r>
      <w:proofErr w:type="gramEnd"/>
      <w:r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>
        <w:rPr>
          <w:sz w:val="22"/>
          <w:szCs w:val="22"/>
        </w:rPr>
        <w:t xml:space="preserve"> the device was manufactured or imported.</w:t>
      </w:r>
    </w:p>
    <w:p w14:paraId="7A4CC93F" w14:textId="77777777" w:rsidR="00732562" w:rsidRDefault="007C49E7" w:rsidP="00732562">
      <w:pPr>
        <w:pStyle w:val="HR"/>
      </w:pPr>
      <w:bookmarkStart w:id="11" w:name="_Toc288485857"/>
      <w:r>
        <w:rPr>
          <w:rStyle w:val="CharSectno"/>
        </w:rPr>
        <w:t>8</w:t>
      </w:r>
      <w:r w:rsidR="00A30995">
        <w:tab/>
      </w:r>
      <w:r w:rsidR="002B122D">
        <w:t>S</w:t>
      </w:r>
      <w:r w:rsidR="00A30995">
        <w:t>tandard</w:t>
      </w:r>
      <w:bookmarkEnd w:id="11"/>
      <w:r w:rsidR="002B122D">
        <w:t xml:space="preserve"> for performance </w:t>
      </w:r>
    </w:p>
    <w:p w14:paraId="7A4CC940" w14:textId="67EE5083" w:rsidR="00732562" w:rsidRPr="00732562" w:rsidRDefault="006E4FE9" w:rsidP="00732562">
      <w:pPr>
        <w:pStyle w:val="R1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EE06BA">
        <w:rPr>
          <w:sz w:val="22"/>
          <w:szCs w:val="22"/>
        </w:rPr>
        <w:t>(1)</w:t>
      </w:r>
      <w:r w:rsidRPr="00EE06BA">
        <w:rPr>
          <w:sz w:val="22"/>
          <w:szCs w:val="22"/>
        </w:rPr>
        <w:tab/>
      </w:r>
      <w:r w:rsidR="008331E4">
        <w:rPr>
          <w:sz w:val="22"/>
          <w:szCs w:val="22"/>
        </w:rPr>
        <w:t>F</w:t>
      </w:r>
      <w:r w:rsidR="00732562" w:rsidRPr="00732562">
        <w:rPr>
          <w:sz w:val="22"/>
          <w:szCs w:val="22"/>
        </w:rPr>
        <w:t>or paragraph 162(1</w:t>
      </w:r>
      <w:proofErr w:type="gramStart"/>
      <w:r w:rsidR="00732562" w:rsidRPr="00732562">
        <w:rPr>
          <w:sz w:val="22"/>
          <w:szCs w:val="22"/>
        </w:rPr>
        <w:t>)(</w:t>
      </w:r>
      <w:proofErr w:type="gramEnd"/>
      <w:r w:rsidR="00732562" w:rsidRPr="00732562">
        <w:rPr>
          <w:sz w:val="22"/>
          <w:szCs w:val="22"/>
        </w:rPr>
        <w:t>a) of the Act, the standard for performance of an applicable devi</w:t>
      </w:r>
      <w:r w:rsidR="00D45CC1">
        <w:rPr>
          <w:sz w:val="22"/>
          <w:szCs w:val="22"/>
        </w:rPr>
        <w:t xml:space="preserve">ce is as set out in AS/NZS </w:t>
      </w:r>
      <w:r w:rsidR="00A521FF">
        <w:rPr>
          <w:sz w:val="22"/>
          <w:szCs w:val="22"/>
        </w:rPr>
        <w:t>4268</w:t>
      </w:r>
      <w:r w:rsidR="00D45CC1">
        <w:rPr>
          <w:sz w:val="22"/>
          <w:szCs w:val="22"/>
        </w:rPr>
        <w:t>,</w:t>
      </w:r>
      <w:r w:rsidR="00732562" w:rsidRPr="00732562">
        <w:rPr>
          <w:sz w:val="22"/>
          <w:szCs w:val="22"/>
        </w:rPr>
        <w:t xml:space="preserve"> as in force or existing at the </w:t>
      </w:r>
      <w:r w:rsidR="007C2A64">
        <w:rPr>
          <w:sz w:val="22"/>
          <w:szCs w:val="22"/>
        </w:rPr>
        <w:t xml:space="preserve">relevant </w:t>
      </w:r>
      <w:r w:rsidR="00F0433F">
        <w:rPr>
          <w:sz w:val="22"/>
          <w:szCs w:val="22"/>
        </w:rPr>
        <w:t xml:space="preserve">date </w:t>
      </w:r>
      <w:r w:rsidR="007C2A64">
        <w:rPr>
          <w:sz w:val="22"/>
          <w:szCs w:val="22"/>
        </w:rPr>
        <w:t>for the device</w:t>
      </w:r>
      <w:r w:rsidR="009F1CD7">
        <w:rPr>
          <w:sz w:val="22"/>
          <w:szCs w:val="22"/>
        </w:rPr>
        <w:t xml:space="preserve"> but excluding any requirements that only apply to short range devices supplied for use under the New Zealand instrument, </w:t>
      </w:r>
      <w:proofErr w:type="spellStart"/>
      <w:r w:rsidR="009F1CD7">
        <w:rPr>
          <w:i/>
          <w:sz w:val="22"/>
          <w:szCs w:val="22"/>
        </w:rPr>
        <w:t>Radiocommunications</w:t>
      </w:r>
      <w:proofErr w:type="spellEnd"/>
      <w:r w:rsidR="009F1CD7">
        <w:rPr>
          <w:i/>
          <w:sz w:val="22"/>
          <w:szCs w:val="22"/>
        </w:rPr>
        <w:t xml:space="preserve"> Regulations (General User Radio Licence for Short Range Devices) Notice 2013</w:t>
      </w:r>
      <w:r w:rsidR="00590A8C">
        <w:rPr>
          <w:i/>
          <w:sz w:val="22"/>
          <w:szCs w:val="22"/>
        </w:rPr>
        <w:t xml:space="preserve">, </w:t>
      </w:r>
      <w:r w:rsidR="00590A8C">
        <w:rPr>
          <w:sz w:val="22"/>
          <w:szCs w:val="22"/>
        </w:rPr>
        <w:t>as in force or existing from time to time</w:t>
      </w:r>
      <w:r w:rsidR="00732562" w:rsidRPr="00732562">
        <w:rPr>
          <w:sz w:val="22"/>
          <w:szCs w:val="22"/>
        </w:rPr>
        <w:t>.</w:t>
      </w:r>
    </w:p>
    <w:p w14:paraId="7A4CC942" w14:textId="77777777" w:rsidR="006D650A" w:rsidRDefault="00A515CC">
      <w:pPr>
        <w:pStyle w:val="R1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8331E4">
        <w:rPr>
          <w:sz w:val="22"/>
          <w:szCs w:val="22"/>
        </w:rPr>
        <w:t>(</w:t>
      </w:r>
      <w:r w:rsidR="00F35125">
        <w:rPr>
          <w:sz w:val="22"/>
          <w:szCs w:val="22"/>
        </w:rPr>
        <w:t>2</w:t>
      </w:r>
      <w:r w:rsidR="00732562" w:rsidRPr="00732562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If</w:t>
      </w:r>
      <w:r w:rsidR="0052175B">
        <w:rPr>
          <w:sz w:val="22"/>
          <w:szCs w:val="22"/>
        </w:rPr>
        <w:t xml:space="preserve"> the relevant </w:t>
      </w:r>
      <w:r w:rsidR="00F0433F">
        <w:rPr>
          <w:sz w:val="22"/>
          <w:szCs w:val="22"/>
        </w:rPr>
        <w:t xml:space="preserve">date </w:t>
      </w:r>
      <w:r w:rsidR="007C2A64">
        <w:rPr>
          <w:sz w:val="22"/>
          <w:szCs w:val="22"/>
        </w:rPr>
        <w:t>for</w:t>
      </w:r>
      <w:r w:rsidR="003B76EE">
        <w:rPr>
          <w:sz w:val="22"/>
          <w:szCs w:val="22"/>
        </w:rPr>
        <w:t xml:space="preserve">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</w:t>
      </w:r>
      <w:r w:rsidR="0052175B">
        <w:rPr>
          <w:sz w:val="22"/>
          <w:szCs w:val="22"/>
        </w:rPr>
        <w:t xml:space="preserve"> occurs</w:t>
      </w:r>
      <w:r w:rsidR="00732562" w:rsidRPr="00732562">
        <w:rPr>
          <w:sz w:val="22"/>
          <w:szCs w:val="22"/>
        </w:rPr>
        <w:t xml:space="preserve"> during a transition period, the standard for performance with which the device must comply is either:</w:t>
      </w:r>
    </w:p>
    <w:p w14:paraId="7A4CC943" w14:textId="19F35F3B" w:rsidR="00E77DFD" w:rsidRPr="00E77DFD" w:rsidRDefault="00A352B3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(a)</w:t>
      </w:r>
      <w:r>
        <w:rPr>
          <w:sz w:val="22"/>
          <w:szCs w:val="22"/>
        </w:rPr>
        <w:tab/>
      </w:r>
      <w:proofErr w:type="gramStart"/>
      <w:r w:rsidR="00C601A0">
        <w:rPr>
          <w:sz w:val="22"/>
          <w:szCs w:val="22"/>
        </w:rPr>
        <w:t>subsection</w:t>
      </w:r>
      <w:proofErr w:type="gramEnd"/>
      <w:r w:rsidR="00C601A0">
        <w:rPr>
          <w:sz w:val="22"/>
          <w:szCs w:val="22"/>
        </w:rPr>
        <w:t xml:space="preserve"> (1) applying </w:t>
      </w:r>
      <w:r w:rsidR="00732562" w:rsidRPr="00732562">
        <w:rPr>
          <w:sz w:val="22"/>
          <w:szCs w:val="22"/>
        </w:rPr>
        <w:t xml:space="preserve">AS/NZS </w:t>
      </w:r>
      <w:r w:rsidR="00A521FF">
        <w:rPr>
          <w:sz w:val="22"/>
          <w:szCs w:val="22"/>
        </w:rPr>
        <w:t>4268</w:t>
      </w:r>
      <w:r w:rsidR="00732562" w:rsidRPr="00732562">
        <w:rPr>
          <w:sz w:val="22"/>
          <w:szCs w:val="22"/>
        </w:rPr>
        <w:t xml:space="preserve"> as in existence immediately before the transition period commenced; or</w:t>
      </w:r>
    </w:p>
    <w:p w14:paraId="7A4CC944" w14:textId="5538A43F" w:rsidR="00E77DFD" w:rsidRPr="00E77DFD" w:rsidRDefault="00A352B3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C601A0">
        <w:rPr>
          <w:sz w:val="22"/>
          <w:szCs w:val="22"/>
        </w:rPr>
        <w:t>subsection</w:t>
      </w:r>
      <w:proofErr w:type="gramEnd"/>
      <w:r w:rsidR="00C601A0">
        <w:rPr>
          <w:sz w:val="22"/>
          <w:szCs w:val="22"/>
        </w:rPr>
        <w:t xml:space="preserve"> (1) applying </w:t>
      </w:r>
      <w:r w:rsidR="00732562" w:rsidRPr="00732562">
        <w:rPr>
          <w:sz w:val="22"/>
          <w:szCs w:val="22"/>
        </w:rPr>
        <w:t xml:space="preserve">AS/NZS </w:t>
      </w:r>
      <w:r w:rsidR="00A521FF">
        <w:rPr>
          <w:sz w:val="22"/>
          <w:szCs w:val="22"/>
        </w:rPr>
        <w:t>4268</w:t>
      </w:r>
      <w:r w:rsidR="00732562" w:rsidRPr="00732562">
        <w:rPr>
          <w:sz w:val="22"/>
          <w:szCs w:val="22"/>
        </w:rPr>
        <w:t xml:space="preserve"> as in existence during the transition period. </w:t>
      </w:r>
    </w:p>
    <w:p w14:paraId="7A4CC945" w14:textId="77777777" w:rsidR="00E77DFD" w:rsidRPr="00E77DFD" w:rsidRDefault="00732562" w:rsidP="008143A2">
      <w:pPr>
        <w:pStyle w:val="R1"/>
        <w:keepNext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F35125">
        <w:rPr>
          <w:sz w:val="22"/>
          <w:szCs w:val="22"/>
        </w:rPr>
        <w:t>3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If:</w:t>
      </w:r>
    </w:p>
    <w:p w14:paraId="7A4CC946" w14:textId="6790AA23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A521FF">
        <w:rPr>
          <w:sz w:val="22"/>
          <w:szCs w:val="22"/>
        </w:rPr>
        <w:t>4268</w:t>
      </w:r>
      <w:r w:rsidR="00732562" w:rsidRPr="00732562">
        <w:rPr>
          <w:sz w:val="22"/>
          <w:szCs w:val="22"/>
        </w:rPr>
        <w:t xml:space="preserve"> is amended or replaced during a transition period (the </w:t>
      </w:r>
      <w:r w:rsidR="00732562" w:rsidRPr="00A848F4">
        <w:rPr>
          <w:b/>
          <w:i/>
          <w:sz w:val="22"/>
          <w:szCs w:val="22"/>
        </w:rPr>
        <w:t>first transition period</w:t>
      </w:r>
      <w:r w:rsidR="00732562" w:rsidRPr="00732562">
        <w:rPr>
          <w:sz w:val="22"/>
          <w:szCs w:val="22"/>
        </w:rPr>
        <w:t xml:space="preserve">) so that there is a further transition period (the </w:t>
      </w:r>
      <w:r w:rsidR="00732562" w:rsidRPr="00A848F4">
        <w:rPr>
          <w:b/>
          <w:i/>
          <w:sz w:val="22"/>
          <w:szCs w:val="22"/>
        </w:rPr>
        <w:t>second transition period</w:t>
      </w:r>
      <w:r w:rsidR="00732562" w:rsidRPr="00732562">
        <w:rPr>
          <w:sz w:val="22"/>
          <w:szCs w:val="22"/>
        </w:rPr>
        <w:t xml:space="preserve">); and </w:t>
      </w:r>
    </w:p>
    <w:p w14:paraId="7A4CC947" w14:textId="1A2A6866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52175B">
        <w:rPr>
          <w:sz w:val="22"/>
          <w:szCs w:val="22"/>
        </w:rPr>
        <w:t>the</w:t>
      </w:r>
      <w:proofErr w:type="gramEnd"/>
      <w:r w:rsidR="0052175B">
        <w:rPr>
          <w:sz w:val="22"/>
          <w:szCs w:val="22"/>
        </w:rPr>
        <w:t xml:space="preserve"> relevant </w:t>
      </w:r>
      <w:r w:rsidR="00F0433F">
        <w:rPr>
          <w:sz w:val="22"/>
          <w:szCs w:val="22"/>
        </w:rPr>
        <w:t xml:space="preserve">date </w:t>
      </w:r>
      <w:r w:rsidR="0052175B">
        <w:rPr>
          <w:sz w:val="22"/>
          <w:szCs w:val="22"/>
        </w:rPr>
        <w:t xml:space="preserve">for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 </w:t>
      </w:r>
      <w:r w:rsidR="0052175B">
        <w:rPr>
          <w:sz w:val="22"/>
          <w:szCs w:val="22"/>
        </w:rPr>
        <w:t>occurs</w:t>
      </w:r>
      <w:r w:rsidR="00732562" w:rsidRPr="00732562">
        <w:rPr>
          <w:sz w:val="22"/>
          <w:szCs w:val="22"/>
        </w:rPr>
        <w:t xml:space="preserve"> at a time when the first transition period and the second transition period overlap;</w:t>
      </w:r>
    </w:p>
    <w:p w14:paraId="7A4CC948" w14:textId="633561AE" w:rsidR="00E77DFD" w:rsidRPr="00E77DFD" w:rsidRDefault="00732562" w:rsidP="00E77DFD">
      <w:pPr>
        <w:pStyle w:val="R1"/>
        <w:tabs>
          <w:tab w:val="clear" w:pos="794"/>
          <w:tab w:val="right" w:pos="993"/>
        </w:tabs>
        <w:spacing w:after="120"/>
        <w:ind w:firstLine="29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</w:t>
      </w:r>
      <w:proofErr w:type="gramEnd"/>
      <w:r w:rsidRPr="00732562">
        <w:rPr>
          <w:sz w:val="22"/>
          <w:szCs w:val="22"/>
        </w:rPr>
        <w:t xml:space="preserve"> standard for performance with which the device must comply is one of the following:</w:t>
      </w:r>
    </w:p>
    <w:p w14:paraId="7A4CC949" w14:textId="4B15BC18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proofErr w:type="gramStart"/>
      <w:r w:rsidR="00C601A0">
        <w:rPr>
          <w:sz w:val="22"/>
          <w:szCs w:val="22"/>
        </w:rPr>
        <w:t>subsection</w:t>
      </w:r>
      <w:proofErr w:type="gramEnd"/>
      <w:r w:rsidR="00C601A0">
        <w:rPr>
          <w:sz w:val="22"/>
          <w:szCs w:val="22"/>
        </w:rPr>
        <w:t xml:space="preserve"> (1) applying </w:t>
      </w:r>
      <w:r w:rsidR="00732562" w:rsidRPr="00732562">
        <w:rPr>
          <w:sz w:val="22"/>
          <w:szCs w:val="22"/>
        </w:rPr>
        <w:t xml:space="preserve">AS/NZS </w:t>
      </w:r>
      <w:r w:rsidR="00A521FF">
        <w:rPr>
          <w:sz w:val="22"/>
          <w:szCs w:val="22"/>
        </w:rPr>
        <w:t>4268</w:t>
      </w:r>
      <w:r w:rsidR="00732562" w:rsidRPr="00732562">
        <w:rPr>
          <w:sz w:val="22"/>
          <w:szCs w:val="22"/>
        </w:rPr>
        <w:t xml:space="preserve"> as in existence immediately before the first transition period commenced; </w:t>
      </w:r>
    </w:p>
    <w:p w14:paraId="7A4CC94A" w14:textId="1BDDAFB9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proofErr w:type="gramStart"/>
      <w:r w:rsidR="00C601A0">
        <w:rPr>
          <w:sz w:val="22"/>
          <w:szCs w:val="22"/>
        </w:rPr>
        <w:t>subsection</w:t>
      </w:r>
      <w:proofErr w:type="gramEnd"/>
      <w:r w:rsidR="00C601A0">
        <w:rPr>
          <w:sz w:val="22"/>
          <w:szCs w:val="22"/>
        </w:rPr>
        <w:t xml:space="preserve"> (1) applying </w:t>
      </w:r>
      <w:r w:rsidR="00732562" w:rsidRPr="00732562">
        <w:rPr>
          <w:sz w:val="22"/>
          <w:szCs w:val="22"/>
        </w:rPr>
        <w:t xml:space="preserve">AS/NZS </w:t>
      </w:r>
      <w:r w:rsidR="00A521FF">
        <w:rPr>
          <w:sz w:val="22"/>
          <w:szCs w:val="22"/>
        </w:rPr>
        <w:t>4268</w:t>
      </w:r>
      <w:r w:rsidR="00732562" w:rsidRPr="00732562">
        <w:rPr>
          <w:sz w:val="22"/>
          <w:szCs w:val="22"/>
        </w:rPr>
        <w:t xml:space="preserve"> as in existence during the first transition period; or</w:t>
      </w:r>
    </w:p>
    <w:p w14:paraId="7A4CC94B" w14:textId="22AB1F3B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(e)</w:t>
      </w:r>
      <w:r>
        <w:rPr>
          <w:sz w:val="22"/>
          <w:szCs w:val="22"/>
        </w:rPr>
        <w:tab/>
      </w:r>
      <w:proofErr w:type="gramStart"/>
      <w:r w:rsidR="00C601A0">
        <w:rPr>
          <w:sz w:val="22"/>
          <w:szCs w:val="22"/>
        </w:rPr>
        <w:t>subsection</w:t>
      </w:r>
      <w:proofErr w:type="gramEnd"/>
      <w:r w:rsidR="00C601A0">
        <w:rPr>
          <w:sz w:val="22"/>
          <w:szCs w:val="22"/>
        </w:rPr>
        <w:t xml:space="preserve"> (1) applying </w:t>
      </w:r>
      <w:r w:rsidR="00732562" w:rsidRPr="00732562">
        <w:rPr>
          <w:sz w:val="22"/>
          <w:szCs w:val="22"/>
        </w:rPr>
        <w:t xml:space="preserve">AS/NZS </w:t>
      </w:r>
      <w:r w:rsidR="00A521FF">
        <w:rPr>
          <w:sz w:val="22"/>
          <w:szCs w:val="22"/>
        </w:rPr>
        <w:t>4268</w:t>
      </w:r>
      <w:r w:rsidR="00732562" w:rsidRPr="00732562">
        <w:rPr>
          <w:sz w:val="22"/>
          <w:szCs w:val="22"/>
        </w:rPr>
        <w:t xml:space="preserve"> as in existence during the second transition period.</w:t>
      </w:r>
    </w:p>
    <w:p w14:paraId="7A4CC94C" w14:textId="71255B2C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A848F4">
        <w:rPr>
          <w:sz w:val="22"/>
          <w:szCs w:val="22"/>
        </w:rPr>
        <w:t>4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 xml:space="preserve">If AS/NZS </w:t>
      </w:r>
      <w:r w:rsidR="00A521FF">
        <w:rPr>
          <w:sz w:val="22"/>
          <w:szCs w:val="22"/>
        </w:rPr>
        <w:t>4268</w:t>
      </w:r>
      <w:r w:rsidRPr="00732562">
        <w:rPr>
          <w:sz w:val="22"/>
          <w:szCs w:val="22"/>
        </w:rPr>
        <w:t xml:space="preserve"> is:</w:t>
      </w:r>
    </w:p>
    <w:p w14:paraId="7A4CC94D" w14:textId="5AD35CB6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amended</w:t>
      </w:r>
      <w:proofErr w:type="gramEnd"/>
      <w:r w:rsidR="00732562" w:rsidRPr="00732562">
        <w:rPr>
          <w:sz w:val="22"/>
          <w:szCs w:val="22"/>
        </w:rPr>
        <w:t>; or</w:t>
      </w:r>
    </w:p>
    <w:p w14:paraId="7A4CC94E" w14:textId="6E129298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replaced</w:t>
      </w:r>
      <w:proofErr w:type="gramEnd"/>
      <w:r w:rsidR="00732562" w:rsidRPr="00732562">
        <w:rPr>
          <w:sz w:val="22"/>
          <w:szCs w:val="22"/>
        </w:rPr>
        <w:t>;</w:t>
      </w:r>
    </w:p>
    <w:p w14:paraId="7A4CC94F" w14:textId="1F0FC4A8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="004A3144">
        <w:rPr>
          <w:sz w:val="22"/>
          <w:szCs w:val="22"/>
        </w:rPr>
        <w:t>then</w:t>
      </w:r>
      <w:proofErr w:type="gramEnd"/>
      <w:r w:rsidR="004A3144">
        <w:rPr>
          <w:sz w:val="22"/>
          <w:szCs w:val="22"/>
        </w:rPr>
        <w:t xml:space="preserve">, for the purposes of this section, </w:t>
      </w:r>
      <w:r w:rsidRPr="00732562">
        <w:rPr>
          <w:sz w:val="22"/>
          <w:szCs w:val="22"/>
        </w:rPr>
        <w:t xml:space="preserve">the </w:t>
      </w:r>
      <w:r w:rsidRPr="00732562">
        <w:rPr>
          <w:b/>
          <w:i/>
          <w:sz w:val="22"/>
          <w:szCs w:val="22"/>
        </w:rPr>
        <w:t>transition period</w:t>
      </w:r>
      <w:r w:rsidRPr="00732562">
        <w:rPr>
          <w:sz w:val="22"/>
          <w:szCs w:val="22"/>
        </w:rPr>
        <w:t xml:space="preserve"> is the 1 year period commencing on the day AS/NZS </w:t>
      </w:r>
      <w:r w:rsidR="00A521FF">
        <w:rPr>
          <w:sz w:val="22"/>
          <w:szCs w:val="22"/>
        </w:rPr>
        <w:t>4268</w:t>
      </w:r>
      <w:r w:rsidRPr="00732562">
        <w:rPr>
          <w:sz w:val="22"/>
          <w:szCs w:val="22"/>
        </w:rPr>
        <w:t xml:space="preserve"> was: </w:t>
      </w:r>
    </w:p>
    <w:p w14:paraId="7A4CC950" w14:textId="4412C1E0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amended</w:t>
      </w:r>
      <w:proofErr w:type="gramEnd"/>
      <w:r w:rsidR="00732562" w:rsidRPr="00732562">
        <w:rPr>
          <w:sz w:val="22"/>
          <w:szCs w:val="22"/>
        </w:rPr>
        <w:t>; or</w:t>
      </w:r>
    </w:p>
    <w:p w14:paraId="7A4CC951" w14:textId="27D125C0" w:rsidR="00E77DFD" w:rsidRPr="00E77DFD" w:rsidRDefault="00A848F4" w:rsidP="008143A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replaced</w:t>
      </w:r>
      <w:proofErr w:type="gramEnd"/>
      <w:r w:rsidR="00732562" w:rsidRPr="00732562">
        <w:rPr>
          <w:sz w:val="22"/>
          <w:szCs w:val="22"/>
        </w:rPr>
        <w:t>;</w:t>
      </w:r>
    </w:p>
    <w:p w14:paraId="7A4CC952" w14:textId="41278E89" w:rsidR="00E77DFD" w:rsidRDefault="00732562" w:rsidP="00E77DFD">
      <w:pPr>
        <w:pStyle w:val="R2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as</w:t>
      </w:r>
      <w:proofErr w:type="gramEnd"/>
      <w:r w:rsidRPr="00732562">
        <w:rPr>
          <w:sz w:val="22"/>
          <w:szCs w:val="22"/>
        </w:rPr>
        <w:t xml:space="preserve"> the case may be.</w:t>
      </w:r>
    </w:p>
    <w:p w14:paraId="7A4CC953" w14:textId="77777777" w:rsidR="00732562" w:rsidRPr="00732562" w:rsidRDefault="007C49E7" w:rsidP="00732562">
      <w:pPr>
        <w:pStyle w:val="HR"/>
        <w:rPr>
          <w:sz w:val="22"/>
          <w:szCs w:val="22"/>
        </w:rPr>
      </w:pPr>
      <w:r w:rsidRPr="00176068">
        <w:rPr>
          <w:rStyle w:val="CharSectno"/>
        </w:rPr>
        <w:t>9</w:t>
      </w:r>
      <w:r w:rsidR="00732562" w:rsidRPr="00732562">
        <w:rPr>
          <w:sz w:val="22"/>
          <w:szCs w:val="22"/>
        </w:rPr>
        <w:tab/>
        <w:t>Transitional arrangements – devices manufactured, imported or modified before commencement day</w:t>
      </w:r>
    </w:p>
    <w:p w14:paraId="7A4CC954" w14:textId="77777777" w:rsidR="00732562" w:rsidRPr="00732562" w:rsidRDefault="00732562" w:rsidP="00732562">
      <w:pPr>
        <w:keepNext/>
        <w:spacing w:before="120" w:after="120"/>
        <w:ind w:left="930"/>
        <w:rPr>
          <w:sz w:val="22"/>
          <w:szCs w:val="22"/>
        </w:rPr>
      </w:pPr>
      <w:r w:rsidRPr="00732562">
        <w:rPr>
          <w:sz w:val="22"/>
          <w:szCs w:val="22"/>
        </w:rPr>
        <w:t>If:</w:t>
      </w:r>
    </w:p>
    <w:p w14:paraId="7A4CC955" w14:textId="77777777" w:rsidR="00E77DFD" w:rsidRPr="00E77DFD" w:rsidRDefault="00732562" w:rsidP="00E77DFD">
      <w:pPr>
        <w:pStyle w:val="P1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(a)</w:t>
      </w:r>
      <w:r w:rsidRPr="00732562">
        <w:rPr>
          <w:sz w:val="22"/>
          <w:szCs w:val="22"/>
        </w:rPr>
        <w:tab/>
      </w:r>
      <w:proofErr w:type="gramStart"/>
      <w:r w:rsidR="00343962">
        <w:rPr>
          <w:sz w:val="22"/>
          <w:szCs w:val="22"/>
        </w:rPr>
        <w:t>the</w:t>
      </w:r>
      <w:proofErr w:type="gramEnd"/>
      <w:r w:rsidR="00343962">
        <w:rPr>
          <w:sz w:val="22"/>
          <w:szCs w:val="22"/>
        </w:rPr>
        <w:t xml:space="preserve"> relevant </w:t>
      </w:r>
      <w:r w:rsidR="00F0433F">
        <w:rPr>
          <w:sz w:val="22"/>
          <w:szCs w:val="22"/>
        </w:rPr>
        <w:t xml:space="preserve">date </w:t>
      </w:r>
      <w:r w:rsidR="00343962">
        <w:rPr>
          <w:sz w:val="22"/>
          <w:szCs w:val="22"/>
        </w:rPr>
        <w:t>for an applicable device occurred</w:t>
      </w:r>
      <w:r w:rsidRPr="00732562">
        <w:rPr>
          <w:sz w:val="22"/>
          <w:szCs w:val="22"/>
        </w:rPr>
        <w:t xml:space="preserve"> before the commencement day; and</w:t>
      </w:r>
    </w:p>
    <w:p w14:paraId="7A4CC956" w14:textId="426C8984" w:rsidR="00E77DFD" w:rsidRPr="00E77DFD" w:rsidRDefault="00732562" w:rsidP="00E77DFD">
      <w:pPr>
        <w:pStyle w:val="P1"/>
        <w:spacing w:before="120" w:after="120"/>
        <w:rPr>
          <w:iCs/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at</w:t>
      </w:r>
      <w:proofErr w:type="gramEnd"/>
      <w:r w:rsidRPr="00732562">
        <w:rPr>
          <w:sz w:val="22"/>
          <w:szCs w:val="22"/>
        </w:rPr>
        <w:t xml:space="preserve"> the</w:t>
      </w:r>
      <w:r w:rsidR="00343962">
        <w:rPr>
          <w:sz w:val="22"/>
          <w:szCs w:val="22"/>
        </w:rPr>
        <w:t xml:space="preserve"> relevant</w:t>
      </w:r>
      <w:r w:rsidRPr="00732562">
        <w:rPr>
          <w:sz w:val="22"/>
          <w:szCs w:val="22"/>
        </w:rPr>
        <w:t xml:space="preserve"> </w:t>
      </w:r>
      <w:r w:rsidR="00F0433F">
        <w:rPr>
          <w:sz w:val="22"/>
          <w:szCs w:val="22"/>
        </w:rPr>
        <w:t>date</w:t>
      </w:r>
      <w:r w:rsidR="00F0433F" w:rsidRPr="00732562"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the device complied with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</w:t>
      </w:r>
      <w:r w:rsidRPr="00A521FF">
        <w:rPr>
          <w:i/>
          <w:iCs/>
          <w:sz w:val="22"/>
          <w:szCs w:val="22"/>
        </w:rPr>
        <w:t>(</w:t>
      </w:r>
      <w:r w:rsidR="00E129B2" w:rsidRPr="001F464A">
        <w:rPr>
          <w:i/>
          <w:sz w:val="22"/>
          <w:szCs w:val="22"/>
        </w:rPr>
        <w:t>Short Range Devices</w:t>
      </w:r>
      <w:r w:rsidRPr="00A521FF">
        <w:rPr>
          <w:i/>
          <w:iCs/>
          <w:sz w:val="22"/>
          <w:szCs w:val="22"/>
        </w:rPr>
        <w:t>) Standard</w:t>
      </w:r>
      <w:r w:rsidR="00136081">
        <w:rPr>
          <w:i/>
          <w:iCs/>
          <w:sz w:val="22"/>
          <w:szCs w:val="22"/>
        </w:rPr>
        <w:t xml:space="preserve"> </w:t>
      </w:r>
      <w:r w:rsidR="00E129B2" w:rsidRPr="001F464A">
        <w:rPr>
          <w:i/>
          <w:sz w:val="22"/>
          <w:szCs w:val="22"/>
        </w:rPr>
        <w:t>2004</w:t>
      </w:r>
      <w:r w:rsidR="00136081">
        <w:rPr>
          <w:iCs/>
          <w:sz w:val="22"/>
          <w:szCs w:val="22"/>
        </w:rPr>
        <w:t>;</w:t>
      </w:r>
    </w:p>
    <w:p w14:paraId="7A4CC957" w14:textId="77777777" w:rsidR="00E77DFD" w:rsidRPr="00E77DFD" w:rsidRDefault="00732562" w:rsidP="00E77DFD">
      <w:pPr>
        <w:spacing w:before="120" w:after="120"/>
        <w:ind w:left="930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then</w:t>
      </w:r>
      <w:proofErr w:type="gramEnd"/>
      <w:r w:rsidRPr="00732562">
        <w:rPr>
          <w:sz w:val="22"/>
          <w:szCs w:val="22"/>
        </w:rPr>
        <w:t xml:space="preserve"> the device is taken to comply with this Standard.</w:t>
      </w:r>
    </w:p>
    <w:p w14:paraId="7A4CC958" w14:textId="77777777" w:rsidR="002B122D" w:rsidRDefault="002B122D" w:rsidP="002B122D">
      <w:pPr>
        <w:pStyle w:val="P2"/>
        <w:rPr>
          <w:color w:val="000000"/>
        </w:rPr>
      </w:pPr>
    </w:p>
    <w:p w14:paraId="7A4CC959" w14:textId="77777777" w:rsidR="002811E8" w:rsidRDefault="002811E8"/>
    <w:sectPr w:rsidR="002811E8" w:rsidSect="00C67AA3">
      <w:headerReference w:type="default" r:id="rId19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D0591" w14:textId="77777777" w:rsidR="00D858DC" w:rsidRDefault="00D858DC">
      <w:r>
        <w:separator/>
      </w:r>
    </w:p>
  </w:endnote>
  <w:endnote w:type="continuationSeparator" w:id="0">
    <w:p w14:paraId="5A5DB54D" w14:textId="77777777" w:rsidR="00D858DC" w:rsidRDefault="00D8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C67AA3" w:rsidRPr="0036461A" w14:paraId="48136D40" w14:textId="77777777" w:rsidTr="00A972B6">
      <w:tc>
        <w:tcPr>
          <w:tcW w:w="1701" w:type="dxa"/>
        </w:tcPr>
        <w:p w14:paraId="0737D771" w14:textId="77777777" w:rsidR="00C67AA3" w:rsidRPr="0036461A" w:rsidRDefault="00C67AA3" w:rsidP="00C67AA3">
          <w:pPr>
            <w:pStyle w:val="FooterPageEven"/>
            <w:rPr>
              <w:sz w:val="18"/>
            </w:rPr>
          </w:pPr>
          <w:r w:rsidRPr="0036461A">
            <w:rPr>
              <w:sz w:val="18"/>
            </w:rPr>
            <w:fldChar w:fldCharType="begin"/>
          </w:r>
          <w:r w:rsidRPr="0036461A">
            <w:rPr>
              <w:sz w:val="18"/>
            </w:rPr>
            <w:instrText xml:space="preserve"> PAGE </w:instrText>
          </w:r>
          <w:r w:rsidRPr="0036461A">
            <w:rPr>
              <w:sz w:val="18"/>
            </w:rPr>
            <w:fldChar w:fldCharType="separate"/>
          </w:r>
          <w:r w:rsidR="009E24D2">
            <w:rPr>
              <w:noProof/>
              <w:sz w:val="18"/>
            </w:rPr>
            <w:t>2</w:t>
          </w:r>
          <w:r w:rsidRPr="0036461A">
            <w:rPr>
              <w:sz w:val="18"/>
            </w:rPr>
            <w:fldChar w:fldCharType="end"/>
          </w:r>
        </w:p>
      </w:tc>
      <w:tc>
        <w:tcPr>
          <w:tcW w:w="4933" w:type="dxa"/>
        </w:tcPr>
        <w:p w14:paraId="0450C420" w14:textId="77777777" w:rsidR="00C67AA3" w:rsidRPr="0036461A" w:rsidRDefault="00C67AA3" w:rsidP="00C67AA3">
          <w:pPr>
            <w:pStyle w:val="FooterCitation"/>
            <w:rPr>
              <w:szCs w:val="18"/>
            </w:rPr>
          </w:pPr>
          <w:r w:rsidRPr="0036461A">
            <w:rPr>
              <w:szCs w:val="18"/>
            </w:rPr>
            <w:fldChar w:fldCharType="begin"/>
          </w:r>
          <w:r w:rsidRPr="0036461A">
            <w:rPr>
              <w:szCs w:val="18"/>
            </w:rPr>
            <w:instrText xml:space="preserve"> STYLEREF  Title </w:instrText>
          </w:r>
          <w:r w:rsidRPr="0036461A">
            <w:rPr>
              <w:szCs w:val="18"/>
            </w:rPr>
            <w:fldChar w:fldCharType="separate"/>
          </w:r>
          <w:r w:rsidR="009E24D2">
            <w:rPr>
              <w:noProof/>
              <w:szCs w:val="18"/>
            </w:rPr>
            <w:t>Radiocommunications (Short Range Devices) Standard 2014</w:t>
          </w:r>
          <w:r w:rsidRPr="0036461A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2980AA56" w14:textId="77777777" w:rsidR="00C67AA3" w:rsidRPr="0036461A" w:rsidRDefault="00C67AA3" w:rsidP="00C67AA3">
          <w:pPr>
            <w:pStyle w:val="FooterPageOdd"/>
            <w:rPr>
              <w:sz w:val="18"/>
            </w:rPr>
          </w:pPr>
        </w:p>
      </w:tc>
    </w:tr>
  </w:tbl>
  <w:p w14:paraId="2C52F915" w14:textId="77777777" w:rsidR="00C67AA3" w:rsidRPr="0036461A" w:rsidRDefault="00C67AA3" w:rsidP="00C67AA3">
    <w:pPr>
      <w:pStyle w:val="Footerinfo"/>
      <w:rPr>
        <w:sz w:val="18"/>
      </w:rPr>
    </w:pPr>
  </w:p>
  <w:p w14:paraId="22E01675" w14:textId="77777777" w:rsidR="00C67AA3" w:rsidRDefault="00C67A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97EFF" w14:textId="2E9D9D32" w:rsidR="00C67AA3" w:rsidRPr="00F10D43" w:rsidRDefault="00C67AA3" w:rsidP="00C67AA3">
    <w:pPr>
      <w:pStyle w:val="Footerinfo"/>
    </w:pPr>
  </w:p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C67AA3" w14:paraId="37E38F65" w14:textId="77777777" w:rsidTr="00A972B6">
      <w:tc>
        <w:tcPr>
          <w:tcW w:w="1701" w:type="dxa"/>
        </w:tcPr>
        <w:p w14:paraId="4DB9CBE9" w14:textId="77777777" w:rsidR="00C67AA3" w:rsidRDefault="00C67AA3" w:rsidP="00C67AA3">
          <w:pPr>
            <w:pStyle w:val="FooterPageOdd"/>
          </w:pPr>
        </w:p>
      </w:tc>
      <w:tc>
        <w:tcPr>
          <w:tcW w:w="4933" w:type="dxa"/>
        </w:tcPr>
        <w:p w14:paraId="6BD08A3A" w14:textId="77777777" w:rsidR="00C67AA3" w:rsidRPr="0036461A" w:rsidRDefault="00C67AA3" w:rsidP="00C67AA3">
          <w:pPr>
            <w:pStyle w:val="FooterCitation"/>
            <w:rPr>
              <w:szCs w:val="18"/>
            </w:rPr>
          </w:pPr>
          <w:r w:rsidRPr="0036461A">
            <w:rPr>
              <w:szCs w:val="18"/>
            </w:rPr>
            <w:fldChar w:fldCharType="begin"/>
          </w:r>
          <w:r w:rsidRPr="0036461A">
            <w:rPr>
              <w:szCs w:val="18"/>
            </w:rPr>
            <w:instrText xml:space="preserve"> STYLEREF  Title </w:instrText>
          </w:r>
          <w:r w:rsidRPr="0036461A">
            <w:rPr>
              <w:szCs w:val="18"/>
            </w:rPr>
            <w:fldChar w:fldCharType="separate"/>
          </w:r>
          <w:r w:rsidR="009E24D2">
            <w:rPr>
              <w:noProof/>
              <w:szCs w:val="18"/>
            </w:rPr>
            <w:t>Radiocommunications (Short Range Devices) Standard 2014</w:t>
          </w:r>
          <w:r w:rsidRPr="0036461A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3A53B214" w14:textId="77777777" w:rsidR="00C67AA3" w:rsidRPr="0036461A" w:rsidRDefault="00C67AA3" w:rsidP="00C67AA3">
          <w:pPr>
            <w:pStyle w:val="FooterPageOdd"/>
            <w:rPr>
              <w:sz w:val="18"/>
            </w:rPr>
          </w:pPr>
          <w:r w:rsidRPr="0036461A">
            <w:rPr>
              <w:sz w:val="18"/>
            </w:rPr>
            <w:fldChar w:fldCharType="begin"/>
          </w:r>
          <w:r w:rsidRPr="0036461A">
            <w:rPr>
              <w:sz w:val="18"/>
            </w:rPr>
            <w:instrText xml:space="preserve"> PAGE </w:instrText>
          </w:r>
          <w:r w:rsidRPr="0036461A">
            <w:rPr>
              <w:sz w:val="18"/>
            </w:rPr>
            <w:fldChar w:fldCharType="separate"/>
          </w:r>
          <w:r w:rsidR="009E24D2">
            <w:rPr>
              <w:noProof/>
              <w:sz w:val="18"/>
            </w:rPr>
            <w:t>5</w:t>
          </w:r>
          <w:r w:rsidRPr="0036461A">
            <w:rPr>
              <w:sz w:val="18"/>
            </w:rPr>
            <w:fldChar w:fldCharType="end"/>
          </w:r>
        </w:p>
      </w:tc>
    </w:tr>
  </w:tbl>
  <w:p w14:paraId="3000DF46" w14:textId="77777777" w:rsidR="00C67AA3" w:rsidRPr="00F10D43" w:rsidRDefault="00C67AA3" w:rsidP="00C67AA3">
    <w:pPr>
      <w:pStyle w:val="Footerinfo"/>
    </w:pPr>
  </w:p>
  <w:p w14:paraId="7A4CC962" w14:textId="632F74B8" w:rsidR="00A35EB8" w:rsidRPr="008C0DEB" w:rsidRDefault="00A35EB8" w:rsidP="00C67AA3">
    <w:pPr>
      <w:pStyle w:val="Footer"/>
      <w:jc w:val="right"/>
      <w:rPr>
        <w:rFonts w:ascii="Times New Roman" w:hAnsi="Times New Roman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CC963" w14:textId="77777777" w:rsidR="00A35EB8" w:rsidRDefault="00A35EB8" w:rsidP="00962521">
    <w:pPr>
      <w:pStyle w:val="Footer"/>
    </w:pPr>
  </w:p>
  <w:p w14:paraId="7A4CC964" w14:textId="77777777" w:rsidR="00A35EB8" w:rsidRPr="00962521" w:rsidRDefault="00A35EB8" w:rsidP="0096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7CDFF" w14:textId="77777777" w:rsidR="00D858DC" w:rsidRDefault="00D858DC">
      <w:r>
        <w:separator/>
      </w:r>
    </w:p>
  </w:footnote>
  <w:footnote w:type="continuationSeparator" w:id="0">
    <w:p w14:paraId="3C6083D6" w14:textId="77777777" w:rsidR="00D858DC" w:rsidRDefault="00D85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67AA3" w14:paraId="6E4DFD97" w14:textId="77777777" w:rsidTr="00C67AA3">
      <w:trPr>
        <w:jc w:val="center"/>
      </w:trPr>
      <w:tc>
        <w:tcPr>
          <w:tcW w:w="1531" w:type="dxa"/>
        </w:tcPr>
        <w:p w14:paraId="1055F75A" w14:textId="48B93B96" w:rsidR="00C67AA3" w:rsidRDefault="00C67AA3" w:rsidP="00C67AA3">
          <w:pPr>
            <w:pStyle w:val="HeaderLiteEven"/>
          </w:pPr>
        </w:p>
      </w:tc>
      <w:tc>
        <w:tcPr>
          <w:tcW w:w="6804" w:type="dxa"/>
        </w:tcPr>
        <w:p w14:paraId="4CFF041F" w14:textId="77777777" w:rsidR="00C67AA3" w:rsidRDefault="00C67CCA" w:rsidP="00C67AA3">
          <w:pPr>
            <w:pStyle w:val="HeaderLiteEven"/>
          </w:pPr>
          <w:fldSimple w:instr=" STYLEREF CharPartText \*Charformat ">
            <w:r w:rsidR="009E24D2">
              <w:rPr>
                <w:noProof/>
              </w:rPr>
              <w:cr/>
            </w:r>
          </w:fldSimple>
        </w:p>
      </w:tc>
    </w:tr>
    <w:tr w:rsidR="00C67AA3" w14:paraId="2E3E5362" w14:textId="77777777" w:rsidTr="00C67AA3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6789D85D" w14:textId="4EF96EAB" w:rsidR="00C67AA3" w:rsidRDefault="00C67AA3" w:rsidP="00C67AA3">
          <w:pPr>
            <w:pStyle w:val="HeaderBoldEven"/>
            <w:rPr>
              <w:b w:val="0"/>
            </w:rPr>
          </w:pPr>
          <w:r>
            <w:t xml:space="preserve">Section </w:t>
          </w:r>
          <w:fldSimple w:instr=" STYLEREF \* Charformat CharSectno ">
            <w:r w:rsidR="009E24D2">
              <w:rPr>
                <w:noProof/>
              </w:rPr>
              <w:t>3</w:t>
            </w:r>
          </w:fldSimple>
        </w:p>
      </w:tc>
    </w:tr>
  </w:tbl>
  <w:p w14:paraId="2811AA26" w14:textId="77777777" w:rsidR="00C67AA3" w:rsidRDefault="00C67AA3" w:rsidP="00C67AA3">
    <w:pPr>
      <w:pStyle w:val="Header"/>
    </w:pPr>
  </w:p>
  <w:p w14:paraId="4F4B3FAE" w14:textId="77777777" w:rsidR="00C67AA3" w:rsidRDefault="00C67A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C67AA3" w14:paraId="2AF7758B" w14:textId="77777777" w:rsidTr="00C67AA3">
      <w:trPr>
        <w:jc w:val="center"/>
      </w:trPr>
      <w:tc>
        <w:tcPr>
          <w:tcW w:w="6804" w:type="dxa"/>
        </w:tcPr>
        <w:p w14:paraId="3AF8F808" w14:textId="77777777" w:rsidR="00C67AA3" w:rsidRDefault="00C67CCA" w:rsidP="00C67AA3">
          <w:pPr>
            <w:pStyle w:val="HeaderLiteOdd"/>
          </w:pPr>
          <w:fldSimple w:instr=" STYLEREF CharPartText \*Charformat \l  ">
            <w:r w:rsidR="009E24D2">
              <w:rPr>
                <w:noProof/>
              </w:rPr>
              <w:cr/>
            </w:r>
          </w:fldSimple>
        </w:p>
      </w:tc>
      <w:tc>
        <w:tcPr>
          <w:tcW w:w="1531" w:type="dxa"/>
        </w:tcPr>
        <w:p w14:paraId="7C502DBC" w14:textId="5F643FEE" w:rsidR="00C67AA3" w:rsidRDefault="00C67AA3" w:rsidP="00C67AA3">
          <w:pPr>
            <w:pStyle w:val="HeaderLiteOdd"/>
          </w:pPr>
        </w:p>
      </w:tc>
    </w:tr>
    <w:tr w:rsidR="00C67AA3" w14:paraId="544563F3" w14:textId="77777777" w:rsidTr="00C67AA3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3DE9FAC0" w14:textId="2AA37B2B" w:rsidR="00C67AA3" w:rsidRDefault="00C67AA3" w:rsidP="00C67AA3">
          <w:pPr>
            <w:pStyle w:val="HeaderBoldOdd"/>
            <w:rPr>
              <w:b w:val="0"/>
            </w:rPr>
          </w:pPr>
          <w:r>
            <w:t xml:space="preserve">Section </w:t>
          </w:r>
          <w:fldSimple w:instr=" STYLEREF \* Charformat CharSectno ">
            <w:r w:rsidR="009E24D2">
              <w:rPr>
                <w:noProof/>
              </w:rPr>
              <w:t>9</w:t>
            </w:r>
          </w:fldSimple>
        </w:p>
      </w:tc>
    </w:tr>
  </w:tbl>
  <w:p w14:paraId="05185712" w14:textId="77777777" w:rsidR="00C67AA3" w:rsidRDefault="00C67AA3" w:rsidP="00C67AA3">
    <w:pPr>
      <w:pStyle w:val="Header"/>
    </w:pPr>
  </w:p>
  <w:p w14:paraId="0AB55C4B" w14:textId="77777777" w:rsidR="00C67AA3" w:rsidRPr="00C67AA3" w:rsidRDefault="00C67AA3" w:rsidP="00C67A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6C97E22"/>
    <w:multiLevelType w:val="hybridMultilevel"/>
    <w:tmpl w:val="CCA20BE6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>
    <w:nsid w:val="16630FC8"/>
    <w:multiLevelType w:val="hybridMultilevel"/>
    <w:tmpl w:val="B3C082E0"/>
    <w:lvl w:ilvl="0" w:tplc="2132F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740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92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74950AB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>
    <w:nsid w:val="29FE1F91"/>
    <w:multiLevelType w:val="hybridMultilevel"/>
    <w:tmpl w:val="4AFE4F50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05110"/>
    <w:multiLevelType w:val="multilevel"/>
    <w:tmpl w:val="E9DAF0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0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>
    <w:nsid w:val="38BC3A2D"/>
    <w:multiLevelType w:val="hybridMultilevel"/>
    <w:tmpl w:val="2E5AA3A2"/>
    <w:lvl w:ilvl="0" w:tplc="89A4BE8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48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405C4A35"/>
    <w:multiLevelType w:val="multilevel"/>
    <w:tmpl w:val="341228A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5">
    <w:nsid w:val="40E26A36"/>
    <w:multiLevelType w:val="hybridMultilevel"/>
    <w:tmpl w:val="ADD2C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75740"/>
    <w:multiLevelType w:val="hybridMultilevel"/>
    <w:tmpl w:val="8C5E89B0"/>
    <w:lvl w:ilvl="0" w:tplc="57E8F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858EB"/>
    <w:multiLevelType w:val="hybridMultilevel"/>
    <w:tmpl w:val="0700FDAC"/>
    <w:lvl w:ilvl="0" w:tplc="DF0211C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>
    <w:nsid w:val="619436CA"/>
    <w:multiLevelType w:val="hybridMultilevel"/>
    <w:tmpl w:val="C27CB57A"/>
    <w:lvl w:ilvl="0" w:tplc="A8C870D6">
      <w:start w:val="1"/>
      <w:numFmt w:val="lowerLetter"/>
      <w:lvlText w:val="%1)"/>
      <w:lvlJc w:val="left"/>
      <w:pPr>
        <w:ind w:left="132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0">
    <w:nsid w:val="730E2CF9"/>
    <w:multiLevelType w:val="hybridMultilevel"/>
    <w:tmpl w:val="940CF854"/>
    <w:lvl w:ilvl="0" w:tplc="0784D5BE">
      <w:start w:val="2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03140"/>
    <w:multiLevelType w:val="hybridMultilevel"/>
    <w:tmpl w:val="D5548B82"/>
    <w:lvl w:ilvl="0" w:tplc="541400AC">
      <w:start w:val="1"/>
      <w:numFmt w:val="decimal"/>
      <w:lvlText w:val="(%1)"/>
      <w:lvlJc w:val="left"/>
      <w:pPr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223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13"/>
  </w:num>
  <w:num w:numId="18">
    <w:abstractNumId w:val="20"/>
  </w:num>
  <w:num w:numId="19">
    <w:abstractNumId w:val="11"/>
  </w:num>
  <w:num w:numId="20">
    <w:abstractNumId w:val="31"/>
  </w:num>
  <w:num w:numId="21">
    <w:abstractNumId w:val="18"/>
  </w:num>
  <w:num w:numId="22">
    <w:abstractNumId w:val="23"/>
  </w:num>
  <w:num w:numId="23">
    <w:abstractNumId w:val="28"/>
  </w:num>
  <w:num w:numId="24">
    <w:abstractNumId w:val="12"/>
  </w:num>
  <w:num w:numId="25">
    <w:abstractNumId w:val="17"/>
  </w:num>
  <w:num w:numId="26">
    <w:abstractNumId w:val="16"/>
  </w:num>
  <w:num w:numId="27">
    <w:abstractNumId w:val="14"/>
  </w:num>
  <w:num w:numId="28">
    <w:abstractNumId w:val="26"/>
  </w:num>
  <w:num w:numId="2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F"/>
    <w:rsid w:val="00000A14"/>
    <w:rsid w:val="000018D9"/>
    <w:rsid w:val="000023D9"/>
    <w:rsid w:val="000056EE"/>
    <w:rsid w:val="00011852"/>
    <w:rsid w:val="00012690"/>
    <w:rsid w:val="00012EF8"/>
    <w:rsid w:val="00013E3A"/>
    <w:rsid w:val="00021676"/>
    <w:rsid w:val="00024697"/>
    <w:rsid w:val="00025FCD"/>
    <w:rsid w:val="00027EB9"/>
    <w:rsid w:val="00030DBF"/>
    <w:rsid w:val="00032756"/>
    <w:rsid w:val="000348CB"/>
    <w:rsid w:val="0003498B"/>
    <w:rsid w:val="000402F0"/>
    <w:rsid w:val="000533D4"/>
    <w:rsid w:val="00053AC7"/>
    <w:rsid w:val="0005680C"/>
    <w:rsid w:val="00060CBB"/>
    <w:rsid w:val="00063FE1"/>
    <w:rsid w:val="0006578D"/>
    <w:rsid w:val="00066611"/>
    <w:rsid w:val="00070A26"/>
    <w:rsid w:val="00073A05"/>
    <w:rsid w:val="00074A4E"/>
    <w:rsid w:val="000821BA"/>
    <w:rsid w:val="00083E0C"/>
    <w:rsid w:val="00094A16"/>
    <w:rsid w:val="000A223D"/>
    <w:rsid w:val="000A53F1"/>
    <w:rsid w:val="000A705B"/>
    <w:rsid w:val="000A7AF2"/>
    <w:rsid w:val="000B52F3"/>
    <w:rsid w:val="000B5B86"/>
    <w:rsid w:val="000C02E6"/>
    <w:rsid w:val="000C0E9A"/>
    <w:rsid w:val="000C1489"/>
    <w:rsid w:val="000D615C"/>
    <w:rsid w:val="000E16F3"/>
    <w:rsid w:val="000E6727"/>
    <w:rsid w:val="000E7015"/>
    <w:rsid w:val="000F1910"/>
    <w:rsid w:val="000F494B"/>
    <w:rsid w:val="000F5C9B"/>
    <w:rsid w:val="001010B9"/>
    <w:rsid w:val="00110751"/>
    <w:rsid w:val="00114286"/>
    <w:rsid w:val="001241C9"/>
    <w:rsid w:val="001312CF"/>
    <w:rsid w:val="00135EF2"/>
    <w:rsid w:val="00136081"/>
    <w:rsid w:val="00137445"/>
    <w:rsid w:val="00137655"/>
    <w:rsid w:val="001410A9"/>
    <w:rsid w:val="001415D1"/>
    <w:rsid w:val="00141B4E"/>
    <w:rsid w:val="00142CB2"/>
    <w:rsid w:val="00145C33"/>
    <w:rsid w:val="0014660D"/>
    <w:rsid w:val="00147077"/>
    <w:rsid w:val="0015004C"/>
    <w:rsid w:val="00150F5C"/>
    <w:rsid w:val="001537AD"/>
    <w:rsid w:val="00154234"/>
    <w:rsid w:val="00155DC5"/>
    <w:rsid w:val="00157674"/>
    <w:rsid w:val="00160DB0"/>
    <w:rsid w:val="00161B14"/>
    <w:rsid w:val="001636B1"/>
    <w:rsid w:val="00165EF5"/>
    <w:rsid w:val="0017099C"/>
    <w:rsid w:val="00173542"/>
    <w:rsid w:val="00174936"/>
    <w:rsid w:val="001752AA"/>
    <w:rsid w:val="00176068"/>
    <w:rsid w:val="00177450"/>
    <w:rsid w:val="00180521"/>
    <w:rsid w:val="00183AC8"/>
    <w:rsid w:val="00183FC5"/>
    <w:rsid w:val="00187B15"/>
    <w:rsid w:val="00187EC5"/>
    <w:rsid w:val="00190752"/>
    <w:rsid w:val="0019199A"/>
    <w:rsid w:val="00195BFB"/>
    <w:rsid w:val="001A0806"/>
    <w:rsid w:val="001A200E"/>
    <w:rsid w:val="001B2225"/>
    <w:rsid w:val="001B4AE0"/>
    <w:rsid w:val="001B503D"/>
    <w:rsid w:val="001B680B"/>
    <w:rsid w:val="001B7538"/>
    <w:rsid w:val="001D09D3"/>
    <w:rsid w:val="001D217A"/>
    <w:rsid w:val="001D49E7"/>
    <w:rsid w:val="001E28DA"/>
    <w:rsid w:val="001F3391"/>
    <w:rsid w:val="001F3D4C"/>
    <w:rsid w:val="001F45C5"/>
    <w:rsid w:val="001F464A"/>
    <w:rsid w:val="002019B4"/>
    <w:rsid w:val="002041AE"/>
    <w:rsid w:val="00204409"/>
    <w:rsid w:val="0020771F"/>
    <w:rsid w:val="002108D2"/>
    <w:rsid w:val="00211F14"/>
    <w:rsid w:val="002125DA"/>
    <w:rsid w:val="00213748"/>
    <w:rsid w:val="00213EC8"/>
    <w:rsid w:val="0021465E"/>
    <w:rsid w:val="0021532C"/>
    <w:rsid w:val="00217C64"/>
    <w:rsid w:val="00220EDA"/>
    <w:rsid w:val="00222DA1"/>
    <w:rsid w:val="0022369F"/>
    <w:rsid w:val="00223A7F"/>
    <w:rsid w:val="0022493F"/>
    <w:rsid w:val="00224C0E"/>
    <w:rsid w:val="00224DA4"/>
    <w:rsid w:val="00234FDE"/>
    <w:rsid w:val="0024087B"/>
    <w:rsid w:val="00246D77"/>
    <w:rsid w:val="00246FAE"/>
    <w:rsid w:val="00251437"/>
    <w:rsid w:val="00253675"/>
    <w:rsid w:val="00254B2F"/>
    <w:rsid w:val="00256425"/>
    <w:rsid w:val="00263CA6"/>
    <w:rsid w:val="00266493"/>
    <w:rsid w:val="0027113F"/>
    <w:rsid w:val="00274FE9"/>
    <w:rsid w:val="00275227"/>
    <w:rsid w:val="00276F35"/>
    <w:rsid w:val="002811E8"/>
    <w:rsid w:val="00281438"/>
    <w:rsid w:val="00281FD4"/>
    <w:rsid w:val="00284A2C"/>
    <w:rsid w:val="002929F2"/>
    <w:rsid w:val="00296E69"/>
    <w:rsid w:val="002A57A4"/>
    <w:rsid w:val="002B0FB1"/>
    <w:rsid w:val="002B122D"/>
    <w:rsid w:val="002B32F1"/>
    <w:rsid w:val="002B4431"/>
    <w:rsid w:val="002C2F88"/>
    <w:rsid w:val="002C34B3"/>
    <w:rsid w:val="002C6352"/>
    <w:rsid w:val="002D24DD"/>
    <w:rsid w:val="002D3EED"/>
    <w:rsid w:val="002D44C5"/>
    <w:rsid w:val="002D68AE"/>
    <w:rsid w:val="002E0C9A"/>
    <w:rsid w:val="002E3F1D"/>
    <w:rsid w:val="002F0B96"/>
    <w:rsid w:val="002F6E92"/>
    <w:rsid w:val="003042BB"/>
    <w:rsid w:val="0030627F"/>
    <w:rsid w:val="00307033"/>
    <w:rsid w:val="003125D5"/>
    <w:rsid w:val="003152BA"/>
    <w:rsid w:val="003263DD"/>
    <w:rsid w:val="00326D98"/>
    <w:rsid w:val="003316D6"/>
    <w:rsid w:val="00331F91"/>
    <w:rsid w:val="003327E0"/>
    <w:rsid w:val="003327E3"/>
    <w:rsid w:val="003408C2"/>
    <w:rsid w:val="00342DD9"/>
    <w:rsid w:val="00343962"/>
    <w:rsid w:val="00347278"/>
    <w:rsid w:val="00347ABE"/>
    <w:rsid w:val="00352893"/>
    <w:rsid w:val="003535E0"/>
    <w:rsid w:val="003570F6"/>
    <w:rsid w:val="00360F57"/>
    <w:rsid w:val="003658E6"/>
    <w:rsid w:val="00366209"/>
    <w:rsid w:val="00376D04"/>
    <w:rsid w:val="0038236C"/>
    <w:rsid w:val="00382EAF"/>
    <w:rsid w:val="00383571"/>
    <w:rsid w:val="00383D0E"/>
    <w:rsid w:val="00384027"/>
    <w:rsid w:val="003843EC"/>
    <w:rsid w:val="0039100A"/>
    <w:rsid w:val="00392D56"/>
    <w:rsid w:val="00396732"/>
    <w:rsid w:val="003A110F"/>
    <w:rsid w:val="003A2BF9"/>
    <w:rsid w:val="003A3291"/>
    <w:rsid w:val="003A3F4D"/>
    <w:rsid w:val="003A6708"/>
    <w:rsid w:val="003B01BE"/>
    <w:rsid w:val="003B1740"/>
    <w:rsid w:val="003B28B4"/>
    <w:rsid w:val="003B76EE"/>
    <w:rsid w:val="003C3C69"/>
    <w:rsid w:val="003C4650"/>
    <w:rsid w:val="003C700C"/>
    <w:rsid w:val="003C7D9A"/>
    <w:rsid w:val="003D20DD"/>
    <w:rsid w:val="003D283C"/>
    <w:rsid w:val="003D318F"/>
    <w:rsid w:val="003D53A9"/>
    <w:rsid w:val="003D6610"/>
    <w:rsid w:val="003E2B6F"/>
    <w:rsid w:val="003E492A"/>
    <w:rsid w:val="003E58F2"/>
    <w:rsid w:val="003F43C5"/>
    <w:rsid w:val="0040208C"/>
    <w:rsid w:val="00402294"/>
    <w:rsid w:val="00403CA6"/>
    <w:rsid w:val="00405625"/>
    <w:rsid w:val="00410288"/>
    <w:rsid w:val="00411C6B"/>
    <w:rsid w:val="00412967"/>
    <w:rsid w:val="004144A9"/>
    <w:rsid w:val="004162D6"/>
    <w:rsid w:val="00417327"/>
    <w:rsid w:val="004174C2"/>
    <w:rsid w:val="004206F2"/>
    <w:rsid w:val="00420A7B"/>
    <w:rsid w:val="0043600E"/>
    <w:rsid w:val="00440BE1"/>
    <w:rsid w:val="004432C0"/>
    <w:rsid w:val="00447669"/>
    <w:rsid w:val="00450D9F"/>
    <w:rsid w:val="00454D0B"/>
    <w:rsid w:val="0045773D"/>
    <w:rsid w:val="0046155A"/>
    <w:rsid w:val="0046344B"/>
    <w:rsid w:val="00471C7B"/>
    <w:rsid w:val="0047221D"/>
    <w:rsid w:val="00473443"/>
    <w:rsid w:val="00482B0A"/>
    <w:rsid w:val="00484DBA"/>
    <w:rsid w:val="004853CC"/>
    <w:rsid w:val="00487822"/>
    <w:rsid w:val="00490362"/>
    <w:rsid w:val="00490A06"/>
    <w:rsid w:val="004914EC"/>
    <w:rsid w:val="00497857"/>
    <w:rsid w:val="004A19D8"/>
    <w:rsid w:val="004A28F1"/>
    <w:rsid w:val="004A3144"/>
    <w:rsid w:val="004A4722"/>
    <w:rsid w:val="004A6E06"/>
    <w:rsid w:val="004B4CC1"/>
    <w:rsid w:val="004B7844"/>
    <w:rsid w:val="004B7DD6"/>
    <w:rsid w:val="004C0E42"/>
    <w:rsid w:val="004C4F5D"/>
    <w:rsid w:val="004C52A2"/>
    <w:rsid w:val="004C64F8"/>
    <w:rsid w:val="004D2CCB"/>
    <w:rsid w:val="004D3B69"/>
    <w:rsid w:val="004D7964"/>
    <w:rsid w:val="004E01BE"/>
    <w:rsid w:val="004E3F9A"/>
    <w:rsid w:val="004E6AFA"/>
    <w:rsid w:val="004E7388"/>
    <w:rsid w:val="004F0270"/>
    <w:rsid w:val="004F08D1"/>
    <w:rsid w:val="004F3A0D"/>
    <w:rsid w:val="004F4139"/>
    <w:rsid w:val="004F4E12"/>
    <w:rsid w:val="004F6457"/>
    <w:rsid w:val="004F66D8"/>
    <w:rsid w:val="004F7DD7"/>
    <w:rsid w:val="0050017F"/>
    <w:rsid w:val="00500459"/>
    <w:rsid w:val="00501675"/>
    <w:rsid w:val="0050407D"/>
    <w:rsid w:val="00505817"/>
    <w:rsid w:val="00515DE3"/>
    <w:rsid w:val="00516F09"/>
    <w:rsid w:val="0052175B"/>
    <w:rsid w:val="00522358"/>
    <w:rsid w:val="005228C1"/>
    <w:rsid w:val="00522941"/>
    <w:rsid w:val="00524D7C"/>
    <w:rsid w:val="00526A68"/>
    <w:rsid w:val="00530A4B"/>
    <w:rsid w:val="00533AB5"/>
    <w:rsid w:val="00535884"/>
    <w:rsid w:val="00544C5E"/>
    <w:rsid w:val="00550D9D"/>
    <w:rsid w:val="00551FD3"/>
    <w:rsid w:val="00552309"/>
    <w:rsid w:val="005525E4"/>
    <w:rsid w:val="00553A70"/>
    <w:rsid w:val="00554EC1"/>
    <w:rsid w:val="00563273"/>
    <w:rsid w:val="005636B8"/>
    <w:rsid w:val="00564001"/>
    <w:rsid w:val="00564A57"/>
    <w:rsid w:val="0056737D"/>
    <w:rsid w:val="00567B10"/>
    <w:rsid w:val="00575576"/>
    <w:rsid w:val="0057598E"/>
    <w:rsid w:val="00584A71"/>
    <w:rsid w:val="005868C2"/>
    <w:rsid w:val="00590A8C"/>
    <w:rsid w:val="00590B66"/>
    <w:rsid w:val="00593C41"/>
    <w:rsid w:val="005944CF"/>
    <w:rsid w:val="00596122"/>
    <w:rsid w:val="00596A58"/>
    <w:rsid w:val="00596F0D"/>
    <w:rsid w:val="005971A1"/>
    <w:rsid w:val="005A0F53"/>
    <w:rsid w:val="005A2A56"/>
    <w:rsid w:val="005A45DD"/>
    <w:rsid w:val="005B6D02"/>
    <w:rsid w:val="005C00F6"/>
    <w:rsid w:val="005C1E35"/>
    <w:rsid w:val="005C3646"/>
    <w:rsid w:val="005D2A38"/>
    <w:rsid w:val="005D3C76"/>
    <w:rsid w:val="005D6F22"/>
    <w:rsid w:val="005D7FE4"/>
    <w:rsid w:val="005E3347"/>
    <w:rsid w:val="005E5309"/>
    <w:rsid w:val="005E5395"/>
    <w:rsid w:val="005E6A5B"/>
    <w:rsid w:val="005F0786"/>
    <w:rsid w:val="005F5365"/>
    <w:rsid w:val="00600CF9"/>
    <w:rsid w:val="00605132"/>
    <w:rsid w:val="00606750"/>
    <w:rsid w:val="00606FC9"/>
    <w:rsid w:val="006074AA"/>
    <w:rsid w:val="006133D2"/>
    <w:rsid w:val="006136E1"/>
    <w:rsid w:val="0061472F"/>
    <w:rsid w:val="006165B3"/>
    <w:rsid w:val="00616FD6"/>
    <w:rsid w:val="00617061"/>
    <w:rsid w:val="00623919"/>
    <w:rsid w:val="0062619F"/>
    <w:rsid w:val="00635F30"/>
    <w:rsid w:val="00636345"/>
    <w:rsid w:val="006378C3"/>
    <w:rsid w:val="00644B8D"/>
    <w:rsid w:val="00645B40"/>
    <w:rsid w:val="006503AC"/>
    <w:rsid w:val="00657047"/>
    <w:rsid w:val="00661747"/>
    <w:rsid w:val="00672003"/>
    <w:rsid w:val="006852E3"/>
    <w:rsid w:val="00686231"/>
    <w:rsid w:val="00693D62"/>
    <w:rsid w:val="006A0473"/>
    <w:rsid w:val="006A6762"/>
    <w:rsid w:val="006B27F1"/>
    <w:rsid w:val="006B28EE"/>
    <w:rsid w:val="006C2F02"/>
    <w:rsid w:val="006C42CE"/>
    <w:rsid w:val="006C4BED"/>
    <w:rsid w:val="006C53D2"/>
    <w:rsid w:val="006C5AB0"/>
    <w:rsid w:val="006D1971"/>
    <w:rsid w:val="006D35D5"/>
    <w:rsid w:val="006D41A0"/>
    <w:rsid w:val="006D4B7F"/>
    <w:rsid w:val="006D650A"/>
    <w:rsid w:val="006D6872"/>
    <w:rsid w:val="006E06EA"/>
    <w:rsid w:val="006E1EF9"/>
    <w:rsid w:val="006E2571"/>
    <w:rsid w:val="006E4FE9"/>
    <w:rsid w:val="006E69DC"/>
    <w:rsid w:val="006E6CA7"/>
    <w:rsid w:val="006F3964"/>
    <w:rsid w:val="006F5607"/>
    <w:rsid w:val="00702056"/>
    <w:rsid w:val="007024FE"/>
    <w:rsid w:val="007037DD"/>
    <w:rsid w:val="00703B38"/>
    <w:rsid w:val="00710DC7"/>
    <w:rsid w:val="00717563"/>
    <w:rsid w:val="007208FA"/>
    <w:rsid w:val="00720E12"/>
    <w:rsid w:val="00722943"/>
    <w:rsid w:val="00724886"/>
    <w:rsid w:val="00727EE7"/>
    <w:rsid w:val="00732562"/>
    <w:rsid w:val="00735B24"/>
    <w:rsid w:val="00736B5B"/>
    <w:rsid w:val="00740780"/>
    <w:rsid w:val="00742BE4"/>
    <w:rsid w:val="00750F54"/>
    <w:rsid w:val="0075117D"/>
    <w:rsid w:val="00755DDC"/>
    <w:rsid w:val="0075789A"/>
    <w:rsid w:val="00761759"/>
    <w:rsid w:val="00771B1D"/>
    <w:rsid w:val="00772B91"/>
    <w:rsid w:val="007757A0"/>
    <w:rsid w:val="00787D5F"/>
    <w:rsid w:val="007911C1"/>
    <w:rsid w:val="007A1349"/>
    <w:rsid w:val="007A3567"/>
    <w:rsid w:val="007A56B8"/>
    <w:rsid w:val="007B145A"/>
    <w:rsid w:val="007C0378"/>
    <w:rsid w:val="007C2A64"/>
    <w:rsid w:val="007C49E7"/>
    <w:rsid w:val="007D2042"/>
    <w:rsid w:val="007D26D9"/>
    <w:rsid w:val="007D29AC"/>
    <w:rsid w:val="007E21C3"/>
    <w:rsid w:val="007E2AB6"/>
    <w:rsid w:val="007E4DC1"/>
    <w:rsid w:val="007E6801"/>
    <w:rsid w:val="007F3913"/>
    <w:rsid w:val="00800F8A"/>
    <w:rsid w:val="00802693"/>
    <w:rsid w:val="00802C50"/>
    <w:rsid w:val="0080309D"/>
    <w:rsid w:val="00804233"/>
    <w:rsid w:val="00804B15"/>
    <w:rsid w:val="00805665"/>
    <w:rsid w:val="00806B35"/>
    <w:rsid w:val="00812C6A"/>
    <w:rsid w:val="008143A2"/>
    <w:rsid w:val="008200F1"/>
    <w:rsid w:val="00820E6A"/>
    <w:rsid w:val="00821F9F"/>
    <w:rsid w:val="0082241C"/>
    <w:rsid w:val="00827C9C"/>
    <w:rsid w:val="008308C9"/>
    <w:rsid w:val="008321D7"/>
    <w:rsid w:val="008331E4"/>
    <w:rsid w:val="00833587"/>
    <w:rsid w:val="00833F72"/>
    <w:rsid w:val="00836CA1"/>
    <w:rsid w:val="00842339"/>
    <w:rsid w:val="00850326"/>
    <w:rsid w:val="00851BB2"/>
    <w:rsid w:val="00853492"/>
    <w:rsid w:val="008536D8"/>
    <w:rsid w:val="00855B7C"/>
    <w:rsid w:val="008567A7"/>
    <w:rsid w:val="00856AC8"/>
    <w:rsid w:val="008621D6"/>
    <w:rsid w:val="00870B97"/>
    <w:rsid w:val="00890A16"/>
    <w:rsid w:val="00891412"/>
    <w:rsid w:val="008949D1"/>
    <w:rsid w:val="0089744E"/>
    <w:rsid w:val="0089764D"/>
    <w:rsid w:val="008A0372"/>
    <w:rsid w:val="008A0D3A"/>
    <w:rsid w:val="008A483B"/>
    <w:rsid w:val="008A5870"/>
    <w:rsid w:val="008A5E6C"/>
    <w:rsid w:val="008A73B2"/>
    <w:rsid w:val="008B0732"/>
    <w:rsid w:val="008B5E76"/>
    <w:rsid w:val="008C0DEB"/>
    <w:rsid w:val="008C4733"/>
    <w:rsid w:val="008C5BD2"/>
    <w:rsid w:val="008D68C0"/>
    <w:rsid w:val="008E02E5"/>
    <w:rsid w:val="008E03D9"/>
    <w:rsid w:val="008E3156"/>
    <w:rsid w:val="008E5537"/>
    <w:rsid w:val="008E5841"/>
    <w:rsid w:val="008E74ED"/>
    <w:rsid w:val="008F1954"/>
    <w:rsid w:val="008F26D4"/>
    <w:rsid w:val="008F5EC2"/>
    <w:rsid w:val="00900781"/>
    <w:rsid w:val="0090551F"/>
    <w:rsid w:val="0090588F"/>
    <w:rsid w:val="009070F5"/>
    <w:rsid w:val="00907702"/>
    <w:rsid w:val="00911083"/>
    <w:rsid w:val="00914CC9"/>
    <w:rsid w:val="00915B19"/>
    <w:rsid w:val="0093033C"/>
    <w:rsid w:val="009356C5"/>
    <w:rsid w:val="00952E93"/>
    <w:rsid w:val="009553F5"/>
    <w:rsid w:val="00962521"/>
    <w:rsid w:val="009625BC"/>
    <w:rsid w:val="00962E9B"/>
    <w:rsid w:val="00964CE0"/>
    <w:rsid w:val="00966024"/>
    <w:rsid w:val="0096686E"/>
    <w:rsid w:val="0096767F"/>
    <w:rsid w:val="00967E8F"/>
    <w:rsid w:val="0097307E"/>
    <w:rsid w:val="00973A5A"/>
    <w:rsid w:val="00974AF3"/>
    <w:rsid w:val="00977116"/>
    <w:rsid w:val="00982FFF"/>
    <w:rsid w:val="009830DC"/>
    <w:rsid w:val="00992710"/>
    <w:rsid w:val="00992CEC"/>
    <w:rsid w:val="009A0DED"/>
    <w:rsid w:val="009A43F4"/>
    <w:rsid w:val="009A511C"/>
    <w:rsid w:val="009A595E"/>
    <w:rsid w:val="009B34EA"/>
    <w:rsid w:val="009B68AD"/>
    <w:rsid w:val="009B739A"/>
    <w:rsid w:val="009C0DE1"/>
    <w:rsid w:val="009C19C9"/>
    <w:rsid w:val="009C1C01"/>
    <w:rsid w:val="009C27D7"/>
    <w:rsid w:val="009C7B2F"/>
    <w:rsid w:val="009D0B90"/>
    <w:rsid w:val="009D12A0"/>
    <w:rsid w:val="009D13E9"/>
    <w:rsid w:val="009D17D3"/>
    <w:rsid w:val="009E08B8"/>
    <w:rsid w:val="009E24D2"/>
    <w:rsid w:val="009E3171"/>
    <w:rsid w:val="009E329C"/>
    <w:rsid w:val="009F1CD7"/>
    <w:rsid w:val="009F47BC"/>
    <w:rsid w:val="009F5657"/>
    <w:rsid w:val="009F6100"/>
    <w:rsid w:val="00A00812"/>
    <w:rsid w:val="00A04BF4"/>
    <w:rsid w:val="00A05071"/>
    <w:rsid w:val="00A1281A"/>
    <w:rsid w:val="00A1672D"/>
    <w:rsid w:val="00A208AB"/>
    <w:rsid w:val="00A22944"/>
    <w:rsid w:val="00A232BF"/>
    <w:rsid w:val="00A30995"/>
    <w:rsid w:val="00A31BE9"/>
    <w:rsid w:val="00A32AFB"/>
    <w:rsid w:val="00A352B3"/>
    <w:rsid w:val="00A35EB8"/>
    <w:rsid w:val="00A37AC5"/>
    <w:rsid w:val="00A40750"/>
    <w:rsid w:val="00A40923"/>
    <w:rsid w:val="00A40D7D"/>
    <w:rsid w:val="00A4275D"/>
    <w:rsid w:val="00A453B8"/>
    <w:rsid w:val="00A45D09"/>
    <w:rsid w:val="00A515CC"/>
    <w:rsid w:val="00A518E6"/>
    <w:rsid w:val="00A521FF"/>
    <w:rsid w:val="00A6199B"/>
    <w:rsid w:val="00A64F24"/>
    <w:rsid w:val="00A65B7A"/>
    <w:rsid w:val="00A7238F"/>
    <w:rsid w:val="00A72A46"/>
    <w:rsid w:val="00A742C6"/>
    <w:rsid w:val="00A74570"/>
    <w:rsid w:val="00A74A29"/>
    <w:rsid w:val="00A7531C"/>
    <w:rsid w:val="00A7772A"/>
    <w:rsid w:val="00A778BF"/>
    <w:rsid w:val="00A80EDE"/>
    <w:rsid w:val="00A82D4B"/>
    <w:rsid w:val="00A832B7"/>
    <w:rsid w:val="00A848F4"/>
    <w:rsid w:val="00A8587D"/>
    <w:rsid w:val="00A867B2"/>
    <w:rsid w:val="00A87051"/>
    <w:rsid w:val="00A93472"/>
    <w:rsid w:val="00A93484"/>
    <w:rsid w:val="00A96E0C"/>
    <w:rsid w:val="00AA1CA9"/>
    <w:rsid w:val="00AA2C0E"/>
    <w:rsid w:val="00AA30BE"/>
    <w:rsid w:val="00AA31CC"/>
    <w:rsid w:val="00AA66FF"/>
    <w:rsid w:val="00AC1914"/>
    <w:rsid w:val="00AD078C"/>
    <w:rsid w:val="00AD3815"/>
    <w:rsid w:val="00AD3EB6"/>
    <w:rsid w:val="00AD4C82"/>
    <w:rsid w:val="00AD6835"/>
    <w:rsid w:val="00AE6EF9"/>
    <w:rsid w:val="00B02301"/>
    <w:rsid w:val="00B056E2"/>
    <w:rsid w:val="00B06605"/>
    <w:rsid w:val="00B117D1"/>
    <w:rsid w:val="00B11FF4"/>
    <w:rsid w:val="00B1490D"/>
    <w:rsid w:val="00B27130"/>
    <w:rsid w:val="00B27402"/>
    <w:rsid w:val="00B34756"/>
    <w:rsid w:val="00B36730"/>
    <w:rsid w:val="00B372AC"/>
    <w:rsid w:val="00B41919"/>
    <w:rsid w:val="00B41A08"/>
    <w:rsid w:val="00B4372D"/>
    <w:rsid w:val="00B440EB"/>
    <w:rsid w:val="00B50B2D"/>
    <w:rsid w:val="00B51D24"/>
    <w:rsid w:val="00B51F8A"/>
    <w:rsid w:val="00B564FE"/>
    <w:rsid w:val="00B61BD7"/>
    <w:rsid w:val="00B64D46"/>
    <w:rsid w:val="00B64F95"/>
    <w:rsid w:val="00B65355"/>
    <w:rsid w:val="00B65B18"/>
    <w:rsid w:val="00B71C99"/>
    <w:rsid w:val="00B7226E"/>
    <w:rsid w:val="00B73ED2"/>
    <w:rsid w:val="00B74AE5"/>
    <w:rsid w:val="00B7758C"/>
    <w:rsid w:val="00B8004D"/>
    <w:rsid w:val="00B81BAA"/>
    <w:rsid w:val="00B82B9D"/>
    <w:rsid w:val="00B82EAA"/>
    <w:rsid w:val="00B85714"/>
    <w:rsid w:val="00B923FC"/>
    <w:rsid w:val="00B93121"/>
    <w:rsid w:val="00B96E59"/>
    <w:rsid w:val="00BA10F1"/>
    <w:rsid w:val="00BA1E28"/>
    <w:rsid w:val="00BA46A3"/>
    <w:rsid w:val="00BA4F43"/>
    <w:rsid w:val="00BA5A4E"/>
    <w:rsid w:val="00BA61EE"/>
    <w:rsid w:val="00BB2781"/>
    <w:rsid w:val="00BB5CE5"/>
    <w:rsid w:val="00BB726C"/>
    <w:rsid w:val="00BC053C"/>
    <w:rsid w:val="00BC3750"/>
    <w:rsid w:val="00BD2512"/>
    <w:rsid w:val="00BD37CA"/>
    <w:rsid w:val="00BD6300"/>
    <w:rsid w:val="00BD7536"/>
    <w:rsid w:val="00BE2947"/>
    <w:rsid w:val="00BE6044"/>
    <w:rsid w:val="00BE6504"/>
    <w:rsid w:val="00BE7C82"/>
    <w:rsid w:val="00BF25FA"/>
    <w:rsid w:val="00BF365C"/>
    <w:rsid w:val="00BF6656"/>
    <w:rsid w:val="00BF7E18"/>
    <w:rsid w:val="00C00879"/>
    <w:rsid w:val="00C0205C"/>
    <w:rsid w:val="00C02DBF"/>
    <w:rsid w:val="00C03332"/>
    <w:rsid w:val="00C12CA3"/>
    <w:rsid w:val="00C143E8"/>
    <w:rsid w:val="00C144DF"/>
    <w:rsid w:val="00C15633"/>
    <w:rsid w:val="00C21C3D"/>
    <w:rsid w:val="00C24593"/>
    <w:rsid w:val="00C25519"/>
    <w:rsid w:val="00C27FE9"/>
    <w:rsid w:val="00C354E3"/>
    <w:rsid w:val="00C37228"/>
    <w:rsid w:val="00C40C52"/>
    <w:rsid w:val="00C4697F"/>
    <w:rsid w:val="00C56466"/>
    <w:rsid w:val="00C601A0"/>
    <w:rsid w:val="00C62CF6"/>
    <w:rsid w:val="00C633D1"/>
    <w:rsid w:val="00C63448"/>
    <w:rsid w:val="00C63F35"/>
    <w:rsid w:val="00C65018"/>
    <w:rsid w:val="00C67AA3"/>
    <w:rsid w:val="00C67CCA"/>
    <w:rsid w:val="00C7037E"/>
    <w:rsid w:val="00C71889"/>
    <w:rsid w:val="00C71A74"/>
    <w:rsid w:val="00C7214E"/>
    <w:rsid w:val="00C73541"/>
    <w:rsid w:val="00C74ABA"/>
    <w:rsid w:val="00C7648E"/>
    <w:rsid w:val="00C8165C"/>
    <w:rsid w:val="00C82D38"/>
    <w:rsid w:val="00C849A6"/>
    <w:rsid w:val="00C849ED"/>
    <w:rsid w:val="00C84CE7"/>
    <w:rsid w:val="00C85D0E"/>
    <w:rsid w:val="00C86D30"/>
    <w:rsid w:val="00C92281"/>
    <w:rsid w:val="00C9472B"/>
    <w:rsid w:val="00C95A4E"/>
    <w:rsid w:val="00C97166"/>
    <w:rsid w:val="00CA5580"/>
    <w:rsid w:val="00CA74DE"/>
    <w:rsid w:val="00CB186D"/>
    <w:rsid w:val="00CB5013"/>
    <w:rsid w:val="00CB50B4"/>
    <w:rsid w:val="00CB5EDC"/>
    <w:rsid w:val="00CC03EF"/>
    <w:rsid w:val="00CC4EF4"/>
    <w:rsid w:val="00CC7753"/>
    <w:rsid w:val="00CD28BF"/>
    <w:rsid w:val="00CD2F61"/>
    <w:rsid w:val="00CE2636"/>
    <w:rsid w:val="00CE5660"/>
    <w:rsid w:val="00CF6B79"/>
    <w:rsid w:val="00CF7042"/>
    <w:rsid w:val="00D00741"/>
    <w:rsid w:val="00D00A4F"/>
    <w:rsid w:val="00D02CCC"/>
    <w:rsid w:val="00D05FF4"/>
    <w:rsid w:val="00D064C9"/>
    <w:rsid w:val="00D10555"/>
    <w:rsid w:val="00D108FD"/>
    <w:rsid w:val="00D12ACA"/>
    <w:rsid w:val="00D22684"/>
    <w:rsid w:val="00D305D7"/>
    <w:rsid w:val="00D30F30"/>
    <w:rsid w:val="00D3264B"/>
    <w:rsid w:val="00D342C4"/>
    <w:rsid w:val="00D34558"/>
    <w:rsid w:val="00D405C2"/>
    <w:rsid w:val="00D411A0"/>
    <w:rsid w:val="00D42B02"/>
    <w:rsid w:val="00D4341A"/>
    <w:rsid w:val="00D449AE"/>
    <w:rsid w:val="00D45CC1"/>
    <w:rsid w:val="00D46323"/>
    <w:rsid w:val="00D50ABE"/>
    <w:rsid w:val="00D512C5"/>
    <w:rsid w:val="00D53085"/>
    <w:rsid w:val="00D558BA"/>
    <w:rsid w:val="00D55BBF"/>
    <w:rsid w:val="00D5643B"/>
    <w:rsid w:val="00D62BA7"/>
    <w:rsid w:val="00D62C81"/>
    <w:rsid w:val="00D632AF"/>
    <w:rsid w:val="00D7319C"/>
    <w:rsid w:val="00D74843"/>
    <w:rsid w:val="00D771D4"/>
    <w:rsid w:val="00D779B3"/>
    <w:rsid w:val="00D8139E"/>
    <w:rsid w:val="00D858DC"/>
    <w:rsid w:val="00D86301"/>
    <w:rsid w:val="00D90FBC"/>
    <w:rsid w:val="00D9415C"/>
    <w:rsid w:val="00D96401"/>
    <w:rsid w:val="00D96FAA"/>
    <w:rsid w:val="00DA23A3"/>
    <w:rsid w:val="00DA270C"/>
    <w:rsid w:val="00DB3C97"/>
    <w:rsid w:val="00DB58FE"/>
    <w:rsid w:val="00DB7513"/>
    <w:rsid w:val="00DB78AA"/>
    <w:rsid w:val="00DC0745"/>
    <w:rsid w:val="00DC1628"/>
    <w:rsid w:val="00DC413A"/>
    <w:rsid w:val="00DC442A"/>
    <w:rsid w:val="00DD0812"/>
    <w:rsid w:val="00DD23E5"/>
    <w:rsid w:val="00DD31E3"/>
    <w:rsid w:val="00DD3616"/>
    <w:rsid w:val="00DD4B9E"/>
    <w:rsid w:val="00DD7F49"/>
    <w:rsid w:val="00DE0A50"/>
    <w:rsid w:val="00DE4D4D"/>
    <w:rsid w:val="00DE4F37"/>
    <w:rsid w:val="00DF169E"/>
    <w:rsid w:val="00DF49CD"/>
    <w:rsid w:val="00E01F26"/>
    <w:rsid w:val="00E0273C"/>
    <w:rsid w:val="00E03A3A"/>
    <w:rsid w:val="00E07150"/>
    <w:rsid w:val="00E07642"/>
    <w:rsid w:val="00E12959"/>
    <w:rsid w:val="00E129B2"/>
    <w:rsid w:val="00E16795"/>
    <w:rsid w:val="00E236B6"/>
    <w:rsid w:val="00E30FED"/>
    <w:rsid w:val="00E320B6"/>
    <w:rsid w:val="00E33A58"/>
    <w:rsid w:val="00E36A83"/>
    <w:rsid w:val="00E371BB"/>
    <w:rsid w:val="00E42009"/>
    <w:rsid w:val="00E44D47"/>
    <w:rsid w:val="00E56B25"/>
    <w:rsid w:val="00E61545"/>
    <w:rsid w:val="00E62095"/>
    <w:rsid w:val="00E654E4"/>
    <w:rsid w:val="00E72770"/>
    <w:rsid w:val="00E72A1C"/>
    <w:rsid w:val="00E758DF"/>
    <w:rsid w:val="00E759B1"/>
    <w:rsid w:val="00E77DFD"/>
    <w:rsid w:val="00E77EFF"/>
    <w:rsid w:val="00E85F91"/>
    <w:rsid w:val="00E92081"/>
    <w:rsid w:val="00E92EA3"/>
    <w:rsid w:val="00E95538"/>
    <w:rsid w:val="00E955F5"/>
    <w:rsid w:val="00E96D8A"/>
    <w:rsid w:val="00EA196F"/>
    <w:rsid w:val="00EA1C92"/>
    <w:rsid w:val="00EA388F"/>
    <w:rsid w:val="00EA3E08"/>
    <w:rsid w:val="00EA50AA"/>
    <w:rsid w:val="00EA521A"/>
    <w:rsid w:val="00EA6716"/>
    <w:rsid w:val="00EB160C"/>
    <w:rsid w:val="00EB32D8"/>
    <w:rsid w:val="00EB4EA0"/>
    <w:rsid w:val="00EB6AC3"/>
    <w:rsid w:val="00EC0462"/>
    <w:rsid w:val="00EC133F"/>
    <w:rsid w:val="00EC4413"/>
    <w:rsid w:val="00EC533B"/>
    <w:rsid w:val="00EC6938"/>
    <w:rsid w:val="00ED07E0"/>
    <w:rsid w:val="00ED2990"/>
    <w:rsid w:val="00ED3960"/>
    <w:rsid w:val="00ED3FE5"/>
    <w:rsid w:val="00EE06BA"/>
    <w:rsid w:val="00EE2100"/>
    <w:rsid w:val="00EE7D3C"/>
    <w:rsid w:val="00EF0D82"/>
    <w:rsid w:val="00EF4189"/>
    <w:rsid w:val="00EF4628"/>
    <w:rsid w:val="00F0433F"/>
    <w:rsid w:val="00F12B9D"/>
    <w:rsid w:val="00F166A3"/>
    <w:rsid w:val="00F253A0"/>
    <w:rsid w:val="00F25838"/>
    <w:rsid w:val="00F325AA"/>
    <w:rsid w:val="00F32A42"/>
    <w:rsid w:val="00F34880"/>
    <w:rsid w:val="00F34E80"/>
    <w:rsid w:val="00F34F9B"/>
    <w:rsid w:val="00F35125"/>
    <w:rsid w:val="00F3607A"/>
    <w:rsid w:val="00F378C8"/>
    <w:rsid w:val="00F47924"/>
    <w:rsid w:val="00F532FC"/>
    <w:rsid w:val="00F56D12"/>
    <w:rsid w:val="00F57152"/>
    <w:rsid w:val="00F63A79"/>
    <w:rsid w:val="00F72662"/>
    <w:rsid w:val="00F72C5B"/>
    <w:rsid w:val="00F74980"/>
    <w:rsid w:val="00F74DBD"/>
    <w:rsid w:val="00F764A1"/>
    <w:rsid w:val="00F77126"/>
    <w:rsid w:val="00F822EE"/>
    <w:rsid w:val="00F83E23"/>
    <w:rsid w:val="00F86AD1"/>
    <w:rsid w:val="00F9016A"/>
    <w:rsid w:val="00F9390A"/>
    <w:rsid w:val="00F974D5"/>
    <w:rsid w:val="00FA108D"/>
    <w:rsid w:val="00FA6EF6"/>
    <w:rsid w:val="00FB2A3E"/>
    <w:rsid w:val="00FB515C"/>
    <w:rsid w:val="00FB68C5"/>
    <w:rsid w:val="00FC1CF1"/>
    <w:rsid w:val="00FC2DCB"/>
    <w:rsid w:val="00FC45BD"/>
    <w:rsid w:val="00FD1106"/>
    <w:rsid w:val="00FD212A"/>
    <w:rsid w:val="00FD4B3A"/>
    <w:rsid w:val="00FD6D1F"/>
    <w:rsid w:val="00FE3FC6"/>
    <w:rsid w:val="00FE6EEA"/>
    <w:rsid w:val="00FF20D1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7A4CC8DE"/>
  <w15:docId w15:val="{3284E82B-033C-452E-A703-CE4C1B87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uiPriority w:val="99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link w:val="R1Char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uiPriority w:val="99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39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uiPriority w:val="99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F74DBD"/>
    <w:rPr>
      <w:b w:val="0"/>
      <w:i/>
    </w:rPr>
  </w:style>
  <w:style w:type="paragraph" w:customStyle="1" w:styleId="FooterInfo0">
    <w:name w:val="FooterInfo"/>
    <w:basedOn w:val="Normal"/>
    <w:semiHidden/>
    <w:rsid w:val="00A30995"/>
    <w:rPr>
      <w:rFonts w:ascii="Arial" w:hAnsi="Arial" w:cs="Arial"/>
      <w:sz w:val="12"/>
      <w:szCs w:val="12"/>
    </w:rPr>
  </w:style>
  <w:style w:type="paragraph" w:customStyle="1" w:styleId="Scheduleheading0">
    <w:name w:val="Schedule heading"/>
    <w:basedOn w:val="Normal"/>
    <w:next w:val="R1"/>
    <w:rsid w:val="00A30995"/>
    <w:pPr>
      <w:keepNext/>
      <w:tabs>
        <w:tab w:val="left" w:pos="1985"/>
      </w:tabs>
      <w:autoSpaceDE w:val="0"/>
      <w:autoSpaceDN w:val="0"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Firstpage-Bar">
    <w:name w:val="First page - Bar"/>
    <w:basedOn w:val="Normal"/>
    <w:rsid w:val="00A30995"/>
    <w:pPr>
      <w:tabs>
        <w:tab w:val="bar" w:pos="2700"/>
      </w:tabs>
      <w:autoSpaceDE w:val="0"/>
      <w:autoSpaceDN w:val="0"/>
      <w:ind w:left="3060"/>
    </w:pPr>
    <w:rPr>
      <w:rFonts w:ascii="Times" w:hAnsi="Times" w:cs="Times"/>
    </w:rPr>
  </w:style>
  <w:style w:type="paragraph" w:customStyle="1" w:styleId="Firstpagetitle">
    <w:name w:val="First page title"/>
    <w:basedOn w:val="Normal"/>
    <w:rsid w:val="00A30995"/>
    <w:pPr>
      <w:tabs>
        <w:tab w:val="bar" w:pos="2700"/>
      </w:tabs>
      <w:autoSpaceDE w:val="0"/>
      <w:autoSpaceDN w:val="0"/>
      <w:spacing w:line="240" w:lineRule="atLeast"/>
      <w:ind w:left="2880"/>
      <w:jc w:val="center"/>
    </w:pPr>
    <w:rPr>
      <w:rFonts w:ascii="Times" w:hAnsi="Times" w:cs="Times"/>
      <w:b/>
      <w:bCs/>
      <w:sz w:val="44"/>
      <w:szCs w:val="44"/>
    </w:rPr>
  </w:style>
  <w:style w:type="paragraph" w:customStyle="1" w:styleId="FirstpagedescnBar">
    <w:name w:val="First page descn Bar"/>
    <w:basedOn w:val="Normal"/>
    <w:rsid w:val="00A30995"/>
    <w:pPr>
      <w:tabs>
        <w:tab w:val="bar" w:pos="2699"/>
        <w:tab w:val="right" w:pos="9356"/>
      </w:tabs>
      <w:autoSpaceDE w:val="0"/>
      <w:autoSpaceDN w:val="0"/>
      <w:spacing w:line="240" w:lineRule="atLeast"/>
      <w:ind w:left="2880"/>
    </w:pPr>
    <w:rPr>
      <w:rFonts w:ascii="Times" w:hAnsi="Times" w:cs="Times"/>
      <w:b/>
      <w:bCs/>
      <w:sz w:val="36"/>
      <w:szCs w:val="36"/>
    </w:rPr>
  </w:style>
  <w:style w:type="paragraph" w:customStyle="1" w:styleId="Paratextnonumber">
    <w:name w:val="Para text (no number)"/>
    <w:basedOn w:val="Normal"/>
    <w:rsid w:val="00A30995"/>
    <w:pPr>
      <w:autoSpaceDE w:val="0"/>
      <w:autoSpaceDN w:val="0"/>
      <w:spacing w:before="240" w:line="240" w:lineRule="atLeast"/>
      <w:ind w:left="1440"/>
    </w:pPr>
    <w:rPr>
      <w:rFonts w:ascii="Times" w:hAnsi="Times" w:cs="Times"/>
    </w:rPr>
  </w:style>
  <w:style w:type="paragraph" w:customStyle="1" w:styleId="Referencestext">
    <w:name w:val="References text"/>
    <w:basedOn w:val="Normal"/>
    <w:rsid w:val="00A30995"/>
    <w:pPr>
      <w:tabs>
        <w:tab w:val="left" w:pos="720"/>
      </w:tabs>
      <w:autoSpaceDE w:val="0"/>
      <w:autoSpaceDN w:val="0"/>
      <w:spacing w:before="480"/>
      <w:ind w:left="4962" w:hanging="4962"/>
    </w:pPr>
    <w:rPr>
      <w:rFonts w:ascii="Times" w:hAnsi="Times" w:cs="Times"/>
    </w:rPr>
  </w:style>
  <w:style w:type="paragraph" w:customStyle="1" w:styleId="Paratextnumbered">
    <w:name w:val="Para text (numbered)"/>
    <w:basedOn w:val="Paratextnonumber"/>
    <w:rsid w:val="00A30995"/>
    <w:pPr>
      <w:spacing w:line="240" w:lineRule="auto"/>
      <w:ind w:hanging="1440"/>
    </w:pPr>
  </w:style>
  <w:style w:type="paragraph" w:customStyle="1" w:styleId="ParaTextNote">
    <w:name w:val="Para Text Note"/>
    <w:basedOn w:val="Normal"/>
    <w:rsid w:val="00A30995"/>
    <w:pPr>
      <w:keepNext/>
      <w:keepLines/>
      <w:autoSpaceDE w:val="0"/>
      <w:autoSpaceDN w:val="0"/>
      <w:spacing w:before="120" w:after="120"/>
      <w:ind w:left="2342" w:hanging="902"/>
    </w:pPr>
    <w:rPr>
      <w:rFonts w:ascii="Times" w:hAnsi="Times" w:cs="Times"/>
      <w:sz w:val="20"/>
      <w:szCs w:val="20"/>
    </w:rPr>
  </w:style>
  <w:style w:type="paragraph" w:customStyle="1" w:styleId="Referece">
    <w:name w:val="Referece"/>
    <w:basedOn w:val="Normal"/>
    <w:autoRedefine/>
    <w:rsid w:val="00A30995"/>
    <w:pPr>
      <w:suppressAutoHyphens/>
      <w:spacing w:before="120" w:after="120"/>
    </w:pPr>
    <w:rPr>
      <w:lang w:val="en-US"/>
    </w:rPr>
  </w:style>
  <w:style w:type="paragraph" w:customStyle="1" w:styleId="NormalArial">
    <w:name w:val="Normal + Arial"/>
    <w:basedOn w:val="Normal"/>
    <w:rsid w:val="00A30995"/>
    <w:rPr>
      <w:rFonts w:ascii="Arial" w:hAnsi="Arial" w:cs="Arial"/>
      <w:b/>
      <w:bCs/>
      <w:sz w:val="32"/>
      <w:szCs w:val="32"/>
    </w:rPr>
  </w:style>
  <w:style w:type="table" w:customStyle="1" w:styleId="TableGeneral">
    <w:name w:val="TableGeneral"/>
    <w:rsid w:val="00A30995"/>
    <w:pPr>
      <w:spacing w:before="60" w:after="60" w:line="240" w:lineRule="exact"/>
    </w:pPr>
    <w:rPr>
      <w:sz w:val="22"/>
      <w:szCs w:val="22"/>
    </w:rPr>
    <w:tblPr>
      <w:tblCellSpacing w:w="11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character" w:customStyle="1" w:styleId="CommentTextChar">
    <w:name w:val="Comment Text Char"/>
    <w:basedOn w:val="DefaultParagraphFont"/>
    <w:link w:val="CommentText"/>
    <w:rsid w:val="009F6100"/>
  </w:style>
  <w:style w:type="paragraph" w:styleId="Revision">
    <w:name w:val="Revision"/>
    <w:hidden/>
    <w:uiPriority w:val="99"/>
    <w:semiHidden/>
    <w:rsid w:val="003D661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5FF4"/>
    <w:rPr>
      <w:rFonts w:ascii="Arial" w:hAnsi="Arial"/>
      <w:sz w:val="18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E615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1545"/>
    <w:pPr>
      <w:ind w:left="720"/>
      <w:contextualSpacing/>
    </w:pPr>
  </w:style>
  <w:style w:type="character" w:customStyle="1" w:styleId="legsubtitle1">
    <w:name w:val="legsubtitle1"/>
    <w:basedOn w:val="DefaultParagraphFont"/>
    <w:rsid w:val="004B7DD6"/>
    <w:rPr>
      <w:rFonts w:ascii="Arial" w:hAnsi="Arial" w:cs="Arial" w:hint="default"/>
      <w:b/>
      <w:bCs/>
      <w:sz w:val="28"/>
      <w:szCs w:val="28"/>
    </w:rPr>
  </w:style>
  <w:style w:type="character" w:customStyle="1" w:styleId="legtitle1">
    <w:name w:val="legtitle1"/>
    <w:basedOn w:val="DefaultParagraphFont"/>
    <w:rsid w:val="00EA1C92"/>
    <w:rPr>
      <w:rFonts w:ascii="Helvetica Neue" w:hAnsi="Helvetica Neue" w:hint="default"/>
      <w:b/>
      <w:bCs/>
      <w:color w:val="10418E"/>
      <w:sz w:val="40"/>
      <w:szCs w:val="40"/>
    </w:rPr>
  </w:style>
  <w:style w:type="table" w:customStyle="1" w:styleId="OLDPTableFooter">
    <w:name w:val="OLDPTableFooter"/>
    <w:basedOn w:val="TableNormal"/>
    <w:semiHidden/>
    <w:rsid w:val="00C67AA3"/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acma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://www.comlaw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KNAH4PPFC442-2661-80</_dlc_DocId>
    <_dlc_DocIdUrl xmlns="6db8f3c6-01a1-4322-b043-a3b2a190f7a8">
      <Url>http://collaboration/organisation/CID/IRB/TRDS/_layouts/DocIdRedir.aspx?ID=KNAH4PPFC442-2661-80</Url>
      <Description>KNAH4PPFC442-2661-80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DB3D-B07E-4F30-9B6D-D8CB6A325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CAA8B-82A0-43EF-BA44-64299BCE3F33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6db8f3c6-01a1-4322-b043-a3b2a190f7a8"/>
  </ds:schemaRefs>
</ds:datastoreItem>
</file>

<file path=customXml/itemProps3.xml><?xml version="1.0" encoding="utf-8"?>
<ds:datastoreItem xmlns:ds="http://schemas.openxmlformats.org/officeDocument/2006/customXml" ds:itemID="{E6421881-4A9D-44B6-8FC8-8568C9D8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FBDF7-9BBF-4697-B137-7898377E92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03ACF8-00FD-41A7-BFD2-D1C5058F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3</TotalTime>
  <Pages>5</Pages>
  <Words>1447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E1. Land Mobile Standard 2014</vt:lpstr>
    </vt:vector>
  </TitlesOfParts>
  <Company>Attorney-General's Department</Company>
  <LinksUpToDate>false</LinksUpToDate>
  <CharactersWithSpaces>9264</CharactersWithSpaces>
  <SharedDoc>false</SharedDoc>
  <HLinks>
    <vt:vector size="24" baseType="variant"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E1. Land Mobile Standard 2014</dc:title>
  <dc:creator>imb1jo</dc:creator>
  <cp:lastModifiedBy>Helen Turnbull</cp:lastModifiedBy>
  <cp:revision>3</cp:revision>
  <cp:lastPrinted>2014-07-16T00:41:00Z</cp:lastPrinted>
  <dcterms:created xsi:type="dcterms:W3CDTF">2014-09-05T06:09:00Z</dcterms:created>
  <dcterms:modified xsi:type="dcterms:W3CDTF">2014-09-15T01:12:00Z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ebb65f2b-da97-44e3-8600-5d1c46f235ed</vt:lpwstr>
  </property>
</Properties>
</file>