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E0" w:rsidRPr="005F1388" w:rsidRDefault="007177E0" w:rsidP="007177E0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1A2CBC" wp14:editId="5432F4A6">
            <wp:extent cx="1419225" cy="1104900"/>
            <wp:effectExtent l="0" t="0" r="9525" b="0"/>
            <wp:docPr id="5" name="Picture 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E0" w:rsidRDefault="00B52082" w:rsidP="007177E0">
      <w:pPr>
        <w:pStyle w:val="ShortT"/>
        <w:spacing w:before="240"/>
      </w:pPr>
      <w:r>
        <w:t>Roads to Recovery List 2014</w:t>
      </w:r>
    </w:p>
    <w:p w:rsidR="004E370A" w:rsidRDefault="004E370A" w:rsidP="004E370A">
      <w:pPr>
        <w:pStyle w:val="CompiledActNo"/>
        <w:spacing w:before="240"/>
      </w:pPr>
      <w:r>
        <w:t>as amended</w:t>
      </w:r>
    </w:p>
    <w:p w:rsidR="004E370A" w:rsidRPr="00BC3AE3" w:rsidRDefault="004E370A" w:rsidP="00BC3AE3">
      <w:pPr>
        <w:pStyle w:val="MadeunderText"/>
      </w:pPr>
      <w:r w:rsidRPr="00BC3AE3">
        <w:t>made under</w:t>
      </w:r>
      <w:r w:rsidR="00957E53">
        <w:t xml:space="preserve"> subsection </w:t>
      </w:r>
      <w:r w:rsidR="00B52082">
        <w:t>87(1)</w:t>
      </w:r>
      <w:r w:rsidR="00D351AD">
        <w:t xml:space="preserve"> of the</w:t>
      </w:r>
      <w:r w:rsidR="00B52082">
        <w:t xml:space="preserve"> </w:t>
      </w:r>
    </w:p>
    <w:p w:rsidR="004E370A" w:rsidRPr="00F22885" w:rsidRDefault="00B52082" w:rsidP="004E370A">
      <w:pPr>
        <w:pStyle w:val="CompiledMadeUnder"/>
        <w:spacing w:before="240"/>
      </w:pPr>
      <w:r>
        <w:t>National Land Transport Act 2014</w:t>
      </w:r>
    </w:p>
    <w:p w:rsidR="000341EB" w:rsidRPr="00E65FFA" w:rsidRDefault="000341EB" w:rsidP="007177E0">
      <w:pPr>
        <w:spacing w:before="1000"/>
        <w:rPr>
          <w:rFonts w:cs="Arial"/>
          <w:b/>
          <w:sz w:val="32"/>
          <w:szCs w:val="32"/>
        </w:rPr>
      </w:pPr>
      <w:r w:rsidRPr="00E65FFA">
        <w:rPr>
          <w:rFonts w:cs="Arial"/>
          <w:b/>
          <w:sz w:val="32"/>
          <w:szCs w:val="32"/>
        </w:rPr>
        <w:t>Compilation N</w:t>
      </w:r>
      <w:r w:rsidR="000D6260" w:rsidRPr="00E65FFA">
        <w:rPr>
          <w:rFonts w:cs="Arial"/>
          <w:b/>
          <w:sz w:val="32"/>
          <w:szCs w:val="32"/>
        </w:rPr>
        <w:t>o. 10</w:t>
      </w:r>
    </w:p>
    <w:p w:rsidR="007177E0" w:rsidRPr="00642BE4" w:rsidRDefault="007177E0" w:rsidP="00911E31">
      <w:pPr>
        <w:spacing w:before="1000"/>
        <w:jc w:val="both"/>
        <w:rPr>
          <w:rFonts w:cs="Arial"/>
          <w:sz w:val="24"/>
        </w:rPr>
      </w:pPr>
      <w:r w:rsidRPr="00642BE4">
        <w:rPr>
          <w:rFonts w:cs="Arial"/>
          <w:b/>
          <w:sz w:val="24"/>
        </w:rPr>
        <w:t xml:space="preserve">Compilation </w:t>
      </w:r>
      <w:r w:rsidR="007A7403">
        <w:rPr>
          <w:rFonts w:cs="Arial"/>
          <w:b/>
          <w:sz w:val="24"/>
        </w:rPr>
        <w:t xml:space="preserve">start </w:t>
      </w:r>
      <w:r w:rsidRPr="00642BE4">
        <w:rPr>
          <w:rFonts w:cs="Arial"/>
          <w:b/>
          <w:sz w:val="24"/>
        </w:rPr>
        <w:t>date: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CE45C3" w:rsidRPr="00CE45C3">
        <w:rPr>
          <w:rFonts w:cs="Arial"/>
          <w:sz w:val="24"/>
        </w:rPr>
        <w:t>1</w:t>
      </w:r>
      <w:r w:rsidR="00B36AE5">
        <w:rPr>
          <w:rFonts w:cs="Arial"/>
          <w:sz w:val="24"/>
        </w:rPr>
        <w:t>7 September</w:t>
      </w:r>
      <w:r w:rsidR="00CE45C3" w:rsidRPr="00CE45C3">
        <w:rPr>
          <w:rFonts w:cs="Arial"/>
          <w:sz w:val="24"/>
        </w:rPr>
        <w:t xml:space="preserve"> 2018</w:t>
      </w:r>
    </w:p>
    <w:p w:rsidR="007177E0" w:rsidRDefault="007177E0" w:rsidP="007177E0">
      <w:pPr>
        <w:spacing w:before="240"/>
        <w:rPr>
          <w:rFonts w:cs="Arial"/>
          <w:sz w:val="24"/>
        </w:rPr>
      </w:pPr>
      <w:r w:rsidRPr="00642BE4">
        <w:rPr>
          <w:rFonts w:cs="Arial"/>
          <w:b/>
          <w:sz w:val="24"/>
        </w:rPr>
        <w:t>Includes amendments up to:</w:t>
      </w:r>
      <w:r w:rsidRPr="00642BE4">
        <w:rPr>
          <w:rFonts w:cs="Arial"/>
          <w:b/>
          <w:sz w:val="24"/>
        </w:rPr>
        <w:tab/>
      </w:r>
      <w:r w:rsidR="00FC3039" w:rsidRPr="00FC3039">
        <w:rPr>
          <w:rFonts w:cs="Arial"/>
          <w:sz w:val="24"/>
        </w:rPr>
        <w:t>T</w:t>
      </w:r>
      <w:r w:rsidR="00B52082">
        <w:rPr>
          <w:rFonts w:cs="Arial"/>
          <w:sz w:val="24"/>
        </w:rPr>
        <w:t>he Roads to Recovery List 2014</w:t>
      </w:r>
      <w:r w:rsidR="00FC3039">
        <w:rPr>
          <w:rFonts w:cs="Arial"/>
          <w:sz w:val="24"/>
        </w:rPr>
        <w:t xml:space="preserve"> Variation</w:t>
      </w:r>
      <w:r w:rsidR="00B52082">
        <w:rPr>
          <w:rFonts w:cs="Arial"/>
          <w:sz w:val="24"/>
        </w:rPr>
        <w:br/>
      </w:r>
      <w:r w:rsidR="00B52082">
        <w:rPr>
          <w:rFonts w:cs="Arial"/>
          <w:sz w:val="24"/>
        </w:rPr>
        <w:tab/>
      </w:r>
      <w:r w:rsidR="00B52082">
        <w:rPr>
          <w:rFonts w:cs="Arial"/>
          <w:sz w:val="24"/>
        </w:rPr>
        <w:tab/>
      </w:r>
      <w:r w:rsidR="00B52082">
        <w:rPr>
          <w:rFonts w:cs="Arial"/>
          <w:sz w:val="24"/>
        </w:rPr>
        <w:tab/>
      </w:r>
      <w:r w:rsidR="00B52082">
        <w:rPr>
          <w:rFonts w:cs="Arial"/>
          <w:sz w:val="24"/>
        </w:rPr>
        <w:tab/>
      </w:r>
      <w:r w:rsidR="00B52082">
        <w:rPr>
          <w:rFonts w:cs="Arial"/>
          <w:sz w:val="24"/>
        </w:rPr>
        <w:tab/>
        <w:t>Instrument No. 201</w:t>
      </w:r>
      <w:r w:rsidR="00CE45C3">
        <w:rPr>
          <w:rFonts w:cs="Arial"/>
          <w:sz w:val="24"/>
        </w:rPr>
        <w:t>8</w:t>
      </w:r>
      <w:r w:rsidR="00B52082">
        <w:rPr>
          <w:rFonts w:cs="Arial"/>
          <w:sz w:val="24"/>
        </w:rPr>
        <w:t>/</w:t>
      </w:r>
      <w:r w:rsidR="00B36AE5">
        <w:rPr>
          <w:rFonts w:cs="Arial"/>
          <w:sz w:val="24"/>
        </w:rPr>
        <w:t>2</w:t>
      </w:r>
    </w:p>
    <w:p w:rsidR="005C0CFA" w:rsidRPr="00642BE4" w:rsidRDefault="005C0CFA" w:rsidP="007177E0">
      <w:pPr>
        <w:spacing w:before="240"/>
        <w:rPr>
          <w:rFonts w:cs="Arial"/>
          <w:sz w:val="24"/>
        </w:rPr>
      </w:pPr>
    </w:p>
    <w:p w:rsidR="007A7403" w:rsidRPr="00C27148" w:rsidRDefault="007A7403" w:rsidP="007A7403">
      <w:pPr>
        <w:pageBreakBefore/>
        <w:rPr>
          <w:rFonts w:cs="Arial"/>
          <w:b/>
          <w:sz w:val="32"/>
          <w:szCs w:val="32"/>
        </w:rPr>
      </w:pPr>
      <w:r w:rsidRPr="00C27148">
        <w:rPr>
          <w:rFonts w:cs="Arial"/>
          <w:b/>
          <w:sz w:val="32"/>
          <w:szCs w:val="32"/>
        </w:rPr>
        <w:lastRenderedPageBreak/>
        <w:t>About this compilation</w:t>
      </w:r>
    </w:p>
    <w:p w:rsidR="007A7403" w:rsidRPr="00BC57F4" w:rsidRDefault="007A7403" w:rsidP="007A7403">
      <w:pPr>
        <w:spacing w:before="240"/>
        <w:rPr>
          <w:rFonts w:cs="Arial"/>
        </w:rPr>
      </w:pPr>
      <w:r w:rsidRPr="00BC57F4">
        <w:rPr>
          <w:rFonts w:cs="Arial"/>
          <w:b/>
          <w:szCs w:val="22"/>
        </w:rPr>
        <w:t>This compilation</w:t>
      </w:r>
    </w:p>
    <w:p w:rsidR="007A7403" w:rsidRDefault="007A7403" w:rsidP="007A7403">
      <w:pPr>
        <w:spacing w:before="120"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This is a compilation of the </w:t>
      </w:r>
      <w:r>
        <w:rPr>
          <w:rFonts w:cs="Arial"/>
          <w:i/>
          <w:szCs w:val="22"/>
        </w:rPr>
        <w:t>Roads to Recovery List 2014</w:t>
      </w:r>
      <w:r>
        <w:rPr>
          <w:rFonts w:cs="Arial"/>
          <w:szCs w:val="22"/>
        </w:rPr>
        <w:t xml:space="preserve"> </w:t>
      </w:r>
      <w:r w:rsidRPr="00BC57F4">
        <w:rPr>
          <w:rFonts w:cs="Arial"/>
          <w:szCs w:val="22"/>
        </w:rPr>
        <w:t xml:space="preserve">as in force on </w:t>
      </w:r>
      <w:r>
        <w:rPr>
          <w:rFonts w:cs="Arial"/>
          <w:szCs w:val="22"/>
        </w:rPr>
        <w:t>17 September 2018</w:t>
      </w:r>
      <w:r w:rsidRPr="00BC57F4">
        <w:rPr>
          <w:rFonts w:cs="Arial"/>
          <w:szCs w:val="22"/>
        </w:rPr>
        <w:t xml:space="preserve">. It includes any commenced amendment affecting the </w:t>
      </w:r>
      <w:r>
        <w:rPr>
          <w:rFonts w:cs="Arial"/>
          <w:szCs w:val="22"/>
        </w:rPr>
        <w:t>legislation</w:t>
      </w:r>
      <w:r w:rsidRPr="00BC57F4">
        <w:rPr>
          <w:rFonts w:cs="Arial"/>
          <w:szCs w:val="22"/>
        </w:rPr>
        <w:t xml:space="preserve"> to that date.</w:t>
      </w:r>
      <w:r w:rsidRPr="00A65C0C">
        <w:rPr>
          <w:rFonts w:cs="Arial"/>
          <w:szCs w:val="22"/>
        </w:rPr>
        <w:t xml:space="preserve"> </w:t>
      </w:r>
    </w:p>
    <w:p w:rsidR="007A7403" w:rsidRPr="00BC57F4" w:rsidRDefault="007A7403" w:rsidP="007A7403">
      <w:pPr>
        <w:spacing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The notes at the end of this compilation (the </w:t>
      </w:r>
      <w:r w:rsidRPr="00BC57F4">
        <w:rPr>
          <w:rFonts w:cs="Arial"/>
          <w:b/>
          <w:i/>
          <w:szCs w:val="22"/>
        </w:rPr>
        <w:t>endnotes</w:t>
      </w:r>
      <w:r w:rsidRPr="00BC57F4">
        <w:rPr>
          <w:rFonts w:cs="Arial"/>
          <w:szCs w:val="22"/>
        </w:rPr>
        <w:t>) include information about amending laws and the amendment history of each amended provision.</w:t>
      </w:r>
    </w:p>
    <w:p w:rsidR="007A7403" w:rsidRPr="00BC57F4" w:rsidRDefault="007A7403" w:rsidP="007A7403">
      <w:pPr>
        <w:tabs>
          <w:tab w:val="left" w:pos="5640"/>
        </w:tabs>
        <w:spacing w:before="120" w:after="120" w:line="240" w:lineRule="auto"/>
        <w:rPr>
          <w:rFonts w:cs="Arial"/>
          <w:b/>
          <w:szCs w:val="22"/>
        </w:rPr>
      </w:pPr>
      <w:proofErr w:type="spellStart"/>
      <w:r w:rsidRPr="00BC57F4">
        <w:rPr>
          <w:rFonts w:cs="Arial"/>
          <w:b/>
          <w:szCs w:val="22"/>
        </w:rPr>
        <w:t>Uncommenced</w:t>
      </w:r>
      <w:proofErr w:type="spellEnd"/>
      <w:r w:rsidRPr="00BC57F4">
        <w:rPr>
          <w:rFonts w:cs="Arial"/>
          <w:b/>
          <w:szCs w:val="22"/>
        </w:rPr>
        <w:t xml:space="preserve"> amendments</w:t>
      </w:r>
    </w:p>
    <w:p w:rsidR="007A7403" w:rsidRPr="00BC57F4" w:rsidRDefault="007A7403" w:rsidP="007A7403">
      <w:pPr>
        <w:spacing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The effect of </w:t>
      </w:r>
      <w:proofErr w:type="spellStart"/>
      <w:r w:rsidRPr="00BC57F4">
        <w:rPr>
          <w:rFonts w:cs="Arial"/>
          <w:szCs w:val="22"/>
        </w:rPr>
        <w:t>uncommenced</w:t>
      </w:r>
      <w:proofErr w:type="spellEnd"/>
      <w:r w:rsidRPr="00BC57F4">
        <w:rPr>
          <w:rFonts w:cs="Arial"/>
          <w:szCs w:val="22"/>
        </w:rPr>
        <w:t xml:space="preserve"> amendments is not reflected in the text of the compiled law but the text of the amendments is included in the endnotes.</w:t>
      </w:r>
    </w:p>
    <w:p w:rsidR="007A7403" w:rsidRPr="00BC57F4" w:rsidRDefault="007A7403" w:rsidP="007A7403">
      <w:pPr>
        <w:spacing w:before="120" w:after="120" w:line="240" w:lineRule="auto"/>
        <w:rPr>
          <w:rFonts w:cs="Arial"/>
          <w:b/>
          <w:szCs w:val="22"/>
        </w:rPr>
      </w:pPr>
      <w:r w:rsidRPr="00BC57F4">
        <w:rPr>
          <w:rFonts w:cs="Arial"/>
          <w:b/>
          <w:szCs w:val="22"/>
        </w:rPr>
        <w:t>Application, saving and transitional provisions for provisions and amendments</w:t>
      </w:r>
    </w:p>
    <w:p w:rsidR="007A7403" w:rsidRPr="00BC57F4" w:rsidRDefault="007A7403" w:rsidP="007A7403">
      <w:pPr>
        <w:spacing w:after="120"/>
        <w:rPr>
          <w:rFonts w:cs="Arial"/>
          <w:szCs w:val="22"/>
        </w:rPr>
      </w:pPr>
      <w:r w:rsidRPr="00BC57F4">
        <w:rPr>
          <w:rFonts w:cs="Arial"/>
          <w:szCs w:val="22"/>
        </w:rPr>
        <w:t>If the operation of a provision or amendment is affected by an application, saving or transitional provision that is not included in this compilation, details are included in the endnotes.</w:t>
      </w:r>
    </w:p>
    <w:p w:rsidR="007A7403" w:rsidRPr="00BC57F4" w:rsidRDefault="007A7403" w:rsidP="007A7403">
      <w:pPr>
        <w:spacing w:before="120" w:after="120" w:line="240" w:lineRule="auto"/>
        <w:rPr>
          <w:rFonts w:cs="Arial"/>
          <w:b/>
          <w:szCs w:val="22"/>
        </w:rPr>
      </w:pPr>
      <w:r w:rsidRPr="00BC57F4">
        <w:rPr>
          <w:rFonts w:cs="Arial"/>
          <w:b/>
          <w:szCs w:val="22"/>
        </w:rPr>
        <w:t>Modifications</w:t>
      </w:r>
    </w:p>
    <w:p w:rsidR="007A7403" w:rsidRPr="00BC57F4" w:rsidRDefault="007A7403" w:rsidP="007A7403">
      <w:pPr>
        <w:spacing w:after="120" w:line="240" w:lineRule="auto"/>
        <w:rPr>
          <w:rFonts w:cs="Arial"/>
          <w:szCs w:val="22"/>
        </w:rPr>
      </w:pPr>
      <w:r w:rsidRPr="00BC57F4">
        <w:rPr>
          <w:rFonts w:cs="Arial"/>
          <w:szCs w:val="22"/>
        </w:rPr>
        <w:t xml:space="preserve">If a provision of the compiled law is affected by a modification that is in force, details are included in the endnotes. </w:t>
      </w:r>
    </w:p>
    <w:p w:rsidR="007A7403" w:rsidRPr="00BC57F4" w:rsidRDefault="007A7403" w:rsidP="007A7403">
      <w:pPr>
        <w:spacing w:before="80" w:after="120"/>
        <w:rPr>
          <w:rFonts w:cs="Arial"/>
          <w:b/>
          <w:szCs w:val="22"/>
        </w:rPr>
      </w:pPr>
      <w:r w:rsidRPr="00BC57F4">
        <w:rPr>
          <w:rFonts w:cs="Arial"/>
          <w:b/>
          <w:szCs w:val="22"/>
        </w:rPr>
        <w:t>Provisions ceasing to have effect</w:t>
      </w:r>
    </w:p>
    <w:p w:rsidR="007A7403" w:rsidRPr="00BC57F4" w:rsidRDefault="007A7403" w:rsidP="007A7403">
      <w:pPr>
        <w:spacing w:after="120"/>
        <w:rPr>
          <w:rFonts w:cs="Arial"/>
        </w:rPr>
      </w:pPr>
      <w:r w:rsidRPr="00BC57F4">
        <w:rPr>
          <w:rFonts w:cs="Arial"/>
          <w:szCs w:val="22"/>
        </w:rPr>
        <w:t>If a provision of the compiled law has expired or otherwise ceased to have effect in accordance with a provision of the law, details are included in the endnotes.</w:t>
      </w:r>
    </w:p>
    <w:p w:rsidR="00427678" w:rsidRDefault="00427678" w:rsidP="002B1F6F"/>
    <w:p w:rsidR="00427678" w:rsidRPr="00ED79B6" w:rsidRDefault="00427678" w:rsidP="002B1F6F"/>
    <w:p w:rsidR="00427678" w:rsidRPr="00ED79B6" w:rsidRDefault="00427678" w:rsidP="002B1F6F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:rsidR="00427678" w:rsidRPr="00ED79B6" w:rsidRDefault="00427678" w:rsidP="002B1F6F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:rsidR="00427678" w:rsidRPr="00ED79B6" w:rsidRDefault="00427678" w:rsidP="002B1F6F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:rsidR="00427678" w:rsidRDefault="00427678" w:rsidP="002B1F6F">
      <w:pPr>
        <w:sectPr w:rsidR="00427678" w:rsidSect="001A4A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3402" w:gutter="0"/>
          <w:cols w:space="708"/>
          <w:titlePg/>
          <w:docGrid w:linePitch="360"/>
        </w:sectPr>
      </w:pPr>
    </w:p>
    <w:p w:rsidR="00D64B9B" w:rsidRDefault="00D64B9B" w:rsidP="00D64B9B">
      <w:pPr>
        <w:spacing w:line="360" w:lineRule="auto"/>
        <w:jc w:val="center"/>
        <w:outlineLvl w:val="0"/>
        <w:rPr>
          <w:b/>
        </w:rPr>
      </w:pPr>
    </w:p>
    <w:p w:rsidR="00D64B9B" w:rsidRDefault="00D64B9B" w:rsidP="00D64B9B">
      <w:pPr>
        <w:spacing w:line="360" w:lineRule="auto"/>
        <w:jc w:val="center"/>
        <w:outlineLvl w:val="0"/>
        <w:rPr>
          <w:b/>
        </w:rPr>
      </w:pPr>
    </w:p>
    <w:p w:rsidR="007A7403" w:rsidRDefault="007A7403" w:rsidP="007A7403">
      <w:pPr>
        <w:pStyle w:val="Leg1SecHea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Determination</w:t>
      </w:r>
    </w:p>
    <w:p w:rsidR="007A7403" w:rsidRDefault="007A7403" w:rsidP="007A7403">
      <w:pPr>
        <w:pStyle w:val="Leg3SecSubsec11"/>
        <w:tabs>
          <w:tab w:val="clear" w:pos="425"/>
          <w:tab w:val="clear" w:pos="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1A5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This Determination is the </w:t>
      </w:r>
      <w:r w:rsidRPr="00BB61AD">
        <w:rPr>
          <w:rFonts w:ascii="Times New Roman" w:hAnsi="Times New Roman" w:cs="Times New Roman"/>
          <w:i/>
          <w:sz w:val="24"/>
          <w:szCs w:val="24"/>
        </w:rPr>
        <w:t>Roads to Recovery List 2014</w:t>
      </w:r>
      <w:r w:rsidRPr="001A522D">
        <w:rPr>
          <w:rFonts w:ascii="Times New Roman" w:hAnsi="Times New Roman" w:cs="Times New Roman"/>
          <w:sz w:val="24"/>
          <w:szCs w:val="24"/>
        </w:rPr>
        <w:t>.</w:t>
      </w:r>
    </w:p>
    <w:p w:rsidR="007A7403" w:rsidRPr="001A522D" w:rsidRDefault="007A7403" w:rsidP="007A7403">
      <w:pPr>
        <w:pStyle w:val="Leg1SecHead1"/>
        <w:rPr>
          <w:rFonts w:ascii="Times New Roman" w:hAnsi="Times New Roman" w:cs="Times New Roman"/>
          <w:sz w:val="24"/>
          <w:szCs w:val="24"/>
        </w:rPr>
      </w:pPr>
      <w:r w:rsidRPr="001A522D">
        <w:rPr>
          <w:rFonts w:ascii="Times New Roman" w:hAnsi="Times New Roman" w:cs="Times New Roman"/>
          <w:sz w:val="24"/>
          <w:szCs w:val="24"/>
        </w:rPr>
        <w:t>Definitions</w:t>
      </w:r>
    </w:p>
    <w:p w:rsidR="007A7403" w:rsidRDefault="007A7403" w:rsidP="007A7403">
      <w:pPr>
        <w:pStyle w:val="Leg3SecSubsec11"/>
        <w:tabs>
          <w:tab w:val="clear" w:pos="425"/>
          <w:tab w:val="clear" w:pos="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1A522D">
        <w:rPr>
          <w:rFonts w:ascii="Times New Roman" w:hAnsi="Times New Roman" w:cs="Times New Roman"/>
          <w:sz w:val="24"/>
          <w:szCs w:val="24"/>
        </w:rPr>
        <w:tab/>
        <w:t xml:space="preserve">Terms that are defined in the </w:t>
      </w:r>
      <w:r w:rsidRPr="00FA1A62">
        <w:rPr>
          <w:rFonts w:ascii="Times New Roman" w:hAnsi="Times New Roman" w:cs="Times New Roman"/>
          <w:i/>
          <w:sz w:val="24"/>
          <w:szCs w:val="24"/>
        </w:rPr>
        <w:t>National Land Transport Act 20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Pr="001A522D">
        <w:rPr>
          <w:rFonts w:ascii="Times New Roman" w:hAnsi="Times New Roman" w:cs="Times New Roman"/>
          <w:sz w:val="24"/>
          <w:szCs w:val="24"/>
        </w:rPr>
        <w:t xml:space="preserve"> have the same meaning in this Determination.</w:t>
      </w:r>
    </w:p>
    <w:p w:rsidR="007A7403" w:rsidRDefault="007A7403" w:rsidP="007A7403">
      <w:pPr>
        <w:pStyle w:val="Leg1SecHea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 to Recovery funding period</w:t>
      </w:r>
    </w:p>
    <w:p w:rsidR="007A7403" w:rsidRDefault="007A7403" w:rsidP="007A7403">
      <w:pPr>
        <w:pStyle w:val="Leg3SecSubsec11"/>
        <w:rPr>
          <w:rFonts w:ascii="Times New Roman" w:hAnsi="Times New Roman" w:cs="Times New Roman"/>
          <w:sz w:val="24"/>
          <w:szCs w:val="24"/>
        </w:rPr>
      </w:pPr>
      <w:r w:rsidRPr="001A52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5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funding period in relation to the Roads to Recovery Program is the period commencing on 1 July 2014 and ending on 30 June 2019.</w:t>
      </w:r>
    </w:p>
    <w:p w:rsidR="007A7403" w:rsidRPr="0075421F" w:rsidRDefault="007A7403" w:rsidP="007A7403">
      <w:pPr>
        <w:pStyle w:val="Leg1SecHead1"/>
        <w:tabs>
          <w:tab w:val="clear" w:pos="425"/>
          <w:tab w:val="clear" w:pos="850"/>
          <w:tab w:val="clear" w:pos="1276"/>
        </w:tabs>
        <w:ind w:left="2268" w:hanging="992"/>
        <w:rPr>
          <w:rFonts w:ascii="Times New Roman" w:hAnsi="Times New Roman" w:cs="Times New Roman"/>
          <w:b w:val="0"/>
          <w:szCs w:val="20"/>
        </w:rPr>
      </w:pPr>
      <w:r w:rsidRPr="0075421F">
        <w:rPr>
          <w:rFonts w:ascii="Times New Roman" w:hAnsi="Times New Roman" w:cs="Times New Roman"/>
          <w:b w:val="0"/>
          <w:szCs w:val="20"/>
        </w:rPr>
        <w:t>Note:</w:t>
      </w:r>
      <w:r w:rsidRPr="0075421F">
        <w:rPr>
          <w:rFonts w:ascii="Times New Roman" w:hAnsi="Times New Roman" w:cs="Times New Roman"/>
          <w:b w:val="0"/>
          <w:szCs w:val="20"/>
        </w:rPr>
        <w:tab/>
        <w:t>Th</w:t>
      </w:r>
      <w:r>
        <w:rPr>
          <w:rFonts w:ascii="Times New Roman" w:hAnsi="Times New Roman" w:cs="Times New Roman"/>
          <w:b w:val="0"/>
          <w:szCs w:val="20"/>
        </w:rPr>
        <w:t xml:space="preserve">is period is referred to in the </w:t>
      </w:r>
      <w:r w:rsidRPr="00EC7E56">
        <w:rPr>
          <w:rFonts w:ascii="Times New Roman" w:hAnsi="Times New Roman" w:cs="Times New Roman"/>
          <w:b w:val="0"/>
          <w:i/>
          <w:szCs w:val="20"/>
        </w:rPr>
        <w:t>National Land Transport Act 2014</w:t>
      </w:r>
      <w:r>
        <w:rPr>
          <w:rFonts w:ascii="Times New Roman" w:hAnsi="Times New Roman" w:cs="Times New Roman"/>
          <w:b w:val="0"/>
          <w:szCs w:val="20"/>
        </w:rPr>
        <w:t xml:space="preserve"> as the ‘</w:t>
      </w:r>
      <w:r w:rsidRPr="0075421F">
        <w:rPr>
          <w:rFonts w:ascii="Times New Roman" w:hAnsi="Times New Roman" w:cs="Times New Roman"/>
          <w:b w:val="0"/>
          <w:szCs w:val="20"/>
        </w:rPr>
        <w:t>Roads to Recovery funding period</w:t>
      </w:r>
      <w:r>
        <w:rPr>
          <w:rFonts w:ascii="Times New Roman" w:hAnsi="Times New Roman" w:cs="Times New Roman"/>
          <w:b w:val="0"/>
          <w:szCs w:val="20"/>
        </w:rPr>
        <w:t>’.</w:t>
      </w:r>
    </w:p>
    <w:p w:rsidR="007A7403" w:rsidRDefault="007A7403" w:rsidP="007A7403">
      <w:pPr>
        <w:pStyle w:val="Leg3SecSubsec11"/>
        <w:tabs>
          <w:tab w:val="clear" w:pos="425"/>
          <w:tab w:val="clear" w:pos="850"/>
        </w:tabs>
        <w:rPr>
          <w:rFonts w:ascii="Times New Roman" w:hAnsi="Times New Roman" w:cs="Times New Roman"/>
          <w:b/>
          <w:sz w:val="24"/>
          <w:szCs w:val="24"/>
        </w:rPr>
      </w:pPr>
      <w:r w:rsidRPr="00EC7E56">
        <w:rPr>
          <w:rFonts w:ascii="Times New Roman" w:hAnsi="Times New Roman" w:cs="Times New Roman"/>
          <w:b/>
          <w:sz w:val="24"/>
          <w:szCs w:val="24"/>
        </w:rPr>
        <w:t>Funding amounts and recipients</w:t>
      </w:r>
    </w:p>
    <w:p w:rsidR="007A7403" w:rsidRDefault="007A7403" w:rsidP="007A7403">
      <w:pPr>
        <w:pStyle w:val="Leg3SecSubsec11"/>
        <w:tabs>
          <w:tab w:val="clear" w:pos="425"/>
          <w:tab w:val="clear" w:pos="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1A5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amount of Commonwealth funding specified in column 2 of each item in Schedule 1 is to be provided, during the Roads to Recovery funding period, to the person or body specified in column 1 of that item.</w:t>
      </w:r>
    </w:p>
    <w:p w:rsidR="007A7403" w:rsidRDefault="007A7403" w:rsidP="007A7403">
      <w:pPr>
        <w:pStyle w:val="Leg3SecSubsec11"/>
        <w:tabs>
          <w:tab w:val="clear" w:pos="425"/>
          <w:tab w:val="clear" w:pos="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  <w:t>The amount of Commonwealth funding in column 2 of each item in Schedule 2 is specified on account of the State or area of a State specified in column 1 of that item, but the persons or bodies that are to receive the amount have not yet been decided.</w:t>
      </w:r>
    </w:p>
    <w:p w:rsidR="007A7403" w:rsidRPr="0075421F" w:rsidRDefault="007A7403" w:rsidP="007A7403">
      <w:pPr>
        <w:pStyle w:val="Leg1SecHead1"/>
        <w:tabs>
          <w:tab w:val="clear" w:pos="425"/>
          <w:tab w:val="clear" w:pos="850"/>
          <w:tab w:val="clear" w:pos="1276"/>
        </w:tabs>
        <w:ind w:left="2268" w:hanging="992"/>
        <w:rPr>
          <w:rFonts w:ascii="Times New Roman" w:hAnsi="Times New Roman" w:cs="Times New Roman"/>
          <w:b w:val="0"/>
          <w:szCs w:val="20"/>
        </w:rPr>
      </w:pPr>
      <w:r w:rsidRPr="0075421F">
        <w:rPr>
          <w:rFonts w:ascii="Times New Roman" w:hAnsi="Times New Roman" w:cs="Times New Roman"/>
          <w:b w:val="0"/>
          <w:szCs w:val="20"/>
        </w:rPr>
        <w:t>Note:</w:t>
      </w:r>
      <w:r w:rsidRPr="0075421F">
        <w:rPr>
          <w:rFonts w:ascii="Times New Roman" w:hAnsi="Times New Roman" w:cs="Times New Roman"/>
          <w:b w:val="0"/>
          <w:szCs w:val="20"/>
        </w:rPr>
        <w:tab/>
      </w:r>
      <w:r>
        <w:rPr>
          <w:rFonts w:ascii="Times New Roman" w:hAnsi="Times New Roman" w:cs="Times New Roman"/>
          <w:b w:val="0"/>
          <w:szCs w:val="20"/>
        </w:rPr>
        <w:t xml:space="preserve">The word ‘State’ is defined in section 4 of the </w:t>
      </w:r>
      <w:r w:rsidRPr="00EC7E56">
        <w:rPr>
          <w:rFonts w:ascii="Times New Roman" w:hAnsi="Times New Roman" w:cs="Times New Roman"/>
          <w:b w:val="0"/>
          <w:i/>
          <w:szCs w:val="20"/>
        </w:rPr>
        <w:t>National Land Transport Act 2014</w:t>
      </w:r>
      <w:r>
        <w:rPr>
          <w:rFonts w:ascii="Times New Roman" w:hAnsi="Times New Roman" w:cs="Times New Roman"/>
          <w:b w:val="0"/>
          <w:szCs w:val="20"/>
        </w:rPr>
        <w:t xml:space="preserve"> to include the Australian Capital Territory and the Northern Territory.</w:t>
      </w:r>
    </w:p>
    <w:p w:rsidR="000D6260" w:rsidRPr="0075421F" w:rsidRDefault="000D6260" w:rsidP="00E65FFA">
      <w:pPr>
        <w:pStyle w:val="Leg1SecHead1"/>
        <w:tabs>
          <w:tab w:val="clear" w:pos="425"/>
          <w:tab w:val="clear" w:pos="850"/>
          <w:tab w:val="clear" w:pos="1276"/>
        </w:tabs>
        <w:ind w:hanging="556"/>
        <w:rPr>
          <w:rFonts w:ascii="Times New Roman" w:hAnsi="Times New Roman" w:cs="Times New Roman"/>
          <w:b w:val="0"/>
          <w:szCs w:val="20"/>
        </w:rPr>
      </w:pPr>
    </w:p>
    <w:p w:rsidR="006D30A3" w:rsidRDefault="006D30A3" w:rsidP="006D30A3">
      <w:pPr>
        <w:pStyle w:val="Leg3SecSubsec11"/>
        <w:tabs>
          <w:tab w:val="clear" w:pos="425"/>
          <w:tab w:val="clear" w:pos="850"/>
        </w:tabs>
        <w:rPr>
          <w:rFonts w:ascii="Times New Roman" w:hAnsi="Times New Roman" w:cs="Times New Roman"/>
          <w:sz w:val="24"/>
          <w:szCs w:val="24"/>
        </w:rPr>
      </w:pPr>
    </w:p>
    <w:p w:rsidR="006D30A3" w:rsidRDefault="006D30A3" w:rsidP="00D64B9B"/>
    <w:p w:rsidR="00D64B9B" w:rsidRDefault="00D64B9B" w:rsidP="00D64B9B">
      <w:pPr>
        <w:tabs>
          <w:tab w:val="num" w:pos="360"/>
        </w:tabs>
      </w:pPr>
    </w:p>
    <w:p w:rsidR="00D64B9B" w:rsidRDefault="00D64B9B" w:rsidP="006D30A3">
      <w:pPr>
        <w:pStyle w:val="Leg1SecHead1"/>
        <w:ind w:left="0" w:firstLine="0"/>
        <w:rPr>
          <w:b w:val="0"/>
        </w:rPr>
      </w:pPr>
      <w:r>
        <w:br w:type="page"/>
      </w:r>
    </w:p>
    <w:p w:rsidR="002B1F6F" w:rsidRDefault="00FF4F12" w:rsidP="002B1F6F">
      <w:pPr>
        <w:tabs>
          <w:tab w:val="num" w:pos="360"/>
        </w:tabs>
        <w:jc w:val="center"/>
        <w:outlineLvl w:val="0"/>
        <w:rPr>
          <w:b/>
        </w:rPr>
      </w:pPr>
      <w:r>
        <w:rPr>
          <w:b/>
        </w:rPr>
        <w:lastRenderedPageBreak/>
        <w:t>Schedule 1</w:t>
      </w:r>
    </w:p>
    <w:p w:rsidR="00637380" w:rsidRDefault="00637380" w:rsidP="002B1F6F">
      <w:pPr>
        <w:tabs>
          <w:tab w:val="num" w:pos="360"/>
        </w:tabs>
        <w:jc w:val="center"/>
        <w:outlineLvl w:val="0"/>
        <w:rPr>
          <w:b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1101"/>
        <w:gridCol w:w="5103"/>
        <w:gridCol w:w="2268"/>
      </w:tblGrid>
      <w:tr w:rsidR="008610C4" w:rsidRPr="008610C4" w:rsidTr="00824FB6">
        <w:trPr>
          <w:cantSplit/>
          <w:trHeight w:val="1191"/>
          <w:tblHeader/>
        </w:trPr>
        <w:tc>
          <w:tcPr>
            <w:tcW w:w="1101" w:type="dxa"/>
            <w:vAlign w:val="center"/>
          </w:tcPr>
          <w:p w:rsidR="008610C4" w:rsidRPr="008610C4" w:rsidRDefault="008610C4" w:rsidP="00824FB6">
            <w:pPr>
              <w:jc w:val="center"/>
              <w:rPr>
                <w:b/>
              </w:rPr>
            </w:pPr>
            <w:r w:rsidRPr="008610C4">
              <w:rPr>
                <w:b/>
              </w:rPr>
              <w:t>Item</w:t>
            </w:r>
          </w:p>
        </w:tc>
        <w:tc>
          <w:tcPr>
            <w:tcW w:w="5103" w:type="dxa"/>
            <w:vAlign w:val="center"/>
          </w:tcPr>
          <w:p w:rsidR="008610C4" w:rsidRPr="008610C4" w:rsidRDefault="008610C4" w:rsidP="008610C4">
            <w:pPr>
              <w:rPr>
                <w:b/>
              </w:rPr>
            </w:pPr>
            <w:r>
              <w:rPr>
                <w:b/>
              </w:rPr>
              <w:t xml:space="preserve">Column 1 - </w:t>
            </w:r>
            <w:r w:rsidRPr="008610C4">
              <w:rPr>
                <w:b/>
              </w:rPr>
              <w:t>Funding Recipients</w:t>
            </w:r>
          </w:p>
        </w:tc>
        <w:tc>
          <w:tcPr>
            <w:tcW w:w="2268" w:type="dxa"/>
            <w:vAlign w:val="center"/>
          </w:tcPr>
          <w:p w:rsidR="008610C4" w:rsidRDefault="008610C4" w:rsidP="008610C4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Column 2 - Total Allocation for</w:t>
            </w:r>
          </w:p>
          <w:p w:rsidR="008610C4" w:rsidRPr="008610C4" w:rsidRDefault="008610C4" w:rsidP="008610C4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  <w:szCs w:val="22"/>
              </w:rPr>
              <w:t>2014-15 to 2018-19 Period</w:t>
            </w:r>
          </w:p>
        </w:tc>
      </w:tr>
      <w:tr w:rsidR="00637380" w:rsidRPr="00631AFB" w:rsidTr="007D01F5">
        <w:trPr>
          <w:trHeight w:val="340"/>
        </w:trPr>
        <w:tc>
          <w:tcPr>
            <w:tcW w:w="8472" w:type="dxa"/>
            <w:gridSpan w:val="3"/>
            <w:tcBorders>
              <w:bottom w:val="single" w:sz="4" w:space="0" w:color="auto"/>
            </w:tcBorders>
            <w:vAlign w:val="center"/>
          </w:tcPr>
          <w:p w:rsidR="00637380" w:rsidRPr="00631AFB" w:rsidRDefault="00637380" w:rsidP="00637380">
            <w:pPr>
              <w:numPr>
                <w:ilvl w:val="0"/>
                <w:numId w:val="16"/>
              </w:numPr>
              <w:tabs>
                <w:tab w:val="num" w:pos="360"/>
              </w:tabs>
              <w:spacing w:line="240" w:lineRule="auto"/>
              <w:rPr>
                <w:b/>
                <w:color w:val="000000"/>
                <w:szCs w:val="22"/>
              </w:rPr>
            </w:pPr>
            <w:r w:rsidRPr="00631AFB">
              <w:rPr>
                <w:b/>
                <w:szCs w:val="22"/>
              </w:rPr>
              <w:t>New South Wales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Albury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$5,483,103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Armidale Dumaresq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$1,741,000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Armidale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$6,689,614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Ashfield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$594,630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Auburn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$1,088,779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Ballina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$5,469,445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Balranald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$5,338,325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Bankstown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$2,763,263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Bathurst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$8,066,313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Bayside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$2,651,264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Bega Valley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$7,917,995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Bellingen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$3,697,946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Berrigan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$5,542,837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Blacktown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$13,264,676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Bland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$11,922,092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Blayney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$3,418,382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Blue Mountains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$5,763,111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Bogan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$5,714,811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Bombala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$1,168,029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Boorowa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$1,201,402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Botany Bay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$593,013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Bourke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$7,698,704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Brewarrina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$5,273,513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Council of the City of Broken Hill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$2,100,970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Burwood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$1,078,295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Byron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$4,956,691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Cabonne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$8,572,817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Council of Camden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$4,420,688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Campbelltown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$7,042,644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Canada Bay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$2,579,180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Canterbury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$2,014,022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Canterbury-Bankstown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$6,173,269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Carrathool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$9,304,154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Central Coast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$10,924,427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Central Darling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$6,431,251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Cessnock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$6,955,984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Clarence Valley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$13,310,513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Cobar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$6,974,503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Coffs Harbour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$8,536,880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Conargo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$2,102,530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Coolamon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$5,266,052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Cooma-Monaro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$1,833,799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Coonamble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$5,975,554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Cootamundra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$1,258,482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Corowa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$2,494,029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Cowra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$5,884,968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Cumberland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$3,722,937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Deniliquin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$475,133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Dubbo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$3,162,714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Dungog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$3,675,859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Edward River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$3,541,628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Eurobodalla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$6,789,254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Fairfield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$7,163,256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Federation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$5,264,223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Forbes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$7,811,204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Georges River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$2,649,281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Gilgandra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$5,642,261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Glen Innes Severn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$5,557,903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Gloucester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$1,558,994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Gosford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$3,803,405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Goulburn </w:t>
            </w:r>
            <w:proofErr w:type="spellStart"/>
            <w:r>
              <w:rPr>
                <w:color w:val="000000"/>
                <w:szCs w:val="22"/>
              </w:rPr>
              <w:t>Mulwaree</w:t>
            </w:r>
            <w:proofErr w:type="spellEnd"/>
            <w:r>
              <w:rPr>
                <w:color w:val="000000"/>
                <w:szCs w:val="22"/>
              </w:rPr>
              <w:t xml:space="preserve">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$6,967,259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Great Lakes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$2,889,303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Greater Hume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$8,241,886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Greater Taree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$4,262,461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Griffith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$6,559,011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Cootamundra-Gundagai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$3,968,356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Gundagai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$1,110,029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Gunnedah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$6,474,623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Guyra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$1,470,837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Gwydir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$8,121,943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Harden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$1,458,705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Hawkesbury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$7,110,422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$3,260,540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Hills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$8,339,125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Hilltops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$7,033,650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Holroyd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$2,052,326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Hornsby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321892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</w:t>
            </w:r>
            <w:r w:rsidR="00321892">
              <w:rPr>
                <w:color w:val="000000"/>
                <w:szCs w:val="22"/>
              </w:rPr>
              <w:t>157</w:t>
            </w:r>
            <w:r>
              <w:rPr>
                <w:color w:val="000000"/>
                <w:szCs w:val="22"/>
              </w:rPr>
              <w:t>,</w:t>
            </w:r>
            <w:r w:rsidR="00321892">
              <w:rPr>
                <w:color w:val="000000"/>
                <w:szCs w:val="22"/>
              </w:rPr>
              <w:t>037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Hunter's Hill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$619,798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Hurstville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$1,123,732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Inner West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$3,158,719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Inverell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$8,332,537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Council of the Shire of Jerilderie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$1,730,736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Junee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$3,751,944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Kempsey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$7,486,835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Kiama Municipal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$1,944,097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Kogarah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$803,928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Ku-Ring-Gai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$4,681,492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Kyogle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$6,721,951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Lachlan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$13,668,819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Lake Macquarie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$11,461,974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Lane Cove Municipal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$1,114,744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Leeton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$4,294,519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Leichhardt Municipal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$802,510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Lismore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$8,081,104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Lithgow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$5,116,405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Liverpool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$8,744,338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Liverpool Plains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$5,555,987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Lockhart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$6,468,876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Maitland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$5,427,898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Manly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$687,239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Council of the Municipality of Marrickville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$1,043,648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Mid-Coast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$12,735,292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Mid-Western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$9,669,960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Moree Plains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$11,713,372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Mosman Municipal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$1,006,784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Murray River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$6,738,477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Murray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$2,619,340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Murrumbidgee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$3,812,779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Murrumbidgee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$1,044,275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Muswellbrook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$3,785,444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Nambucca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$4,919,032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Narrabri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$9,659,030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Narrandera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$6,224,406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Narromine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$5,726,210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Newcastle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$7,544,363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 Sydney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$1,994,860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Northern Beaches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$5,190,206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Oberon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$3,792,692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Orange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$4,589,499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Palerang</w:t>
            </w:r>
            <w:proofErr w:type="spellEnd"/>
            <w:r>
              <w:rPr>
                <w:color w:val="000000"/>
                <w:szCs w:val="22"/>
              </w:rPr>
              <w:t xml:space="preserve">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$2,394,757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Parkes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$8,113,932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Parramatta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321892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</w:t>
            </w:r>
            <w:r w:rsidR="00321892">
              <w:rPr>
                <w:color w:val="000000"/>
                <w:szCs w:val="22"/>
              </w:rPr>
              <w:t>578</w:t>
            </w:r>
            <w:r>
              <w:rPr>
                <w:color w:val="000000"/>
                <w:szCs w:val="22"/>
              </w:rPr>
              <w:t>,</w:t>
            </w:r>
            <w:r w:rsidR="00321892">
              <w:rPr>
                <w:color w:val="000000"/>
                <w:szCs w:val="22"/>
              </w:rPr>
              <w:t>617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Penrith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$9,639,114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Pittwater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$1,107,381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Port Macquarie Hastings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$11,423,993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Port Stephens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$5,069,929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Queanbeyan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$1,608,138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Queanbeyan-</w:t>
            </w:r>
            <w:proofErr w:type="spellStart"/>
            <w:r>
              <w:rPr>
                <w:color w:val="000000"/>
                <w:szCs w:val="22"/>
              </w:rPr>
              <w:t>Palerang</w:t>
            </w:r>
            <w:proofErr w:type="spellEnd"/>
            <w:r>
              <w:rPr>
                <w:color w:val="000000"/>
                <w:szCs w:val="22"/>
              </w:rPr>
              <w:t xml:space="preserve">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$5,478,586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Randwick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$4,011,606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Richmond Valley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$6,420,841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Rockdale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$1,400,980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Council of the City of Ryde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$3,787,928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Council of the City of Shellharbour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$3,590,980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Shoalhaven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$13,521,739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Singleton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$5,061,304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Snowy Monaro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$6,680,900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Snowy River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$1,559,278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Snowy Valleys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$3,687,408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Strathfield Municipal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$1,167,995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Sutherland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$8,497,865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Council of the City of Sydney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$5,174,529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Tamworth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$16,862,733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Temora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$4,973,894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Tenterfield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$6,777,326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Tumbarumba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$987,251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Tumut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$1,052,102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Tweed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$11,455,994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Upper Hunter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$7,917,453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Upper Lachlan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$7,689,502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Uralla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$3,935,087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Urana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$1,337,424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Wagga Wagga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$13,152,666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Council of the Shire of Wakool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$2,667,955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Walcha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$3,728,502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Walgett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$7,967,911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Warren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$4,210,725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Warringah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$2,382,131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Warrumbungle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$9,950,753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Waverley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$1,840,787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Weddin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$4,100,020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Wellington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$2,349,021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Wentworth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$8,181,974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Dubbo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$7,557,099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Willoughby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$2,471,155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Wingecarribee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$7,459,901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Wollondilly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$5,517,358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Wollongong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$10,111,110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Council of the Municipality of Woollahra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$1,834,043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Wyong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$3,648,147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Yass Valley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$5,435,941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Young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$1,626,870</w:t>
            </w:r>
          </w:p>
        </w:tc>
      </w:tr>
      <w:tr w:rsidR="00637380" w:rsidRPr="007A7261" w:rsidTr="007D01F5">
        <w:trPr>
          <w:trHeight w:val="300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37380" w:rsidRPr="007A7261" w:rsidRDefault="00637380" w:rsidP="00637380">
            <w:pPr>
              <w:rPr>
                <w:b/>
                <w:color w:val="000000"/>
                <w:szCs w:val="22"/>
              </w:rPr>
            </w:pPr>
            <w:r w:rsidRPr="007A7261">
              <w:rPr>
                <w:b/>
                <w:color w:val="000000"/>
                <w:szCs w:val="22"/>
              </w:rPr>
              <w:t>Victoria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Alpine 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$4,850,592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Ararat Rural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$9,647,174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Ballarat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$9,630,554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Banyule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$4,090,794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Bass Coast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$6,085,863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Baw </w:t>
            </w:r>
            <w:proofErr w:type="spellStart"/>
            <w:r>
              <w:rPr>
                <w:color w:val="000000"/>
                <w:szCs w:val="22"/>
              </w:rPr>
              <w:t>Baw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$11,504,672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178.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Bayside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$2,313,901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Benalla Rural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$6,276,339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City of </w:t>
            </w:r>
            <w:proofErr w:type="spellStart"/>
            <w:r>
              <w:rPr>
                <w:color w:val="000000"/>
                <w:szCs w:val="22"/>
              </w:rPr>
              <w:t>Boroondara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$3,650,281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Brimbank</w:t>
            </w:r>
            <w:proofErr w:type="spellEnd"/>
            <w:r>
              <w:rPr>
                <w:color w:val="000000"/>
                <w:szCs w:val="22"/>
              </w:rPr>
              <w:t xml:space="preserve">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$7,287,580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Buloke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$10,073,547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Campaspe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$18,743,129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Cardinia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$10,720,697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Casey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$9,708,695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Central Goldfields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$4,967,897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Colac Otway 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$11,406,247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Corangamite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$14,644,370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Darebin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$3,999,638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East Gippsland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$20,204,911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Frankston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$4,713,595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Gannawarra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$8,742,840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City of Glen </w:t>
            </w:r>
            <w:proofErr w:type="spellStart"/>
            <w:r>
              <w:rPr>
                <w:color w:val="000000"/>
                <w:szCs w:val="22"/>
              </w:rPr>
              <w:t>Eira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$2,637,440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Glenelg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$14,367,742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Golden Plains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$8,700,695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Greater Bendigo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$14,534,687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Greater Dandenong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$6,171,593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Greater Geelong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$13,837,665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Greater Shepparton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$13,544,336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Hepburn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$6,400,815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Hindmarsh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$6,953,746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Hobsons Bay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$3,055,290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Horsham Rural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$9,114,891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Hume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$8,980,294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Indigo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$7,353,831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Kingston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$5,367,424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Knox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$4,658,116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Latrobe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$10,913,411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Loddon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$15,348,980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Macedon Ranges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$8,986,885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Manningham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$3,398,479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Mansfield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$4,151,182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Maribyrnong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$2,121,897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Maroondah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$3,315,779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Melbourne City Council (City of Melbourne)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$2,993,575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Melton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$7,050,343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Mildura Rural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$16,575,279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Mitchell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$7,533,774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Moira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$16,398,649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Monash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$5,088,629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Moonee Valley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$2,956,335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Moorabool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$8,044,506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Moreland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$4,067,899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Mornington Peninsula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$10,500,564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Mount Alexander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$6,739,441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Moyne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$16,671,155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Murrindindi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$7,318,379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Nillumbik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$4,921,598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Northern Grampians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$11,812,233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Port Phillip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$1,781,789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Pyrenees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$9,047,372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Borough of </w:t>
            </w:r>
            <w:proofErr w:type="spellStart"/>
            <w:r>
              <w:rPr>
                <w:color w:val="000000"/>
                <w:szCs w:val="22"/>
              </w:rPr>
              <w:t>Queenscliffe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$231,274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South Gippsland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$15,308,996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Southern Grampians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$13,014,197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Stonnington</w:t>
            </w:r>
            <w:proofErr w:type="spellEnd"/>
            <w:r>
              <w:rPr>
                <w:color w:val="000000"/>
                <w:szCs w:val="22"/>
              </w:rPr>
              <w:t xml:space="preserve">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$1,804,986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Strathbogie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$9,405,800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Surf Coast 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$6,358,732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Swan Hill Rural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$9,231,774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Towong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$6,145,352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Wangaratta Rural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$10,363,055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Warrnambool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$2,964,062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Wellington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$20,352,100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West Wimmera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$9,992,498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Whitehorse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$3,825,868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Whittlesea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$8,366,304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Wodonga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$3,947,467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Wyndham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$8,288,549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Yarra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$1,749,722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Yarra Ranges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$15,423,583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Yarriambiack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$8,495,667</w:t>
            </w:r>
          </w:p>
        </w:tc>
      </w:tr>
      <w:tr w:rsidR="00637380" w:rsidRPr="007A7261" w:rsidTr="00EE40EB">
        <w:trPr>
          <w:trHeight w:val="300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37380" w:rsidRPr="007A7261" w:rsidRDefault="00637380" w:rsidP="0063738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Queensland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Aurukun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$299,143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Balonne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$6,456,156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Banana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$11,341,520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Barcaldine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$8,663,347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Barcoo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$4,474,422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Blackall-Tambo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$5,038,847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Boulia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$3,580,036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Brisbane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$74,033,898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Bulloo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$5,308,437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Bundaberg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$12,906,699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Burdekin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$3,987,899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Burke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$1,935,754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Cairns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$11,687,779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Carpentaria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$4,771,868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Cassowary Coast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$4,603,862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Central Highlands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$14,166,033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Charters Towers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$11,417,134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Cherbourg Aboriginal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$254,143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Cloncurry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$4,379,068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Cook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$7,385,235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Croydon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$2,926,459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Diamantina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$3,085,359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Doomadgee Aboriginal Community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$374,137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Douglas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$1,595,175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Etheridge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$4,738,602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Flinders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$5,422,467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Fraser Coast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$15,201,370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Gladstone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$10,244,880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Gold Coast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$38,698,742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Goondiwindi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$7,193,267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Gympie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$8,611,606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Hinchinbrook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$2,462,337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Hope Vale Aboriginal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$363,770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Ipswich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$13,911,615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285.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Isaac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$9,952,545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Kowanyama Aboriginal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$1,000,641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Livingstone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$5,637,234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Lockhart River Aboriginal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$918,097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Lockyer Valley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$5,778,847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Logan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$21,705,124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Longreach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$8,329,549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Mackay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$12,953,964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Mapoon Aboriginal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$108,595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Maranoa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$16,414,113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Mareeba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$7,271,433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Mckinlay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$5,346,349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Moreton Bay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$30,709,307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Mornington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$699,689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Mount Isa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$6,622,660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Murweh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$7,623,963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Napranum Aboriginal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$506,261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Noosa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$5,069,189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 Burnett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$11,589,696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Northern Peninsula Area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$1,102,839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Palm Island Aboriginal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$236,499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Paroo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$6,204,606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Pormpuraaw</w:t>
            </w:r>
            <w:proofErr w:type="spellEnd"/>
            <w:r>
              <w:rPr>
                <w:color w:val="000000"/>
                <w:szCs w:val="22"/>
              </w:rPr>
              <w:t xml:space="preserve"> Aboriginal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$1,551,927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Quilpie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$5,509,523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Redland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$10,495,866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Richmond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$3,397,624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Rockhampton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$9,628,428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Scenic Rim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$6,796,544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Somerset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$6,290,737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South Burnett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$10,462,897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Southern Downs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$10,015,728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Sunshine Coast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$22,406,162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Tablelands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$6,252,629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Toowoomba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$29,829,863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Torres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$487,074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Torres Strait Island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$1,223,140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Townsville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$14,348,530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Western Downs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$21,846,562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Whitsunday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$6,728,864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Winton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$6,763,168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Woorabinda Aboriginal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$265,525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Wujal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Wujal</w:t>
            </w:r>
            <w:proofErr w:type="spellEnd"/>
            <w:r>
              <w:rPr>
                <w:color w:val="000000"/>
                <w:szCs w:val="22"/>
              </w:rPr>
              <w:t xml:space="preserve"> Aboriginal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$73,672</w:t>
            </w:r>
          </w:p>
        </w:tc>
      </w:tr>
      <w:tr w:rsidR="007D01F5" w:rsidRPr="007A7261" w:rsidTr="007D01F5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Yarrabah Aboriginal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F5" w:rsidRDefault="007D01F5" w:rsidP="007D01F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$273,271</w:t>
            </w:r>
          </w:p>
        </w:tc>
      </w:tr>
      <w:tr w:rsidR="00637380" w:rsidRPr="007A7261" w:rsidTr="00EE40EB">
        <w:trPr>
          <w:trHeight w:val="300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37380" w:rsidRPr="007A7261" w:rsidRDefault="00637380" w:rsidP="0063738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Western Australia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Albany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$8,647,153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Armadale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$5,367,261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Ashburton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$5,691,015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Augusta Margaret River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$4,171,482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Bassendean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$940,412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Bayswater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$3,142,100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Belmont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$2,270,661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Beverley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$5,854,121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Boddington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$839,440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Shire of </w:t>
            </w:r>
            <w:proofErr w:type="spellStart"/>
            <w:r>
              <w:rPr>
                <w:color w:val="000000"/>
                <w:szCs w:val="22"/>
              </w:rPr>
              <w:t>Boyup</w:t>
            </w:r>
            <w:proofErr w:type="spellEnd"/>
            <w:r>
              <w:rPr>
                <w:color w:val="000000"/>
                <w:szCs w:val="22"/>
              </w:rPr>
              <w:t xml:space="preserve"> Brook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0063AE">
              <w:rPr>
                <w:szCs w:val="24"/>
              </w:rPr>
              <w:t>$3,979,238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Bridgetown Greenbushes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$3,856,184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Brookton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$1,420,429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Broome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$4,068,138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Broomehill-Tambellup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$2,653,066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Bruce Rock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$3,444,153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Bunbury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$3,689,441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Busselton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$7,043,854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Cambridge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$1,639,309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Canning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$5,610,746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Capel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$2,644,569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Carnamah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$1,683,360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Carnarvon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$4,909,796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Chapman Valley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$2,156,476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Chittering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$1,904,046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Claremont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$446,221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Cockburn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$6,406,881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Collie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$2,504,881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Coolgardie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$2,174,758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Coorow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$2,254,681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Corrigin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$2,829,415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Cottesloe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$443,164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Cranbrook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$2,666,350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Shire of </w:t>
            </w:r>
            <w:proofErr w:type="spellStart"/>
            <w:r>
              <w:rPr>
                <w:color w:val="000000"/>
                <w:szCs w:val="22"/>
              </w:rPr>
              <w:t>Cuballing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$1,389,402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$1,826,240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Cunderdin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$2,150,151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Dalwallinu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$4,826,014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Dandaragan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$3,683,112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Dardanup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$2,020,891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Denmark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$2,517,026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Derby West Kimberley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$4,192,594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Donnybrook Balingup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$4,691,082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Dowerin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$2,278,089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Dumbleyung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$2,461,815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Dundas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$1,627,881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East Fremantle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$314,552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East Pilbara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$10,456,138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Esperance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$12,015,071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Exmouth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$1,773,923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Fremantle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$1,711,787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Gingin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$3,657,023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Gnowangerup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$2,643,043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Goomalling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$1,519,096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Gosnells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$7,150,253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Greater Geraldton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$8,449,117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Halls Creek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$4,267,498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Harvey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$4,165,994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Irwin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$1,420,862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Jerramungup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$2,576,346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Joondalup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$8,996,882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B36AE5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</w:t>
            </w:r>
            <w:r w:rsidR="009F500F">
              <w:rPr>
                <w:color w:val="000000"/>
                <w:szCs w:val="22"/>
              </w:rPr>
              <w:t xml:space="preserve"> of Kalamunda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$4,751,736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Kalgoorlie-Boulder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$7,177,600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Karratha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$3,934,394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Katanning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$2,109,984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Kellerberrin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$2,385,828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392.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Kent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$2,996,661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Kojonup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$4,066,715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Kondinin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$3,147,620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Koorda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$2,638,308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Kulin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$3,498,805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Kwinana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$2,939,043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Lake Grace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$5,396,346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Laverton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$4,175,382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Leonora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$2,593,202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Mandurah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$5,334,732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Manjimup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$5,834,910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Meekatharra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$4,813,130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Melville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$4,615,244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Menzies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$3,564,675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Merredin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$3,562,881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Mingenew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$1,335,157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Moora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$2,939,260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Morawa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$2,353,443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Mosman Park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$359,230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Mount Magnet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$1,334,778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Mt Marshall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$3,631,762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Mukinbudin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$2,229,547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Mundaring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$4,404,273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Murchison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$4,135,641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Murray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$4,588,429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Nannup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$2,021,725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Narembeen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$3,360,910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Narrogin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$1,724,069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Narrogin (pre-amalgamation)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$758,137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Nedlands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$1,268,700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Shire of </w:t>
            </w:r>
            <w:proofErr w:type="spellStart"/>
            <w:r>
              <w:rPr>
                <w:color w:val="000000"/>
                <w:szCs w:val="22"/>
              </w:rPr>
              <w:t>Ngaanyatjarraku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$5,137,669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Northam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$3,460,447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Northampton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$2,979,623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Nungarin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$1,273,989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Peppermint Grove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$87,656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Perenjori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$3,556,973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Perth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$1,810,588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Pingelly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$1,496,251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Plantagenet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$3,629,360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Port Hedland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57559C">
              <w:rPr>
                <w:color w:val="000000"/>
                <w:szCs w:val="24"/>
              </w:rPr>
              <w:t>$3,049,202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Quairading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$2,368,847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Ravensthorpe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$3,125,647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Rockingham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$7,779,963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Sandstone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$1,854,875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Serpentine Jarrahdale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$3,510,812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Shark Bay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$1,830,708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South Perth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$1,736,366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Stirling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$9,289,498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Subiaco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$921,028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Swan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$11,713,770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Tammin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$1,231,154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Three Springs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$1,881,360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Toodyay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$2,331,113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Trayning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$1,937,707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Upper Gascoyne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1951AE">
              <w:rPr>
                <w:color w:val="000000"/>
                <w:szCs w:val="24"/>
              </w:rPr>
              <w:t>$3,971,025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Victoria Park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$1,493,688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Victoria Plains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 w:rsidRPr="00FE4210">
              <w:rPr>
                <w:color w:val="000000"/>
                <w:szCs w:val="24"/>
              </w:rPr>
              <w:t>$2,694,405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Vincent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$1,587,423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Wagin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$2,051,428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Wandering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$950,030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Wanneroo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$10,753,098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Waroona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$1,666,601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West 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$2,531,854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Westonia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$2,136,286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Wickepin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$2,160,915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$1,288,472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Wiluna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$3,513,297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Shire of </w:t>
            </w:r>
            <w:proofErr w:type="spellStart"/>
            <w:r>
              <w:rPr>
                <w:color w:val="000000"/>
                <w:szCs w:val="22"/>
              </w:rPr>
              <w:t>Wongan</w:t>
            </w:r>
            <w:proofErr w:type="spellEnd"/>
            <w:r>
              <w:rPr>
                <w:color w:val="000000"/>
                <w:szCs w:val="22"/>
              </w:rPr>
              <w:t>-Ballidu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$3,353,698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Woodanilling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$1,290,913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Wyalkatchem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$1,863,254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Wyndham East Kimberley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6C213C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4"/>
              </w:rPr>
              <w:t>$9,541,777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Yalgoo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$2,427,729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Shire of </w:t>
            </w:r>
            <w:proofErr w:type="spellStart"/>
            <w:r>
              <w:rPr>
                <w:color w:val="000000"/>
                <w:szCs w:val="22"/>
              </w:rPr>
              <w:t>Yilgarn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$4,968,658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$2,593,903</w:t>
            </w:r>
          </w:p>
        </w:tc>
      </w:tr>
      <w:tr w:rsidR="00637380" w:rsidRPr="00215728" w:rsidTr="00350493">
        <w:trPr>
          <w:trHeight w:val="300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37380" w:rsidRPr="00215728" w:rsidRDefault="00637380" w:rsidP="0063738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South Australia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Corporation of the City of Adelaide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$1,603,187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Adelaide Hills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$4,689,854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Alexandrina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$3,758,639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Anangu</w:t>
            </w:r>
            <w:proofErr w:type="spellEnd"/>
            <w:r>
              <w:rPr>
                <w:color w:val="000000"/>
                <w:szCs w:val="22"/>
              </w:rPr>
              <w:t xml:space="preserve"> Pitjantjatjara </w:t>
            </w:r>
            <w:proofErr w:type="spellStart"/>
            <w:r>
              <w:rPr>
                <w:color w:val="000000"/>
                <w:szCs w:val="22"/>
              </w:rPr>
              <w:t>Inc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$977,789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Barossa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$3,010,362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Barunga</w:t>
            </w:r>
            <w:proofErr w:type="spellEnd"/>
            <w:r>
              <w:rPr>
                <w:color w:val="000000"/>
                <w:szCs w:val="22"/>
              </w:rPr>
              <w:t xml:space="preserve"> West</w:t>
            </w:r>
            <w:r w:rsidR="00CE45C3">
              <w:rPr>
                <w:color w:val="000000"/>
                <w:szCs w:val="22"/>
              </w:rPr>
              <w:t xml:space="preserve">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$1,263,742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Berri Barmera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$1,408,096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Burnside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$3,138,627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City of Campbelltown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$3,509,162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Ceduna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$2,902,304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Charles Sturt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$7,767,538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Clare &amp; Gilbert Valleys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$2,540,477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Cleve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$2,446,614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Coober Pedy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$301,066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Coorong District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$4,345,860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Copper Coast</w:t>
            </w:r>
            <w:r w:rsidR="002A7C4D">
              <w:rPr>
                <w:color w:val="000000"/>
                <w:szCs w:val="22"/>
              </w:rPr>
              <w:t xml:space="preserve">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$2,073,931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Elliston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$2,684,678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Flinders Ranges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$1,962,059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Franklin Harbour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$1,565,044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Town of Gawler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$1,982,752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Gerard Reserve Council </w:t>
            </w:r>
            <w:proofErr w:type="spellStart"/>
            <w:r>
              <w:rPr>
                <w:color w:val="000000"/>
                <w:szCs w:val="22"/>
              </w:rPr>
              <w:t>Inc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$130,277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Regional Council of Goyder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$4,431,795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Grant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$2,184,862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Holdfast Bay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$2,457,496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Kangaroo Island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$2,600,498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Karoonda East Murray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$2,221,611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Kimba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$1,983,547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Kingston District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$1,647,810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Light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$2,704,921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Lower Eyre Peninsula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$2,694,193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Loxton Waikerie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$4,792,836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AB219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Adelaide Plains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$1,649,654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Maralinga </w:t>
            </w:r>
            <w:proofErr w:type="spellStart"/>
            <w:r>
              <w:rPr>
                <w:color w:val="000000"/>
                <w:szCs w:val="22"/>
              </w:rPr>
              <w:t>Tjarutja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$349,829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499.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City of Marion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$6,244,762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Mid Murray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$4,237,204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Mitcham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$4,960,537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Mount Barker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$3,603,921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Mount Gambier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$2,584,596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Mount Remarkable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$2,385,577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Rural City of Murray Bridge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$3,102,488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Naracoorte Lucindale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$3,176,877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Nipapanha</w:t>
            </w:r>
            <w:proofErr w:type="spellEnd"/>
            <w:r>
              <w:rPr>
                <w:color w:val="000000"/>
                <w:szCs w:val="22"/>
              </w:rPr>
              <w:t xml:space="preserve"> Community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$129,713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Northern Areas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$2,632,410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City of Norwood Payneham &amp; St Peters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$2,389,331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Onkaparinga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$15,329,196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Orroroo Carrieton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$1,670,266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Peterborough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$1,610,589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City of </w:t>
            </w:r>
            <w:proofErr w:type="spellStart"/>
            <w:r>
              <w:rPr>
                <w:color w:val="000000"/>
                <w:szCs w:val="22"/>
              </w:rPr>
              <w:t>Playford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$8,232,481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Port Adelaide Enfield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$8,768,994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City of Port Augusta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$1,911,918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Port Lincoln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$1,486,779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Port Pirie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$2,823,643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Prospect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$1,341,138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Renmark Paringa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$1,433,117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Robe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$707,153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Municipal Council of Roxby Downs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$524,527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Salisbury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$10,120,992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South Australian Local Government Grants Commission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$39,022,000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Southern Mallee District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$2,633,768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Streaky Bay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$3,034,534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Tatiara</w:t>
            </w:r>
            <w:proofErr w:type="spellEnd"/>
            <w:r>
              <w:rPr>
                <w:color w:val="000000"/>
                <w:szCs w:val="22"/>
              </w:rPr>
              <w:t xml:space="preserve"> District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$3,665,644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City of Tea Tree Gully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$7,365,695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Tumby Bay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$1,728,168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City of Unley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$2,487,583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Victor Harbor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$1,739,702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Wakefield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$3,474,740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Town of Walkerville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$497,273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Wattle Range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$3,538,825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West Torrens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$4,000,163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Corporation of the City of Whyalla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$2,588,500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Wudinna District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$2,592,329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Yalata Community </w:t>
            </w:r>
            <w:proofErr w:type="spellStart"/>
            <w:r>
              <w:rPr>
                <w:color w:val="000000"/>
                <w:szCs w:val="22"/>
              </w:rPr>
              <w:t>Inc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$281,651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District Council of Yankalilla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$990,158</w:t>
            </w:r>
          </w:p>
        </w:tc>
      </w:tr>
      <w:tr w:rsidR="009F500F" w:rsidRPr="00215728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Yorke</w:t>
            </w:r>
            <w:proofErr w:type="spellEnd"/>
            <w:r>
              <w:rPr>
                <w:color w:val="000000"/>
                <w:szCs w:val="22"/>
              </w:rPr>
              <w:t xml:space="preserve"> Peninsula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$5,319,948</w:t>
            </w:r>
          </w:p>
        </w:tc>
      </w:tr>
      <w:tr w:rsidR="00637380" w:rsidRPr="00215728" w:rsidTr="00350493">
        <w:trPr>
          <w:trHeight w:val="300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37380" w:rsidRPr="00215728" w:rsidRDefault="00637380" w:rsidP="0063738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Tasmania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Break </w:t>
            </w:r>
            <w:proofErr w:type="spellStart"/>
            <w:r>
              <w:rPr>
                <w:color w:val="000000"/>
                <w:szCs w:val="22"/>
              </w:rPr>
              <w:t>O'day</w:t>
            </w:r>
            <w:proofErr w:type="spellEnd"/>
            <w:r>
              <w:rPr>
                <w:color w:val="000000"/>
                <w:szCs w:val="22"/>
              </w:rPr>
              <w:t xml:space="preserve">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$4,038,781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Brighton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$1,459,648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Burnie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$3,209,081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Central Coast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$5,236,254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Central Highlands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$3,639,952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Circular Head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$4,959,104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Clarence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$4,362,246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Derwent Valley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$2,203,234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Devonport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$3,429,026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Dorset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$4,866,139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Flinders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$1,804,731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George Town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$2,287,984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Glamorgan Spring Bay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$2,399,800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Glenorchy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$3,962,533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Hobart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$4,706,486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Huon Valley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$3,971,831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Kentish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$3,104,832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King Island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$2,384,380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Kingborough</w:t>
            </w:r>
            <w:proofErr w:type="spellEnd"/>
            <w:r>
              <w:rPr>
                <w:color w:val="000000"/>
                <w:szCs w:val="22"/>
              </w:rPr>
              <w:t xml:space="preserve">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$3,653,232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Latrobe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$2,032,751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Launceston City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$7,963,227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Meander Valley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$5,958,125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Northern Midlands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$6,139,291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Sorell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$2,614,942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Southern Midlands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$4,019,596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Tasman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$1,303,851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Waratah/Wynyard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$3,584,145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West Coast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$1,766,669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West Tamar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$3,338,129</w:t>
            </w:r>
          </w:p>
        </w:tc>
      </w:tr>
      <w:tr w:rsidR="00637380" w:rsidRPr="00756CA7" w:rsidTr="00350493">
        <w:trPr>
          <w:trHeight w:val="300"/>
        </w:trPr>
        <w:tc>
          <w:tcPr>
            <w:tcW w:w="8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37380" w:rsidRPr="00756CA7" w:rsidRDefault="00637380" w:rsidP="0063738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Northern Territory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Alice Springs Town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$2,985,720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Barkly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$848,473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Belyuen</w:t>
            </w:r>
            <w:proofErr w:type="spellEnd"/>
            <w:r>
              <w:rPr>
                <w:color w:val="000000"/>
                <w:szCs w:val="22"/>
              </w:rPr>
              <w:t xml:space="preserve"> Community Government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$103,721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Central Desert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$2,689,539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Coomalie</w:t>
            </w:r>
            <w:proofErr w:type="spellEnd"/>
            <w:r>
              <w:rPr>
                <w:color w:val="000000"/>
                <w:szCs w:val="22"/>
              </w:rPr>
              <w:t xml:space="preserve"> Community Government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$1,269,500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Darwin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$5,722,913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East Arnhem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$3,659,660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Katherine Town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$1,972,214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Litchfield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$7,929,143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Local Government Association of the Northern Territory </w:t>
            </w:r>
            <w:proofErr w:type="spellStart"/>
            <w:r>
              <w:rPr>
                <w:color w:val="000000"/>
                <w:szCs w:val="22"/>
              </w:rPr>
              <w:t>Inc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$4,426,513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MacDonnell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$3,099,831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City of Palmerston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$2,468,376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Roper Gulf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$2,506,383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Tiwi Islands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$3,039,920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Victoria Daly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$2,667,416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Wagait</w:t>
            </w:r>
            <w:proofErr w:type="spellEnd"/>
            <w:r>
              <w:rPr>
                <w:color w:val="000000"/>
                <w:szCs w:val="22"/>
              </w:rPr>
              <w:t xml:space="preserve">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$173,620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West Arnhem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$3,691,594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West Daly Regional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$2,095,464</w:t>
            </w:r>
          </w:p>
        </w:tc>
      </w:tr>
      <w:tr w:rsidR="00637380" w:rsidRPr="00756CA7" w:rsidTr="00350493">
        <w:trPr>
          <w:trHeight w:val="300"/>
        </w:trPr>
        <w:tc>
          <w:tcPr>
            <w:tcW w:w="8472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637380" w:rsidRPr="00756CA7" w:rsidRDefault="00637380" w:rsidP="0063738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Australian Capital Territory</w:t>
            </w:r>
          </w:p>
        </w:tc>
      </w:tr>
      <w:tr w:rsidR="00637380" w:rsidRPr="00756CA7" w:rsidTr="00637380"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637380" w:rsidRPr="00756CA7" w:rsidRDefault="00637380" w:rsidP="009F500F">
            <w:pPr>
              <w:jc w:val="center"/>
              <w:rPr>
                <w:color w:val="000000"/>
                <w:szCs w:val="22"/>
              </w:rPr>
            </w:pPr>
            <w:r w:rsidRPr="00756CA7">
              <w:rPr>
                <w:color w:val="000000"/>
                <w:szCs w:val="22"/>
              </w:rPr>
              <w:t>58</w:t>
            </w:r>
            <w:r w:rsidR="009F500F">
              <w:rPr>
                <w:color w:val="000000"/>
                <w:szCs w:val="22"/>
              </w:rPr>
              <w:t>7</w:t>
            </w:r>
            <w:r w:rsidRPr="00756CA7">
              <w:rPr>
                <w:color w:val="000000"/>
                <w:szCs w:val="22"/>
              </w:rPr>
              <w:t>.</w:t>
            </w:r>
          </w:p>
        </w:tc>
        <w:tc>
          <w:tcPr>
            <w:tcW w:w="5103" w:type="dxa"/>
            <w:noWrap/>
            <w:vAlign w:val="center"/>
            <w:hideMark/>
          </w:tcPr>
          <w:p w:rsidR="00637380" w:rsidRPr="00756CA7" w:rsidRDefault="00AB219F" w:rsidP="00637380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Transport Canberra and City</w:t>
            </w:r>
            <w:r w:rsidR="00637380" w:rsidRPr="00756CA7">
              <w:rPr>
                <w:color w:val="000000"/>
                <w:szCs w:val="22"/>
              </w:rPr>
              <w:t xml:space="preserve"> Se</w:t>
            </w:r>
            <w:r w:rsidR="00637380">
              <w:rPr>
                <w:color w:val="000000"/>
                <w:szCs w:val="22"/>
              </w:rPr>
              <w:t>r</w:t>
            </w:r>
            <w:r w:rsidR="00637380" w:rsidRPr="00756CA7">
              <w:rPr>
                <w:color w:val="000000"/>
                <w:szCs w:val="22"/>
              </w:rPr>
              <w:t>vices Directorate</w:t>
            </w:r>
          </w:p>
        </w:tc>
        <w:tc>
          <w:tcPr>
            <w:tcW w:w="2268" w:type="dxa"/>
            <w:noWrap/>
            <w:vAlign w:val="center"/>
            <w:hideMark/>
          </w:tcPr>
          <w:p w:rsidR="00637380" w:rsidRPr="00756CA7" w:rsidRDefault="00637380" w:rsidP="00637380">
            <w:pPr>
              <w:jc w:val="right"/>
              <w:rPr>
                <w:color w:val="000000"/>
                <w:szCs w:val="22"/>
              </w:rPr>
            </w:pPr>
            <w:r w:rsidRPr="00756CA7">
              <w:rPr>
                <w:color w:val="000000"/>
                <w:szCs w:val="22"/>
              </w:rPr>
              <w:t>$51,350,000</w:t>
            </w:r>
          </w:p>
        </w:tc>
      </w:tr>
      <w:tr w:rsidR="00637380" w:rsidRPr="00756CA7" w:rsidTr="00350493">
        <w:trPr>
          <w:trHeight w:val="300"/>
        </w:trPr>
        <w:tc>
          <w:tcPr>
            <w:tcW w:w="847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637380" w:rsidRPr="00756CA7" w:rsidRDefault="00637380" w:rsidP="00637380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Unincorporated Areas and Indian Ocean Territories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Roads and Maritime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$6,214,884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Lord Howe Island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$329,023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Department of Environment, Land, Water &amp; Planning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$173,651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Department of Planning, Transport and Infrastructure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$28,149,767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Northern Territory of Australia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$42,041,860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Shire of Christmas Island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$1,197,280</w:t>
            </w:r>
          </w:p>
        </w:tc>
      </w:tr>
      <w:tr w:rsidR="009F500F" w:rsidRPr="00756CA7" w:rsidTr="009F500F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Cocos (Keeling) Islands Shire Council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00F" w:rsidRDefault="009F500F" w:rsidP="009F500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$493,535</w:t>
            </w:r>
          </w:p>
        </w:tc>
      </w:tr>
    </w:tbl>
    <w:p w:rsidR="002B1F6F" w:rsidRDefault="002B1F6F" w:rsidP="002B1F6F">
      <w:pPr>
        <w:rPr>
          <w:b/>
        </w:rPr>
      </w:pPr>
    </w:p>
    <w:p w:rsidR="002B1F6F" w:rsidRDefault="00E76918" w:rsidP="002B1F6F">
      <w:pPr>
        <w:tabs>
          <w:tab w:val="num" w:pos="360"/>
        </w:tabs>
        <w:jc w:val="center"/>
        <w:outlineLvl w:val="0"/>
        <w:rPr>
          <w:b/>
        </w:rPr>
      </w:pPr>
      <w:r>
        <w:rPr>
          <w:b/>
        </w:rPr>
        <w:t>Schedule 2</w:t>
      </w:r>
    </w:p>
    <w:p w:rsidR="002B1F6F" w:rsidRDefault="002B1F6F" w:rsidP="002B1F6F">
      <w:pPr>
        <w:tabs>
          <w:tab w:val="num" w:pos="360"/>
        </w:tabs>
        <w:jc w:val="center"/>
        <w:outlineLvl w:val="0"/>
        <w:rPr>
          <w:b/>
        </w:rPr>
      </w:pPr>
    </w:p>
    <w:tbl>
      <w:tblPr>
        <w:tblStyle w:val="TableGrid"/>
        <w:tblW w:w="5122" w:type="pct"/>
        <w:tblInd w:w="-5" w:type="dxa"/>
        <w:tblLook w:val="01E0" w:firstRow="1" w:lastRow="1" w:firstColumn="1" w:lastColumn="1" w:noHBand="0" w:noVBand="0"/>
      </w:tblPr>
      <w:tblGrid>
        <w:gridCol w:w="1152"/>
        <w:gridCol w:w="5256"/>
        <w:gridCol w:w="2329"/>
      </w:tblGrid>
      <w:tr w:rsidR="002B1F6F" w:rsidRPr="00006918" w:rsidTr="00824FB6">
        <w:trPr>
          <w:trHeight w:val="737"/>
        </w:trPr>
        <w:tc>
          <w:tcPr>
            <w:tcW w:w="659" w:type="pct"/>
            <w:vAlign w:val="center"/>
          </w:tcPr>
          <w:p w:rsidR="002B1F6F" w:rsidRPr="00006918" w:rsidRDefault="002B1F6F" w:rsidP="00824FB6">
            <w:pPr>
              <w:tabs>
                <w:tab w:val="num" w:pos="36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008" w:type="pct"/>
            <w:vAlign w:val="center"/>
          </w:tcPr>
          <w:p w:rsidR="002B1F6F" w:rsidRPr="00006918" w:rsidRDefault="002B1F6F" w:rsidP="00824FB6">
            <w:pPr>
              <w:tabs>
                <w:tab w:val="num" w:pos="360"/>
              </w:tabs>
              <w:spacing w:before="120" w:after="120"/>
              <w:rPr>
                <w:b/>
              </w:rPr>
            </w:pPr>
            <w:r w:rsidRPr="00006918">
              <w:rPr>
                <w:b/>
              </w:rPr>
              <w:t>Column 1</w:t>
            </w:r>
            <w:r>
              <w:rPr>
                <w:b/>
              </w:rPr>
              <w:t xml:space="preserve"> – States and areas of States</w:t>
            </w:r>
          </w:p>
        </w:tc>
        <w:tc>
          <w:tcPr>
            <w:tcW w:w="1333" w:type="pct"/>
            <w:vAlign w:val="center"/>
          </w:tcPr>
          <w:p w:rsidR="002B1F6F" w:rsidRPr="00006918" w:rsidRDefault="002B1F6F" w:rsidP="00824FB6">
            <w:pPr>
              <w:spacing w:before="120" w:after="120"/>
              <w:jc w:val="right"/>
              <w:rPr>
                <w:b/>
              </w:rPr>
            </w:pPr>
            <w:r w:rsidRPr="00006918">
              <w:rPr>
                <w:b/>
              </w:rPr>
              <w:t>Column 2</w:t>
            </w:r>
            <w:r>
              <w:rPr>
                <w:b/>
              </w:rPr>
              <w:t xml:space="preserve"> – Funding amounts</w:t>
            </w:r>
          </w:p>
        </w:tc>
      </w:tr>
      <w:tr w:rsidR="002B1F6F" w:rsidRPr="000C09AA" w:rsidTr="00824FB6">
        <w:trPr>
          <w:trHeight w:val="317"/>
        </w:trPr>
        <w:tc>
          <w:tcPr>
            <w:tcW w:w="659" w:type="pct"/>
            <w:vAlign w:val="center"/>
          </w:tcPr>
          <w:p w:rsidR="002B1F6F" w:rsidRPr="000B5B70" w:rsidRDefault="002B1F6F" w:rsidP="002B1F6F">
            <w:pPr>
              <w:jc w:val="center"/>
              <w:rPr>
                <w:color w:val="000000"/>
                <w:szCs w:val="22"/>
              </w:rPr>
            </w:pPr>
            <w:r w:rsidRPr="000B5B70">
              <w:rPr>
                <w:color w:val="000000"/>
                <w:szCs w:val="22"/>
              </w:rPr>
              <w:t>1.</w:t>
            </w:r>
          </w:p>
        </w:tc>
        <w:tc>
          <w:tcPr>
            <w:tcW w:w="3008" w:type="pct"/>
            <w:vAlign w:val="center"/>
          </w:tcPr>
          <w:p w:rsidR="002B1F6F" w:rsidRPr="000B5B70" w:rsidRDefault="002B1F6F" w:rsidP="002B1F6F">
            <w:pPr>
              <w:rPr>
                <w:color w:val="000000"/>
                <w:szCs w:val="22"/>
              </w:rPr>
            </w:pPr>
            <w:r w:rsidRPr="000B5B70">
              <w:rPr>
                <w:color w:val="000000"/>
                <w:szCs w:val="22"/>
              </w:rPr>
              <w:t>Western Australia</w:t>
            </w:r>
          </w:p>
        </w:tc>
        <w:tc>
          <w:tcPr>
            <w:tcW w:w="1333" w:type="pct"/>
            <w:vAlign w:val="center"/>
          </w:tcPr>
          <w:p w:rsidR="002B1F6F" w:rsidRPr="000B5B70" w:rsidRDefault="00EA14B1" w:rsidP="002B1F6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Nil</w:t>
            </w:r>
          </w:p>
        </w:tc>
      </w:tr>
    </w:tbl>
    <w:p w:rsidR="002B1F6F" w:rsidRPr="007A1328" w:rsidRDefault="002B1F6F" w:rsidP="00715914"/>
    <w:p w:rsidR="00715914" w:rsidRDefault="00715914" w:rsidP="00715914">
      <w:pPr>
        <w:sectPr w:rsidR="00715914" w:rsidSect="00A906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8" w:right="1797" w:bottom="1440" w:left="1797" w:header="720" w:footer="709" w:gutter="0"/>
          <w:pgNumType w:start="1"/>
          <w:cols w:space="708"/>
          <w:docGrid w:linePitch="360"/>
        </w:sectPr>
      </w:pPr>
    </w:p>
    <w:p w:rsidR="007A7403" w:rsidRPr="001778F8" w:rsidRDefault="007A7403" w:rsidP="007A7403">
      <w:pPr>
        <w:pStyle w:val="ENotesHeading1"/>
      </w:pPr>
      <w:r>
        <w:lastRenderedPageBreak/>
        <w:t>Endnotes</w:t>
      </w:r>
    </w:p>
    <w:p w:rsidR="007A7403" w:rsidRPr="00BC57F4" w:rsidRDefault="007A7403" w:rsidP="007A7403">
      <w:pPr>
        <w:pStyle w:val="ENotesHeading2"/>
      </w:pPr>
      <w:r w:rsidRPr="00BC57F4">
        <w:t>Endnote 1—About the endnotes</w:t>
      </w:r>
    </w:p>
    <w:p w:rsidR="007A7403" w:rsidRPr="00BC57F4" w:rsidRDefault="007A7403" w:rsidP="007A7403">
      <w:r w:rsidRPr="00BC57F4">
        <w:t>The endnotes provide details of the history of this</w:t>
      </w:r>
      <w:r>
        <w:t xml:space="preserve"> legislation</w:t>
      </w:r>
      <w:r w:rsidRPr="00BC57F4">
        <w:t xml:space="preserve"> and its provisions. The following endnotes are included in each compilation:</w:t>
      </w:r>
    </w:p>
    <w:p w:rsidR="007A7403" w:rsidRPr="00BC57F4" w:rsidRDefault="007A7403" w:rsidP="007A7403"/>
    <w:p w:rsidR="007A7403" w:rsidRPr="00BC57F4" w:rsidRDefault="007A7403" w:rsidP="007A7403">
      <w:r w:rsidRPr="00BC57F4">
        <w:t>Endnote 1—About the endnotes</w:t>
      </w:r>
    </w:p>
    <w:p w:rsidR="007A7403" w:rsidRPr="00BC57F4" w:rsidRDefault="007A7403" w:rsidP="007A7403">
      <w:r w:rsidRPr="00BC57F4">
        <w:t>Endnote 2—Abbreviation key</w:t>
      </w:r>
    </w:p>
    <w:p w:rsidR="007A7403" w:rsidRPr="00BC57F4" w:rsidRDefault="007A7403" w:rsidP="007A7403">
      <w:r w:rsidRPr="00BC57F4">
        <w:t>Endnote 3—Legislation history</w:t>
      </w:r>
    </w:p>
    <w:p w:rsidR="007A7403" w:rsidRPr="00BC57F4" w:rsidRDefault="007A7403" w:rsidP="007A7403">
      <w:r w:rsidRPr="00BC57F4">
        <w:t>Endnote 4—Amendment history</w:t>
      </w:r>
    </w:p>
    <w:p w:rsidR="007A7403" w:rsidRPr="00BC57F4" w:rsidRDefault="007A7403" w:rsidP="007A7403">
      <w:r w:rsidRPr="00BC57F4">
        <w:t>Endnote 5—</w:t>
      </w:r>
      <w:proofErr w:type="spellStart"/>
      <w:r w:rsidRPr="00BC57F4">
        <w:t>Uncommenced</w:t>
      </w:r>
      <w:proofErr w:type="spellEnd"/>
      <w:r w:rsidRPr="00BC57F4">
        <w:t xml:space="preserve"> amendments</w:t>
      </w:r>
    </w:p>
    <w:p w:rsidR="007A7403" w:rsidRPr="00BC57F4" w:rsidRDefault="007A7403" w:rsidP="007A7403">
      <w:r w:rsidRPr="00BC57F4">
        <w:t>Endnote 6—Modifications</w:t>
      </w:r>
    </w:p>
    <w:p w:rsidR="007A7403" w:rsidRPr="00BC57F4" w:rsidRDefault="007A7403" w:rsidP="007A7403">
      <w:r w:rsidRPr="00BC57F4">
        <w:t>Endnote 7—</w:t>
      </w:r>
      <w:proofErr w:type="spellStart"/>
      <w:r w:rsidRPr="00BC57F4">
        <w:t>Misdescribed</w:t>
      </w:r>
      <w:proofErr w:type="spellEnd"/>
      <w:r w:rsidRPr="00BC57F4">
        <w:t xml:space="preserve"> amendments</w:t>
      </w:r>
    </w:p>
    <w:p w:rsidR="007A7403" w:rsidRPr="00BC57F4" w:rsidRDefault="007A7403" w:rsidP="007A7403">
      <w:r w:rsidRPr="00BC57F4">
        <w:t>Endnote 8—Miscellaneous</w:t>
      </w:r>
    </w:p>
    <w:p w:rsidR="007A7403" w:rsidRPr="00BC57F4" w:rsidRDefault="007A7403" w:rsidP="007A7403">
      <w:pPr>
        <w:rPr>
          <w:b/>
        </w:rPr>
      </w:pPr>
    </w:p>
    <w:p w:rsidR="007A7403" w:rsidRPr="00BC57F4" w:rsidRDefault="007A7403" w:rsidP="007A7403">
      <w:r w:rsidRPr="00BC57F4">
        <w:t>If there is no information under a particular endnote, the word “none” will appear in square brackets after the endnote heading.</w:t>
      </w:r>
    </w:p>
    <w:p w:rsidR="007A7403" w:rsidRPr="00BC57F4" w:rsidRDefault="007A7403" w:rsidP="007A7403">
      <w:pPr>
        <w:rPr>
          <w:b/>
        </w:rPr>
      </w:pPr>
    </w:p>
    <w:p w:rsidR="007A7403" w:rsidRPr="00BC57F4" w:rsidRDefault="007A7403" w:rsidP="007A7403">
      <w:r w:rsidRPr="00BC57F4">
        <w:rPr>
          <w:b/>
        </w:rPr>
        <w:t>Abbreviation key—</w:t>
      </w:r>
      <w:r>
        <w:rPr>
          <w:b/>
        </w:rPr>
        <w:t>E</w:t>
      </w:r>
      <w:r w:rsidRPr="00BC57F4">
        <w:rPr>
          <w:b/>
        </w:rPr>
        <w:t>ndnote 2</w:t>
      </w:r>
    </w:p>
    <w:p w:rsidR="007A7403" w:rsidRPr="00BC57F4" w:rsidRDefault="007A7403" w:rsidP="007A7403">
      <w:r w:rsidRPr="00BC57F4">
        <w:t xml:space="preserve">The abbreviation key in this endnote sets out abbreviations </w:t>
      </w:r>
      <w:r>
        <w:t xml:space="preserve">that may be </w:t>
      </w:r>
      <w:r w:rsidRPr="00BC57F4">
        <w:t>used in the endnotes.</w:t>
      </w:r>
    </w:p>
    <w:p w:rsidR="007A7403" w:rsidRPr="00BC57F4" w:rsidRDefault="007A7403" w:rsidP="007A7403"/>
    <w:p w:rsidR="007A7403" w:rsidRPr="00BC57F4" w:rsidRDefault="007A7403" w:rsidP="007A7403">
      <w:pPr>
        <w:rPr>
          <w:b/>
        </w:rPr>
      </w:pPr>
      <w:r w:rsidRPr="00BC57F4">
        <w:rPr>
          <w:b/>
        </w:rPr>
        <w:t>Legislation history and amendment history—</w:t>
      </w:r>
      <w:r>
        <w:rPr>
          <w:b/>
        </w:rPr>
        <w:t>E</w:t>
      </w:r>
      <w:r w:rsidRPr="00BC57F4">
        <w:rPr>
          <w:b/>
        </w:rPr>
        <w:t>ndnotes 3 and 4</w:t>
      </w:r>
    </w:p>
    <w:p w:rsidR="007A7403" w:rsidRPr="00BC57F4" w:rsidRDefault="007A7403" w:rsidP="007A7403">
      <w:r w:rsidRPr="00BC57F4">
        <w:t>Amending laws are annotated in the legislation history and amendment history.</w:t>
      </w:r>
    </w:p>
    <w:p w:rsidR="007A7403" w:rsidRPr="00BC57F4" w:rsidRDefault="007A7403" w:rsidP="007A7403"/>
    <w:p w:rsidR="007A7403" w:rsidRPr="00BC57F4" w:rsidRDefault="007A7403" w:rsidP="007A7403">
      <w:r w:rsidRPr="00BC57F4">
        <w:t>The legislation history in endnote 3 provides information about each law that has amended the compiled law</w:t>
      </w:r>
      <w:r>
        <w:t xml:space="preserve">. </w:t>
      </w:r>
      <w:r w:rsidRPr="00BC57F4">
        <w:t xml:space="preserve">The information includes commencement information for amending laws and details of application, saving </w:t>
      </w:r>
      <w:r>
        <w:t>or</w:t>
      </w:r>
      <w:r w:rsidRPr="00BC57F4">
        <w:t xml:space="preserve"> transitional provisions that are not</w:t>
      </w:r>
      <w:r>
        <w:t xml:space="preserve"> included in this compilation.</w:t>
      </w:r>
    </w:p>
    <w:p w:rsidR="007A7403" w:rsidRPr="00BC57F4" w:rsidRDefault="007A7403" w:rsidP="007A7403"/>
    <w:p w:rsidR="007A7403" w:rsidRPr="00BC57F4" w:rsidRDefault="007A7403" w:rsidP="007A7403">
      <w:r w:rsidRPr="00BC57F4">
        <w:t xml:space="preserve">The amendment history in endnote 4 provides information about amendments at the provision level. It also includes information about any provisions that have expired or otherwise ceased to have effect in accordance with a provision of the compiled law. </w:t>
      </w:r>
    </w:p>
    <w:p w:rsidR="007A7403" w:rsidRPr="00BC57F4" w:rsidRDefault="007A7403" w:rsidP="007A7403">
      <w:pPr>
        <w:rPr>
          <w:b/>
        </w:rPr>
      </w:pPr>
    </w:p>
    <w:p w:rsidR="007A7403" w:rsidRPr="00BC57F4" w:rsidRDefault="007A7403" w:rsidP="007A7403">
      <w:pPr>
        <w:rPr>
          <w:b/>
        </w:rPr>
      </w:pPr>
      <w:proofErr w:type="spellStart"/>
      <w:r w:rsidRPr="00BC57F4">
        <w:rPr>
          <w:b/>
        </w:rPr>
        <w:t>Uncommenced</w:t>
      </w:r>
      <w:proofErr w:type="spellEnd"/>
      <w:r w:rsidRPr="00BC57F4">
        <w:rPr>
          <w:b/>
        </w:rPr>
        <w:t xml:space="preserve"> amendments—</w:t>
      </w:r>
      <w:r>
        <w:rPr>
          <w:b/>
        </w:rPr>
        <w:t>E</w:t>
      </w:r>
      <w:r w:rsidRPr="00BC57F4">
        <w:rPr>
          <w:b/>
        </w:rPr>
        <w:t>ndnote 5</w:t>
      </w:r>
    </w:p>
    <w:p w:rsidR="007A7403" w:rsidRDefault="007A7403" w:rsidP="007A7403">
      <w:r w:rsidRPr="00BC57F4">
        <w:t xml:space="preserve">The effect of </w:t>
      </w:r>
      <w:proofErr w:type="spellStart"/>
      <w:r w:rsidRPr="00BC57F4">
        <w:t>uncommenced</w:t>
      </w:r>
      <w:proofErr w:type="spellEnd"/>
      <w:r w:rsidRPr="00BC57F4">
        <w:t xml:space="preserve"> amendments is not reflected in the text of the compiled law, but the text of the amendments </w:t>
      </w:r>
      <w:r>
        <w:t>is</w:t>
      </w:r>
      <w:r w:rsidRPr="00BC57F4">
        <w:t xml:space="preserve"> included in endnote 5.</w:t>
      </w:r>
    </w:p>
    <w:p w:rsidR="007A7403" w:rsidRPr="00BC57F4" w:rsidRDefault="007A7403" w:rsidP="007A7403"/>
    <w:p w:rsidR="007A7403" w:rsidRPr="00BC57F4" w:rsidRDefault="007A7403" w:rsidP="007A7403">
      <w:pPr>
        <w:keepNext/>
        <w:rPr>
          <w:b/>
        </w:rPr>
      </w:pPr>
      <w:r w:rsidRPr="00BC57F4">
        <w:rPr>
          <w:b/>
        </w:rPr>
        <w:t>Modifications—</w:t>
      </w:r>
      <w:r>
        <w:rPr>
          <w:b/>
        </w:rPr>
        <w:t>E</w:t>
      </w:r>
      <w:r w:rsidRPr="00BC57F4">
        <w:rPr>
          <w:b/>
        </w:rPr>
        <w:t>ndnote 6</w:t>
      </w:r>
    </w:p>
    <w:p w:rsidR="007A7403" w:rsidRPr="00BC57F4" w:rsidRDefault="007A7403" w:rsidP="007A7403">
      <w:r w:rsidRPr="00BC57F4">
        <w:t>If the compiled law is affected by a modification that is in force, details of the modification are included in endnote 6.</w:t>
      </w:r>
    </w:p>
    <w:p w:rsidR="007A7403" w:rsidRPr="00BC57F4" w:rsidRDefault="007A7403" w:rsidP="007A7403"/>
    <w:p w:rsidR="007A7403" w:rsidRPr="00BC57F4" w:rsidRDefault="007A7403" w:rsidP="007A7403">
      <w:pPr>
        <w:keepNext/>
      </w:pPr>
      <w:proofErr w:type="spellStart"/>
      <w:r w:rsidRPr="00BC57F4">
        <w:rPr>
          <w:b/>
        </w:rPr>
        <w:t>Misdescribed</w:t>
      </w:r>
      <w:proofErr w:type="spellEnd"/>
      <w:r w:rsidRPr="00BC57F4">
        <w:rPr>
          <w:b/>
        </w:rPr>
        <w:t xml:space="preserve"> amendments—</w:t>
      </w:r>
      <w:r>
        <w:rPr>
          <w:b/>
        </w:rPr>
        <w:t>E</w:t>
      </w:r>
      <w:r w:rsidRPr="00BC57F4">
        <w:rPr>
          <w:b/>
        </w:rPr>
        <w:t>ndnote 7</w:t>
      </w:r>
    </w:p>
    <w:p w:rsidR="007A7403" w:rsidRPr="00BC57F4" w:rsidRDefault="007A7403" w:rsidP="007A7403">
      <w:r w:rsidRPr="00BC57F4">
        <w:t xml:space="preserve">An amendment is a </w:t>
      </w:r>
      <w:proofErr w:type="spellStart"/>
      <w:r w:rsidRPr="00BC57F4">
        <w:t>misdescribed</w:t>
      </w:r>
      <w:proofErr w:type="spellEnd"/>
      <w:r w:rsidRPr="00BC57F4">
        <w:t xml:space="preserve"> amendment if the effect of the amendment cannot be incorporated into the text of the compilation</w:t>
      </w:r>
      <w:r>
        <w:t>.</w:t>
      </w:r>
      <w:r w:rsidRPr="00BC57F4">
        <w:t xml:space="preserve"> Any </w:t>
      </w:r>
      <w:proofErr w:type="spellStart"/>
      <w:r w:rsidRPr="00BC57F4">
        <w:t>misdescribed</w:t>
      </w:r>
      <w:proofErr w:type="spellEnd"/>
      <w:r w:rsidRPr="00BC57F4">
        <w:t xml:space="preserve"> amendment is included in endnote </w:t>
      </w:r>
      <w:r>
        <w:t>7</w:t>
      </w:r>
      <w:r w:rsidRPr="00BC57F4">
        <w:t>.</w:t>
      </w:r>
    </w:p>
    <w:p w:rsidR="007A7403" w:rsidRPr="00BC57F4" w:rsidRDefault="007A7403" w:rsidP="007A7403"/>
    <w:p w:rsidR="007A7403" w:rsidRPr="00BC57F4" w:rsidRDefault="007A7403" w:rsidP="007A7403">
      <w:pPr>
        <w:rPr>
          <w:b/>
        </w:rPr>
      </w:pPr>
      <w:r w:rsidRPr="00BC57F4">
        <w:rPr>
          <w:b/>
        </w:rPr>
        <w:t>Miscellaneous—</w:t>
      </w:r>
      <w:r>
        <w:rPr>
          <w:b/>
        </w:rPr>
        <w:t>E</w:t>
      </w:r>
      <w:r w:rsidRPr="00BC57F4">
        <w:rPr>
          <w:b/>
        </w:rPr>
        <w:t xml:space="preserve">ndnote </w:t>
      </w:r>
      <w:r>
        <w:rPr>
          <w:b/>
        </w:rPr>
        <w:t>8</w:t>
      </w:r>
    </w:p>
    <w:p w:rsidR="007A7403" w:rsidRPr="00BC57F4" w:rsidRDefault="007A7403" w:rsidP="007A7403">
      <w:r w:rsidRPr="00BC57F4">
        <w:lastRenderedPageBreak/>
        <w:t xml:space="preserve">Endnote </w:t>
      </w:r>
      <w:r>
        <w:t>8</w:t>
      </w:r>
      <w:r w:rsidRPr="00BC57F4">
        <w:t xml:space="preserve"> includes any additional information </w:t>
      </w:r>
      <w:r>
        <w:t>that may</w:t>
      </w:r>
      <w:r w:rsidRPr="00BC57F4">
        <w:t xml:space="preserve"> be helpful for a reader of the compilation.</w:t>
      </w:r>
    </w:p>
    <w:p w:rsidR="007A7403" w:rsidRPr="00BC57F4" w:rsidRDefault="007A7403" w:rsidP="007A7403">
      <w:pPr>
        <w:pStyle w:val="ENotesHeading2"/>
        <w:pageBreakBefore/>
        <w:outlineLvl w:val="9"/>
      </w:pPr>
      <w:r w:rsidRPr="00BC57F4">
        <w:lastRenderedPageBreak/>
        <w:t>Endnote 2—Abbreviation key</w:t>
      </w:r>
    </w:p>
    <w:p w:rsidR="007A7403" w:rsidRDefault="007A7403" w:rsidP="007A740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543"/>
        <w:gridCol w:w="3543"/>
      </w:tblGrid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ad = added or inserted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pres</w:t>
            </w:r>
            <w:proofErr w:type="spellEnd"/>
            <w:r w:rsidRPr="002F1C9A">
              <w:rPr>
                <w:sz w:val="20"/>
              </w:rPr>
              <w:t xml:space="preserve"> = present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am = amended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prev</w:t>
            </w:r>
            <w:proofErr w:type="spellEnd"/>
            <w:r w:rsidRPr="002F1C9A">
              <w:rPr>
                <w:sz w:val="20"/>
              </w:rPr>
              <w:t xml:space="preserve"> = previous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c = clause(s)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(</w:t>
            </w:r>
            <w:proofErr w:type="spellStart"/>
            <w:r w:rsidRPr="002F1C9A">
              <w:rPr>
                <w:sz w:val="20"/>
              </w:rPr>
              <w:t>prev</w:t>
            </w:r>
            <w:proofErr w:type="spellEnd"/>
            <w:r w:rsidRPr="002F1C9A">
              <w:rPr>
                <w:sz w:val="20"/>
              </w:rPr>
              <w:t>) = previously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Ch</w:t>
            </w:r>
            <w:proofErr w:type="spellEnd"/>
            <w:r w:rsidRPr="002F1C9A">
              <w:rPr>
                <w:sz w:val="20"/>
              </w:rPr>
              <w:t xml:space="preserve"> = Chapter(s)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Pt = Part(s)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def</w:t>
            </w:r>
            <w:proofErr w:type="spellEnd"/>
            <w:r w:rsidRPr="002F1C9A">
              <w:rPr>
                <w:sz w:val="20"/>
              </w:rPr>
              <w:t xml:space="preserve"> = definition(s)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r = regulation(s)/rule(s)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Dict</w:t>
            </w:r>
            <w:proofErr w:type="spellEnd"/>
            <w:r w:rsidRPr="002F1C9A">
              <w:rPr>
                <w:sz w:val="20"/>
              </w:rPr>
              <w:t xml:space="preserve"> = Dictionary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Reg</w:t>
            </w:r>
            <w:proofErr w:type="spellEnd"/>
            <w:r w:rsidRPr="002F1C9A">
              <w:rPr>
                <w:sz w:val="20"/>
              </w:rPr>
              <w:t xml:space="preserve"> = Regulation/Regulations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disallowed = disallowed by Parliament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reloc</w:t>
            </w:r>
            <w:proofErr w:type="spellEnd"/>
            <w:r w:rsidRPr="002F1C9A">
              <w:rPr>
                <w:sz w:val="20"/>
              </w:rPr>
              <w:t xml:space="preserve"> = relocated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Div</w:t>
            </w:r>
            <w:proofErr w:type="spellEnd"/>
            <w:r w:rsidRPr="002F1C9A">
              <w:rPr>
                <w:sz w:val="20"/>
              </w:rPr>
              <w:t xml:space="preserve"> = Division(s)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renum</w:t>
            </w:r>
            <w:proofErr w:type="spellEnd"/>
            <w:r w:rsidRPr="002F1C9A">
              <w:rPr>
                <w:sz w:val="20"/>
              </w:rPr>
              <w:t xml:space="preserve"> = renumbered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exp</w:t>
            </w:r>
            <w:proofErr w:type="spellEnd"/>
            <w:r w:rsidRPr="002F1C9A">
              <w:rPr>
                <w:sz w:val="20"/>
              </w:rPr>
              <w:t xml:space="preserve"> = expired or ceased to have effect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rep = repealed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hdg</w:t>
            </w:r>
            <w:proofErr w:type="spellEnd"/>
            <w:r w:rsidRPr="002F1C9A">
              <w:rPr>
                <w:sz w:val="20"/>
              </w:rPr>
              <w:t xml:space="preserve"> = heading(s)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rs</w:t>
            </w:r>
            <w:proofErr w:type="spellEnd"/>
            <w:r w:rsidRPr="002F1C9A">
              <w:rPr>
                <w:sz w:val="20"/>
              </w:rPr>
              <w:t xml:space="preserve"> = repealed and substituted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L</w:t>
            </w:r>
            <w:r>
              <w:rPr>
                <w:sz w:val="20"/>
              </w:rPr>
              <w:t>A</w:t>
            </w:r>
            <w:r w:rsidRPr="002F1C9A">
              <w:rPr>
                <w:sz w:val="20"/>
              </w:rPr>
              <w:t xml:space="preserve"> = </w:t>
            </w:r>
            <w:r w:rsidRPr="002F1C9A">
              <w:rPr>
                <w:i/>
                <w:sz w:val="20"/>
              </w:rPr>
              <w:t>Legislati</w:t>
            </w:r>
            <w:r>
              <w:rPr>
                <w:i/>
                <w:sz w:val="20"/>
              </w:rPr>
              <w:t>on</w:t>
            </w:r>
            <w:r w:rsidRPr="002F1C9A">
              <w:rPr>
                <w:i/>
                <w:sz w:val="20"/>
              </w:rPr>
              <w:t xml:space="preserve"> Act 2003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s = section(s)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>
              <w:rPr>
                <w:sz w:val="20"/>
              </w:rPr>
              <w:t>LI</w:t>
            </w:r>
            <w:r w:rsidRPr="002F1C9A">
              <w:rPr>
                <w:sz w:val="20"/>
              </w:rPr>
              <w:t xml:space="preserve">A = </w:t>
            </w:r>
            <w:r>
              <w:rPr>
                <w:i/>
                <w:sz w:val="20"/>
              </w:rPr>
              <w:t>Legislative Instruments</w:t>
            </w:r>
            <w:r w:rsidRPr="002F1C9A">
              <w:rPr>
                <w:i/>
                <w:sz w:val="20"/>
              </w:rPr>
              <w:t xml:space="preserve"> Act 2003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Sch</w:t>
            </w:r>
            <w:proofErr w:type="spellEnd"/>
            <w:r w:rsidRPr="002F1C9A">
              <w:rPr>
                <w:sz w:val="20"/>
              </w:rPr>
              <w:t xml:space="preserve"> = Schedule(s)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mod = modified/modification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Sdiv</w:t>
            </w:r>
            <w:proofErr w:type="spellEnd"/>
            <w:r w:rsidRPr="002F1C9A">
              <w:rPr>
                <w:sz w:val="20"/>
              </w:rPr>
              <w:t xml:space="preserve"> = Subdivision(s)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 xml:space="preserve">No </w:t>
            </w:r>
            <w:r>
              <w:rPr>
                <w:sz w:val="20"/>
              </w:rPr>
              <w:t>=</w:t>
            </w:r>
            <w:r w:rsidRPr="002F1C9A">
              <w:rPr>
                <w:sz w:val="20"/>
              </w:rPr>
              <w:t xml:space="preserve"> Number(s)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SLI = Select Legislative Instrument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o = order(s)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SR = Statutory Rules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Ord = Ordinance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Sub-</w:t>
            </w:r>
            <w:proofErr w:type="spellStart"/>
            <w:r w:rsidRPr="002F1C9A">
              <w:rPr>
                <w:sz w:val="20"/>
              </w:rPr>
              <w:t>Ch</w:t>
            </w:r>
            <w:proofErr w:type="spellEnd"/>
            <w:r w:rsidRPr="002F1C9A">
              <w:rPr>
                <w:sz w:val="20"/>
              </w:rPr>
              <w:t xml:space="preserve"> = Sub-Chapter(s)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orig</w:t>
            </w:r>
            <w:proofErr w:type="spellEnd"/>
            <w:r w:rsidRPr="002F1C9A">
              <w:rPr>
                <w:sz w:val="20"/>
              </w:rPr>
              <w:t xml:space="preserve"> = original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proofErr w:type="spellStart"/>
            <w:r w:rsidRPr="002F1C9A">
              <w:rPr>
                <w:sz w:val="20"/>
              </w:rPr>
              <w:t>SubPt</w:t>
            </w:r>
            <w:proofErr w:type="spellEnd"/>
            <w:r w:rsidRPr="002F1C9A">
              <w:rPr>
                <w:sz w:val="20"/>
              </w:rPr>
              <w:t xml:space="preserve"> = Subpart(s)</w:t>
            </w: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  <w:r w:rsidRPr="002F1C9A">
              <w:rPr>
                <w:sz w:val="20"/>
              </w:rPr>
              <w:t>par = paragraph(s)/subparagraph(s)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</w:p>
        </w:tc>
      </w:tr>
      <w:tr w:rsidR="007A7403" w:rsidRPr="002F1C9A" w:rsidTr="00092FDF"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tabs>
                <w:tab w:val="left" w:pos="454"/>
              </w:tabs>
              <w:rPr>
                <w:sz w:val="20"/>
              </w:rPr>
            </w:pPr>
            <w:r w:rsidRPr="002F1C9A">
              <w:rPr>
                <w:sz w:val="20"/>
              </w:rPr>
              <w:tab/>
              <w:t>/sub</w:t>
            </w:r>
            <w:r>
              <w:rPr>
                <w:sz w:val="20"/>
              </w:rPr>
              <w:t>-</w:t>
            </w:r>
            <w:r w:rsidRPr="002F1C9A">
              <w:rPr>
                <w:sz w:val="20"/>
              </w:rPr>
              <w:t>subparagraph(s)</w:t>
            </w:r>
          </w:p>
        </w:tc>
        <w:tc>
          <w:tcPr>
            <w:tcW w:w="3543" w:type="dxa"/>
            <w:shd w:val="clear" w:color="auto" w:fill="auto"/>
          </w:tcPr>
          <w:p w:rsidR="007A7403" w:rsidRPr="002F1C9A" w:rsidRDefault="007A7403" w:rsidP="00092FDF">
            <w:pPr>
              <w:pStyle w:val="ENoteTableText"/>
              <w:rPr>
                <w:sz w:val="20"/>
              </w:rPr>
            </w:pPr>
          </w:p>
        </w:tc>
      </w:tr>
    </w:tbl>
    <w:p w:rsidR="002F1C9A" w:rsidRDefault="002F1C9A" w:rsidP="002B1F6F">
      <w:pPr>
        <w:pStyle w:val="ENotesHeading2"/>
        <w:pageBreakBefore/>
      </w:pPr>
      <w:r>
        <w:lastRenderedPageBreak/>
        <w:t>Endnote 3—Legislation history</w:t>
      </w:r>
    </w:p>
    <w:p w:rsidR="002F1C9A" w:rsidRDefault="002F1C9A" w:rsidP="002B1F6F">
      <w:pPr>
        <w:pStyle w:val="Tabletext"/>
      </w:pPr>
    </w:p>
    <w:tbl>
      <w:tblPr>
        <w:tblW w:w="7224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806"/>
        <w:gridCol w:w="1806"/>
        <w:gridCol w:w="1806"/>
      </w:tblGrid>
      <w:tr w:rsidR="002F1C9A" w:rsidRPr="0098546F" w:rsidTr="00D453C8">
        <w:trPr>
          <w:cantSplit/>
          <w:tblHeader/>
        </w:trPr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C9A" w:rsidRPr="00E117A3" w:rsidRDefault="002B7E58" w:rsidP="002B1F6F">
            <w:pPr>
              <w:pStyle w:val="ENoteTableHeading"/>
            </w:pPr>
            <w:r>
              <w:t>Name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C9A" w:rsidRPr="00E117A3" w:rsidRDefault="002F1C9A" w:rsidP="002B1F6F">
            <w:pPr>
              <w:pStyle w:val="ENoteTableHeading"/>
            </w:pPr>
            <w:r>
              <w:t>FRLI registration</w:t>
            </w:r>
            <w:r w:rsidR="00500974">
              <w:t xml:space="preserve"> o</w:t>
            </w:r>
            <w:r w:rsidR="002B7E58">
              <w:t>r gazettal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C9A" w:rsidRPr="00E117A3" w:rsidRDefault="002F1C9A" w:rsidP="002B1F6F">
            <w:pPr>
              <w:pStyle w:val="ENoteTableHeading"/>
            </w:pPr>
            <w:r>
              <w:t>Commencement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C9A" w:rsidRPr="00E117A3" w:rsidRDefault="002F1C9A" w:rsidP="002B1F6F">
            <w:pPr>
              <w:pStyle w:val="ENoteTableHeading"/>
            </w:pPr>
            <w:r w:rsidRPr="00E117A3">
              <w:t>Application, saving and transitional provisions</w:t>
            </w:r>
          </w:p>
        </w:tc>
      </w:tr>
      <w:tr w:rsidR="000D6260" w:rsidRPr="00E117A3" w:rsidTr="00D453C8">
        <w:trPr>
          <w:cantSplit/>
        </w:trPr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Roads to Recovery List 2014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F2014L01318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17 October 2014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D453C8">
        <w:trPr>
          <w:cantSplit/>
        </w:trPr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Variation of the Roads to Recovery List 2014 Instrument No. 2015/1</w:t>
            </w:r>
          </w:p>
        </w:tc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F2015L00500</w:t>
            </w:r>
          </w:p>
        </w:tc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30 April 2015</w:t>
            </w:r>
          </w:p>
        </w:tc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D453C8">
        <w:trPr>
          <w:cantSplit/>
        </w:trPr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Variation of the Roads to Recovery List 2014 Instrument No. 2015/2</w:t>
            </w:r>
          </w:p>
        </w:tc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F2015L00519</w:t>
            </w:r>
          </w:p>
        </w:tc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30 April 2015</w:t>
            </w:r>
          </w:p>
        </w:tc>
        <w:tc>
          <w:tcPr>
            <w:tcW w:w="1806" w:type="dxa"/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D453C8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2015/3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 w:rsidRPr="004B35B5">
              <w:t>F2015L01364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30 September 2015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D453C8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2016/1</w:t>
            </w:r>
          </w:p>
        </w:tc>
        <w:tc>
          <w:tcPr>
            <w:tcW w:w="1806" w:type="dxa"/>
            <w:shd w:val="clear" w:color="auto" w:fill="auto"/>
          </w:tcPr>
          <w:p w:rsidR="000D6260" w:rsidRPr="00944C58" w:rsidRDefault="000D6260" w:rsidP="000D6260">
            <w:pPr>
              <w:pStyle w:val="ENoteTableText"/>
              <w:rPr>
                <w:highlight w:val="yellow"/>
              </w:rPr>
            </w:pPr>
            <w:r w:rsidRPr="00324607">
              <w:t>F2016L</w:t>
            </w:r>
            <w:r>
              <w:t>01205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1 August 2016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FD4A67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2016/2</w:t>
            </w:r>
          </w:p>
        </w:tc>
        <w:tc>
          <w:tcPr>
            <w:tcW w:w="1806" w:type="dxa"/>
            <w:shd w:val="clear" w:color="auto" w:fill="auto"/>
          </w:tcPr>
          <w:p w:rsidR="000D6260" w:rsidRPr="00324607" w:rsidRDefault="000D6260" w:rsidP="000D6260">
            <w:pPr>
              <w:pStyle w:val="ENoteTableText"/>
            </w:pPr>
            <w:r>
              <w:t>F2016L01388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30 September 2016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FD4A67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2016/3</w:t>
            </w:r>
          </w:p>
        </w:tc>
        <w:tc>
          <w:tcPr>
            <w:tcW w:w="1806" w:type="dxa"/>
            <w:shd w:val="clear" w:color="auto" w:fill="auto"/>
          </w:tcPr>
          <w:p w:rsidR="000D6260" w:rsidRPr="00324607" w:rsidRDefault="000D6260" w:rsidP="000D6260">
            <w:pPr>
              <w:pStyle w:val="ENoteTableText"/>
            </w:pPr>
            <w:r>
              <w:t>F2016L01636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31 October 2016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FD4A67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2017/1</w:t>
            </w:r>
          </w:p>
        </w:tc>
        <w:tc>
          <w:tcPr>
            <w:tcW w:w="1806" w:type="dxa"/>
            <w:shd w:val="clear" w:color="auto" w:fill="auto"/>
          </w:tcPr>
          <w:p w:rsidR="000D6260" w:rsidRPr="00324607" w:rsidRDefault="000D6260" w:rsidP="000D6260">
            <w:pPr>
              <w:pStyle w:val="ENoteTableText"/>
            </w:pPr>
            <w:r>
              <w:t>F2017L00340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30 April 2017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FD4A67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2017/2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F2017L00640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30 June 2017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FD4A67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2017/3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F2017L01130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30 September 2017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0D6260" w:rsidTr="00FD4A67">
        <w:trPr>
          <w:cantSplit/>
        </w:trPr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The Roads to Recovery List 2014 Variation Instrument No. 2018/1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F2018L01017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1 August 2018</w:t>
            </w:r>
          </w:p>
        </w:tc>
        <w:tc>
          <w:tcPr>
            <w:tcW w:w="1806" w:type="dxa"/>
            <w:shd w:val="clear" w:color="auto" w:fill="auto"/>
          </w:tcPr>
          <w:p w:rsidR="000D6260" w:rsidRDefault="000D6260" w:rsidP="000D6260">
            <w:pPr>
              <w:pStyle w:val="ENoteTableText"/>
            </w:pPr>
            <w:r>
              <w:t>-</w:t>
            </w:r>
          </w:p>
        </w:tc>
      </w:tr>
      <w:tr w:rsidR="00B36AE5" w:rsidTr="00FD4A67">
        <w:trPr>
          <w:cantSplit/>
        </w:trPr>
        <w:tc>
          <w:tcPr>
            <w:tcW w:w="1806" w:type="dxa"/>
            <w:shd w:val="clear" w:color="auto" w:fill="auto"/>
          </w:tcPr>
          <w:p w:rsidR="00B36AE5" w:rsidRDefault="00B36AE5" w:rsidP="00B36AE5">
            <w:pPr>
              <w:pStyle w:val="ENoteTableText"/>
            </w:pPr>
            <w:r>
              <w:t>The Roads to Recovery List 2014 Variation Instrument No. 2018/2</w:t>
            </w:r>
          </w:p>
        </w:tc>
        <w:tc>
          <w:tcPr>
            <w:tcW w:w="1806" w:type="dxa"/>
            <w:shd w:val="clear" w:color="auto" w:fill="auto"/>
          </w:tcPr>
          <w:p w:rsidR="00B36AE5" w:rsidRDefault="00B36AE5" w:rsidP="00B36AE5">
            <w:pPr>
              <w:pStyle w:val="ENoteTableText"/>
            </w:pPr>
            <w:r>
              <w:t>F2018L01254</w:t>
            </w:r>
          </w:p>
        </w:tc>
        <w:tc>
          <w:tcPr>
            <w:tcW w:w="1806" w:type="dxa"/>
            <w:shd w:val="clear" w:color="auto" w:fill="auto"/>
          </w:tcPr>
          <w:p w:rsidR="00B36AE5" w:rsidRDefault="00B36AE5" w:rsidP="00B36AE5">
            <w:pPr>
              <w:pStyle w:val="ENoteTableText"/>
            </w:pPr>
            <w:r>
              <w:t>17 September 2018</w:t>
            </w:r>
          </w:p>
        </w:tc>
        <w:tc>
          <w:tcPr>
            <w:tcW w:w="1806" w:type="dxa"/>
            <w:shd w:val="clear" w:color="auto" w:fill="auto"/>
          </w:tcPr>
          <w:p w:rsidR="00B36AE5" w:rsidRDefault="00B36AE5" w:rsidP="00B36AE5">
            <w:pPr>
              <w:pStyle w:val="ENoteTableText"/>
            </w:pPr>
            <w:r>
              <w:t>-</w:t>
            </w:r>
          </w:p>
        </w:tc>
      </w:tr>
    </w:tbl>
    <w:p w:rsidR="002F1C9A" w:rsidRDefault="002F1C9A" w:rsidP="002B1F6F"/>
    <w:p w:rsidR="002F1C9A" w:rsidRDefault="002F1C9A" w:rsidP="002B1F6F">
      <w:pPr>
        <w:pStyle w:val="ENotesHeading2"/>
        <w:pageBreakBefore/>
      </w:pPr>
      <w:r>
        <w:lastRenderedPageBreak/>
        <w:t>Endnote 4—Amendment history</w:t>
      </w:r>
    </w:p>
    <w:p w:rsidR="002F1C9A" w:rsidRDefault="002F1C9A" w:rsidP="002B1F6F">
      <w:pPr>
        <w:pStyle w:val="Tabletext"/>
      </w:pPr>
    </w:p>
    <w:tbl>
      <w:tblPr>
        <w:tblW w:w="708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39"/>
        <w:gridCol w:w="4943"/>
      </w:tblGrid>
      <w:tr w:rsidR="002F1C9A" w:rsidRPr="0098546F" w:rsidTr="002B1F6F">
        <w:trPr>
          <w:cantSplit/>
          <w:tblHeader/>
        </w:trPr>
        <w:tc>
          <w:tcPr>
            <w:tcW w:w="2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C9A" w:rsidRPr="00E117A3" w:rsidRDefault="002F1C9A" w:rsidP="002B1F6F">
            <w:pPr>
              <w:pStyle w:val="ENoteTableHeading"/>
            </w:pPr>
            <w:r w:rsidRPr="00E117A3">
              <w:t>Provision affected</w:t>
            </w:r>
          </w:p>
        </w:tc>
        <w:tc>
          <w:tcPr>
            <w:tcW w:w="4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1C9A" w:rsidRPr="00E117A3" w:rsidRDefault="002F1C9A" w:rsidP="002B1F6F">
            <w:pPr>
              <w:pStyle w:val="ENoteTableHeading"/>
            </w:pPr>
            <w:r w:rsidRPr="00E117A3">
              <w:t>How affected</w:t>
            </w:r>
          </w:p>
        </w:tc>
      </w:tr>
      <w:tr w:rsidR="000D6260" w:rsidRPr="00E117A3" w:rsidTr="002B1F6F">
        <w:trPr>
          <w:cantSplit/>
        </w:trPr>
        <w:tc>
          <w:tcPr>
            <w:tcW w:w="2139" w:type="dxa"/>
            <w:tcBorders>
              <w:top w:val="single" w:sz="12" w:space="0" w:color="auto"/>
            </w:tcBorders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s 1.2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shd w:val="clear" w:color="auto" w:fill="auto"/>
          </w:tcPr>
          <w:p w:rsidR="000D6260" w:rsidRPr="00E117A3" w:rsidRDefault="000D6260" w:rsidP="000D6260">
            <w:pPr>
              <w:pStyle w:val="ENoteTableText"/>
            </w:pPr>
            <w:r>
              <w:t>rep L</w:t>
            </w:r>
            <w:r w:rsidR="0032163C">
              <w:t>I</w:t>
            </w:r>
            <w:r>
              <w:t>A s 48D</w:t>
            </w:r>
          </w:p>
        </w:tc>
      </w:tr>
      <w:tr w:rsidR="002F1C9A" w:rsidRPr="00E117A3" w:rsidTr="002B1F6F">
        <w:trPr>
          <w:cantSplit/>
        </w:trPr>
        <w:tc>
          <w:tcPr>
            <w:tcW w:w="2139" w:type="dxa"/>
            <w:tcBorders>
              <w:top w:val="single" w:sz="12" w:space="0" w:color="auto"/>
            </w:tcBorders>
            <w:shd w:val="clear" w:color="auto" w:fill="auto"/>
          </w:tcPr>
          <w:p w:rsidR="002F1C9A" w:rsidRPr="00E117A3" w:rsidRDefault="00DA4418" w:rsidP="002B1F6F">
            <w:pPr>
              <w:pStyle w:val="ENoteTableText"/>
            </w:pPr>
            <w:r>
              <w:t>Column 2 of Schedule 1 – Western Australia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shd w:val="clear" w:color="auto" w:fill="auto"/>
          </w:tcPr>
          <w:p w:rsidR="002F1C9A" w:rsidRPr="00E117A3" w:rsidRDefault="00DA4418" w:rsidP="002B1F6F">
            <w:pPr>
              <w:pStyle w:val="ENoteTableText"/>
            </w:pPr>
            <w:r>
              <w:t>am. F2015L</w:t>
            </w:r>
            <w:bookmarkStart w:id="0" w:name="_GoBack"/>
            <w:bookmarkEnd w:id="0"/>
            <w:r>
              <w:t>00500</w:t>
            </w:r>
          </w:p>
        </w:tc>
      </w:tr>
      <w:tr w:rsidR="002F1C9A" w:rsidTr="002B1F6F">
        <w:trPr>
          <w:cantSplit/>
        </w:trPr>
        <w:tc>
          <w:tcPr>
            <w:tcW w:w="2139" w:type="dxa"/>
            <w:shd w:val="clear" w:color="auto" w:fill="auto"/>
          </w:tcPr>
          <w:p w:rsidR="002F1C9A" w:rsidRPr="00E117A3" w:rsidRDefault="00DA4418" w:rsidP="002B1F6F">
            <w:pPr>
              <w:pStyle w:val="ENoteTableText"/>
            </w:pPr>
            <w:r>
              <w:t>Column 2 of Schedule 2</w:t>
            </w:r>
            <w:r w:rsidR="00BC488F">
              <w:t xml:space="preserve"> – Western Australia</w:t>
            </w:r>
          </w:p>
        </w:tc>
        <w:tc>
          <w:tcPr>
            <w:tcW w:w="4943" w:type="dxa"/>
            <w:shd w:val="clear" w:color="auto" w:fill="auto"/>
          </w:tcPr>
          <w:p w:rsidR="002F1C9A" w:rsidRPr="00E117A3" w:rsidRDefault="00DA4418" w:rsidP="002B1F6F">
            <w:pPr>
              <w:pStyle w:val="ENoteTableText"/>
            </w:pPr>
            <w:r>
              <w:t>am. F2015L00500</w:t>
            </w:r>
          </w:p>
        </w:tc>
      </w:tr>
      <w:tr w:rsidR="002F1C9A" w:rsidTr="00B32D18">
        <w:trPr>
          <w:cantSplit/>
        </w:trPr>
        <w:tc>
          <w:tcPr>
            <w:tcW w:w="2139" w:type="dxa"/>
            <w:shd w:val="clear" w:color="auto" w:fill="auto"/>
          </w:tcPr>
          <w:p w:rsidR="002F1C9A" w:rsidRPr="00E117A3" w:rsidRDefault="00B32D18" w:rsidP="002B1F6F">
            <w:pPr>
              <w:pStyle w:val="ENoteTableText"/>
            </w:pPr>
            <w:r>
              <w:t>Column 1 of Schedule 1 – Unincorporated Areas and Indian Ocean Territories</w:t>
            </w:r>
          </w:p>
        </w:tc>
        <w:tc>
          <w:tcPr>
            <w:tcW w:w="4943" w:type="dxa"/>
            <w:shd w:val="clear" w:color="auto" w:fill="auto"/>
          </w:tcPr>
          <w:p w:rsidR="002F1C9A" w:rsidRPr="00E117A3" w:rsidRDefault="00B32D18" w:rsidP="002B1F6F">
            <w:pPr>
              <w:pStyle w:val="ENoteTableText"/>
            </w:pPr>
            <w:r>
              <w:t xml:space="preserve">am. </w:t>
            </w:r>
            <w:r w:rsidR="00BC488F">
              <w:t>F2015L00519</w:t>
            </w:r>
          </w:p>
        </w:tc>
      </w:tr>
      <w:tr w:rsidR="00B32D18" w:rsidTr="003C7642">
        <w:trPr>
          <w:cantSplit/>
        </w:trPr>
        <w:tc>
          <w:tcPr>
            <w:tcW w:w="2139" w:type="dxa"/>
            <w:shd w:val="clear" w:color="auto" w:fill="auto"/>
          </w:tcPr>
          <w:p w:rsidR="00B32D18" w:rsidRPr="00E117A3" w:rsidRDefault="003C7642" w:rsidP="00A935A7">
            <w:pPr>
              <w:pStyle w:val="ENoteTableText"/>
            </w:pPr>
            <w:r w:rsidRPr="008610C4">
              <w:t xml:space="preserve">Column 2 of Schedule 1 – </w:t>
            </w:r>
            <w:r w:rsidR="008610C4" w:rsidRPr="008610C4">
              <w:t xml:space="preserve">Total Allocation for 2014-15 to 2018-19 Period </w:t>
            </w:r>
            <w:r w:rsidR="00A935A7">
              <w:t xml:space="preserve">for </w:t>
            </w:r>
            <w:r w:rsidRPr="008610C4">
              <w:t xml:space="preserve">all Funding Recipients </w:t>
            </w:r>
            <w:r w:rsidR="008610C4" w:rsidRPr="008610C4">
              <w:t>listed in Column 1 of S</w:t>
            </w:r>
            <w:r w:rsidR="00A935A7">
              <w:t>chedule 1</w:t>
            </w:r>
          </w:p>
        </w:tc>
        <w:tc>
          <w:tcPr>
            <w:tcW w:w="4943" w:type="dxa"/>
            <w:shd w:val="clear" w:color="auto" w:fill="auto"/>
          </w:tcPr>
          <w:p w:rsidR="00B32D18" w:rsidRPr="00E117A3" w:rsidRDefault="008610C4" w:rsidP="004F4CCC">
            <w:pPr>
              <w:pStyle w:val="ENoteTableText"/>
            </w:pPr>
            <w:r>
              <w:t xml:space="preserve">am </w:t>
            </w:r>
            <w:r w:rsidR="004B35B5">
              <w:t>F2015L0</w:t>
            </w:r>
            <w:r w:rsidR="004F4CCC">
              <w:t>1364</w:t>
            </w:r>
          </w:p>
        </w:tc>
      </w:tr>
      <w:tr w:rsidR="00944C58" w:rsidTr="00944C58">
        <w:trPr>
          <w:cantSplit/>
        </w:trPr>
        <w:tc>
          <w:tcPr>
            <w:tcW w:w="2139" w:type="dxa"/>
            <w:shd w:val="clear" w:color="auto" w:fill="auto"/>
          </w:tcPr>
          <w:p w:rsidR="00944C58" w:rsidRPr="00E117A3" w:rsidRDefault="00944C58" w:rsidP="00944C58">
            <w:pPr>
              <w:pStyle w:val="ENoteTableText"/>
            </w:pPr>
            <w:r>
              <w:t>Column 1 of Schedule 1 – New South Wales and Western Australia</w:t>
            </w:r>
          </w:p>
        </w:tc>
        <w:tc>
          <w:tcPr>
            <w:tcW w:w="4943" w:type="dxa"/>
            <w:shd w:val="clear" w:color="auto" w:fill="auto"/>
          </w:tcPr>
          <w:p w:rsidR="00944C58" w:rsidRPr="00944C58" w:rsidRDefault="00944C58" w:rsidP="00324607">
            <w:pPr>
              <w:pStyle w:val="ENoteTableText"/>
              <w:rPr>
                <w:highlight w:val="yellow"/>
              </w:rPr>
            </w:pPr>
            <w:r w:rsidRPr="00944C58">
              <w:t xml:space="preserve">am </w:t>
            </w:r>
            <w:r w:rsidRPr="00324607">
              <w:t>F2016L</w:t>
            </w:r>
            <w:r w:rsidR="00324607">
              <w:t>01205</w:t>
            </w:r>
          </w:p>
        </w:tc>
      </w:tr>
      <w:tr w:rsidR="00944C58" w:rsidTr="00944C58">
        <w:trPr>
          <w:cantSplit/>
        </w:trPr>
        <w:tc>
          <w:tcPr>
            <w:tcW w:w="2139" w:type="dxa"/>
            <w:shd w:val="clear" w:color="auto" w:fill="auto"/>
          </w:tcPr>
          <w:p w:rsidR="00944C58" w:rsidRPr="00E117A3" w:rsidRDefault="00944C58" w:rsidP="00944C58">
            <w:pPr>
              <w:pStyle w:val="ENoteTableText"/>
            </w:pPr>
            <w:r>
              <w:t>Column 2 of Schedule 1 – New South Wales and Western Australia</w:t>
            </w:r>
          </w:p>
        </w:tc>
        <w:tc>
          <w:tcPr>
            <w:tcW w:w="4943" w:type="dxa"/>
            <w:shd w:val="clear" w:color="auto" w:fill="auto"/>
          </w:tcPr>
          <w:p w:rsidR="00944C58" w:rsidRPr="00944C58" w:rsidRDefault="00944C58" w:rsidP="00944C58">
            <w:pPr>
              <w:pStyle w:val="ENoteTableText"/>
              <w:rPr>
                <w:highlight w:val="yellow"/>
              </w:rPr>
            </w:pPr>
            <w:r w:rsidRPr="00944C58">
              <w:t xml:space="preserve">am </w:t>
            </w:r>
            <w:r w:rsidR="00324607">
              <w:t>F2016L01205</w:t>
            </w:r>
          </w:p>
        </w:tc>
      </w:tr>
      <w:tr w:rsidR="00D453C8" w:rsidTr="00D453C8">
        <w:trPr>
          <w:cantSplit/>
        </w:trPr>
        <w:tc>
          <w:tcPr>
            <w:tcW w:w="2139" w:type="dxa"/>
            <w:shd w:val="clear" w:color="auto" w:fill="auto"/>
          </w:tcPr>
          <w:p w:rsidR="00D453C8" w:rsidRPr="00E117A3" w:rsidRDefault="00D453C8" w:rsidP="00D453C8">
            <w:pPr>
              <w:pStyle w:val="ENoteTableText"/>
            </w:pPr>
            <w:r>
              <w:t>Column 1 of Schedule 1 – New South Wales</w:t>
            </w:r>
          </w:p>
        </w:tc>
        <w:tc>
          <w:tcPr>
            <w:tcW w:w="4943" w:type="dxa"/>
            <w:shd w:val="clear" w:color="auto" w:fill="auto"/>
          </w:tcPr>
          <w:p w:rsidR="00D453C8" w:rsidRPr="00E117A3" w:rsidRDefault="00D453C8" w:rsidP="00D453C8">
            <w:pPr>
              <w:pStyle w:val="ENoteTableText"/>
            </w:pPr>
            <w:r>
              <w:t xml:space="preserve">am </w:t>
            </w:r>
            <w:r w:rsidR="00523ABD">
              <w:t>F2016L01388</w:t>
            </w:r>
          </w:p>
        </w:tc>
      </w:tr>
      <w:tr w:rsidR="00D453C8" w:rsidTr="00D453C8">
        <w:trPr>
          <w:cantSplit/>
        </w:trPr>
        <w:tc>
          <w:tcPr>
            <w:tcW w:w="2139" w:type="dxa"/>
            <w:shd w:val="clear" w:color="auto" w:fill="auto"/>
          </w:tcPr>
          <w:p w:rsidR="00D453C8" w:rsidRPr="00E117A3" w:rsidRDefault="00D453C8" w:rsidP="00D453C8">
            <w:pPr>
              <w:pStyle w:val="ENoteTableText"/>
            </w:pPr>
            <w:r>
              <w:t>Column 2 of Schedule 1 – New South Wales</w:t>
            </w:r>
          </w:p>
        </w:tc>
        <w:tc>
          <w:tcPr>
            <w:tcW w:w="4943" w:type="dxa"/>
            <w:shd w:val="clear" w:color="auto" w:fill="auto"/>
          </w:tcPr>
          <w:p w:rsidR="00D453C8" w:rsidRPr="00E117A3" w:rsidRDefault="00D453C8" w:rsidP="00D453C8">
            <w:pPr>
              <w:pStyle w:val="ENoteTableText"/>
            </w:pPr>
            <w:r>
              <w:t xml:space="preserve">am </w:t>
            </w:r>
            <w:r w:rsidR="00523ABD">
              <w:t>F2016L01388</w:t>
            </w:r>
          </w:p>
        </w:tc>
      </w:tr>
      <w:tr w:rsidR="00FD4A67" w:rsidTr="00FD4A67">
        <w:trPr>
          <w:cantSplit/>
        </w:trPr>
        <w:tc>
          <w:tcPr>
            <w:tcW w:w="2139" w:type="dxa"/>
            <w:shd w:val="clear" w:color="auto" w:fill="auto"/>
          </w:tcPr>
          <w:p w:rsidR="00FD4A67" w:rsidRPr="00E117A3" w:rsidRDefault="00FD4A67" w:rsidP="00FD4A67">
            <w:pPr>
              <w:pStyle w:val="ENoteTableText"/>
            </w:pPr>
            <w:r>
              <w:t>Column 1 of Schedule 1 – New South Wales</w:t>
            </w:r>
            <w:r w:rsidR="00C87939">
              <w:t>, South Australia</w:t>
            </w:r>
            <w:r>
              <w:t xml:space="preserve"> and Australian Capital Territory</w:t>
            </w:r>
          </w:p>
        </w:tc>
        <w:tc>
          <w:tcPr>
            <w:tcW w:w="4943" w:type="dxa"/>
            <w:shd w:val="clear" w:color="auto" w:fill="auto"/>
          </w:tcPr>
          <w:p w:rsidR="00FD4A67" w:rsidRPr="00944C58" w:rsidRDefault="00FD4A67" w:rsidP="00FD4A67">
            <w:pPr>
              <w:pStyle w:val="ENoteTableText"/>
              <w:rPr>
                <w:highlight w:val="yellow"/>
              </w:rPr>
            </w:pPr>
            <w:r w:rsidRPr="00944C58">
              <w:t xml:space="preserve">am </w:t>
            </w:r>
            <w:r w:rsidR="002118EB">
              <w:t>F2016L01636</w:t>
            </w:r>
          </w:p>
        </w:tc>
      </w:tr>
      <w:tr w:rsidR="00FD4A67" w:rsidTr="00FD4A67">
        <w:trPr>
          <w:cantSplit/>
        </w:trPr>
        <w:tc>
          <w:tcPr>
            <w:tcW w:w="2139" w:type="dxa"/>
            <w:shd w:val="clear" w:color="auto" w:fill="auto"/>
          </w:tcPr>
          <w:p w:rsidR="00FD4A67" w:rsidRPr="00E117A3" w:rsidRDefault="00FD4A67" w:rsidP="00FD4A67">
            <w:pPr>
              <w:pStyle w:val="ENoteTableText"/>
            </w:pPr>
            <w:r>
              <w:t>Column 2 of Schedule 1 – New South Wales</w:t>
            </w:r>
          </w:p>
        </w:tc>
        <w:tc>
          <w:tcPr>
            <w:tcW w:w="4943" w:type="dxa"/>
            <w:shd w:val="clear" w:color="auto" w:fill="auto"/>
          </w:tcPr>
          <w:p w:rsidR="00FD4A67" w:rsidRPr="00944C58" w:rsidRDefault="00FD4A67" w:rsidP="00FD4A67">
            <w:pPr>
              <w:pStyle w:val="ENoteTableText"/>
              <w:rPr>
                <w:highlight w:val="yellow"/>
              </w:rPr>
            </w:pPr>
            <w:r w:rsidRPr="00944C58">
              <w:t xml:space="preserve">am </w:t>
            </w:r>
            <w:r w:rsidR="002118EB">
              <w:t>F2016L01636</w:t>
            </w:r>
          </w:p>
        </w:tc>
      </w:tr>
      <w:tr w:rsidR="00836297" w:rsidTr="00836297">
        <w:trPr>
          <w:cantSplit/>
        </w:trPr>
        <w:tc>
          <w:tcPr>
            <w:tcW w:w="2139" w:type="dxa"/>
            <w:shd w:val="clear" w:color="auto" w:fill="auto"/>
          </w:tcPr>
          <w:p w:rsidR="00836297" w:rsidRPr="00E117A3" w:rsidRDefault="00836297" w:rsidP="00836297">
            <w:pPr>
              <w:pStyle w:val="ENoteTableText"/>
            </w:pPr>
            <w:r>
              <w:t>Column 2 of Schedule 1 – Western Australia</w:t>
            </w:r>
          </w:p>
        </w:tc>
        <w:tc>
          <w:tcPr>
            <w:tcW w:w="4943" w:type="dxa"/>
            <w:shd w:val="clear" w:color="auto" w:fill="auto"/>
          </w:tcPr>
          <w:p w:rsidR="00836297" w:rsidRPr="00944C58" w:rsidRDefault="00836297" w:rsidP="00836297">
            <w:pPr>
              <w:pStyle w:val="ENoteTableText"/>
              <w:rPr>
                <w:highlight w:val="yellow"/>
              </w:rPr>
            </w:pPr>
            <w:r w:rsidRPr="00944C58">
              <w:t xml:space="preserve">am </w:t>
            </w:r>
            <w:r>
              <w:t>F2017L00340</w:t>
            </w:r>
          </w:p>
        </w:tc>
      </w:tr>
      <w:tr w:rsidR="00836297" w:rsidTr="00836297">
        <w:trPr>
          <w:cantSplit/>
        </w:trPr>
        <w:tc>
          <w:tcPr>
            <w:tcW w:w="2139" w:type="dxa"/>
            <w:shd w:val="clear" w:color="auto" w:fill="auto"/>
          </w:tcPr>
          <w:p w:rsidR="00836297" w:rsidRPr="00E117A3" w:rsidRDefault="00836297" w:rsidP="00836297">
            <w:pPr>
              <w:pStyle w:val="ENoteTableText"/>
            </w:pPr>
            <w:r>
              <w:t>Column 2 of Schedule 2 – Western Australia</w:t>
            </w:r>
          </w:p>
        </w:tc>
        <w:tc>
          <w:tcPr>
            <w:tcW w:w="4943" w:type="dxa"/>
            <w:shd w:val="clear" w:color="auto" w:fill="auto"/>
          </w:tcPr>
          <w:p w:rsidR="00836297" w:rsidRPr="00944C58" w:rsidRDefault="00836297" w:rsidP="00836297">
            <w:pPr>
              <w:pStyle w:val="ENoteTableText"/>
              <w:rPr>
                <w:highlight w:val="yellow"/>
              </w:rPr>
            </w:pPr>
            <w:r w:rsidRPr="00944C58">
              <w:t xml:space="preserve">am </w:t>
            </w:r>
            <w:r>
              <w:t>F2017L00340</w:t>
            </w:r>
          </w:p>
        </w:tc>
      </w:tr>
      <w:tr w:rsidR="00836297" w:rsidTr="002A7C4D">
        <w:trPr>
          <w:cantSplit/>
        </w:trPr>
        <w:tc>
          <w:tcPr>
            <w:tcW w:w="2139" w:type="dxa"/>
            <w:shd w:val="clear" w:color="auto" w:fill="auto"/>
          </w:tcPr>
          <w:p w:rsidR="00836297" w:rsidRPr="00E117A3" w:rsidRDefault="00911E31" w:rsidP="00836297">
            <w:pPr>
              <w:pStyle w:val="ENoteTableText"/>
            </w:pPr>
            <w:r>
              <w:t>Column 2 of Schedule 1 – New South Wales</w:t>
            </w:r>
          </w:p>
        </w:tc>
        <w:tc>
          <w:tcPr>
            <w:tcW w:w="4943" w:type="dxa"/>
            <w:shd w:val="clear" w:color="auto" w:fill="auto"/>
          </w:tcPr>
          <w:p w:rsidR="00836297" w:rsidRPr="00E117A3" w:rsidRDefault="00911E31" w:rsidP="00836297">
            <w:pPr>
              <w:pStyle w:val="ENoteTableText"/>
            </w:pPr>
            <w:r>
              <w:t>am F2017L00640</w:t>
            </w:r>
          </w:p>
        </w:tc>
      </w:tr>
      <w:tr w:rsidR="002A7C4D" w:rsidTr="002B1F6F">
        <w:trPr>
          <w:cantSplit/>
        </w:trPr>
        <w:tc>
          <w:tcPr>
            <w:tcW w:w="2139" w:type="dxa"/>
            <w:tcBorders>
              <w:bottom w:val="single" w:sz="12" w:space="0" w:color="auto"/>
            </w:tcBorders>
            <w:shd w:val="clear" w:color="auto" w:fill="auto"/>
          </w:tcPr>
          <w:p w:rsidR="002A7C4D" w:rsidRDefault="002A7C4D" w:rsidP="00836297">
            <w:pPr>
              <w:pStyle w:val="ENoteTableText"/>
            </w:pPr>
            <w:r>
              <w:t>Column 1 of Schedule 1 – South Australia</w:t>
            </w:r>
          </w:p>
        </w:tc>
        <w:tc>
          <w:tcPr>
            <w:tcW w:w="4943" w:type="dxa"/>
            <w:tcBorders>
              <w:bottom w:val="single" w:sz="12" w:space="0" w:color="auto"/>
            </w:tcBorders>
            <w:shd w:val="clear" w:color="auto" w:fill="auto"/>
          </w:tcPr>
          <w:p w:rsidR="002A7C4D" w:rsidRDefault="002A7C4D" w:rsidP="00836297">
            <w:pPr>
              <w:pStyle w:val="ENoteTableText"/>
            </w:pPr>
            <w:r>
              <w:t>am F2017L01130</w:t>
            </w:r>
          </w:p>
          <w:p w:rsidR="001D7659" w:rsidRDefault="001D7659" w:rsidP="00836297">
            <w:pPr>
              <w:pStyle w:val="ENoteTableText"/>
            </w:pPr>
            <w:r>
              <w:t xml:space="preserve">am </w:t>
            </w:r>
            <w:r w:rsidR="00B36AE5">
              <w:t>F2018L01254</w:t>
            </w:r>
          </w:p>
          <w:p w:rsidR="00B36AE5" w:rsidRDefault="00B36AE5" w:rsidP="00836297">
            <w:pPr>
              <w:pStyle w:val="ENoteTableText"/>
            </w:pPr>
          </w:p>
        </w:tc>
      </w:tr>
    </w:tbl>
    <w:p w:rsidR="002F1C9A" w:rsidRDefault="002F1C9A" w:rsidP="002B1F6F">
      <w:pPr>
        <w:pStyle w:val="Tabletext"/>
      </w:pPr>
    </w:p>
    <w:p w:rsidR="002F1C9A" w:rsidRDefault="002F1C9A" w:rsidP="002B1F6F"/>
    <w:p w:rsidR="002F1C9A" w:rsidRDefault="002F1C9A" w:rsidP="002B1F6F"/>
    <w:p w:rsidR="002F1C9A" w:rsidRPr="00A37893" w:rsidRDefault="002F1C9A" w:rsidP="002B1F6F"/>
    <w:p w:rsidR="002F1C9A" w:rsidRDefault="002F1C9A" w:rsidP="002B1F6F">
      <w:pPr>
        <w:sectPr w:rsidR="002F1C9A" w:rsidSect="004C79CF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1440" w:right="1797" w:bottom="1440" w:left="1797" w:header="720" w:footer="709" w:gutter="0"/>
          <w:cols w:space="708"/>
          <w:docGrid w:linePitch="360"/>
        </w:sectPr>
      </w:pPr>
    </w:p>
    <w:p w:rsidR="007177E0" w:rsidRPr="00152412" w:rsidRDefault="007177E0" w:rsidP="002F1C9A"/>
    <w:sectPr w:rsidR="007177E0" w:rsidRPr="00152412" w:rsidSect="002F1C9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39" w:code="9"/>
      <w:pgMar w:top="232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F5" w:rsidRDefault="007D01F5" w:rsidP="00715914">
      <w:pPr>
        <w:spacing w:line="240" w:lineRule="auto"/>
      </w:pPr>
      <w:r>
        <w:separator/>
      </w:r>
    </w:p>
  </w:endnote>
  <w:endnote w:type="continuationSeparator" w:id="0">
    <w:p w:rsidR="007D01F5" w:rsidRDefault="007D01F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Default="007D01F5" w:rsidP="00983541">
    <w:pPr>
      <w:pStyle w:val="Footer"/>
      <w:pBdr>
        <w:top w:val="single" w:sz="4" w:space="1" w:color="auto"/>
      </w:pBd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33C1C" w:rsidRDefault="007D01F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01F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01F5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01F5" w:rsidRDefault="007D01F5" w:rsidP="002B1F6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G:\NBII\SE Roads\Local Roads Programs\Roads to Recovery\R2R 2014-19 Programme\1 July 2016 to 30 June 2017\Legislative Instruments\Compilation 2016-2 R2R List.docx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805DD">
            <w:rPr>
              <w:i/>
              <w:noProof/>
              <w:sz w:val="18"/>
            </w:rPr>
            <w:t>6/4/2020 1:31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01F5" w:rsidRPr="00ED79B6" w:rsidRDefault="007D01F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03" w:rsidRDefault="007A74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03" w:rsidRDefault="007A7403" w:rsidP="007A7403">
    <w:pPr>
      <w:pStyle w:val="Footer"/>
      <w:spacing w:before="120"/>
      <w:jc w:val="center"/>
    </w:pPr>
    <w:r w:rsidRPr="00CB7761">
      <w:t>Prepared by</w:t>
    </w:r>
    <w:r>
      <w:t xml:space="preserve"> the Department of Infrastructure and Regional Development</w:t>
    </w:r>
  </w:p>
  <w:p w:rsidR="007D01F5" w:rsidRPr="000D6260" w:rsidRDefault="007D01F5" w:rsidP="000D626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33C1C" w:rsidRDefault="007D01F5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01F5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right"/>
            <w:rPr>
              <w:sz w:val="18"/>
            </w:rPr>
          </w:pPr>
        </w:p>
      </w:tc>
    </w:tr>
    <w:tr w:rsidR="007D01F5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01F5" w:rsidRDefault="007D01F5" w:rsidP="002B1F6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G:\NBII\SE Roads\Local Roads Programs\Roads to Recovery\R2R 2014-19 Programme\1 July 2016 to 30 June 2017\Legislative Instruments\Compilation 2016-2 R2R List.docx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805DD">
            <w:rPr>
              <w:i/>
              <w:noProof/>
              <w:sz w:val="18"/>
            </w:rPr>
            <w:t>6/4/2020 1:31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01F5" w:rsidRPr="00ED79B6" w:rsidRDefault="007D01F5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33C1C" w:rsidRDefault="007D01F5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1441"/>
      <w:gridCol w:w="2563"/>
      <w:gridCol w:w="2376"/>
      <w:gridCol w:w="709"/>
    </w:tblGrid>
    <w:tr w:rsidR="007D01F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D01F5" w:rsidRPr="00910EED" w:rsidRDefault="007D01F5" w:rsidP="00A10B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</w:rPr>
            <w:t>Roads to Recovery List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63C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D6260" w:rsidTr="000D626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2824" w:type="dxa"/>
          <w:gridSpan w:val="2"/>
        </w:tcPr>
        <w:p w:rsidR="000D6260" w:rsidRDefault="000D6260" w:rsidP="002B1F6F">
          <w:pPr>
            <w:rPr>
              <w:sz w:val="18"/>
            </w:rPr>
          </w:pPr>
        </w:p>
      </w:tc>
      <w:tc>
        <w:tcPr>
          <w:tcW w:w="2563" w:type="dxa"/>
        </w:tcPr>
        <w:p w:rsidR="000D6260" w:rsidRDefault="000D6260" w:rsidP="002B1F6F">
          <w:pPr>
            <w:rPr>
              <w:sz w:val="18"/>
            </w:rPr>
          </w:pPr>
        </w:p>
      </w:tc>
      <w:tc>
        <w:tcPr>
          <w:tcW w:w="3085" w:type="dxa"/>
          <w:gridSpan w:val="2"/>
        </w:tcPr>
        <w:p w:rsidR="000D6260" w:rsidRDefault="000D6260" w:rsidP="000D6260">
          <w:pPr>
            <w:jc w:val="right"/>
            <w:rPr>
              <w:sz w:val="18"/>
            </w:rPr>
          </w:pPr>
          <w:r>
            <w:rPr>
              <w:sz w:val="18"/>
            </w:rPr>
            <w:t>Compilation Date:</w:t>
          </w:r>
          <w:r w:rsidRPr="000D6260">
            <w:rPr>
              <w:sz w:val="18"/>
            </w:rPr>
            <w:t>17</w:t>
          </w:r>
          <w:r>
            <w:rPr>
              <w:sz w:val="18"/>
            </w:rPr>
            <w:t>/9/</w:t>
          </w:r>
          <w:r w:rsidRPr="000D6260">
            <w:rPr>
              <w:sz w:val="18"/>
            </w:rPr>
            <w:t>2018</w:t>
          </w:r>
        </w:p>
      </w:tc>
    </w:tr>
  </w:tbl>
  <w:p w:rsidR="007D01F5" w:rsidRPr="00ED79B6" w:rsidRDefault="007D01F5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33C1C" w:rsidRDefault="007D01F5" w:rsidP="002B1F6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01F5" w:rsidTr="00910E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1F5" w:rsidRPr="00910EED" w:rsidRDefault="007D01F5" w:rsidP="002B1F6F">
          <w:pPr>
            <w:spacing w:line="0" w:lineRule="atLeast"/>
            <w:jc w:val="center"/>
            <w:rPr>
              <w:i/>
              <w:sz w:val="18"/>
            </w:rPr>
          </w:pPr>
          <w:r w:rsidRPr="00910EED">
            <w:rPr>
              <w:i/>
            </w:rPr>
            <w:t>[name of principal legislative instrument]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right"/>
            <w:rPr>
              <w:sz w:val="18"/>
            </w:rPr>
          </w:pPr>
        </w:p>
      </w:tc>
    </w:tr>
    <w:tr w:rsidR="007D01F5" w:rsidTr="002B1F6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01F5" w:rsidRDefault="007D01F5" w:rsidP="002B1F6F">
          <w:pPr>
            <w:jc w:val="right"/>
            <w:rPr>
              <w:sz w:val="18"/>
            </w:rPr>
          </w:pPr>
        </w:p>
      </w:tc>
    </w:tr>
  </w:tbl>
  <w:p w:rsidR="007D01F5" w:rsidRPr="00ED79B6" w:rsidRDefault="007D01F5" w:rsidP="002B1F6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33C1C" w:rsidRDefault="007D01F5" w:rsidP="002B1F6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01F5" w:rsidTr="002B1F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1F5" w:rsidRPr="00910EED" w:rsidRDefault="007D01F5" w:rsidP="002B1F6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</w:rPr>
            <w:t>Roads to Recovery List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163C">
            <w:rPr>
              <w:i/>
              <w:noProof/>
              <w:sz w:val="18"/>
            </w:rPr>
            <w:t>23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01F5" w:rsidTr="002B1F6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01F5" w:rsidRDefault="007D01F5" w:rsidP="002B1F6F">
          <w:pPr>
            <w:rPr>
              <w:sz w:val="18"/>
            </w:rPr>
          </w:pPr>
        </w:p>
      </w:tc>
    </w:tr>
  </w:tbl>
  <w:p w:rsidR="007D01F5" w:rsidRPr="00ED79B6" w:rsidRDefault="007D01F5" w:rsidP="002B1F6F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33C1C" w:rsidRDefault="007D01F5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01F5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right"/>
            <w:rPr>
              <w:sz w:val="18"/>
            </w:rPr>
          </w:pPr>
        </w:p>
      </w:tc>
    </w:tr>
    <w:tr w:rsidR="007D01F5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01F5" w:rsidRDefault="007D01F5" w:rsidP="002B1F6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G:\NBII\SE Roads\Local Roads Programs\Roads to Recovery\R2R 2014-19 Programme\1 July 2016 to 30 June 2017\Legislative Instruments\Compilation 2016-2 R2R List.docx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805DD">
            <w:rPr>
              <w:i/>
              <w:noProof/>
              <w:sz w:val="18"/>
            </w:rPr>
            <w:t>6/4/2020 1:31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01F5" w:rsidRPr="00ED79B6" w:rsidRDefault="007D01F5" w:rsidP="007500C8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33C1C" w:rsidRDefault="007D01F5" w:rsidP="007177E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01F5" w:rsidTr="002B1F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2012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1F5" w:rsidRDefault="007D01F5" w:rsidP="002B1F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26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01F5" w:rsidTr="002B1F6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D01F5" w:rsidRDefault="007D01F5" w:rsidP="002B1F6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G:\NBII\SE Roads\Local Roads Programs\Roads to Recovery\R2R 2014-19 Programme\1 July 2016 to 30 June 2017\Legislative Instruments\Compilation 2016-2 R2R List.docx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805DD">
            <w:rPr>
              <w:i/>
              <w:noProof/>
              <w:sz w:val="18"/>
            </w:rPr>
            <w:t>6/4/2020 1:31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01F5" w:rsidRPr="00ED79B6" w:rsidRDefault="007D01F5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F5" w:rsidRDefault="007D01F5" w:rsidP="00715914">
      <w:pPr>
        <w:spacing w:line="240" w:lineRule="auto"/>
      </w:pPr>
      <w:r>
        <w:separator/>
      </w:r>
    </w:p>
  </w:footnote>
  <w:footnote w:type="continuationSeparator" w:id="0">
    <w:p w:rsidR="007D01F5" w:rsidRDefault="007D01F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Default="007D01F5" w:rsidP="002B1F6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7D01F5" w:rsidRDefault="007D01F5" w:rsidP="002B1F6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  <w:p w:rsidR="007D01F5" w:rsidRPr="005F1388" w:rsidRDefault="007D01F5" w:rsidP="002B1F6F">
    <w:pPr>
      <w:pStyle w:val="Header"/>
      <w:pBdr>
        <w:bottom w:val="single" w:sz="4" w:space="1" w:color="auto"/>
      </w:pBdr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7A1328" w:rsidRDefault="007D01F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D01F5" w:rsidRPr="007A1328" w:rsidRDefault="007D01F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D01F5" w:rsidRPr="007A1328" w:rsidRDefault="007D01F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D01F5" w:rsidRPr="007A1328" w:rsidRDefault="007D01F5" w:rsidP="00715914">
    <w:pPr>
      <w:jc w:val="right"/>
      <w:rPr>
        <w:b/>
        <w:sz w:val="24"/>
      </w:rPr>
    </w:pPr>
  </w:p>
  <w:p w:rsidR="007D01F5" w:rsidRPr="007A1328" w:rsidRDefault="007D01F5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D6260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7A1328" w:rsidRDefault="007D01F5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5F1388" w:rsidRDefault="007D01F5" w:rsidP="002B1F6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5F1388" w:rsidRDefault="007D01F5" w:rsidP="002B1F6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D79B6" w:rsidRDefault="007D01F5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D79B6" w:rsidRDefault="007D01F5" w:rsidP="005C0CFA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ED79B6" w:rsidRDefault="007D01F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C4473E" w:rsidRDefault="007D01F5" w:rsidP="002B1F6F">
    <w:pPr>
      <w:rPr>
        <w:sz w:val="26"/>
        <w:szCs w:val="26"/>
      </w:rPr>
    </w:pPr>
  </w:p>
  <w:p w:rsidR="007D01F5" w:rsidRPr="00965EE7" w:rsidRDefault="007D01F5" w:rsidP="002B1F6F">
    <w:pPr>
      <w:rPr>
        <w:b/>
        <w:sz w:val="20"/>
      </w:rPr>
    </w:pPr>
    <w:r w:rsidRPr="00965EE7">
      <w:rPr>
        <w:b/>
        <w:sz w:val="20"/>
      </w:rPr>
      <w:t>Endnotes</w:t>
    </w:r>
  </w:p>
  <w:p w:rsidR="007D01F5" w:rsidRPr="007A1328" w:rsidRDefault="007D01F5" w:rsidP="002B1F6F">
    <w:pPr>
      <w:rPr>
        <w:sz w:val="20"/>
      </w:rPr>
    </w:pPr>
  </w:p>
  <w:p w:rsidR="007D01F5" w:rsidRPr="007A1328" w:rsidRDefault="007D01F5" w:rsidP="002B1F6F">
    <w:pPr>
      <w:rPr>
        <w:b/>
        <w:sz w:val="24"/>
      </w:rPr>
    </w:pPr>
  </w:p>
  <w:p w:rsidR="007D01F5" w:rsidRPr="00C4473E" w:rsidRDefault="007D01F5" w:rsidP="002B1F6F">
    <w:pPr>
      <w:pBdr>
        <w:bottom w:val="single" w:sz="6" w:space="1" w:color="auto"/>
      </w:pBdr>
      <w:rPr>
        <w:szCs w:val="22"/>
      </w:rPr>
    </w:pPr>
    <w:r w:rsidRPr="00C4473E">
      <w:rPr>
        <w:szCs w:val="22"/>
      </w:rPr>
      <w:fldChar w:fldCharType="begin"/>
    </w:r>
    <w:r w:rsidRPr="00C4473E">
      <w:rPr>
        <w:szCs w:val="22"/>
      </w:rPr>
      <w:instrText xml:space="preserve"> STYLEREF  "ENotesHeading 2" </w:instrText>
    </w:r>
    <w:r w:rsidRPr="00C4473E">
      <w:rPr>
        <w:szCs w:val="22"/>
      </w:rPr>
      <w:fldChar w:fldCharType="separate"/>
    </w:r>
    <w:r>
      <w:rPr>
        <w:noProof/>
        <w:szCs w:val="22"/>
      </w:rPr>
      <w:t>Endnote 1—About the endnotes</w:t>
    </w:r>
    <w:r w:rsidRPr="00C4473E">
      <w:rPr>
        <w:szCs w:val="22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Pr="00C4473E" w:rsidRDefault="007D01F5" w:rsidP="002B1F6F">
    <w:pPr>
      <w:jc w:val="right"/>
      <w:rPr>
        <w:sz w:val="26"/>
        <w:szCs w:val="26"/>
      </w:rPr>
    </w:pPr>
  </w:p>
  <w:p w:rsidR="007D01F5" w:rsidRPr="00965EE7" w:rsidRDefault="007D01F5" w:rsidP="002B1F6F">
    <w:pPr>
      <w:jc w:val="right"/>
      <w:rPr>
        <w:b/>
        <w:sz w:val="20"/>
      </w:rPr>
    </w:pPr>
    <w:r w:rsidRPr="00965EE7">
      <w:rPr>
        <w:b/>
        <w:sz w:val="20"/>
      </w:rPr>
      <w:t>Endnotes</w:t>
    </w:r>
  </w:p>
  <w:p w:rsidR="007D01F5" w:rsidRPr="007A1328" w:rsidRDefault="007D01F5" w:rsidP="002B1F6F">
    <w:pPr>
      <w:jc w:val="right"/>
      <w:rPr>
        <w:sz w:val="20"/>
      </w:rPr>
    </w:pPr>
  </w:p>
  <w:p w:rsidR="007D01F5" w:rsidRPr="007A1328" w:rsidRDefault="007D01F5" w:rsidP="002B1F6F">
    <w:pPr>
      <w:jc w:val="right"/>
      <w:rPr>
        <w:b/>
        <w:sz w:val="24"/>
      </w:rPr>
    </w:pPr>
  </w:p>
  <w:p w:rsidR="007D01F5" w:rsidRPr="00C4473E" w:rsidRDefault="007D01F5" w:rsidP="002B1F6F">
    <w:pPr>
      <w:pBdr>
        <w:bottom w:val="single" w:sz="6" w:space="1" w:color="auto"/>
      </w:pBdr>
      <w:jc w:val="right"/>
      <w:rPr>
        <w:szCs w:val="22"/>
      </w:rPr>
    </w:pPr>
  </w:p>
  <w:p w:rsidR="007D01F5" w:rsidRDefault="007D01F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F5" w:rsidRDefault="007D01F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D01F5" w:rsidRDefault="007D01F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D01F5" w:rsidRPr="007A1328" w:rsidRDefault="007D01F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D01F5" w:rsidRPr="007A1328" w:rsidRDefault="007D01F5" w:rsidP="00715914">
    <w:pPr>
      <w:rPr>
        <w:b/>
        <w:sz w:val="24"/>
      </w:rPr>
    </w:pPr>
  </w:p>
  <w:p w:rsidR="007D01F5" w:rsidRPr="007A1328" w:rsidRDefault="007D01F5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6AD38A6"/>
    <w:multiLevelType w:val="hybridMultilevel"/>
    <w:tmpl w:val="9788D9CA"/>
    <w:lvl w:ilvl="0" w:tplc="E30CC2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F03612F"/>
    <w:multiLevelType w:val="hybridMultilevel"/>
    <w:tmpl w:val="B6D212DA"/>
    <w:lvl w:ilvl="0" w:tplc="102494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C2"/>
    <w:rsid w:val="000136AF"/>
    <w:rsid w:val="00023112"/>
    <w:rsid w:val="000341EB"/>
    <w:rsid w:val="0004763F"/>
    <w:rsid w:val="00051CF8"/>
    <w:rsid w:val="0005365D"/>
    <w:rsid w:val="000561BB"/>
    <w:rsid w:val="000614BF"/>
    <w:rsid w:val="00087C19"/>
    <w:rsid w:val="000B55D7"/>
    <w:rsid w:val="000D05EF"/>
    <w:rsid w:val="000D6260"/>
    <w:rsid w:val="000E2261"/>
    <w:rsid w:val="000E7BB5"/>
    <w:rsid w:val="000F21C1"/>
    <w:rsid w:val="000F6EF2"/>
    <w:rsid w:val="0010745C"/>
    <w:rsid w:val="00142B62"/>
    <w:rsid w:val="00152412"/>
    <w:rsid w:val="00157B8B"/>
    <w:rsid w:val="00166C2F"/>
    <w:rsid w:val="0017524C"/>
    <w:rsid w:val="001809D7"/>
    <w:rsid w:val="001939E1"/>
    <w:rsid w:val="00194C3E"/>
    <w:rsid w:val="00195382"/>
    <w:rsid w:val="001A4A0C"/>
    <w:rsid w:val="001C69C4"/>
    <w:rsid w:val="001D37EF"/>
    <w:rsid w:val="001D7659"/>
    <w:rsid w:val="001E0058"/>
    <w:rsid w:val="001E3590"/>
    <w:rsid w:val="001E7407"/>
    <w:rsid w:val="001F5D5E"/>
    <w:rsid w:val="001F6219"/>
    <w:rsid w:val="00202FD4"/>
    <w:rsid w:val="00206C4D"/>
    <w:rsid w:val="002118EB"/>
    <w:rsid w:val="00212236"/>
    <w:rsid w:val="00217783"/>
    <w:rsid w:val="0022002C"/>
    <w:rsid w:val="0024010F"/>
    <w:rsid w:val="00240749"/>
    <w:rsid w:val="002564A4"/>
    <w:rsid w:val="0026736C"/>
    <w:rsid w:val="00281308"/>
    <w:rsid w:val="00297ECB"/>
    <w:rsid w:val="002A7BCF"/>
    <w:rsid w:val="002A7C4D"/>
    <w:rsid w:val="002B0B63"/>
    <w:rsid w:val="002B1F6F"/>
    <w:rsid w:val="002B2163"/>
    <w:rsid w:val="002B7E58"/>
    <w:rsid w:val="002D043A"/>
    <w:rsid w:val="002D6224"/>
    <w:rsid w:val="002E04D4"/>
    <w:rsid w:val="002F1C9A"/>
    <w:rsid w:val="00304F8B"/>
    <w:rsid w:val="0032163C"/>
    <w:rsid w:val="003217A5"/>
    <w:rsid w:val="00321892"/>
    <w:rsid w:val="00324607"/>
    <w:rsid w:val="00335BC6"/>
    <w:rsid w:val="003415D3"/>
    <w:rsid w:val="00350493"/>
    <w:rsid w:val="00352B0F"/>
    <w:rsid w:val="00360459"/>
    <w:rsid w:val="00371193"/>
    <w:rsid w:val="003967B9"/>
    <w:rsid w:val="003A5407"/>
    <w:rsid w:val="003B6C7E"/>
    <w:rsid w:val="003C6231"/>
    <w:rsid w:val="003C7642"/>
    <w:rsid w:val="003D0BFE"/>
    <w:rsid w:val="003D5700"/>
    <w:rsid w:val="003E341B"/>
    <w:rsid w:val="004116CD"/>
    <w:rsid w:val="00417EB9"/>
    <w:rsid w:val="00421ED5"/>
    <w:rsid w:val="00424CA9"/>
    <w:rsid w:val="00425793"/>
    <w:rsid w:val="00427678"/>
    <w:rsid w:val="00427C60"/>
    <w:rsid w:val="00431E9B"/>
    <w:rsid w:val="004379E3"/>
    <w:rsid w:val="0044291A"/>
    <w:rsid w:val="00467661"/>
    <w:rsid w:val="00472DBE"/>
    <w:rsid w:val="00496F97"/>
    <w:rsid w:val="004B35B5"/>
    <w:rsid w:val="004C79CF"/>
    <w:rsid w:val="004D7216"/>
    <w:rsid w:val="004E370A"/>
    <w:rsid w:val="004E7BEC"/>
    <w:rsid w:val="004F4CCC"/>
    <w:rsid w:val="004F702B"/>
    <w:rsid w:val="00500974"/>
    <w:rsid w:val="00500CC6"/>
    <w:rsid w:val="00505D3D"/>
    <w:rsid w:val="00506AF6"/>
    <w:rsid w:val="00510C57"/>
    <w:rsid w:val="00516B8D"/>
    <w:rsid w:val="00521742"/>
    <w:rsid w:val="00523ABD"/>
    <w:rsid w:val="00537FBC"/>
    <w:rsid w:val="00584811"/>
    <w:rsid w:val="00585784"/>
    <w:rsid w:val="00587031"/>
    <w:rsid w:val="00593AA6"/>
    <w:rsid w:val="00594161"/>
    <w:rsid w:val="00594749"/>
    <w:rsid w:val="005B4067"/>
    <w:rsid w:val="005C0CFA"/>
    <w:rsid w:val="005C3F41"/>
    <w:rsid w:val="005D2D09"/>
    <w:rsid w:val="005D3B89"/>
    <w:rsid w:val="00600219"/>
    <w:rsid w:val="00607AA9"/>
    <w:rsid w:val="00620076"/>
    <w:rsid w:val="00626148"/>
    <w:rsid w:val="00637380"/>
    <w:rsid w:val="006451CF"/>
    <w:rsid w:val="00677CC2"/>
    <w:rsid w:val="006805DD"/>
    <w:rsid w:val="006905DE"/>
    <w:rsid w:val="006912B4"/>
    <w:rsid w:val="0069207B"/>
    <w:rsid w:val="006B78FE"/>
    <w:rsid w:val="006C213C"/>
    <w:rsid w:val="006C7F8C"/>
    <w:rsid w:val="006D30A3"/>
    <w:rsid w:val="006D3D7D"/>
    <w:rsid w:val="006E2776"/>
    <w:rsid w:val="006E6246"/>
    <w:rsid w:val="006F318F"/>
    <w:rsid w:val="00700B2C"/>
    <w:rsid w:val="007050A2"/>
    <w:rsid w:val="00713084"/>
    <w:rsid w:val="00714F20"/>
    <w:rsid w:val="0071590F"/>
    <w:rsid w:val="00715914"/>
    <w:rsid w:val="00715C22"/>
    <w:rsid w:val="007177E0"/>
    <w:rsid w:val="00731E00"/>
    <w:rsid w:val="00735CA6"/>
    <w:rsid w:val="007418AC"/>
    <w:rsid w:val="007440B7"/>
    <w:rsid w:val="007500C8"/>
    <w:rsid w:val="007715C9"/>
    <w:rsid w:val="00774EDD"/>
    <w:rsid w:val="007757EC"/>
    <w:rsid w:val="00793915"/>
    <w:rsid w:val="007951EB"/>
    <w:rsid w:val="007A7403"/>
    <w:rsid w:val="007B7477"/>
    <w:rsid w:val="007C2253"/>
    <w:rsid w:val="007D01F5"/>
    <w:rsid w:val="007E163D"/>
    <w:rsid w:val="007E667A"/>
    <w:rsid w:val="008117E9"/>
    <w:rsid w:val="00821111"/>
    <w:rsid w:val="00824FB6"/>
    <w:rsid w:val="00836297"/>
    <w:rsid w:val="008379BA"/>
    <w:rsid w:val="00840B83"/>
    <w:rsid w:val="008477E0"/>
    <w:rsid w:val="00855A64"/>
    <w:rsid w:val="00856A31"/>
    <w:rsid w:val="008610C4"/>
    <w:rsid w:val="00867B37"/>
    <w:rsid w:val="008754D0"/>
    <w:rsid w:val="00886456"/>
    <w:rsid w:val="008A46E1"/>
    <w:rsid w:val="008A7932"/>
    <w:rsid w:val="008B2706"/>
    <w:rsid w:val="008D0EE0"/>
    <w:rsid w:val="008E2885"/>
    <w:rsid w:val="008F54E7"/>
    <w:rsid w:val="00903422"/>
    <w:rsid w:val="00910EED"/>
    <w:rsid w:val="00911E31"/>
    <w:rsid w:val="00932377"/>
    <w:rsid w:val="00935B36"/>
    <w:rsid w:val="00944C58"/>
    <w:rsid w:val="009469C4"/>
    <w:rsid w:val="00947D5A"/>
    <w:rsid w:val="009532A5"/>
    <w:rsid w:val="00957E53"/>
    <w:rsid w:val="00966CB9"/>
    <w:rsid w:val="00983541"/>
    <w:rsid w:val="009843DA"/>
    <w:rsid w:val="009868E9"/>
    <w:rsid w:val="009938CC"/>
    <w:rsid w:val="009B5FE1"/>
    <w:rsid w:val="009D45C2"/>
    <w:rsid w:val="009F500F"/>
    <w:rsid w:val="00A10B7E"/>
    <w:rsid w:val="00A12128"/>
    <w:rsid w:val="00A22C98"/>
    <w:rsid w:val="00A231E2"/>
    <w:rsid w:val="00A26407"/>
    <w:rsid w:val="00A40724"/>
    <w:rsid w:val="00A64071"/>
    <w:rsid w:val="00A64912"/>
    <w:rsid w:val="00A70A74"/>
    <w:rsid w:val="00A71519"/>
    <w:rsid w:val="00A9069B"/>
    <w:rsid w:val="00A935A7"/>
    <w:rsid w:val="00AB219F"/>
    <w:rsid w:val="00AD5641"/>
    <w:rsid w:val="00AE71AD"/>
    <w:rsid w:val="00AF06CF"/>
    <w:rsid w:val="00B07CDB"/>
    <w:rsid w:val="00B14AB3"/>
    <w:rsid w:val="00B16A31"/>
    <w:rsid w:val="00B17DFD"/>
    <w:rsid w:val="00B308FE"/>
    <w:rsid w:val="00B32D18"/>
    <w:rsid w:val="00B33709"/>
    <w:rsid w:val="00B33B3C"/>
    <w:rsid w:val="00B36AE5"/>
    <w:rsid w:val="00B52082"/>
    <w:rsid w:val="00B63834"/>
    <w:rsid w:val="00B75849"/>
    <w:rsid w:val="00B80199"/>
    <w:rsid w:val="00BA220B"/>
    <w:rsid w:val="00BA3A57"/>
    <w:rsid w:val="00BA62CD"/>
    <w:rsid w:val="00BB4E1A"/>
    <w:rsid w:val="00BC015E"/>
    <w:rsid w:val="00BC3AE3"/>
    <w:rsid w:val="00BC488F"/>
    <w:rsid w:val="00BC76AC"/>
    <w:rsid w:val="00BE20F9"/>
    <w:rsid w:val="00BE719A"/>
    <w:rsid w:val="00BE720A"/>
    <w:rsid w:val="00BF0D73"/>
    <w:rsid w:val="00BF2465"/>
    <w:rsid w:val="00C25E7F"/>
    <w:rsid w:val="00C2746F"/>
    <w:rsid w:val="00C324A0"/>
    <w:rsid w:val="00C343BC"/>
    <w:rsid w:val="00C42BF8"/>
    <w:rsid w:val="00C50043"/>
    <w:rsid w:val="00C7573B"/>
    <w:rsid w:val="00C87939"/>
    <w:rsid w:val="00CA7AB1"/>
    <w:rsid w:val="00CC0EF6"/>
    <w:rsid w:val="00CC7F86"/>
    <w:rsid w:val="00CE051D"/>
    <w:rsid w:val="00CE45C3"/>
    <w:rsid w:val="00CE493D"/>
    <w:rsid w:val="00CF0BB2"/>
    <w:rsid w:val="00CF3EE8"/>
    <w:rsid w:val="00CF56DD"/>
    <w:rsid w:val="00D13441"/>
    <w:rsid w:val="00D150E7"/>
    <w:rsid w:val="00D351AD"/>
    <w:rsid w:val="00D43FF6"/>
    <w:rsid w:val="00D453C8"/>
    <w:rsid w:val="00D64B9B"/>
    <w:rsid w:val="00D70DFB"/>
    <w:rsid w:val="00D766DF"/>
    <w:rsid w:val="00D80476"/>
    <w:rsid w:val="00DA186E"/>
    <w:rsid w:val="00DA4418"/>
    <w:rsid w:val="00DB251C"/>
    <w:rsid w:val="00DC4F88"/>
    <w:rsid w:val="00DE09CF"/>
    <w:rsid w:val="00E05704"/>
    <w:rsid w:val="00E12B87"/>
    <w:rsid w:val="00E338EF"/>
    <w:rsid w:val="00E33C41"/>
    <w:rsid w:val="00E44430"/>
    <w:rsid w:val="00E65FFA"/>
    <w:rsid w:val="00E700BF"/>
    <w:rsid w:val="00E71C6B"/>
    <w:rsid w:val="00E74DC7"/>
    <w:rsid w:val="00E76918"/>
    <w:rsid w:val="00E8075A"/>
    <w:rsid w:val="00E8502F"/>
    <w:rsid w:val="00E94D5E"/>
    <w:rsid w:val="00E95C79"/>
    <w:rsid w:val="00EA10AC"/>
    <w:rsid w:val="00EA14B1"/>
    <w:rsid w:val="00EA7100"/>
    <w:rsid w:val="00EA7F9F"/>
    <w:rsid w:val="00EB03E5"/>
    <w:rsid w:val="00EC0EC0"/>
    <w:rsid w:val="00EC6527"/>
    <w:rsid w:val="00ED2BB6"/>
    <w:rsid w:val="00EE40EB"/>
    <w:rsid w:val="00EF2E3A"/>
    <w:rsid w:val="00F072A7"/>
    <w:rsid w:val="00F078DC"/>
    <w:rsid w:val="00F20BC0"/>
    <w:rsid w:val="00F22885"/>
    <w:rsid w:val="00F349F1"/>
    <w:rsid w:val="00F4350D"/>
    <w:rsid w:val="00F567F7"/>
    <w:rsid w:val="00F67947"/>
    <w:rsid w:val="00F73BD6"/>
    <w:rsid w:val="00F83989"/>
    <w:rsid w:val="00F85099"/>
    <w:rsid w:val="00F90AAD"/>
    <w:rsid w:val="00F9379C"/>
    <w:rsid w:val="00F9632C"/>
    <w:rsid w:val="00FA1E52"/>
    <w:rsid w:val="00FB3581"/>
    <w:rsid w:val="00FC3039"/>
    <w:rsid w:val="00FD4A67"/>
    <w:rsid w:val="00FD5480"/>
    <w:rsid w:val="00FE5915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0B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3B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B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3B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B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B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26736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16A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F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11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700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443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E7B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,ENh1"/>
    <w:basedOn w:val="OPCParaBase"/>
    <w:next w:val="Normal"/>
    <w:rsid w:val="00EA10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B7584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E04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77E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38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17A5"/>
  </w:style>
  <w:style w:type="character" w:customStyle="1" w:styleId="CharSubPartNoCASA">
    <w:name w:val="CharSubPartNo(CASA)"/>
    <w:basedOn w:val="OPCCharBase"/>
    <w:uiPriority w:val="1"/>
    <w:rsid w:val="00E95C79"/>
  </w:style>
  <w:style w:type="paragraph" w:customStyle="1" w:styleId="ENoteTTIndentHeadingSub">
    <w:name w:val="ENoteTTIndentHeadingSub"/>
    <w:aliases w:val="enTTHis"/>
    <w:basedOn w:val="OPCParaBase"/>
    <w:rsid w:val="00500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A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72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C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21ED5"/>
    <w:pPr>
      <w:spacing w:before="122" w:line="240" w:lineRule="auto"/>
      <w:ind w:left="1985" w:hanging="851"/>
    </w:pPr>
    <w:rPr>
      <w:sz w:val="18"/>
    </w:rPr>
  </w:style>
  <w:style w:type="paragraph" w:styleId="DocumentMap">
    <w:name w:val="Document Map"/>
    <w:basedOn w:val="Normal"/>
    <w:link w:val="DocumentMapChar"/>
    <w:semiHidden/>
    <w:rsid w:val="002B1F6F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2B1F6F"/>
    <w:rPr>
      <w:rFonts w:ascii="Tahoma" w:eastAsia="Times New Roman" w:hAnsi="Tahoma" w:cs="Tahoma"/>
      <w:shd w:val="clear" w:color="auto" w:fill="000080"/>
      <w:lang w:eastAsia="en-AU"/>
    </w:rPr>
  </w:style>
  <w:style w:type="paragraph" w:styleId="ListParagraph">
    <w:name w:val="List Paragraph"/>
    <w:basedOn w:val="Normal"/>
    <w:uiPriority w:val="99"/>
    <w:qFormat/>
    <w:rsid w:val="002B1F6F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Leg1SecHead1">
    <w:name w:val="Leg1 Sec Head: 1."/>
    <w:basedOn w:val="Normal"/>
    <w:rsid w:val="002B1F6F"/>
    <w:pPr>
      <w:keepNext/>
      <w:tabs>
        <w:tab w:val="left" w:pos="425"/>
        <w:tab w:val="left" w:pos="850"/>
        <w:tab w:val="left" w:pos="1276"/>
      </w:tabs>
      <w:spacing w:before="60" w:after="60"/>
      <w:ind w:left="1276" w:right="567" w:hanging="851"/>
    </w:pPr>
    <w:rPr>
      <w:rFonts w:ascii="Arial" w:eastAsia="Times New Roman" w:hAnsi="Arial" w:cs="Arial"/>
      <w:b/>
      <w:sz w:val="20"/>
      <w:szCs w:val="22"/>
      <w:lang w:eastAsia="en-AU"/>
    </w:rPr>
  </w:style>
  <w:style w:type="paragraph" w:customStyle="1" w:styleId="Leg3SecSubsec11">
    <w:name w:val="Leg3 Sec(Subsec): 1.(1)"/>
    <w:basedOn w:val="Normal"/>
    <w:rsid w:val="002B1F6F"/>
    <w:pPr>
      <w:tabs>
        <w:tab w:val="left" w:pos="425"/>
        <w:tab w:val="left" w:pos="850"/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beredList-DOTARS">
    <w:name w:val="Numbered List - DOTARS"/>
    <w:basedOn w:val="Normal"/>
    <w:rsid w:val="00637380"/>
    <w:pPr>
      <w:tabs>
        <w:tab w:val="num" w:pos="360"/>
      </w:tabs>
      <w:spacing w:line="240" w:lineRule="auto"/>
    </w:pPr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0B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D3B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3B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3B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3B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0B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151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151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26736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16A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02FD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211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0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700B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443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0E7B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,ENh1"/>
    <w:basedOn w:val="OPCParaBase"/>
    <w:next w:val="Normal"/>
    <w:rsid w:val="00EA10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B7584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2E04D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77E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38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17A5"/>
  </w:style>
  <w:style w:type="character" w:customStyle="1" w:styleId="CharSubPartNoCASA">
    <w:name w:val="CharSubPartNo(CASA)"/>
    <w:basedOn w:val="OPCCharBase"/>
    <w:uiPriority w:val="1"/>
    <w:rsid w:val="00E95C79"/>
  </w:style>
  <w:style w:type="paragraph" w:customStyle="1" w:styleId="ENoteTTIndentHeadingSub">
    <w:name w:val="ENoteTTIndentHeadingSub"/>
    <w:aliases w:val="enTTHis"/>
    <w:basedOn w:val="OPCParaBase"/>
    <w:rsid w:val="00500C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A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72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C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21ED5"/>
    <w:pPr>
      <w:spacing w:before="122" w:line="240" w:lineRule="auto"/>
      <w:ind w:left="1985" w:hanging="851"/>
    </w:pPr>
    <w:rPr>
      <w:sz w:val="18"/>
    </w:rPr>
  </w:style>
  <w:style w:type="paragraph" w:styleId="DocumentMap">
    <w:name w:val="Document Map"/>
    <w:basedOn w:val="Normal"/>
    <w:link w:val="DocumentMapChar"/>
    <w:semiHidden/>
    <w:rsid w:val="002B1F6F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2B1F6F"/>
    <w:rPr>
      <w:rFonts w:ascii="Tahoma" w:eastAsia="Times New Roman" w:hAnsi="Tahoma" w:cs="Tahoma"/>
      <w:shd w:val="clear" w:color="auto" w:fill="000080"/>
      <w:lang w:eastAsia="en-AU"/>
    </w:rPr>
  </w:style>
  <w:style w:type="paragraph" w:styleId="ListParagraph">
    <w:name w:val="List Paragraph"/>
    <w:basedOn w:val="Normal"/>
    <w:uiPriority w:val="99"/>
    <w:qFormat/>
    <w:rsid w:val="002B1F6F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Leg1SecHead1">
    <w:name w:val="Leg1 Sec Head: 1."/>
    <w:basedOn w:val="Normal"/>
    <w:rsid w:val="002B1F6F"/>
    <w:pPr>
      <w:keepNext/>
      <w:tabs>
        <w:tab w:val="left" w:pos="425"/>
        <w:tab w:val="left" w:pos="850"/>
        <w:tab w:val="left" w:pos="1276"/>
      </w:tabs>
      <w:spacing w:before="60" w:after="60"/>
      <w:ind w:left="1276" w:right="567" w:hanging="851"/>
    </w:pPr>
    <w:rPr>
      <w:rFonts w:ascii="Arial" w:eastAsia="Times New Roman" w:hAnsi="Arial" w:cs="Arial"/>
      <w:b/>
      <w:sz w:val="20"/>
      <w:szCs w:val="22"/>
      <w:lang w:eastAsia="en-AU"/>
    </w:rPr>
  </w:style>
  <w:style w:type="paragraph" w:customStyle="1" w:styleId="Leg3SecSubsec11">
    <w:name w:val="Leg3 Sec(Subsec): 1.(1)"/>
    <w:basedOn w:val="Normal"/>
    <w:rsid w:val="002B1F6F"/>
    <w:pPr>
      <w:tabs>
        <w:tab w:val="left" w:pos="425"/>
        <w:tab w:val="left" w:pos="850"/>
        <w:tab w:val="left" w:pos="1276"/>
      </w:tabs>
      <w:spacing w:before="60" w:after="60"/>
      <w:ind w:left="1276" w:right="567" w:hanging="85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beredList-DOTARS">
    <w:name w:val="Numbered List - DOTARS"/>
    <w:basedOn w:val="Normal"/>
    <w:rsid w:val="00637380"/>
    <w:pPr>
      <w:tabs>
        <w:tab w:val="num" w:pos="360"/>
      </w:tabs>
      <w:spacing w:line="240" w:lineRule="auto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C89C-5252-4ECC-90AF-2A2AB974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4319</Words>
  <Characters>27907</Characters>
  <Application>Microsoft Office Word</Application>
  <DocSecurity>0</DocSecurity>
  <Lines>1641</Lines>
  <Paragraphs>895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Coles, Deslyn</dc:creator>
  <cp:lastModifiedBy>Conduit, Nikki</cp:lastModifiedBy>
  <cp:revision>3</cp:revision>
  <cp:lastPrinted>2013-08-25T23:46:00Z</cp:lastPrinted>
  <dcterms:created xsi:type="dcterms:W3CDTF">2020-04-06T03:31:00Z</dcterms:created>
  <dcterms:modified xsi:type="dcterms:W3CDTF">2020-04-06T03:34:00Z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2012</vt:lpwstr>
  </property>
  <property fmtid="{D5CDD505-2E9C-101B-9397-08002B2CF9AE}" pid="3" name="ShortT">
    <vt:lpwstr>[title] 2012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2012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ompilation">
    <vt:lpwstr>Yes</vt:lpwstr>
  </property>
  <property fmtid="{D5CDD505-2E9C-101B-9397-08002B2CF9AE}" pid="13" name="IsVolume">
    <vt:lpwstr>No</vt:lpwstr>
  </property>
</Properties>
</file>