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6036E" w:rsidRDefault="00193461" w:rsidP="0048364F">
      <w:pPr>
        <w:rPr>
          <w:sz w:val="28"/>
        </w:rPr>
      </w:pPr>
      <w:r w:rsidRPr="0036036E">
        <w:rPr>
          <w:noProof/>
          <w:lang w:eastAsia="en-AU"/>
        </w:rPr>
        <w:drawing>
          <wp:inline distT="0" distB="0" distL="0" distR="0" wp14:anchorId="608D3BE1" wp14:editId="253F1CE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6036E" w:rsidRDefault="0048364F" w:rsidP="0048364F">
      <w:pPr>
        <w:rPr>
          <w:sz w:val="19"/>
        </w:rPr>
      </w:pPr>
    </w:p>
    <w:p w:rsidR="0048364F" w:rsidRPr="0036036E" w:rsidRDefault="000F0BED" w:rsidP="0048364F">
      <w:pPr>
        <w:pStyle w:val="ShortT"/>
      </w:pPr>
      <w:r w:rsidRPr="0036036E">
        <w:t>Fisheries Management Amendment (2014 Measures No.</w:t>
      </w:r>
      <w:r w:rsidR="0036036E" w:rsidRPr="0036036E">
        <w:t> </w:t>
      </w:r>
      <w:r w:rsidRPr="0036036E">
        <w:t>1) Regulation</w:t>
      </w:r>
      <w:r w:rsidR="0036036E" w:rsidRPr="0036036E">
        <w:t> </w:t>
      </w:r>
      <w:r w:rsidRPr="0036036E">
        <w:t>2014</w:t>
      </w:r>
    </w:p>
    <w:p w:rsidR="0048364F" w:rsidRPr="0036036E" w:rsidRDefault="0048364F" w:rsidP="0048364F"/>
    <w:p w:rsidR="0048364F" w:rsidRPr="0036036E" w:rsidRDefault="00A4361F" w:rsidP="00680F17">
      <w:pPr>
        <w:pStyle w:val="InstNo"/>
      </w:pPr>
      <w:r w:rsidRPr="0036036E">
        <w:t>Select Legislative Instrument</w:t>
      </w:r>
      <w:r w:rsidR="00154EAC" w:rsidRPr="0036036E">
        <w:t xml:space="preserve"> </w:t>
      </w:r>
      <w:bookmarkStart w:id="0" w:name="BKCheck15B_1"/>
      <w:bookmarkEnd w:id="0"/>
      <w:r w:rsidR="00D0104A" w:rsidRPr="0036036E">
        <w:fldChar w:fldCharType="begin"/>
      </w:r>
      <w:r w:rsidR="00D0104A" w:rsidRPr="0036036E">
        <w:instrText xml:space="preserve"> DOCPROPERTY  ActNo </w:instrText>
      </w:r>
      <w:r w:rsidR="00D0104A" w:rsidRPr="0036036E">
        <w:fldChar w:fldCharType="separate"/>
      </w:r>
      <w:r w:rsidR="00DF3CC9">
        <w:t>No. 141, 2014</w:t>
      </w:r>
      <w:r w:rsidR="00D0104A" w:rsidRPr="0036036E">
        <w:fldChar w:fldCharType="end"/>
      </w:r>
    </w:p>
    <w:p w:rsidR="007E6C01" w:rsidRPr="0036036E" w:rsidRDefault="007E6C01" w:rsidP="0065658F">
      <w:pPr>
        <w:pStyle w:val="SignCoverPageStart"/>
        <w:spacing w:before="240"/>
        <w:rPr>
          <w:szCs w:val="22"/>
        </w:rPr>
      </w:pPr>
      <w:r w:rsidRPr="0036036E">
        <w:rPr>
          <w:szCs w:val="22"/>
        </w:rPr>
        <w:t xml:space="preserve">I, General the Honourable Sir Peter Cosgrove AK MC (Ret’d), </w:t>
      </w:r>
      <w:r w:rsidR="0036036E" w:rsidRPr="0036036E">
        <w:rPr>
          <w:szCs w:val="22"/>
        </w:rPr>
        <w:t>Governor</w:t>
      </w:r>
      <w:r w:rsidR="0036036E">
        <w:rPr>
          <w:szCs w:val="22"/>
        </w:rPr>
        <w:noBreakHyphen/>
      </w:r>
      <w:r w:rsidR="0036036E" w:rsidRPr="0036036E">
        <w:rPr>
          <w:szCs w:val="22"/>
        </w:rPr>
        <w:t>General</w:t>
      </w:r>
      <w:r w:rsidRPr="0036036E">
        <w:rPr>
          <w:szCs w:val="22"/>
        </w:rPr>
        <w:t xml:space="preserve"> of the Commonwealth of Australia, acting with the advice of the Federal Executive Council, make the following regulation.</w:t>
      </w:r>
    </w:p>
    <w:p w:rsidR="007E6C01" w:rsidRPr="0036036E" w:rsidRDefault="007E6C01" w:rsidP="0065658F">
      <w:pPr>
        <w:keepNext/>
        <w:spacing w:before="720" w:line="240" w:lineRule="atLeast"/>
        <w:ind w:right="397"/>
        <w:jc w:val="both"/>
        <w:rPr>
          <w:szCs w:val="22"/>
        </w:rPr>
      </w:pPr>
      <w:r w:rsidRPr="0036036E">
        <w:rPr>
          <w:szCs w:val="22"/>
        </w:rPr>
        <w:t xml:space="preserve">Dated </w:t>
      </w:r>
      <w:bookmarkStart w:id="1" w:name="BKCheck15B_2"/>
      <w:bookmarkEnd w:id="1"/>
      <w:r w:rsidRPr="0036036E">
        <w:rPr>
          <w:szCs w:val="22"/>
        </w:rPr>
        <w:fldChar w:fldCharType="begin"/>
      </w:r>
      <w:r w:rsidRPr="0036036E">
        <w:rPr>
          <w:szCs w:val="22"/>
        </w:rPr>
        <w:instrText xml:space="preserve"> DOCPROPERTY  DateMade </w:instrText>
      </w:r>
      <w:r w:rsidRPr="0036036E">
        <w:rPr>
          <w:szCs w:val="22"/>
        </w:rPr>
        <w:fldChar w:fldCharType="separate"/>
      </w:r>
      <w:r w:rsidR="00DF3CC9">
        <w:rPr>
          <w:szCs w:val="22"/>
        </w:rPr>
        <w:t>02 October 2014</w:t>
      </w:r>
      <w:r w:rsidRPr="0036036E">
        <w:rPr>
          <w:szCs w:val="22"/>
        </w:rPr>
        <w:fldChar w:fldCharType="end"/>
      </w:r>
    </w:p>
    <w:p w:rsidR="007E6C01" w:rsidRPr="0036036E" w:rsidRDefault="007E6C01" w:rsidP="00913408">
      <w:pPr>
        <w:keepNext/>
        <w:tabs>
          <w:tab w:val="left" w:pos="3402"/>
        </w:tabs>
        <w:spacing w:before="1080" w:line="300" w:lineRule="atLeast"/>
        <w:ind w:left="397" w:right="397"/>
        <w:jc w:val="right"/>
        <w:rPr>
          <w:szCs w:val="22"/>
        </w:rPr>
      </w:pPr>
      <w:r w:rsidRPr="0036036E">
        <w:rPr>
          <w:szCs w:val="22"/>
        </w:rPr>
        <w:t>Peter Cosgrove</w:t>
      </w:r>
    </w:p>
    <w:p w:rsidR="007E6C01" w:rsidRPr="0036036E" w:rsidRDefault="0036036E" w:rsidP="0065658F">
      <w:pPr>
        <w:keepNext/>
        <w:tabs>
          <w:tab w:val="left" w:pos="3402"/>
        </w:tabs>
        <w:spacing w:line="300" w:lineRule="atLeast"/>
        <w:ind w:left="397" w:right="397"/>
        <w:jc w:val="right"/>
        <w:rPr>
          <w:szCs w:val="22"/>
        </w:rPr>
      </w:pPr>
      <w:r w:rsidRPr="0036036E">
        <w:rPr>
          <w:szCs w:val="22"/>
        </w:rPr>
        <w:t>Governor</w:t>
      </w:r>
      <w:r>
        <w:rPr>
          <w:szCs w:val="22"/>
        </w:rPr>
        <w:noBreakHyphen/>
      </w:r>
      <w:r w:rsidRPr="0036036E">
        <w:rPr>
          <w:szCs w:val="22"/>
        </w:rPr>
        <w:t>General</w:t>
      </w:r>
    </w:p>
    <w:p w:rsidR="007E6C01" w:rsidRPr="0036036E" w:rsidRDefault="007E6C01" w:rsidP="0065658F">
      <w:pPr>
        <w:keepNext/>
        <w:tabs>
          <w:tab w:val="left" w:pos="3402"/>
        </w:tabs>
        <w:spacing w:after="800" w:line="300" w:lineRule="atLeast"/>
        <w:ind w:right="397"/>
        <w:rPr>
          <w:szCs w:val="22"/>
        </w:rPr>
      </w:pPr>
      <w:r w:rsidRPr="0036036E">
        <w:rPr>
          <w:szCs w:val="22"/>
        </w:rPr>
        <w:t>By His Excellency’s Command</w:t>
      </w:r>
    </w:p>
    <w:p w:rsidR="007E6C01" w:rsidRPr="0036036E" w:rsidRDefault="007E6C01" w:rsidP="00913408">
      <w:pPr>
        <w:keepNext/>
        <w:tabs>
          <w:tab w:val="left" w:pos="3402"/>
        </w:tabs>
        <w:spacing w:before="1080" w:line="300" w:lineRule="atLeast"/>
        <w:ind w:right="397"/>
        <w:rPr>
          <w:szCs w:val="22"/>
        </w:rPr>
      </w:pPr>
      <w:r w:rsidRPr="0036036E">
        <w:rPr>
          <w:szCs w:val="22"/>
        </w:rPr>
        <w:t>Richard Colbeck</w:t>
      </w:r>
    </w:p>
    <w:p w:rsidR="007E6C01" w:rsidRPr="0036036E" w:rsidRDefault="007E6C01" w:rsidP="0065658F">
      <w:pPr>
        <w:pStyle w:val="SignCoverPageEnd"/>
        <w:rPr>
          <w:szCs w:val="22"/>
        </w:rPr>
      </w:pPr>
      <w:r w:rsidRPr="0036036E">
        <w:rPr>
          <w:szCs w:val="22"/>
        </w:rPr>
        <w:t>Parliamentary Secretary to the Minister for Agriculture</w:t>
      </w:r>
    </w:p>
    <w:p w:rsidR="007E6C01" w:rsidRPr="0036036E" w:rsidRDefault="007E6C01" w:rsidP="007E6C01"/>
    <w:p w:rsidR="0048364F" w:rsidRPr="0036036E" w:rsidRDefault="0048364F" w:rsidP="0048364F">
      <w:pPr>
        <w:pStyle w:val="Header"/>
        <w:tabs>
          <w:tab w:val="clear" w:pos="4150"/>
          <w:tab w:val="clear" w:pos="8307"/>
        </w:tabs>
      </w:pPr>
      <w:r w:rsidRPr="0036036E">
        <w:rPr>
          <w:rStyle w:val="CharAmSchNo"/>
        </w:rPr>
        <w:t xml:space="preserve"> </w:t>
      </w:r>
      <w:r w:rsidRPr="0036036E">
        <w:rPr>
          <w:rStyle w:val="CharAmSchText"/>
        </w:rPr>
        <w:t xml:space="preserve"> </w:t>
      </w:r>
    </w:p>
    <w:p w:rsidR="0048364F" w:rsidRPr="0036036E" w:rsidRDefault="0048364F" w:rsidP="0048364F">
      <w:pPr>
        <w:pStyle w:val="Header"/>
        <w:tabs>
          <w:tab w:val="clear" w:pos="4150"/>
          <w:tab w:val="clear" w:pos="8307"/>
        </w:tabs>
      </w:pPr>
      <w:r w:rsidRPr="0036036E">
        <w:rPr>
          <w:rStyle w:val="CharAmPartNo"/>
        </w:rPr>
        <w:t xml:space="preserve"> </w:t>
      </w:r>
      <w:r w:rsidRPr="0036036E">
        <w:rPr>
          <w:rStyle w:val="CharAmPartText"/>
        </w:rPr>
        <w:t xml:space="preserve"> </w:t>
      </w:r>
    </w:p>
    <w:p w:rsidR="0048364F" w:rsidRPr="0036036E" w:rsidRDefault="0048364F" w:rsidP="0048364F">
      <w:pPr>
        <w:sectPr w:rsidR="0048364F" w:rsidRPr="0036036E" w:rsidSect="00273BE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36036E" w:rsidRDefault="0048364F" w:rsidP="00AC648E">
      <w:pPr>
        <w:rPr>
          <w:sz w:val="36"/>
        </w:rPr>
      </w:pPr>
      <w:r w:rsidRPr="0036036E">
        <w:rPr>
          <w:sz w:val="36"/>
        </w:rPr>
        <w:lastRenderedPageBreak/>
        <w:t>Contents</w:t>
      </w:r>
    </w:p>
    <w:bookmarkStart w:id="2" w:name="BKCheck15B_3"/>
    <w:bookmarkEnd w:id="2"/>
    <w:p w:rsidR="00C714E4" w:rsidRPr="0036036E" w:rsidRDefault="00C714E4">
      <w:pPr>
        <w:pStyle w:val="TOC5"/>
        <w:rPr>
          <w:rFonts w:asciiTheme="minorHAnsi" w:eastAsiaTheme="minorEastAsia" w:hAnsiTheme="minorHAnsi" w:cstheme="minorBidi"/>
          <w:noProof/>
          <w:kern w:val="0"/>
          <w:sz w:val="22"/>
          <w:szCs w:val="22"/>
        </w:rPr>
      </w:pPr>
      <w:r w:rsidRPr="0036036E">
        <w:fldChar w:fldCharType="begin"/>
      </w:r>
      <w:r w:rsidRPr="0036036E">
        <w:instrText xml:space="preserve"> TOC \o "1-9" </w:instrText>
      </w:r>
      <w:r w:rsidRPr="0036036E">
        <w:fldChar w:fldCharType="separate"/>
      </w:r>
      <w:r w:rsidRPr="0036036E">
        <w:rPr>
          <w:noProof/>
        </w:rPr>
        <w:t>1</w:t>
      </w:r>
      <w:r w:rsidRPr="0036036E">
        <w:rPr>
          <w:noProof/>
        </w:rPr>
        <w:tab/>
        <w:t>Name of regulation</w:t>
      </w:r>
      <w:r w:rsidRPr="0036036E">
        <w:rPr>
          <w:noProof/>
        </w:rPr>
        <w:tab/>
      </w:r>
      <w:r w:rsidRPr="0036036E">
        <w:rPr>
          <w:noProof/>
        </w:rPr>
        <w:fldChar w:fldCharType="begin"/>
      </w:r>
      <w:r w:rsidRPr="0036036E">
        <w:rPr>
          <w:noProof/>
        </w:rPr>
        <w:instrText xml:space="preserve"> PAGEREF _Toc391386140 \h </w:instrText>
      </w:r>
      <w:r w:rsidRPr="0036036E">
        <w:rPr>
          <w:noProof/>
        </w:rPr>
      </w:r>
      <w:r w:rsidRPr="0036036E">
        <w:rPr>
          <w:noProof/>
        </w:rPr>
        <w:fldChar w:fldCharType="separate"/>
      </w:r>
      <w:r w:rsidR="00DF3CC9">
        <w:rPr>
          <w:noProof/>
        </w:rPr>
        <w:t>1</w:t>
      </w:r>
      <w:r w:rsidRPr="0036036E">
        <w:rPr>
          <w:noProof/>
        </w:rPr>
        <w:fldChar w:fldCharType="end"/>
      </w:r>
    </w:p>
    <w:p w:rsidR="00C714E4" w:rsidRPr="0036036E" w:rsidRDefault="00C714E4">
      <w:pPr>
        <w:pStyle w:val="TOC5"/>
        <w:rPr>
          <w:rFonts w:asciiTheme="minorHAnsi" w:eastAsiaTheme="minorEastAsia" w:hAnsiTheme="minorHAnsi" w:cstheme="minorBidi"/>
          <w:noProof/>
          <w:kern w:val="0"/>
          <w:sz w:val="22"/>
          <w:szCs w:val="22"/>
        </w:rPr>
      </w:pPr>
      <w:r w:rsidRPr="0036036E">
        <w:rPr>
          <w:noProof/>
        </w:rPr>
        <w:t>2</w:t>
      </w:r>
      <w:r w:rsidRPr="0036036E">
        <w:rPr>
          <w:noProof/>
        </w:rPr>
        <w:tab/>
        <w:t>Commencement</w:t>
      </w:r>
      <w:r w:rsidRPr="0036036E">
        <w:rPr>
          <w:noProof/>
        </w:rPr>
        <w:tab/>
      </w:r>
      <w:r w:rsidRPr="0036036E">
        <w:rPr>
          <w:noProof/>
        </w:rPr>
        <w:fldChar w:fldCharType="begin"/>
      </w:r>
      <w:r w:rsidRPr="0036036E">
        <w:rPr>
          <w:noProof/>
        </w:rPr>
        <w:instrText xml:space="preserve"> PAGEREF _Toc391386141 \h </w:instrText>
      </w:r>
      <w:r w:rsidRPr="0036036E">
        <w:rPr>
          <w:noProof/>
        </w:rPr>
      </w:r>
      <w:r w:rsidRPr="0036036E">
        <w:rPr>
          <w:noProof/>
        </w:rPr>
        <w:fldChar w:fldCharType="separate"/>
      </w:r>
      <w:r w:rsidR="00DF3CC9">
        <w:rPr>
          <w:noProof/>
        </w:rPr>
        <w:t>1</w:t>
      </w:r>
      <w:r w:rsidRPr="0036036E">
        <w:rPr>
          <w:noProof/>
        </w:rPr>
        <w:fldChar w:fldCharType="end"/>
      </w:r>
    </w:p>
    <w:p w:rsidR="00C714E4" w:rsidRPr="0036036E" w:rsidRDefault="00C714E4">
      <w:pPr>
        <w:pStyle w:val="TOC5"/>
        <w:rPr>
          <w:rFonts w:asciiTheme="minorHAnsi" w:eastAsiaTheme="minorEastAsia" w:hAnsiTheme="minorHAnsi" w:cstheme="minorBidi"/>
          <w:noProof/>
          <w:kern w:val="0"/>
          <w:sz w:val="22"/>
          <w:szCs w:val="22"/>
        </w:rPr>
      </w:pPr>
      <w:r w:rsidRPr="0036036E">
        <w:rPr>
          <w:noProof/>
        </w:rPr>
        <w:t>3</w:t>
      </w:r>
      <w:r w:rsidRPr="0036036E">
        <w:rPr>
          <w:noProof/>
        </w:rPr>
        <w:tab/>
        <w:t>Authority</w:t>
      </w:r>
      <w:r w:rsidRPr="0036036E">
        <w:rPr>
          <w:noProof/>
        </w:rPr>
        <w:tab/>
      </w:r>
      <w:r w:rsidRPr="0036036E">
        <w:rPr>
          <w:noProof/>
        </w:rPr>
        <w:fldChar w:fldCharType="begin"/>
      </w:r>
      <w:r w:rsidRPr="0036036E">
        <w:rPr>
          <w:noProof/>
        </w:rPr>
        <w:instrText xml:space="preserve"> PAGEREF _Toc391386142 \h </w:instrText>
      </w:r>
      <w:r w:rsidRPr="0036036E">
        <w:rPr>
          <w:noProof/>
        </w:rPr>
      </w:r>
      <w:r w:rsidRPr="0036036E">
        <w:rPr>
          <w:noProof/>
        </w:rPr>
        <w:fldChar w:fldCharType="separate"/>
      </w:r>
      <w:r w:rsidR="00DF3CC9">
        <w:rPr>
          <w:noProof/>
        </w:rPr>
        <w:t>1</w:t>
      </w:r>
      <w:r w:rsidRPr="0036036E">
        <w:rPr>
          <w:noProof/>
        </w:rPr>
        <w:fldChar w:fldCharType="end"/>
      </w:r>
    </w:p>
    <w:p w:rsidR="00C714E4" w:rsidRPr="0036036E" w:rsidRDefault="00C714E4">
      <w:pPr>
        <w:pStyle w:val="TOC5"/>
        <w:rPr>
          <w:rFonts w:asciiTheme="minorHAnsi" w:eastAsiaTheme="minorEastAsia" w:hAnsiTheme="minorHAnsi" w:cstheme="minorBidi"/>
          <w:noProof/>
          <w:kern w:val="0"/>
          <w:sz w:val="22"/>
          <w:szCs w:val="22"/>
        </w:rPr>
      </w:pPr>
      <w:r w:rsidRPr="0036036E">
        <w:rPr>
          <w:noProof/>
        </w:rPr>
        <w:t>4</w:t>
      </w:r>
      <w:r w:rsidRPr="0036036E">
        <w:rPr>
          <w:noProof/>
        </w:rPr>
        <w:tab/>
        <w:t>Schedule(s)</w:t>
      </w:r>
      <w:r w:rsidRPr="0036036E">
        <w:rPr>
          <w:noProof/>
        </w:rPr>
        <w:tab/>
      </w:r>
      <w:r w:rsidRPr="0036036E">
        <w:rPr>
          <w:noProof/>
        </w:rPr>
        <w:fldChar w:fldCharType="begin"/>
      </w:r>
      <w:r w:rsidRPr="0036036E">
        <w:rPr>
          <w:noProof/>
        </w:rPr>
        <w:instrText xml:space="preserve"> PAGEREF _Toc391386143 \h </w:instrText>
      </w:r>
      <w:r w:rsidRPr="0036036E">
        <w:rPr>
          <w:noProof/>
        </w:rPr>
      </w:r>
      <w:r w:rsidRPr="0036036E">
        <w:rPr>
          <w:noProof/>
        </w:rPr>
        <w:fldChar w:fldCharType="separate"/>
      </w:r>
      <w:r w:rsidR="00DF3CC9">
        <w:rPr>
          <w:noProof/>
        </w:rPr>
        <w:t>1</w:t>
      </w:r>
      <w:r w:rsidRPr="0036036E">
        <w:rPr>
          <w:noProof/>
        </w:rPr>
        <w:fldChar w:fldCharType="end"/>
      </w:r>
    </w:p>
    <w:p w:rsidR="00C714E4" w:rsidRPr="0036036E" w:rsidRDefault="00C714E4">
      <w:pPr>
        <w:pStyle w:val="TOC6"/>
        <w:rPr>
          <w:rFonts w:asciiTheme="minorHAnsi" w:eastAsiaTheme="minorEastAsia" w:hAnsiTheme="minorHAnsi" w:cstheme="minorBidi"/>
          <w:b w:val="0"/>
          <w:noProof/>
          <w:kern w:val="0"/>
          <w:sz w:val="22"/>
          <w:szCs w:val="22"/>
        </w:rPr>
      </w:pPr>
      <w:r w:rsidRPr="0036036E">
        <w:rPr>
          <w:noProof/>
        </w:rPr>
        <w:t>Schedule</w:t>
      </w:r>
      <w:r w:rsidR="0036036E" w:rsidRPr="0036036E">
        <w:rPr>
          <w:noProof/>
        </w:rPr>
        <w:t> </w:t>
      </w:r>
      <w:r w:rsidRPr="0036036E">
        <w:rPr>
          <w:noProof/>
        </w:rPr>
        <w:t>1—Amendments</w:t>
      </w:r>
      <w:r w:rsidRPr="0036036E">
        <w:rPr>
          <w:b w:val="0"/>
          <w:noProof/>
          <w:sz w:val="18"/>
        </w:rPr>
        <w:tab/>
      </w:r>
      <w:r w:rsidRPr="0036036E">
        <w:rPr>
          <w:b w:val="0"/>
          <w:noProof/>
          <w:sz w:val="18"/>
        </w:rPr>
        <w:fldChar w:fldCharType="begin"/>
      </w:r>
      <w:r w:rsidRPr="0036036E">
        <w:rPr>
          <w:b w:val="0"/>
          <w:noProof/>
          <w:sz w:val="18"/>
        </w:rPr>
        <w:instrText xml:space="preserve"> PAGEREF _Toc391386144 \h </w:instrText>
      </w:r>
      <w:r w:rsidRPr="0036036E">
        <w:rPr>
          <w:b w:val="0"/>
          <w:noProof/>
          <w:sz w:val="18"/>
        </w:rPr>
      </w:r>
      <w:r w:rsidRPr="0036036E">
        <w:rPr>
          <w:b w:val="0"/>
          <w:noProof/>
          <w:sz w:val="18"/>
        </w:rPr>
        <w:fldChar w:fldCharType="separate"/>
      </w:r>
      <w:r w:rsidR="00DF3CC9">
        <w:rPr>
          <w:b w:val="0"/>
          <w:noProof/>
          <w:sz w:val="18"/>
        </w:rPr>
        <w:t>2</w:t>
      </w:r>
      <w:r w:rsidRPr="0036036E">
        <w:rPr>
          <w:b w:val="0"/>
          <w:noProof/>
          <w:sz w:val="18"/>
        </w:rPr>
        <w:fldChar w:fldCharType="end"/>
      </w:r>
    </w:p>
    <w:p w:rsidR="00C714E4" w:rsidRPr="0036036E" w:rsidRDefault="00C714E4">
      <w:pPr>
        <w:pStyle w:val="TOC9"/>
        <w:rPr>
          <w:rFonts w:asciiTheme="minorHAnsi" w:eastAsiaTheme="minorEastAsia" w:hAnsiTheme="minorHAnsi" w:cstheme="minorBidi"/>
          <w:i w:val="0"/>
          <w:noProof/>
          <w:kern w:val="0"/>
          <w:sz w:val="22"/>
          <w:szCs w:val="22"/>
        </w:rPr>
      </w:pPr>
      <w:r w:rsidRPr="0036036E">
        <w:rPr>
          <w:noProof/>
        </w:rPr>
        <w:t>Fisheries Management Regulations</w:t>
      </w:r>
      <w:r w:rsidR="0036036E" w:rsidRPr="0036036E">
        <w:rPr>
          <w:noProof/>
        </w:rPr>
        <w:t> </w:t>
      </w:r>
      <w:r w:rsidRPr="0036036E">
        <w:rPr>
          <w:noProof/>
        </w:rPr>
        <w:t>1992</w:t>
      </w:r>
      <w:r w:rsidRPr="0036036E">
        <w:rPr>
          <w:i w:val="0"/>
          <w:noProof/>
          <w:sz w:val="18"/>
        </w:rPr>
        <w:tab/>
      </w:r>
      <w:r w:rsidRPr="0036036E">
        <w:rPr>
          <w:i w:val="0"/>
          <w:noProof/>
          <w:sz w:val="18"/>
        </w:rPr>
        <w:fldChar w:fldCharType="begin"/>
      </w:r>
      <w:r w:rsidRPr="0036036E">
        <w:rPr>
          <w:i w:val="0"/>
          <w:noProof/>
          <w:sz w:val="18"/>
        </w:rPr>
        <w:instrText xml:space="preserve"> PAGEREF _Toc391386145 \h </w:instrText>
      </w:r>
      <w:r w:rsidRPr="0036036E">
        <w:rPr>
          <w:i w:val="0"/>
          <w:noProof/>
          <w:sz w:val="18"/>
        </w:rPr>
      </w:r>
      <w:r w:rsidRPr="0036036E">
        <w:rPr>
          <w:i w:val="0"/>
          <w:noProof/>
          <w:sz w:val="18"/>
        </w:rPr>
        <w:fldChar w:fldCharType="separate"/>
      </w:r>
      <w:r w:rsidR="00DF3CC9">
        <w:rPr>
          <w:i w:val="0"/>
          <w:noProof/>
          <w:sz w:val="18"/>
        </w:rPr>
        <w:t>2</w:t>
      </w:r>
      <w:r w:rsidRPr="0036036E">
        <w:rPr>
          <w:i w:val="0"/>
          <w:noProof/>
          <w:sz w:val="18"/>
        </w:rPr>
        <w:fldChar w:fldCharType="end"/>
      </w:r>
    </w:p>
    <w:p w:rsidR="00833416" w:rsidRPr="0036036E" w:rsidRDefault="00C714E4" w:rsidP="0048364F">
      <w:r w:rsidRPr="0036036E">
        <w:fldChar w:fldCharType="end"/>
      </w:r>
    </w:p>
    <w:p w:rsidR="00722023" w:rsidRPr="0036036E" w:rsidRDefault="00722023" w:rsidP="0048364F">
      <w:pPr>
        <w:sectPr w:rsidR="00722023" w:rsidRPr="0036036E" w:rsidSect="00273BE9">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36036E" w:rsidRDefault="0048364F" w:rsidP="0048364F">
      <w:pPr>
        <w:pStyle w:val="ActHead5"/>
      </w:pPr>
      <w:bookmarkStart w:id="3" w:name="_Toc391386140"/>
      <w:r w:rsidRPr="0036036E">
        <w:rPr>
          <w:rStyle w:val="CharSectno"/>
        </w:rPr>
        <w:lastRenderedPageBreak/>
        <w:t>1</w:t>
      </w:r>
      <w:r w:rsidRPr="0036036E">
        <w:t xml:space="preserve">  </w:t>
      </w:r>
      <w:r w:rsidR="004F676E" w:rsidRPr="0036036E">
        <w:t xml:space="preserve">Name of </w:t>
      </w:r>
      <w:r w:rsidR="000F0BED" w:rsidRPr="0036036E">
        <w:t>regulation</w:t>
      </w:r>
      <w:bookmarkEnd w:id="3"/>
    </w:p>
    <w:p w:rsidR="0048364F" w:rsidRPr="0036036E" w:rsidRDefault="0048364F" w:rsidP="0048364F">
      <w:pPr>
        <w:pStyle w:val="subsection"/>
      </w:pPr>
      <w:r w:rsidRPr="0036036E">
        <w:tab/>
      </w:r>
      <w:r w:rsidRPr="0036036E">
        <w:tab/>
        <w:t>Th</w:t>
      </w:r>
      <w:r w:rsidR="00F24C35" w:rsidRPr="0036036E">
        <w:t>is</w:t>
      </w:r>
      <w:r w:rsidRPr="0036036E">
        <w:t xml:space="preserve"> </w:t>
      </w:r>
      <w:r w:rsidR="000F0BED" w:rsidRPr="0036036E">
        <w:t>regulation</w:t>
      </w:r>
      <w:r w:rsidRPr="0036036E">
        <w:t xml:space="preserve"> </w:t>
      </w:r>
      <w:r w:rsidR="00F24C35" w:rsidRPr="0036036E">
        <w:t>is</w:t>
      </w:r>
      <w:r w:rsidR="003801D0" w:rsidRPr="0036036E">
        <w:t xml:space="preserve"> the</w:t>
      </w:r>
      <w:r w:rsidRPr="0036036E">
        <w:t xml:space="preserve"> </w:t>
      </w:r>
      <w:bookmarkStart w:id="4" w:name="BKCheck15B_4"/>
      <w:bookmarkEnd w:id="4"/>
      <w:r w:rsidR="00CB0180" w:rsidRPr="0036036E">
        <w:rPr>
          <w:i/>
        </w:rPr>
        <w:fldChar w:fldCharType="begin"/>
      </w:r>
      <w:r w:rsidR="00CB0180" w:rsidRPr="0036036E">
        <w:rPr>
          <w:i/>
        </w:rPr>
        <w:instrText xml:space="preserve"> STYLEREF  ShortT </w:instrText>
      </w:r>
      <w:r w:rsidR="00CB0180" w:rsidRPr="0036036E">
        <w:rPr>
          <w:i/>
        </w:rPr>
        <w:fldChar w:fldCharType="separate"/>
      </w:r>
      <w:r w:rsidR="00DF3CC9">
        <w:rPr>
          <w:i/>
          <w:noProof/>
        </w:rPr>
        <w:t>Fisheries Management Amendment (2014 Measures No. 1) Regulation 2014</w:t>
      </w:r>
      <w:r w:rsidR="00CB0180" w:rsidRPr="0036036E">
        <w:rPr>
          <w:i/>
        </w:rPr>
        <w:fldChar w:fldCharType="end"/>
      </w:r>
      <w:r w:rsidRPr="0036036E">
        <w:t>.</w:t>
      </w:r>
    </w:p>
    <w:p w:rsidR="0048364F" w:rsidRPr="0036036E" w:rsidRDefault="0048364F" w:rsidP="0048364F">
      <w:pPr>
        <w:pStyle w:val="ActHead5"/>
      </w:pPr>
      <w:bookmarkStart w:id="5" w:name="_Toc391386141"/>
      <w:r w:rsidRPr="0036036E">
        <w:rPr>
          <w:rStyle w:val="CharSectno"/>
        </w:rPr>
        <w:t>2</w:t>
      </w:r>
      <w:r w:rsidRPr="0036036E">
        <w:t xml:space="preserve">  Commencement</w:t>
      </w:r>
      <w:bookmarkEnd w:id="5"/>
    </w:p>
    <w:p w:rsidR="004F676E" w:rsidRPr="0036036E" w:rsidRDefault="004F676E" w:rsidP="004F676E">
      <w:pPr>
        <w:pStyle w:val="subsection"/>
      </w:pPr>
      <w:bookmarkStart w:id="6" w:name="_GoBack"/>
      <w:r w:rsidRPr="0036036E">
        <w:tab/>
      </w:r>
      <w:r w:rsidRPr="0036036E">
        <w:tab/>
        <w:t>Th</w:t>
      </w:r>
      <w:r w:rsidR="00F24C35" w:rsidRPr="0036036E">
        <w:t>is</w:t>
      </w:r>
      <w:r w:rsidRPr="0036036E">
        <w:t xml:space="preserve"> </w:t>
      </w:r>
      <w:r w:rsidR="000F0BED" w:rsidRPr="0036036E">
        <w:t>regulation</w:t>
      </w:r>
      <w:r w:rsidRPr="0036036E">
        <w:t xml:space="preserve"> commence</w:t>
      </w:r>
      <w:r w:rsidR="00D17B17" w:rsidRPr="0036036E">
        <w:t>s</w:t>
      </w:r>
      <w:r w:rsidRPr="0036036E">
        <w:t xml:space="preserve"> on </w:t>
      </w:r>
      <w:r w:rsidR="00A26DBE" w:rsidRPr="0036036E">
        <w:t xml:space="preserve">the </w:t>
      </w:r>
      <w:r w:rsidR="000F0BED" w:rsidRPr="0036036E">
        <w:t>day after it is registered</w:t>
      </w:r>
      <w:r w:rsidRPr="0036036E">
        <w:t>.</w:t>
      </w:r>
      <w:bookmarkEnd w:id="6"/>
    </w:p>
    <w:p w:rsidR="007769D4" w:rsidRPr="0036036E" w:rsidRDefault="007769D4" w:rsidP="007769D4">
      <w:pPr>
        <w:pStyle w:val="ActHead5"/>
      </w:pPr>
      <w:bookmarkStart w:id="7" w:name="_Toc391386142"/>
      <w:r w:rsidRPr="0036036E">
        <w:rPr>
          <w:rStyle w:val="CharSectno"/>
        </w:rPr>
        <w:t>3</w:t>
      </w:r>
      <w:r w:rsidRPr="0036036E">
        <w:t xml:space="preserve">  Authority</w:t>
      </w:r>
      <w:bookmarkEnd w:id="7"/>
    </w:p>
    <w:p w:rsidR="007769D4" w:rsidRPr="0036036E" w:rsidRDefault="007769D4" w:rsidP="007769D4">
      <w:pPr>
        <w:pStyle w:val="subsection"/>
      </w:pPr>
      <w:r w:rsidRPr="0036036E">
        <w:tab/>
      </w:r>
      <w:r w:rsidRPr="0036036E">
        <w:tab/>
      </w:r>
      <w:r w:rsidR="00AF0336" w:rsidRPr="0036036E">
        <w:t xml:space="preserve">This </w:t>
      </w:r>
      <w:r w:rsidR="000F0BED" w:rsidRPr="0036036E">
        <w:t>regulation</w:t>
      </w:r>
      <w:r w:rsidR="00AF0336" w:rsidRPr="0036036E">
        <w:t xml:space="preserve"> is made under the </w:t>
      </w:r>
      <w:r w:rsidR="000F0BED" w:rsidRPr="0036036E">
        <w:rPr>
          <w:i/>
        </w:rPr>
        <w:t>Fisheries Management Act 1991</w:t>
      </w:r>
      <w:r w:rsidR="00D83D21" w:rsidRPr="0036036E">
        <w:rPr>
          <w:i/>
        </w:rPr>
        <w:t>.</w:t>
      </w:r>
    </w:p>
    <w:p w:rsidR="00557C7A" w:rsidRPr="0036036E" w:rsidRDefault="007769D4" w:rsidP="00557C7A">
      <w:pPr>
        <w:pStyle w:val="ActHead5"/>
      </w:pPr>
      <w:bookmarkStart w:id="8" w:name="_Toc391386143"/>
      <w:r w:rsidRPr="0036036E">
        <w:rPr>
          <w:rStyle w:val="CharSectno"/>
        </w:rPr>
        <w:t>4</w:t>
      </w:r>
      <w:r w:rsidR="00557C7A" w:rsidRPr="0036036E">
        <w:t xml:space="preserve">  </w:t>
      </w:r>
      <w:r w:rsidR="00B332B8" w:rsidRPr="0036036E">
        <w:t>Schedule(s)</w:t>
      </w:r>
      <w:bookmarkEnd w:id="8"/>
    </w:p>
    <w:p w:rsidR="00557C7A" w:rsidRPr="0036036E" w:rsidRDefault="00557C7A" w:rsidP="00557C7A">
      <w:pPr>
        <w:pStyle w:val="subsection"/>
      </w:pPr>
      <w:r w:rsidRPr="0036036E">
        <w:tab/>
      </w:r>
      <w:r w:rsidRPr="0036036E">
        <w:tab/>
      </w:r>
      <w:r w:rsidR="00CD7ECB" w:rsidRPr="0036036E">
        <w:t>Each instrument that is specified in a Schedule to this instrument is amended or repealed as set out in the applicable items in the Schedule concerned, and any other item in a Schedule to this instrument has effect according to its terms.</w:t>
      </w:r>
    </w:p>
    <w:p w:rsidR="0048364F" w:rsidRPr="0036036E" w:rsidRDefault="0048364F" w:rsidP="00FF3089">
      <w:pPr>
        <w:pStyle w:val="ActHead6"/>
        <w:pageBreakBefore/>
      </w:pPr>
      <w:bookmarkStart w:id="9" w:name="_Toc391386144"/>
      <w:bookmarkStart w:id="10" w:name="opcAmSched"/>
      <w:bookmarkStart w:id="11" w:name="opcCurrentFind"/>
      <w:r w:rsidRPr="0036036E">
        <w:rPr>
          <w:rStyle w:val="CharAmSchNo"/>
        </w:rPr>
        <w:lastRenderedPageBreak/>
        <w:t>Schedule</w:t>
      </w:r>
      <w:r w:rsidR="0036036E" w:rsidRPr="0036036E">
        <w:rPr>
          <w:rStyle w:val="CharAmSchNo"/>
        </w:rPr>
        <w:t> </w:t>
      </w:r>
      <w:r w:rsidRPr="0036036E">
        <w:rPr>
          <w:rStyle w:val="CharAmSchNo"/>
        </w:rPr>
        <w:t>1</w:t>
      </w:r>
      <w:r w:rsidRPr="0036036E">
        <w:t>—</w:t>
      </w:r>
      <w:r w:rsidR="00460499" w:rsidRPr="0036036E">
        <w:rPr>
          <w:rStyle w:val="CharAmSchText"/>
        </w:rPr>
        <w:t>Amendments</w:t>
      </w:r>
      <w:bookmarkEnd w:id="9"/>
    </w:p>
    <w:bookmarkEnd w:id="10"/>
    <w:bookmarkEnd w:id="11"/>
    <w:p w:rsidR="00AC648E" w:rsidRPr="0036036E" w:rsidRDefault="00AC648E" w:rsidP="00AC648E">
      <w:pPr>
        <w:pStyle w:val="Header"/>
      </w:pPr>
      <w:r w:rsidRPr="0036036E">
        <w:rPr>
          <w:rStyle w:val="CharAmPartNo"/>
        </w:rPr>
        <w:t xml:space="preserve"> </w:t>
      </w:r>
      <w:r w:rsidRPr="0036036E">
        <w:rPr>
          <w:rStyle w:val="CharAmPartText"/>
        </w:rPr>
        <w:t xml:space="preserve"> </w:t>
      </w:r>
    </w:p>
    <w:p w:rsidR="00AC648E" w:rsidRPr="0036036E" w:rsidRDefault="00AC648E" w:rsidP="00AC648E">
      <w:pPr>
        <w:pStyle w:val="ActHead9"/>
      </w:pPr>
      <w:bookmarkStart w:id="12" w:name="_Toc391386145"/>
      <w:r w:rsidRPr="0036036E">
        <w:t>Fisheries Management Regulations</w:t>
      </w:r>
      <w:r w:rsidR="0036036E" w:rsidRPr="0036036E">
        <w:t> </w:t>
      </w:r>
      <w:r w:rsidRPr="0036036E">
        <w:t>1992</w:t>
      </w:r>
      <w:bookmarkEnd w:id="12"/>
    </w:p>
    <w:p w:rsidR="008F0EB9" w:rsidRPr="0036036E" w:rsidRDefault="006D623B" w:rsidP="00F115D4">
      <w:pPr>
        <w:pStyle w:val="ItemHead"/>
      </w:pPr>
      <w:r w:rsidRPr="0036036E">
        <w:t>1</w:t>
      </w:r>
      <w:r w:rsidR="008F0EB9" w:rsidRPr="0036036E">
        <w:t xml:space="preserve">  Sub</w:t>
      </w:r>
      <w:r w:rsidR="00FF773C" w:rsidRPr="0036036E">
        <w:t>regulation</w:t>
      </w:r>
      <w:r w:rsidR="0036036E" w:rsidRPr="0036036E">
        <w:t> </w:t>
      </w:r>
      <w:r w:rsidR="008F0EB9" w:rsidRPr="0036036E">
        <w:t>3(1)</w:t>
      </w:r>
    </w:p>
    <w:p w:rsidR="008F0EB9" w:rsidRPr="0036036E" w:rsidRDefault="008F0EB9" w:rsidP="008F0EB9">
      <w:pPr>
        <w:pStyle w:val="Item"/>
      </w:pPr>
      <w:r w:rsidRPr="0036036E">
        <w:t>Insert:</w:t>
      </w:r>
    </w:p>
    <w:p w:rsidR="0004149E" w:rsidRPr="0036036E" w:rsidRDefault="0004149E" w:rsidP="008F0EB9">
      <w:pPr>
        <w:pStyle w:val="Definition"/>
      </w:pPr>
      <w:r w:rsidRPr="0036036E">
        <w:rPr>
          <w:b/>
          <w:i/>
        </w:rPr>
        <w:t>boat statutory fishing right</w:t>
      </w:r>
      <w:r w:rsidRPr="0036036E">
        <w:t xml:space="preserve"> means a statutory fishing right to use a boat in a managed fishery granted under any of the following:</w:t>
      </w:r>
    </w:p>
    <w:p w:rsidR="0004149E" w:rsidRPr="0036036E" w:rsidRDefault="0004149E" w:rsidP="0004149E">
      <w:pPr>
        <w:pStyle w:val="paragraph"/>
      </w:pPr>
      <w:r w:rsidRPr="0036036E">
        <w:tab/>
        <w:t>(a)</w:t>
      </w:r>
      <w:r w:rsidRPr="0036036E">
        <w:tab/>
        <w:t xml:space="preserve">the </w:t>
      </w:r>
      <w:r w:rsidRPr="0036036E">
        <w:rPr>
          <w:i/>
        </w:rPr>
        <w:t>Eastern Tuna and Billfish Fishery Management Plan 2010</w:t>
      </w:r>
      <w:r w:rsidRPr="0036036E">
        <w:t>;</w:t>
      </w:r>
    </w:p>
    <w:p w:rsidR="00184D84" w:rsidRPr="0036036E" w:rsidRDefault="00184D84" w:rsidP="0004149E">
      <w:pPr>
        <w:pStyle w:val="paragraph"/>
      </w:pPr>
      <w:r w:rsidRPr="0036036E">
        <w:tab/>
        <w:t>(b)</w:t>
      </w:r>
      <w:r w:rsidRPr="0036036E">
        <w:tab/>
        <w:t xml:space="preserve">the </w:t>
      </w:r>
      <w:r w:rsidRPr="0036036E">
        <w:rPr>
          <w:i/>
        </w:rPr>
        <w:t>Northern Prawn Fishery Management Plan 1995</w:t>
      </w:r>
      <w:r w:rsidRPr="0036036E">
        <w:t>;</w:t>
      </w:r>
    </w:p>
    <w:p w:rsidR="0004149E" w:rsidRPr="0036036E" w:rsidRDefault="0004149E" w:rsidP="0004149E">
      <w:pPr>
        <w:pStyle w:val="paragraph"/>
      </w:pPr>
      <w:r w:rsidRPr="0036036E">
        <w:tab/>
        <w:t>(</w:t>
      </w:r>
      <w:r w:rsidR="00184D84" w:rsidRPr="0036036E">
        <w:t>c</w:t>
      </w:r>
      <w:r w:rsidRPr="0036036E">
        <w:t>)</w:t>
      </w:r>
      <w:r w:rsidRPr="0036036E">
        <w:tab/>
        <w:t xml:space="preserve">the </w:t>
      </w:r>
      <w:r w:rsidRPr="0036036E">
        <w:rPr>
          <w:i/>
        </w:rPr>
        <w:t>Southern and Eastern Scalefish and Shark Fishery Management Plan 2003</w:t>
      </w:r>
      <w:r w:rsidRPr="0036036E">
        <w:t>;</w:t>
      </w:r>
    </w:p>
    <w:p w:rsidR="0004149E" w:rsidRPr="0036036E" w:rsidRDefault="0004149E" w:rsidP="0004149E">
      <w:pPr>
        <w:pStyle w:val="paragraph"/>
      </w:pPr>
      <w:r w:rsidRPr="0036036E">
        <w:tab/>
        <w:t>(</w:t>
      </w:r>
      <w:r w:rsidR="00184D84" w:rsidRPr="0036036E">
        <w:t>d</w:t>
      </w:r>
      <w:r w:rsidRPr="0036036E">
        <w:t>)</w:t>
      </w:r>
      <w:r w:rsidRPr="0036036E">
        <w:tab/>
        <w:t xml:space="preserve">the </w:t>
      </w:r>
      <w:r w:rsidRPr="0036036E">
        <w:rPr>
          <w:i/>
        </w:rPr>
        <w:t>Western Tuna and Billfish Fishery Management Plan 2005</w:t>
      </w:r>
      <w:r w:rsidRPr="0036036E">
        <w:t>.</w:t>
      </w:r>
    </w:p>
    <w:p w:rsidR="000D48B6" w:rsidRPr="0036036E" w:rsidRDefault="000D48B6" w:rsidP="000D48B6">
      <w:pPr>
        <w:pStyle w:val="Definition"/>
      </w:pPr>
      <w:r w:rsidRPr="0036036E">
        <w:rPr>
          <w:b/>
          <w:i/>
        </w:rPr>
        <w:t>designated quota statutory fishing right</w:t>
      </w:r>
      <w:r w:rsidRPr="0036036E">
        <w:t xml:space="preserve"> means a </w:t>
      </w:r>
      <w:r w:rsidR="00203CA2" w:rsidRPr="0036036E">
        <w:t xml:space="preserve">quota </w:t>
      </w:r>
      <w:r w:rsidRPr="0036036E">
        <w:t>statutory fishing right granted under any of the following:</w:t>
      </w:r>
    </w:p>
    <w:p w:rsidR="000D48B6" w:rsidRPr="0036036E" w:rsidRDefault="000D48B6" w:rsidP="000D48B6">
      <w:pPr>
        <w:pStyle w:val="paragraph"/>
      </w:pPr>
      <w:r w:rsidRPr="0036036E">
        <w:tab/>
        <w:t>(a)</w:t>
      </w:r>
      <w:r w:rsidRPr="0036036E">
        <w:tab/>
        <w:t xml:space="preserve">the </w:t>
      </w:r>
      <w:r w:rsidRPr="0036036E">
        <w:rPr>
          <w:i/>
        </w:rPr>
        <w:t>Bass Strait Central Zone Scallop Fishery Management Plan 2002</w:t>
      </w:r>
      <w:r w:rsidRPr="0036036E">
        <w:t>;</w:t>
      </w:r>
    </w:p>
    <w:p w:rsidR="000D48B6" w:rsidRPr="0036036E" w:rsidRDefault="000D48B6" w:rsidP="000D48B6">
      <w:pPr>
        <w:pStyle w:val="paragraph"/>
      </w:pPr>
      <w:r w:rsidRPr="0036036E">
        <w:tab/>
        <w:t>(b)</w:t>
      </w:r>
      <w:r w:rsidRPr="0036036E">
        <w:tab/>
        <w:t xml:space="preserve">the </w:t>
      </w:r>
      <w:r w:rsidRPr="0036036E">
        <w:rPr>
          <w:i/>
        </w:rPr>
        <w:t>Heard Island and McDonald Islands Fishery Management Plan 2002</w:t>
      </w:r>
      <w:r w:rsidRPr="0036036E">
        <w:t>;</w:t>
      </w:r>
    </w:p>
    <w:p w:rsidR="000D48B6" w:rsidRPr="0036036E" w:rsidRDefault="000D48B6" w:rsidP="000D48B6">
      <w:pPr>
        <w:pStyle w:val="paragraph"/>
      </w:pPr>
      <w:r w:rsidRPr="0036036E">
        <w:tab/>
        <w:t>(c)</w:t>
      </w:r>
      <w:r w:rsidRPr="0036036E">
        <w:tab/>
        <w:t xml:space="preserve">the </w:t>
      </w:r>
      <w:r w:rsidRPr="0036036E">
        <w:rPr>
          <w:i/>
        </w:rPr>
        <w:t>Macquarie Island Toothfish Fishery Management Plan 2006</w:t>
      </w:r>
      <w:r w:rsidRPr="0036036E">
        <w:t>;</w:t>
      </w:r>
    </w:p>
    <w:p w:rsidR="000D48B6" w:rsidRPr="0036036E" w:rsidRDefault="000D48B6" w:rsidP="000D48B6">
      <w:pPr>
        <w:pStyle w:val="paragraph"/>
      </w:pPr>
      <w:r w:rsidRPr="0036036E">
        <w:tab/>
        <w:t>(d)</w:t>
      </w:r>
      <w:r w:rsidRPr="0036036E">
        <w:tab/>
        <w:t xml:space="preserve">the </w:t>
      </w:r>
      <w:r w:rsidRPr="0036036E">
        <w:rPr>
          <w:i/>
        </w:rPr>
        <w:t>Small Pelagic Fishery Management Plan 2009</w:t>
      </w:r>
      <w:r w:rsidRPr="0036036E">
        <w:t>;</w:t>
      </w:r>
    </w:p>
    <w:p w:rsidR="000D48B6" w:rsidRPr="0036036E" w:rsidRDefault="000D48B6" w:rsidP="000D48B6">
      <w:pPr>
        <w:pStyle w:val="paragraph"/>
      </w:pPr>
      <w:r w:rsidRPr="0036036E">
        <w:tab/>
        <w:t>(e)</w:t>
      </w:r>
      <w:r w:rsidRPr="0036036E">
        <w:tab/>
        <w:t xml:space="preserve">the </w:t>
      </w:r>
      <w:r w:rsidRPr="0036036E">
        <w:rPr>
          <w:i/>
        </w:rPr>
        <w:t>Southern Bluefin Tuna Fishery Management Plan 1995</w:t>
      </w:r>
      <w:r w:rsidRPr="0036036E">
        <w:t>.</w:t>
      </w:r>
    </w:p>
    <w:p w:rsidR="0004149E" w:rsidRPr="0036036E" w:rsidRDefault="0004149E" w:rsidP="0004149E">
      <w:pPr>
        <w:pStyle w:val="Definition"/>
      </w:pPr>
      <w:r w:rsidRPr="0036036E">
        <w:rPr>
          <w:b/>
          <w:i/>
        </w:rPr>
        <w:t>gear statutory fishing right</w:t>
      </w:r>
      <w:r w:rsidRPr="0036036E">
        <w:t xml:space="preserve"> means a statutory fishing right to use particular fishing equipment in a managed fishery granted under any of the following:</w:t>
      </w:r>
    </w:p>
    <w:p w:rsidR="0004149E" w:rsidRPr="0036036E" w:rsidRDefault="0004149E" w:rsidP="0004149E">
      <w:pPr>
        <w:pStyle w:val="paragraph"/>
      </w:pPr>
      <w:r w:rsidRPr="0036036E">
        <w:tab/>
        <w:t>(a)</w:t>
      </w:r>
      <w:r w:rsidRPr="0036036E">
        <w:tab/>
        <w:t xml:space="preserve">the </w:t>
      </w:r>
      <w:r w:rsidRPr="0036036E">
        <w:rPr>
          <w:i/>
        </w:rPr>
        <w:t>Northern Prawn Fishery Management Plan 1995</w:t>
      </w:r>
      <w:r w:rsidRPr="0036036E">
        <w:t>;</w:t>
      </w:r>
    </w:p>
    <w:p w:rsidR="0004149E" w:rsidRPr="0036036E" w:rsidRDefault="0004149E" w:rsidP="0004149E">
      <w:pPr>
        <w:pStyle w:val="paragraph"/>
      </w:pPr>
      <w:r w:rsidRPr="0036036E">
        <w:tab/>
        <w:t>(b)</w:t>
      </w:r>
      <w:r w:rsidRPr="0036036E">
        <w:tab/>
        <w:t xml:space="preserve">the </w:t>
      </w:r>
      <w:r w:rsidRPr="0036036E">
        <w:rPr>
          <w:i/>
        </w:rPr>
        <w:t>Southern Squid Jig Fishery Management Plan 2005</w:t>
      </w:r>
      <w:r w:rsidRPr="0036036E">
        <w:t>.</w:t>
      </w:r>
    </w:p>
    <w:p w:rsidR="00203CA2" w:rsidRPr="0036036E" w:rsidRDefault="00203CA2" w:rsidP="00203CA2">
      <w:pPr>
        <w:pStyle w:val="Definition"/>
      </w:pPr>
      <w:r w:rsidRPr="0036036E">
        <w:rPr>
          <w:b/>
          <w:i/>
        </w:rPr>
        <w:t>quota statutory fishing</w:t>
      </w:r>
      <w:r w:rsidRPr="0036036E">
        <w:t xml:space="preserve"> </w:t>
      </w:r>
      <w:r w:rsidRPr="0036036E">
        <w:rPr>
          <w:b/>
          <w:i/>
        </w:rPr>
        <w:t>right</w:t>
      </w:r>
      <w:r w:rsidRPr="0036036E">
        <w:t xml:space="preserve"> means a right described in paragraph</w:t>
      </w:r>
      <w:r w:rsidR="0036036E" w:rsidRPr="0036036E">
        <w:t> </w:t>
      </w:r>
      <w:r w:rsidRPr="0036036E">
        <w:t>21(1)(a) of the Act.</w:t>
      </w:r>
    </w:p>
    <w:p w:rsidR="001C3335" w:rsidRPr="0036036E" w:rsidRDefault="006D623B" w:rsidP="00F115D4">
      <w:pPr>
        <w:pStyle w:val="ItemHead"/>
      </w:pPr>
      <w:r w:rsidRPr="0036036E">
        <w:t>2</w:t>
      </w:r>
      <w:r w:rsidR="001C3335" w:rsidRPr="0036036E">
        <w:t xml:space="preserve">  Subdivision</w:t>
      </w:r>
      <w:r w:rsidR="0036036E" w:rsidRPr="0036036E">
        <w:t> </w:t>
      </w:r>
      <w:r w:rsidR="001C3335" w:rsidRPr="0036036E">
        <w:t>1 of Division</w:t>
      </w:r>
      <w:r w:rsidR="0036036E" w:rsidRPr="0036036E">
        <w:t> </w:t>
      </w:r>
      <w:r w:rsidR="001C3335" w:rsidRPr="0036036E">
        <w:t>1 of Part</w:t>
      </w:r>
      <w:r w:rsidR="0036036E" w:rsidRPr="0036036E">
        <w:t> </w:t>
      </w:r>
      <w:r w:rsidR="001C3335" w:rsidRPr="0036036E">
        <w:t>3A (heading)</w:t>
      </w:r>
    </w:p>
    <w:p w:rsidR="001C3335" w:rsidRPr="0036036E" w:rsidRDefault="001C3335" w:rsidP="001C3335">
      <w:pPr>
        <w:pStyle w:val="Item"/>
      </w:pPr>
      <w:r w:rsidRPr="0036036E">
        <w:t>Repeal the heading.</w:t>
      </w:r>
    </w:p>
    <w:p w:rsidR="004F38DA" w:rsidRPr="0036036E" w:rsidRDefault="006D623B" w:rsidP="00F115D4">
      <w:pPr>
        <w:pStyle w:val="ItemHead"/>
      </w:pPr>
      <w:r w:rsidRPr="0036036E">
        <w:lastRenderedPageBreak/>
        <w:t>3</w:t>
      </w:r>
      <w:r w:rsidR="004F38DA" w:rsidRPr="0036036E">
        <w:t xml:space="preserve">  Subdivision</w:t>
      </w:r>
      <w:r w:rsidR="0036036E" w:rsidRPr="0036036E">
        <w:t> </w:t>
      </w:r>
      <w:r w:rsidR="004F38DA" w:rsidRPr="0036036E">
        <w:t>2</w:t>
      </w:r>
      <w:r w:rsidR="006228A0" w:rsidRPr="0036036E">
        <w:t xml:space="preserve"> of Division</w:t>
      </w:r>
      <w:r w:rsidR="0036036E" w:rsidRPr="0036036E">
        <w:t> </w:t>
      </w:r>
      <w:r w:rsidR="006228A0" w:rsidRPr="0036036E">
        <w:t>1 of Part</w:t>
      </w:r>
      <w:r w:rsidR="0036036E" w:rsidRPr="0036036E">
        <w:t> </w:t>
      </w:r>
      <w:r w:rsidR="006228A0" w:rsidRPr="0036036E">
        <w:t>3A</w:t>
      </w:r>
    </w:p>
    <w:p w:rsidR="004F38DA" w:rsidRPr="0036036E" w:rsidRDefault="004F38DA" w:rsidP="004F38DA">
      <w:pPr>
        <w:pStyle w:val="Item"/>
      </w:pPr>
      <w:r w:rsidRPr="0036036E">
        <w:t xml:space="preserve">Repeal the </w:t>
      </w:r>
      <w:r w:rsidR="00CF3D9A" w:rsidRPr="0036036E">
        <w:t>Subdivision</w:t>
      </w:r>
      <w:r w:rsidRPr="0036036E">
        <w:t>, substitute:</w:t>
      </w:r>
    </w:p>
    <w:p w:rsidR="004F38DA" w:rsidRPr="0036036E" w:rsidRDefault="00CF3D9A" w:rsidP="001C3335">
      <w:pPr>
        <w:pStyle w:val="ActHead3"/>
      </w:pPr>
      <w:bookmarkStart w:id="13" w:name="_Toc391386146"/>
      <w:r w:rsidRPr="0036036E">
        <w:rPr>
          <w:rStyle w:val="CharDivNo"/>
        </w:rPr>
        <w:t>D</w:t>
      </w:r>
      <w:r w:rsidR="004F38DA" w:rsidRPr="0036036E">
        <w:rPr>
          <w:rStyle w:val="CharDivNo"/>
        </w:rPr>
        <w:t>ivision</w:t>
      </w:r>
      <w:r w:rsidR="0036036E" w:rsidRPr="0036036E">
        <w:rPr>
          <w:rStyle w:val="CharDivNo"/>
        </w:rPr>
        <w:t> </w:t>
      </w:r>
      <w:r w:rsidRPr="0036036E">
        <w:rPr>
          <w:rStyle w:val="CharDivNo"/>
        </w:rPr>
        <w:t>1A</w:t>
      </w:r>
      <w:r w:rsidR="004F38DA" w:rsidRPr="0036036E">
        <w:t>—</w:t>
      </w:r>
      <w:r w:rsidR="004F38DA" w:rsidRPr="0036036E">
        <w:rPr>
          <w:rStyle w:val="CharDivText"/>
        </w:rPr>
        <w:t>Nominated boats</w:t>
      </w:r>
      <w:bookmarkEnd w:id="13"/>
    </w:p>
    <w:p w:rsidR="000D48B6" w:rsidRPr="0036036E" w:rsidRDefault="000D48B6" w:rsidP="000D48B6">
      <w:pPr>
        <w:pStyle w:val="ActHead5"/>
      </w:pPr>
      <w:bookmarkStart w:id="14" w:name="_Toc391386147"/>
      <w:r w:rsidRPr="0036036E">
        <w:rPr>
          <w:rStyle w:val="CharSectno"/>
        </w:rPr>
        <w:t>9AA</w:t>
      </w:r>
      <w:r w:rsidRPr="0036036E">
        <w:t xml:space="preserve">  Conditions</w:t>
      </w:r>
      <w:bookmarkEnd w:id="14"/>
    </w:p>
    <w:p w:rsidR="000D48B6" w:rsidRPr="0036036E" w:rsidRDefault="000D48B6" w:rsidP="000D48B6">
      <w:pPr>
        <w:pStyle w:val="subsection"/>
      </w:pPr>
      <w:r w:rsidRPr="0036036E">
        <w:tab/>
      </w:r>
      <w:r w:rsidRPr="0036036E">
        <w:tab/>
        <w:t>For section</w:t>
      </w:r>
      <w:r w:rsidR="0036036E" w:rsidRPr="0036036E">
        <w:t> </w:t>
      </w:r>
      <w:r w:rsidRPr="0036036E">
        <w:t>42B of the Act, this Division prescribes conditions that apply to certain fishing concessions.</w:t>
      </w:r>
    </w:p>
    <w:p w:rsidR="000D48B6" w:rsidRPr="0036036E" w:rsidRDefault="000D48B6" w:rsidP="000D48B6">
      <w:pPr>
        <w:pStyle w:val="ActHead5"/>
      </w:pPr>
      <w:bookmarkStart w:id="15" w:name="_Toc391386148"/>
      <w:r w:rsidRPr="0036036E">
        <w:rPr>
          <w:rStyle w:val="CharSectno"/>
        </w:rPr>
        <w:t>9AB</w:t>
      </w:r>
      <w:r w:rsidRPr="0036036E">
        <w:t xml:space="preserve">  Nominated boat must be used on trip</w:t>
      </w:r>
      <w:bookmarkEnd w:id="15"/>
    </w:p>
    <w:p w:rsidR="000D48B6" w:rsidRPr="0036036E" w:rsidRDefault="000D48B6" w:rsidP="000D48B6">
      <w:pPr>
        <w:pStyle w:val="SubsectionHead"/>
      </w:pPr>
      <w:r w:rsidRPr="0036036E">
        <w:t>Fishing permits</w:t>
      </w:r>
    </w:p>
    <w:p w:rsidR="001E4135" w:rsidRPr="0036036E" w:rsidRDefault="000D48B6" w:rsidP="000D48B6">
      <w:pPr>
        <w:pStyle w:val="subsection"/>
      </w:pPr>
      <w:r w:rsidRPr="0036036E">
        <w:tab/>
        <w:t>(1)</w:t>
      </w:r>
      <w:r w:rsidRPr="0036036E">
        <w:tab/>
        <w:t>A boat must not be used on a trip for the purpose of exercising a right under a fishing permit unless</w:t>
      </w:r>
      <w:r w:rsidR="001E4135" w:rsidRPr="0036036E">
        <w:t>:</w:t>
      </w:r>
    </w:p>
    <w:p w:rsidR="000D48B6" w:rsidRPr="0036036E" w:rsidRDefault="001E4135" w:rsidP="001E4135">
      <w:pPr>
        <w:pStyle w:val="paragraph"/>
      </w:pPr>
      <w:r w:rsidRPr="0036036E">
        <w:tab/>
        <w:t>(a)</w:t>
      </w:r>
      <w:r w:rsidRPr="0036036E">
        <w:tab/>
      </w:r>
      <w:r w:rsidR="000D48B6" w:rsidRPr="0036036E">
        <w:t>the boat is:</w:t>
      </w:r>
    </w:p>
    <w:p w:rsidR="000D48B6" w:rsidRPr="0036036E" w:rsidRDefault="000D48B6" w:rsidP="001E4135">
      <w:pPr>
        <w:pStyle w:val="paragraphsub"/>
      </w:pPr>
      <w:r w:rsidRPr="0036036E">
        <w:tab/>
        <w:t>(</w:t>
      </w:r>
      <w:r w:rsidR="001E4135" w:rsidRPr="0036036E">
        <w:t>i</w:t>
      </w:r>
      <w:r w:rsidRPr="0036036E">
        <w:t>)</w:t>
      </w:r>
      <w:r w:rsidRPr="0036036E">
        <w:tab/>
        <w:t>specified in the permit; or</w:t>
      </w:r>
    </w:p>
    <w:p w:rsidR="000D48B6" w:rsidRPr="0036036E" w:rsidRDefault="000D48B6" w:rsidP="001E4135">
      <w:pPr>
        <w:pStyle w:val="paragraphsub"/>
      </w:pPr>
      <w:r w:rsidRPr="0036036E">
        <w:tab/>
        <w:t>(</w:t>
      </w:r>
      <w:r w:rsidR="001E4135" w:rsidRPr="0036036E">
        <w:t>ii</w:t>
      </w:r>
      <w:r w:rsidRPr="0036036E">
        <w:t>)</w:t>
      </w:r>
      <w:r w:rsidRPr="0036036E">
        <w:tab/>
        <w:t>nominated to the permit under subsection</w:t>
      </w:r>
      <w:r w:rsidR="0036036E" w:rsidRPr="0036036E">
        <w:t> </w:t>
      </w:r>
      <w:r w:rsidRPr="0036036E">
        <w:t>32(1A) or (1B) of the Act and in</w:t>
      </w:r>
      <w:r w:rsidR="001E4135" w:rsidRPr="0036036E">
        <w:t xml:space="preserve"> accordance with regulation</w:t>
      </w:r>
      <w:r w:rsidR="0036036E" w:rsidRPr="0036036E">
        <w:t> </w:t>
      </w:r>
      <w:r w:rsidR="001E4135" w:rsidRPr="0036036E">
        <w:t>9B; and</w:t>
      </w:r>
    </w:p>
    <w:p w:rsidR="001E4135" w:rsidRPr="0036036E" w:rsidRDefault="001E4135" w:rsidP="001E4135">
      <w:pPr>
        <w:pStyle w:val="paragraph"/>
      </w:pPr>
      <w:r w:rsidRPr="0036036E">
        <w:tab/>
        <w:t>(b)</w:t>
      </w:r>
      <w:r w:rsidRPr="0036036E">
        <w:tab/>
        <w:t xml:space="preserve">the boat meets </w:t>
      </w:r>
      <w:r w:rsidR="00551CE5" w:rsidRPr="0036036E">
        <w:t xml:space="preserve">the requirements </w:t>
      </w:r>
      <w:r w:rsidR="00AB1CCD" w:rsidRPr="0036036E">
        <w:t>mentioned in subparagraph</w:t>
      </w:r>
      <w:r w:rsidR="0036036E" w:rsidRPr="0036036E">
        <w:t> </w:t>
      </w:r>
      <w:r w:rsidR="00AB1CCD" w:rsidRPr="0036036E">
        <w:t>9B(3)(f)(i) and the</w:t>
      </w:r>
      <w:r w:rsidR="00551CE5" w:rsidRPr="0036036E">
        <w:t xml:space="preserve"> safety standards mentioned in </w:t>
      </w:r>
      <w:r w:rsidR="00AB1CCD" w:rsidRPr="0036036E">
        <w:t>sub</w:t>
      </w:r>
      <w:r w:rsidR="00551CE5" w:rsidRPr="0036036E">
        <w:t>paragraph</w:t>
      </w:r>
      <w:r w:rsidR="0036036E" w:rsidRPr="0036036E">
        <w:t> </w:t>
      </w:r>
      <w:r w:rsidR="00551CE5" w:rsidRPr="0036036E">
        <w:t>9B(3)(f)</w:t>
      </w:r>
      <w:r w:rsidR="00AB1CCD" w:rsidRPr="0036036E">
        <w:t>(ii)</w:t>
      </w:r>
      <w:r w:rsidR="00551CE5" w:rsidRPr="0036036E">
        <w:t>.</w:t>
      </w:r>
    </w:p>
    <w:p w:rsidR="000D48B6" w:rsidRPr="0036036E" w:rsidRDefault="00544693" w:rsidP="000D48B6">
      <w:pPr>
        <w:pStyle w:val="SubsectionHead"/>
      </w:pPr>
      <w:r w:rsidRPr="0036036E">
        <w:t>Statutory fishing rights</w:t>
      </w:r>
    </w:p>
    <w:p w:rsidR="000A1B14" w:rsidRPr="0036036E" w:rsidRDefault="000D48B6" w:rsidP="000D48B6">
      <w:pPr>
        <w:pStyle w:val="subsection"/>
      </w:pPr>
      <w:r w:rsidRPr="0036036E">
        <w:tab/>
        <w:t>(2)</w:t>
      </w:r>
      <w:r w:rsidRPr="0036036E">
        <w:tab/>
        <w:t xml:space="preserve">A boat must not be used on a trip for the purpose of exercising a right under a </w:t>
      </w:r>
      <w:r w:rsidR="00544693" w:rsidRPr="0036036E">
        <w:t>statutory fishing right</w:t>
      </w:r>
      <w:r w:rsidRPr="0036036E">
        <w:t xml:space="preserve"> </w:t>
      </w:r>
      <w:r w:rsidR="000A1B14" w:rsidRPr="0036036E">
        <w:t>mentioned in subregulation</w:t>
      </w:r>
      <w:r w:rsidR="0036036E" w:rsidRPr="0036036E">
        <w:t> </w:t>
      </w:r>
      <w:r w:rsidR="000A1B14" w:rsidRPr="0036036E">
        <w:t>(3) unless:</w:t>
      </w:r>
    </w:p>
    <w:p w:rsidR="000D48B6" w:rsidRPr="0036036E" w:rsidRDefault="000A1B14" w:rsidP="000A1B14">
      <w:pPr>
        <w:pStyle w:val="paragraph"/>
      </w:pPr>
      <w:r w:rsidRPr="0036036E">
        <w:tab/>
        <w:t>(a)</w:t>
      </w:r>
      <w:r w:rsidRPr="0036036E">
        <w:tab/>
      </w:r>
      <w:r w:rsidR="000D48B6" w:rsidRPr="0036036E">
        <w:t xml:space="preserve">the boat is nominated to the </w:t>
      </w:r>
      <w:r w:rsidR="00544693" w:rsidRPr="0036036E">
        <w:t>statutory fishing right</w:t>
      </w:r>
      <w:r w:rsidR="000D48B6" w:rsidRPr="0036036E">
        <w:t xml:space="preserve"> </w:t>
      </w:r>
      <w:r w:rsidR="00293886" w:rsidRPr="0036036E">
        <w:t>in accordance with</w:t>
      </w:r>
      <w:r w:rsidRPr="0036036E">
        <w:t xml:space="preserve"> regulation</w:t>
      </w:r>
      <w:r w:rsidR="0036036E" w:rsidRPr="0036036E">
        <w:t> </w:t>
      </w:r>
      <w:r w:rsidRPr="0036036E">
        <w:t>9B; and</w:t>
      </w:r>
    </w:p>
    <w:p w:rsidR="000A1B14" w:rsidRPr="0036036E" w:rsidRDefault="000A1B14" w:rsidP="000A1B14">
      <w:pPr>
        <w:pStyle w:val="paragraph"/>
      </w:pPr>
      <w:r w:rsidRPr="0036036E">
        <w:tab/>
        <w:t>(b)</w:t>
      </w:r>
      <w:r w:rsidRPr="0036036E">
        <w:tab/>
      </w:r>
      <w:r w:rsidR="00F85FCF" w:rsidRPr="0036036E">
        <w:t>the boat meets the requirements mentioned in subparagraph</w:t>
      </w:r>
      <w:r w:rsidR="0036036E" w:rsidRPr="0036036E">
        <w:t> </w:t>
      </w:r>
      <w:r w:rsidR="00F85FCF" w:rsidRPr="0036036E">
        <w:t>9B(3)(f)(i) and the safety standards mentioned in subparagraph</w:t>
      </w:r>
      <w:r w:rsidR="0036036E" w:rsidRPr="0036036E">
        <w:t> </w:t>
      </w:r>
      <w:r w:rsidR="00F85FCF" w:rsidRPr="0036036E">
        <w:t>9B(3)(f)(ii).</w:t>
      </w:r>
    </w:p>
    <w:p w:rsidR="00003A49" w:rsidRPr="0036036E" w:rsidRDefault="00003A49" w:rsidP="00003A49">
      <w:pPr>
        <w:pStyle w:val="notetext"/>
      </w:pPr>
      <w:r w:rsidRPr="0036036E">
        <w:t>Note:</w:t>
      </w:r>
      <w:r w:rsidRPr="0036036E">
        <w:tab/>
        <w:t xml:space="preserve">It is not necessary to nominate a boat to a </w:t>
      </w:r>
      <w:r w:rsidR="00203CA2" w:rsidRPr="0036036E">
        <w:t xml:space="preserve">quota </w:t>
      </w:r>
      <w:r w:rsidRPr="0036036E">
        <w:t>statutory fishing right granted under any of the following:</w:t>
      </w:r>
    </w:p>
    <w:p w:rsidR="00003A49" w:rsidRPr="0036036E" w:rsidRDefault="00003A49" w:rsidP="00003A49">
      <w:pPr>
        <w:pStyle w:val="notepara"/>
      </w:pPr>
      <w:r w:rsidRPr="0036036E">
        <w:t>(a)</w:t>
      </w:r>
      <w:r w:rsidRPr="0036036E">
        <w:tab/>
        <w:t xml:space="preserve">the </w:t>
      </w:r>
      <w:r w:rsidRPr="0036036E">
        <w:rPr>
          <w:i/>
        </w:rPr>
        <w:t>Eastern Tuna and Billfish Fishery Management Plan 2010</w:t>
      </w:r>
      <w:r w:rsidRPr="0036036E">
        <w:t>;</w:t>
      </w:r>
    </w:p>
    <w:p w:rsidR="00003A49" w:rsidRPr="0036036E" w:rsidRDefault="00003A49" w:rsidP="00003A49">
      <w:pPr>
        <w:pStyle w:val="notepara"/>
      </w:pPr>
      <w:r w:rsidRPr="0036036E">
        <w:t>(</w:t>
      </w:r>
      <w:r w:rsidR="007C54B4" w:rsidRPr="0036036E">
        <w:t>b</w:t>
      </w:r>
      <w:r w:rsidRPr="0036036E">
        <w:t>)</w:t>
      </w:r>
      <w:r w:rsidRPr="0036036E">
        <w:tab/>
        <w:t xml:space="preserve">the </w:t>
      </w:r>
      <w:r w:rsidRPr="0036036E">
        <w:rPr>
          <w:i/>
        </w:rPr>
        <w:t>Southern and Eastern Scalefish and Shark Fishery Management Plan 2003</w:t>
      </w:r>
      <w:r w:rsidRPr="0036036E">
        <w:t>;</w:t>
      </w:r>
    </w:p>
    <w:p w:rsidR="00003A49" w:rsidRPr="0036036E" w:rsidRDefault="00003A49" w:rsidP="00003A49">
      <w:pPr>
        <w:pStyle w:val="notepara"/>
      </w:pPr>
      <w:r w:rsidRPr="0036036E">
        <w:t>(</w:t>
      </w:r>
      <w:r w:rsidR="007C54B4" w:rsidRPr="0036036E">
        <w:t>c</w:t>
      </w:r>
      <w:r w:rsidRPr="0036036E">
        <w:t>)</w:t>
      </w:r>
      <w:r w:rsidRPr="0036036E">
        <w:tab/>
        <w:t xml:space="preserve">the </w:t>
      </w:r>
      <w:r w:rsidRPr="0036036E">
        <w:rPr>
          <w:i/>
        </w:rPr>
        <w:t>Western Tuna and Billfish Fishery Management Plan 2005</w:t>
      </w:r>
      <w:r w:rsidRPr="0036036E">
        <w:t>.</w:t>
      </w:r>
    </w:p>
    <w:p w:rsidR="00203CA2" w:rsidRPr="0036036E" w:rsidRDefault="00203CA2" w:rsidP="00203CA2">
      <w:pPr>
        <w:pStyle w:val="notetext"/>
      </w:pPr>
      <w:r w:rsidRPr="0036036E">
        <w:lastRenderedPageBreak/>
        <w:tab/>
        <w:t>These quota statutory fishing rights are not designated quota statutory fishing rights.</w:t>
      </w:r>
    </w:p>
    <w:p w:rsidR="000A1B14" w:rsidRPr="0036036E" w:rsidRDefault="000A1B14" w:rsidP="000A1B14">
      <w:pPr>
        <w:pStyle w:val="subsection"/>
      </w:pPr>
      <w:r w:rsidRPr="0036036E">
        <w:tab/>
        <w:t>(3)</w:t>
      </w:r>
      <w:r w:rsidRPr="0036036E">
        <w:tab/>
        <w:t>For subregulation</w:t>
      </w:r>
      <w:r w:rsidR="0036036E" w:rsidRPr="0036036E">
        <w:t> </w:t>
      </w:r>
      <w:r w:rsidRPr="0036036E">
        <w:t>(2), the fishing concessions are the following:</w:t>
      </w:r>
    </w:p>
    <w:p w:rsidR="000A1B14" w:rsidRPr="0036036E" w:rsidRDefault="000A1B14" w:rsidP="000A1B14">
      <w:pPr>
        <w:pStyle w:val="paragraph"/>
      </w:pPr>
      <w:r w:rsidRPr="0036036E">
        <w:tab/>
        <w:t>(a)</w:t>
      </w:r>
      <w:r w:rsidRPr="0036036E">
        <w:tab/>
        <w:t>a boat statutory fishing right;</w:t>
      </w:r>
    </w:p>
    <w:p w:rsidR="000A1B14" w:rsidRPr="0036036E" w:rsidRDefault="000A1B14" w:rsidP="000A1B14">
      <w:pPr>
        <w:pStyle w:val="paragraph"/>
      </w:pPr>
      <w:r w:rsidRPr="0036036E">
        <w:tab/>
        <w:t>(b)</w:t>
      </w:r>
      <w:r w:rsidRPr="0036036E">
        <w:tab/>
        <w:t>a gear statutory fishing right;</w:t>
      </w:r>
    </w:p>
    <w:p w:rsidR="00544693" w:rsidRPr="0036036E" w:rsidRDefault="000A1B14" w:rsidP="00544693">
      <w:pPr>
        <w:pStyle w:val="paragraph"/>
      </w:pPr>
      <w:r w:rsidRPr="0036036E">
        <w:tab/>
        <w:t>(c)</w:t>
      </w:r>
      <w:r w:rsidRPr="0036036E">
        <w:tab/>
        <w:t>a designated quota statutory fishing right</w:t>
      </w:r>
      <w:r w:rsidR="00544693" w:rsidRPr="0036036E">
        <w:t>.</w:t>
      </w:r>
    </w:p>
    <w:p w:rsidR="008B1829" w:rsidRPr="0036036E" w:rsidRDefault="008B1829" w:rsidP="008B1829">
      <w:pPr>
        <w:pStyle w:val="ActHead5"/>
      </w:pPr>
      <w:bookmarkStart w:id="16" w:name="_Toc391386149"/>
      <w:r w:rsidRPr="0036036E">
        <w:rPr>
          <w:rStyle w:val="CharSectno"/>
        </w:rPr>
        <w:t>9B</w:t>
      </w:r>
      <w:r w:rsidRPr="0036036E">
        <w:t xml:space="preserve">  Nomination of boat</w:t>
      </w:r>
      <w:r w:rsidR="004E4DA8" w:rsidRPr="0036036E">
        <w:t>s</w:t>
      </w:r>
      <w:r w:rsidR="000D48B6" w:rsidRPr="0036036E">
        <w:t xml:space="preserve"> to</w:t>
      </w:r>
      <w:r w:rsidR="006228A0" w:rsidRPr="0036036E">
        <w:t xml:space="preserve"> certain</w:t>
      </w:r>
      <w:r w:rsidR="00820B17" w:rsidRPr="0036036E">
        <w:t xml:space="preserve"> fishing concession</w:t>
      </w:r>
      <w:r w:rsidR="004E4DA8" w:rsidRPr="0036036E">
        <w:t>s</w:t>
      </w:r>
      <w:bookmarkEnd w:id="16"/>
    </w:p>
    <w:p w:rsidR="00232FDF" w:rsidRPr="0036036E" w:rsidRDefault="00232FDF" w:rsidP="005120AC">
      <w:pPr>
        <w:pStyle w:val="subsection"/>
      </w:pPr>
      <w:r w:rsidRPr="0036036E">
        <w:tab/>
        <w:t>(1)</w:t>
      </w:r>
      <w:r w:rsidRPr="0036036E">
        <w:tab/>
      </w:r>
      <w:r w:rsidR="00003A49" w:rsidRPr="0036036E">
        <w:t>The holder of a fishing concession that is</w:t>
      </w:r>
      <w:r w:rsidR="008F0EB9" w:rsidRPr="0036036E">
        <w:t>:</w:t>
      </w:r>
    </w:p>
    <w:p w:rsidR="00003A49" w:rsidRPr="0036036E" w:rsidRDefault="008F0EB9" w:rsidP="008F0EB9">
      <w:pPr>
        <w:pStyle w:val="paragraph"/>
      </w:pPr>
      <w:r w:rsidRPr="0036036E">
        <w:tab/>
        <w:t>(a)</w:t>
      </w:r>
      <w:r w:rsidRPr="0036036E">
        <w:tab/>
      </w:r>
      <w:r w:rsidR="00CA3EE1" w:rsidRPr="0036036E">
        <w:t>a boat statutory fishing right;</w:t>
      </w:r>
      <w:r w:rsidR="00A329EA" w:rsidRPr="0036036E">
        <w:t xml:space="preserve"> or</w:t>
      </w:r>
    </w:p>
    <w:p w:rsidR="00F76F76" w:rsidRPr="0036036E" w:rsidRDefault="00F76F76" w:rsidP="008F0EB9">
      <w:pPr>
        <w:pStyle w:val="paragraph"/>
      </w:pPr>
      <w:r w:rsidRPr="0036036E">
        <w:tab/>
        <w:t>(b)</w:t>
      </w:r>
      <w:r w:rsidRPr="0036036E">
        <w:tab/>
        <w:t>a gear statutory fishing right; or</w:t>
      </w:r>
    </w:p>
    <w:p w:rsidR="00544693" w:rsidRPr="0036036E" w:rsidRDefault="00CA3EE1" w:rsidP="00544693">
      <w:pPr>
        <w:pStyle w:val="paragraph"/>
      </w:pPr>
      <w:r w:rsidRPr="0036036E">
        <w:tab/>
        <w:t>(</w:t>
      </w:r>
      <w:r w:rsidR="00F76F76" w:rsidRPr="0036036E">
        <w:t>c</w:t>
      </w:r>
      <w:r w:rsidRPr="0036036E">
        <w:t>)</w:t>
      </w:r>
      <w:r w:rsidRPr="0036036E">
        <w:tab/>
        <w:t>a fishing permit;</w:t>
      </w:r>
    </w:p>
    <w:p w:rsidR="00003A49" w:rsidRPr="0036036E" w:rsidRDefault="00003A49" w:rsidP="00544693">
      <w:pPr>
        <w:pStyle w:val="subsection2"/>
      </w:pPr>
      <w:r w:rsidRPr="0036036E">
        <w:t>may</w:t>
      </w:r>
      <w:r w:rsidR="00A329EA" w:rsidRPr="0036036E">
        <w:t xml:space="preserve"> nominate a single boa</w:t>
      </w:r>
      <w:r w:rsidRPr="0036036E">
        <w:t>t to the fishing concession.</w:t>
      </w:r>
    </w:p>
    <w:p w:rsidR="00003A49" w:rsidRPr="0036036E" w:rsidRDefault="00003A49" w:rsidP="00003A49">
      <w:pPr>
        <w:pStyle w:val="notetext"/>
      </w:pPr>
      <w:r w:rsidRPr="0036036E">
        <w:t>Note:</w:t>
      </w:r>
      <w:r w:rsidRPr="0036036E">
        <w:tab/>
        <w:t>See also subsections</w:t>
      </w:r>
      <w:r w:rsidR="0036036E" w:rsidRPr="0036036E">
        <w:t> </w:t>
      </w:r>
      <w:r w:rsidRPr="0036036E">
        <w:t>32(1A) and (1B) of the Act in relation to the nomination of a boat for the purposes of a fishing permit.</w:t>
      </w:r>
    </w:p>
    <w:p w:rsidR="00003A49" w:rsidRPr="0036036E" w:rsidRDefault="00003A49" w:rsidP="00003A49">
      <w:pPr>
        <w:pStyle w:val="subsection"/>
      </w:pPr>
      <w:r w:rsidRPr="0036036E">
        <w:tab/>
        <w:t>(2)</w:t>
      </w:r>
      <w:r w:rsidRPr="0036036E">
        <w:tab/>
        <w:t>The holder of a fishing concession that is a designated quota statutory fishing right</w:t>
      </w:r>
      <w:r w:rsidR="00203CA2" w:rsidRPr="0036036E">
        <w:t xml:space="preserve"> granted under a particular management plan</w:t>
      </w:r>
      <w:r w:rsidRPr="0036036E">
        <w:t xml:space="preserve"> may nominate one or more boats to </w:t>
      </w:r>
      <w:r w:rsidR="00203CA2" w:rsidRPr="0036036E">
        <w:t xml:space="preserve">all </w:t>
      </w:r>
      <w:r w:rsidRPr="0036036E">
        <w:t xml:space="preserve">the </w:t>
      </w:r>
      <w:r w:rsidR="00203CA2" w:rsidRPr="0036036E">
        <w:t>designated quota statutory fishing rights held by that holder under that management plan</w:t>
      </w:r>
      <w:r w:rsidRPr="0036036E">
        <w:t>.</w:t>
      </w:r>
    </w:p>
    <w:p w:rsidR="00F86A0C" w:rsidRPr="0036036E" w:rsidRDefault="002D325A" w:rsidP="00F86A0C">
      <w:pPr>
        <w:pStyle w:val="subsection"/>
      </w:pPr>
      <w:r w:rsidRPr="0036036E">
        <w:tab/>
        <w:t>(3)</w:t>
      </w:r>
      <w:r w:rsidRPr="0036036E">
        <w:tab/>
      </w:r>
      <w:r w:rsidR="00AA0A1C" w:rsidRPr="0036036E">
        <w:t>The holder of a fishing concession may nominate a boat to</w:t>
      </w:r>
      <w:r w:rsidR="00F86A0C" w:rsidRPr="0036036E">
        <w:t xml:space="preserve"> a </w:t>
      </w:r>
      <w:r w:rsidR="005120AC" w:rsidRPr="0036036E">
        <w:t>fishing concession</w:t>
      </w:r>
      <w:r w:rsidR="00F86A0C" w:rsidRPr="0036036E">
        <w:t xml:space="preserve"> </w:t>
      </w:r>
      <w:r w:rsidR="00A867B4" w:rsidRPr="0036036E">
        <w:t>under subregulation</w:t>
      </w:r>
      <w:r w:rsidR="0036036E" w:rsidRPr="0036036E">
        <w:t> </w:t>
      </w:r>
      <w:r w:rsidR="00A867B4" w:rsidRPr="0036036E">
        <w:t>(1) or (2)</w:t>
      </w:r>
      <w:r w:rsidR="00800CA2" w:rsidRPr="0036036E">
        <w:t xml:space="preserve"> </w:t>
      </w:r>
      <w:r w:rsidR="00E01FD4" w:rsidRPr="0036036E">
        <w:t>only if</w:t>
      </w:r>
      <w:r w:rsidR="00F86A0C" w:rsidRPr="0036036E">
        <w:t>:</w:t>
      </w:r>
    </w:p>
    <w:p w:rsidR="002D325A" w:rsidRPr="0036036E" w:rsidRDefault="002D325A" w:rsidP="00F86A0C">
      <w:pPr>
        <w:pStyle w:val="paragraph"/>
      </w:pPr>
      <w:r w:rsidRPr="0036036E">
        <w:tab/>
        <w:t>(a)</w:t>
      </w:r>
      <w:r w:rsidRPr="0036036E">
        <w:tab/>
        <w:t xml:space="preserve">the owner of the boat has consented to its nomination; </w:t>
      </w:r>
      <w:r w:rsidR="00F86A0C" w:rsidRPr="0036036E">
        <w:t>and</w:t>
      </w:r>
    </w:p>
    <w:p w:rsidR="002D325A" w:rsidRPr="0036036E" w:rsidRDefault="002D325A" w:rsidP="002D325A">
      <w:pPr>
        <w:pStyle w:val="paragraph"/>
      </w:pPr>
      <w:r w:rsidRPr="0036036E">
        <w:tab/>
        <w:t>(b)</w:t>
      </w:r>
      <w:r w:rsidRPr="0036036E">
        <w:tab/>
        <w:t xml:space="preserve">the boat </w:t>
      </w:r>
      <w:r w:rsidR="00375A1F" w:rsidRPr="0036036E">
        <w:t>has not been</w:t>
      </w:r>
      <w:r w:rsidRPr="0036036E">
        <w:t xml:space="preserve"> nominated </w:t>
      </w:r>
      <w:r w:rsidR="00A877B6" w:rsidRPr="0036036E">
        <w:t>by</w:t>
      </w:r>
      <w:r w:rsidRPr="0036036E">
        <w:t xml:space="preserve"> another pe</w:t>
      </w:r>
      <w:r w:rsidR="00112881" w:rsidRPr="0036036E">
        <w:t xml:space="preserve">rson </w:t>
      </w:r>
      <w:r w:rsidR="00A877B6" w:rsidRPr="0036036E">
        <w:t>for</w:t>
      </w:r>
      <w:r w:rsidR="00112881" w:rsidRPr="0036036E">
        <w:t xml:space="preserve"> a</w:t>
      </w:r>
      <w:r w:rsidR="00375A1F" w:rsidRPr="0036036E">
        <w:t>nother</w:t>
      </w:r>
      <w:r w:rsidR="00112881" w:rsidRPr="0036036E">
        <w:t xml:space="preserve"> fishing concession; </w:t>
      </w:r>
      <w:r w:rsidR="00375A1F" w:rsidRPr="0036036E">
        <w:t>and</w:t>
      </w:r>
    </w:p>
    <w:p w:rsidR="008A5880" w:rsidRPr="0036036E" w:rsidRDefault="008A5880" w:rsidP="002D325A">
      <w:pPr>
        <w:pStyle w:val="paragraph"/>
      </w:pPr>
      <w:r w:rsidRPr="0036036E">
        <w:tab/>
        <w:t>(c)</w:t>
      </w:r>
      <w:r w:rsidRPr="0036036E">
        <w:tab/>
        <w:t xml:space="preserve">for a fishing concession </w:t>
      </w:r>
      <w:r w:rsidR="00AA0A1C" w:rsidRPr="0036036E">
        <w:t>that is not</w:t>
      </w:r>
      <w:r w:rsidRPr="0036036E">
        <w:t xml:space="preserve"> a </w:t>
      </w:r>
      <w:r w:rsidR="00293886" w:rsidRPr="0036036E">
        <w:t xml:space="preserve">designated </w:t>
      </w:r>
      <w:r w:rsidRPr="0036036E">
        <w:t>quota statutory fishing right—</w:t>
      </w:r>
      <w:r w:rsidR="00130409" w:rsidRPr="0036036E">
        <w:t>another</w:t>
      </w:r>
      <w:r w:rsidRPr="0036036E">
        <w:t xml:space="preserve"> boat has not been </w:t>
      </w:r>
      <w:r w:rsidR="0050392D" w:rsidRPr="0036036E">
        <w:t xml:space="preserve">nominated </w:t>
      </w:r>
      <w:r w:rsidR="00AA0A1C" w:rsidRPr="0036036E">
        <w:t>to</w:t>
      </w:r>
      <w:r w:rsidR="00CD181E" w:rsidRPr="0036036E">
        <w:t xml:space="preserve"> </w:t>
      </w:r>
      <w:r w:rsidR="00130409" w:rsidRPr="0036036E">
        <w:t>the</w:t>
      </w:r>
      <w:r w:rsidR="00CD181E" w:rsidRPr="0036036E">
        <w:t xml:space="preserve"> fishing concession;</w:t>
      </w:r>
      <w:r w:rsidR="00A329EA" w:rsidRPr="0036036E">
        <w:t xml:space="preserve"> and</w:t>
      </w:r>
    </w:p>
    <w:p w:rsidR="009E5A74" w:rsidRPr="0036036E" w:rsidRDefault="009E5A74" w:rsidP="002D325A">
      <w:pPr>
        <w:pStyle w:val="paragraph"/>
      </w:pPr>
      <w:r w:rsidRPr="0036036E">
        <w:tab/>
        <w:t>(</w:t>
      </w:r>
      <w:r w:rsidR="00CD181E" w:rsidRPr="0036036E">
        <w:t>d</w:t>
      </w:r>
      <w:r w:rsidRPr="0036036E">
        <w:t>)</w:t>
      </w:r>
      <w:r w:rsidRPr="0036036E">
        <w:tab/>
        <w:t xml:space="preserve">the boat is </w:t>
      </w:r>
      <w:r w:rsidR="002D554E" w:rsidRPr="0036036E">
        <w:t>able</w:t>
      </w:r>
      <w:r w:rsidRPr="0036036E">
        <w:t xml:space="preserve"> to carry safely an observer, the observer’s safety </w:t>
      </w:r>
      <w:r w:rsidR="002D554E" w:rsidRPr="0036036E">
        <w:t>equipment and the observer’s</w:t>
      </w:r>
      <w:r w:rsidRPr="0036036E">
        <w:t xml:space="preserve"> monitoring eq</w:t>
      </w:r>
      <w:r w:rsidR="002D554E" w:rsidRPr="0036036E">
        <w:t>uipment</w:t>
      </w:r>
      <w:r w:rsidRPr="0036036E">
        <w:t xml:space="preserve"> for the duration of a trip; </w:t>
      </w:r>
      <w:r w:rsidR="00375A1F" w:rsidRPr="0036036E">
        <w:t>and</w:t>
      </w:r>
    </w:p>
    <w:p w:rsidR="009E5A74" w:rsidRPr="0036036E" w:rsidRDefault="009E5A74" w:rsidP="002D325A">
      <w:pPr>
        <w:pStyle w:val="paragraph"/>
      </w:pPr>
      <w:r w:rsidRPr="0036036E">
        <w:tab/>
      </w:r>
      <w:r w:rsidR="00806544" w:rsidRPr="0036036E">
        <w:t>(</w:t>
      </w:r>
      <w:r w:rsidR="00CD181E" w:rsidRPr="0036036E">
        <w:t>e</w:t>
      </w:r>
      <w:r w:rsidR="00806544" w:rsidRPr="0036036E">
        <w:t>)</w:t>
      </w:r>
      <w:r w:rsidR="00806544" w:rsidRPr="0036036E">
        <w:tab/>
        <w:t>the boa</w:t>
      </w:r>
      <w:r w:rsidRPr="0036036E">
        <w:t xml:space="preserve">t </w:t>
      </w:r>
      <w:r w:rsidR="00375A1F" w:rsidRPr="0036036E">
        <w:t>has</w:t>
      </w:r>
      <w:r w:rsidRPr="0036036E">
        <w:t xml:space="preserve"> a vessel monitoring system that is capable of being operational at all times; </w:t>
      </w:r>
      <w:r w:rsidR="00375A1F" w:rsidRPr="0036036E">
        <w:t>and</w:t>
      </w:r>
    </w:p>
    <w:p w:rsidR="009E5A74" w:rsidRPr="0036036E" w:rsidRDefault="00112881" w:rsidP="002D325A">
      <w:pPr>
        <w:pStyle w:val="paragraph"/>
      </w:pPr>
      <w:r w:rsidRPr="0036036E">
        <w:tab/>
        <w:t>(</w:t>
      </w:r>
      <w:r w:rsidR="00CD181E" w:rsidRPr="0036036E">
        <w:t>f</w:t>
      </w:r>
      <w:r w:rsidRPr="0036036E">
        <w:t>)</w:t>
      </w:r>
      <w:r w:rsidRPr="0036036E">
        <w:tab/>
        <w:t>the</w:t>
      </w:r>
      <w:r w:rsidR="009E5A74" w:rsidRPr="0036036E">
        <w:t xml:space="preserve"> boat </w:t>
      </w:r>
      <w:r w:rsidR="00203CA2" w:rsidRPr="0036036E">
        <w:t>meets</w:t>
      </w:r>
      <w:r w:rsidR="009E5A74" w:rsidRPr="0036036E">
        <w:t>:</w:t>
      </w:r>
    </w:p>
    <w:p w:rsidR="00112881" w:rsidRPr="0036036E" w:rsidRDefault="00941DD7" w:rsidP="009E5A74">
      <w:pPr>
        <w:pStyle w:val="paragraphsub"/>
      </w:pPr>
      <w:r w:rsidRPr="0036036E">
        <w:tab/>
        <w:t>(i</w:t>
      </w:r>
      <w:r w:rsidR="009E5A74" w:rsidRPr="0036036E">
        <w:t>)</w:t>
      </w:r>
      <w:r w:rsidR="009E5A74" w:rsidRPr="0036036E">
        <w:tab/>
        <w:t xml:space="preserve">any requirements </w:t>
      </w:r>
      <w:r w:rsidRPr="0036036E">
        <w:t>of</w:t>
      </w:r>
      <w:r w:rsidR="00112881" w:rsidRPr="0036036E">
        <w:t xml:space="preserve"> </w:t>
      </w:r>
      <w:r w:rsidR="009E5A74" w:rsidRPr="0036036E">
        <w:t>the Act and these Regulations</w:t>
      </w:r>
      <w:r w:rsidRPr="0036036E">
        <w:t xml:space="preserve"> that apply to the boat</w:t>
      </w:r>
      <w:r w:rsidR="009E5A74" w:rsidRPr="0036036E">
        <w:t>; and</w:t>
      </w:r>
    </w:p>
    <w:p w:rsidR="009E5A74" w:rsidRPr="0036036E" w:rsidRDefault="00941DD7" w:rsidP="009E5A74">
      <w:pPr>
        <w:pStyle w:val="paragraphsub"/>
      </w:pPr>
      <w:r w:rsidRPr="0036036E">
        <w:tab/>
        <w:t>(ii</w:t>
      </w:r>
      <w:r w:rsidR="009E5A74" w:rsidRPr="0036036E">
        <w:t>)</w:t>
      </w:r>
      <w:r w:rsidR="009E5A74" w:rsidRPr="0036036E">
        <w:tab/>
        <w:t>any safety standards required by AFMA.</w:t>
      </w:r>
    </w:p>
    <w:p w:rsidR="003D0734" w:rsidRPr="0036036E" w:rsidRDefault="00721AF9" w:rsidP="00232FDF">
      <w:pPr>
        <w:pStyle w:val="subsection"/>
      </w:pPr>
      <w:r w:rsidRPr="0036036E">
        <w:lastRenderedPageBreak/>
        <w:tab/>
      </w:r>
      <w:r w:rsidR="003D0734" w:rsidRPr="0036036E">
        <w:t>(</w:t>
      </w:r>
      <w:r w:rsidR="00293886" w:rsidRPr="0036036E">
        <w:t>4</w:t>
      </w:r>
      <w:r w:rsidR="003D0734" w:rsidRPr="0036036E">
        <w:t>)</w:t>
      </w:r>
      <w:r w:rsidR="003D0734" w:rsidRPr="0036036E">
        <w:tab/>
        <w:t>The nomination</w:t>
      </w:r>
      <w:r w:rsidR="003C79B2" w:rsidRPr="0036036E">
        <w:t xml:space="preserve"> of </w:t>
      </w:r>
      <w:r w:rsidR="00293886" w:rsidRPr="0036036E">
        <w:t>a</w:t>
      </w:r>
      <w:r w:rsidR="003C79B2" w:rsidRPr="0036036E">
        <w:t xml:space="preserve"> boat</w:t>
      </w:r>
      <w:r w:rsidR="000F2000" w:rsidRPr="0036036E">
        <w:t xml:space="preserve"> to a fishing concession</w:t>
      </w:r>
      <w:r w:rsidR="003C79B2" w:rsidRPr="0036036E">
        <w:t>:</w:t>
      </w:r>
    </w:p>
    <w:p w:rsidR="003D0734" w:rsidRPr="0036036E" w:rsidRDefault="003D0734" w:rsidP="004E4DA8">
      <w:pPr>
        <w:pStyle w:val="paragraph"/>
      </w:pPr>
      <w:r w:rsidRPr="0036036E">
        <w:tab/>
        <w:t>(a)</w:t>
      </w:r>
      <w:r w:rsidRPr="0036036E">
        <w:tab/>
      </w:r>
      <w:r w:rsidR="004E4DA8" w:rsidRPr="0036036E">
        <w:t xml:space="preserve">must be made </w:t>
      </w:r>
      <w:r w:rsidRPr="0036036E">
        <w:t>using the approved form</w:t>
      </w:r>
      <w:r w:rsidR="00CE3D0E" w:rsidRPr="0036036E">
        <w:t>,</w:t>
      </w:r>
      <w:r w:rsidR="004E4DA8" w:rsidRPr="0036036E">
        <w:t xml:space="preserve"> and </w:t>
      </w:r>
      <w:r w:rsidR="00CE3D0E" w:rsidRPr="0036036E">
        <w:t xml:space="preserve">must be </w:t>
      </w:r>
      <w:r w:rsidR="00800CA2" w:rsidRPr="0036036E">
        <w:t>lodged with</w:t>
      </w:r>
      <w:r w:rsidR="004E4DA8" w:rsidRPr="0036036E">
        <w:t xml:space="preserve"> AFMA; and</w:t>
      </w:r>
    </w:p>
    <w:p w:rsidR="004335FC" w:rsidRPr="0036036E" w:rsidRDefault="004E4DA8" w:rsidP="004E4DA8">
      <w:pPr>
        <w:pStyle w:val="paragraph"/>
      </w:pPr>
      <w:r w:rsidRPr="0036036E">
        <w:tab/>
        <w:t>(b)</w:t>
      </w:r>
      <w:r w:rsidRPr="0036036E">
        <w:tab/>
        <w:t>takes effect on</w:t>
      </w:r>
      <w:r w:rsidR="004335FC" w:rsidRPr="0036036E">
        <w:t>:</w:t>
      </w:r>
    </w:p>
    <w:p w:rsidR="004335FC" w:rsidRPr="0036036E" w:rsidRDefault="004335FC" w:rsidP="004335FC">
      <w:pPr>
        <w:pStyle w:val="paragraphsub"/>
      </w:pPr>
      <w:r w:rsidRPr="0036036E">
        <w:tab/>
        <w:t>(i)</w:t>
      </w:r>
      <w:r w:rsidRPr="0036036E">
        <w:tab/>
        <w:t>the day on which AFMA enters the name of the boat on the register or record applicable to the fishing concession; or</w:t>
      </w:r>
    </w:p>
    <w:p w:rsidR="004335FC" w:rsidRPr="0036036E" w:rsidRDefault="004335FC" w:rsidP="004335FC">
      <w:pPr>
        <w:pStyle w:val="paragraphsub"/>
      </w:pPr>
      <w:r w:rsidRPr="0036036E">
        <w:tab/>
        <w:t>(ii)</w:t>
      </w:r>
      <w:r w:rsidRPr="0036036E">
        <w:tab/>
        <w:t>a later day specified in the nomination.</w:t>
      </w:r>
    </w:p>
    <w:p w:rsidR="00F50F6B" w:rsidRPr="0036036E" w:rsidRDefault="00F50F6B" w:rsidP="00F50F6B">
      <w:pPr>
        <w:pStyle w:val="subsection"/>
      </w:pPr>
      <w:r w:rsidRPr="0036036E">
        <w:tab/>
        <w:t>(</w:t>
      </w:r>
      <w:r w:rsidR="00293886" w:rsidRPr="0036036E">
        <w:t>5</w:t>
      </w:r>
      <w:r w:rsidRPr="0036036E">
        <w:t>)</w:t>
      </w:r>
      <w:r w:rsidRPr="0036036E">
        <w:tab/>
      </w:r>
      <w:r w:rsidR="00AA0A1C" w:rsidRPr="0036036E">
        <w:t xml:space="preserve">The holder of a fishing concession </w:t>
      </w:r>
      <w:r w:rsidRPr="0036036E">
        <w:t>may nominate a</w:t>
      </w:r>
      <w:r w:rsidR="00E134CE" w:rsidRPr="0036036E">
        <w:t>nother</w:t>
      </w:r>
      <w:r w:rsidRPr="0036036E">
        <w:t xml:space="preserve"> boat</w:t>
      </w:r>
      <w:r w:rsidR="00AC4F5A" w:rsidRPr="0036036E">
        <w:t xml:space="preserve"> </w:t>
      </w:r>
      <w:r w:rsidR="00293886" w:rsidRPr="0036036E">
        <w:t>to</w:t>
      </w:r>
      <w:r w:rsidR="00AC4F5A" w:rsidRPr="0036036E">
        <w:t xml:space="preserve"> a fishing concession</w:t>
      </w:r>
      <w:r w:rsidRPr="0036036E">
        <w:t xml:space="preserve"> </w:t>
      </w:r>
      <w:r w:rsidR="00E134CE" w:rsidRPr="0036036E">
        <w:t xml:space="preserve">(the </w:t>
      </w:r>
      <w:r w:rsidR="00E134CE" w:rsidRPr="0036036E">
        <w:rPr>
          <w:b/>
          <w:i/>
        </w:rPr>
        <w:t>other boat</w:t>
      </w:r>
      <w:r w:rsidR="00E134CE" w:rsidRPr="0036036E">
        <w:t>)</w:t>
      </w:r>
      <w:r w:rsidR="00CE3D0E" w:rsidRPr="0036036E">
        <w:t>,</w:t>
      </w:r>
      <w:r w:rsidR="00E134CE" w:rsidRPr="0036036E">
        <w:t xml:space="preserve"> </w:t>
      </w:r>
      <w:r w:rsidRPr="0036036E">
        <w:t xml:space="preserve">to replace </w:t>
      </w:r>
      <w:r w:rsidR="00293886" w:rsidRPr="0036036E">
        <w:t>a</w:t>
      </w:r>
      <w:r w:rsidRPr="0036036E">
        <w:t xml:space="preserve"> nominated boat</w:t>
      </w:r>
      <w:r w:rsidR="00375A1F" w:rsidRPr="0036036E">
        <w:t xml:space="preserve"> for that fishing concession</w:t>
      </w:r>
      <w:r w:rsidR="00CE3D0E" w:rsidRPr="0036036E">
        <w:t>,</w:t>
      </w:r>
      <w:r w:rsidRPr="0036036E">
        <w:t xml:space="preserve"> if:</w:t>
      </w:r>
    </w:p>
    <w:p w:rsidR="00F50F6B" w:rsidRPr="0036036E" w:rsidRDefault="00F50F6B" w:rsidP="00F50F6B">
      <w:pPr>
        <w:pStyle w:val="paragraph"/>
      </w:pPr>
      <w:r w:rsidRPr="0036036E">
        <w:tab/>
        <w:t>(a)</w:t>
      </w:r>
      <w:r w:rsidRPr="0036036E">
        <w:tab/>
        <w:t xml:space="preserve">the fishing concession is not </w:t>
      </w:r>
      <w:r w:rsidR="00375A1F" w:rsidRPr="0036036E">
        <w:t>suspended under section</w:t>
      </w:r>
      <w:r w:rsidR="0036036E" w:rsidRPr="0036036E">
        <w:t> </w:t>
      </w:r>
      <w:r w:rsidR="00375A1F" w:rsidRPr="0036036E">
        <w:t>38 of the Act</w:t>
      </w:r>
      <w:r w:rsidRPr="0036036E">
        <w:t>; and</w:t>
      </w:r>
    </w:p>
    <w:p w:rsidR="00F50F6B" w:rsidRPr="0036036E" w:rsidRDefault="00F50F6B" w:rsidP="00E134CE">
      <w:pPr>
        <w:pStyle w:val="paragraph"/>
      </w:pPr>
      <w:r w:rsidRPr="0036036E">
        <w:tab/>
        <w:t>(b)</w:t>
      </w:r>
      <w:r w:rsidRPr="0036036E">
        <w:tab/>
        <w:t>the requirements of subregulation</w:t>
      </w:r>
      <w:r w:rsidR="0036036E" w:rsidRPr="0036036E">
        <w:t> </w:t>
      </w:r>
      <w:r w:rsidRPr="0036036E">
        <w:t xml:space="preserve">(3) are met for the </w:t>
      </w:r>
      <w:r w:rsidR="00E134CE" w:rsidRPr="0036036E">
        <w:t xml:space="preserve">other </w:t>
      </w:r>
      <w:r w:rsidRPr="0036036E">
        <w:t>boat</w:t>
      </w:r>
      <w:r w:rsidR="00E134CE" w:rsidRPr="0036036E">
        <w:t>.</w:t>
      </w:r>
    </w:p>
    <w:p w:rsidR="0062677D" w:rsidRPr="0036036E" w:rsidRDefault="0062677D" w:rsidP="0062677D">
      <w:pPr>
        <w:pStyle w:val="notetext"/>
      </w:pPr>
      <w:r w:rsidRPr="0036036E">
        <w:t>Note:</w:t>
      </w:r>
      <w:r w:rsidRPr="0036036E">
        <w:tab/>
        <w:t xml:space="preserve">For the nomination of another boat under a </w:t>
      </w:r>
      <w:r w:rsidR="00375A1F" w:rsidRPr="0036036E">
        <w:t xml:space="preserve">fishing </w:t>
      </w:r>
      <w:r w:rsidRPr="0036036E">
        <w:t>permit, see also paragraph</w:t>
      </w:r>
      <w:r w:rsidR="0036036E" w:rsidRPr="0036036E">
        <w:t> </w:t>
      </w:r>
      <w:r w:rsidRPr="0036036E">
        <w:t>32(1A)(b)</w:t>
      </w:r>
      <w:r w:rsidR="00375A1F" w:rsidRPr="0036036E">
        <w:t xml:space="preserve"> and subsection</w:t>
      </w:r>
      <w:r w:rsidR="0036036E" w:rsidRPr="0036036E">
        <w:t> </w:t>
      </w:r>
      <w:r w:rsidR="00375A1F" w:rsidRPr="0036036E">
        <w:t>32(1B)</w:t>
      </w:r>
      <w:r w:rsidRPr="0036036E">
        <w:t xml:space="preserve"> of the Act.</w:t>
      </w:r>
    </w:p>
    <w:p w:rsidR="007B5B43" w:rsidRPr="0036036E" w:rsidRDefault="00E134CE" w:rsidP="00E134CE">
      <w:pPr>
        <w:pStyle w:val="subsection"/>
      </w:pPr>
      <w:r w:rsidRPr="0036036E">
        <w:tab/>
        <w:t>(</w:t>
      </w:r>
      <w:r w:rsidR="00293886" w:rsidRPr="0036036E">
        <w:t>6</w:t>
      </w:r>
      <w:r w:rsidRPr="0036036E">
        <w:t>)</w:t>
      </w:r>
      <w:r w:rsidRPr="0036036E">
        <w:tab/>
      </w:r>
      <w:r w:rsidR="00293886" w:rsidRPr="0036036E">
        <w:t>A</w:t>
      </w:r>
      <w:r w:rsidRPr="0036036E">
        <w:t xml:space="preserve"> nomination of </w:t>
      </w:r>
      <w:r w:rsidR="00293886" w:rsidRPr="0036036E">
        <w:t>another</w:t>
      </w:r>
      <w:r w:rsidRPr="0036036E">
        <w:t xml:space="preserve"> boat </w:t>
      </w:r>
      <w:r w:rsidR="00293886" w:rsidRPr="0036036E">
        <w:t>to a fishing concession under subregulation</w:t>
      </w:r>
      <w:r w:rsidR="0036036E" w:rsidRPr="0036036E">
        <w:t> </w:t>
      </w:r>
      <w:r w:rsidR="00293886" w:rsidRPr="0036036E">
        <w:t>(5)</w:t>
      </w:r>
      <w:r w:rsidR="007B5B43" w:rsidRPr="0036036E">
        <w:t>:</w:t>
      </w:r>
    </w:p>
    <w:p w:rsidR="007B5B43" w:rsidRPr="0036036E" w:rsidRDefault="007B5B43" w:rsidP="007B5B43">
      <w:pPr>
        <w:pStyle w:val="paragraph"/>
      </w:pPr>
      <w:r w:rsidRPr="0036036E">
        <w:tab/>
        <w:t>(a)</w:t>
      </w:r>
      <w:r w:rsidRPr="0036036E">
        <w:tab/>
        <w:t>must be made using the approved form, and must be lodged with AFMA; and</w:t>
      </w:r>
    </w:p>
    <w:p w:rsidR="00E134CE" w:rsidRPr="0036036E" w:rsidRDefault="007B5B43" w:rsidP="007B5B43">
      <w:pPr>
        <w:pStyle w:val="paragraph"/>
      </w:pPr>
      <w:r w:rsidRPr="0036036E">
        <w:tab/>
        <w:t>(b)</w:t>
      </w:r>
      <w:r w:rsidRPr="0036036E">
        <w:tab/>
      </w:r>
      <w:r w:rsidR="00293886" w:rsidRPr="0036036E">
        <w:t>takes</w:t>
      </w:r>
      <w:r w:rsidR="00E134CE" w:rsidRPr="0036036E">
        <w:t xml:space="preserve"> effect </w:t>
      </w:r>
      <w:r w:rsidR="00375A1F" w:rsidRPr="0036036E">
        <w:t>on</w:t>
      </w:r>
      <w:r w:rsidR="00E134CE" w:rsidRPr="0036036E">
        <w:t>:</w:t>
      </w:r>
    </w:p>
    <w:p w:rsidR="00E134CE" w:rsidRPr="0036036E" w:rsidRDefault="00E134CE" w:rsidP="007B5B43">
      <w:pPr>
        <w:pStyle w:val="paragraphsub"/>
      </w:pPr>
      <w:r w:rsidRPr="0036036E">
        <w:tab/>
        <w:t>(</w:t>
      </w:r>
      <w:r w:rsidR="007B5B43" w:rsidRPr="0036036E">
        <w:t>i</w:t>
      </w:r>
      <w:r w:rsidRPr="0036036E">
        <w:t>)</w:t>
      </w:r>
      <w:r w:rsidRPr="0036036E">
        <w:tab/>
        <w:t>the day on which AFMA enters the name of the other boat on the register or record applicable to the fishing concession; or</w:t>
      </w:r>
    </w:p>
    <w:p w:rsidR="00E134CE" w:rsidRPr="0036036E" w:rsidRDefault="00E134CE" w:rsidP="007B5B43">
      <w:pPr>
        <w:pStyle w:val="paragraphsub"/>
      </w:pPr>
      <w:r w:rsidRPr="0036036E">
        <w:tab/>
        <w:t>(</w:t>
      </w:r>
      <w:r w:rsidR="007B5B43" w:rsidRPr="0036036E">
        <w:t>ii</w:t>
      </w:r>
      <w:r w:rsidRPr="0036036E">
        <w:t>)</w:t>
      </w:r>
      <w:r w:rsidRPr="0036036E">
        <w:tab/>
        <w:t>a later day specified in the new nomination.</w:t>
      </w:r>
    </w:p>
    <w:p w:rsidR="007B5B43" w:rsidRPr="0036036E" w:rsidRDefault="008A2BE7" w:rsidP="007B5B43">
      <w:pPr>
        <w:pStyle w:val="ActHead5"/>
      </w:pPr>
      <w:bookmarkStart w:id="17" w:name="_Toc391386150"/>
      <w:r w:rsidRPr="0036036E">
        <w:rPr>
          <w:rStyle w:val="CharSectno"/>
        </w:rPr>
        <w:t>9BA</w:t>
      </w:r>
      <w:r w:rsidRPr="0036036E">
        <w:t xml:space="preserve">  Revocation</w:t>
      </w:r>
      <w:r w:rsidR="007B5B43" w:rsidRPr="0036036E">
        <w:t xml:space="preserve"> of nomination of boats to fishing concessions</w:t>
      </w:r>
      <w:bookmarkEnd w:id="17"/>
    </w:p>
    <w:p w:rsidR="007B5B43" w:rsidRPr="0036036E" w:rsidRDefault="001D1A9B" w:rsidP="007B5B43">
      <w:pPr>
        <w:pStyle w:val="subsection"/>
      </w:pPr>
      <w:r w:rsidRPr="0036036E">
        <w:tab/>
        <w:t>(1)</w:t>
      </w:r>
      <w:r w:rsidRPr="0036036E">
        <w:tab/>
        <w:t xml:space="preserve">The holder of a fishing concession may revoke </w:t>
      </w:r>
      <w:r w:rsidR="002C6C7A" w:rsidRPr="0036036E">
        <w:t>a</w:t>
      </w:r>
      <w:r w:rsidRPr="0036036E">
        <w:t xml:space="preserve"> nomination of a boat to the fishing concession</w:t>
      </w:r>
      <w:r w:rsidR="000E5ED5" w:rsidRPr="0036036E">
        <w:t>.</w:t>
      </w:r>
    </w:p>
    <w:p w:rsidR="000E5ED5" w:rsidRPr="0036036E" w:rsidRDefault="000E5ED5" w:rsidP="007B5B43">
      <w:pPr>
        <w:pStyle w:val="subsection"/>
      </w:pPr>
      <w:r w:rsidRPr="0036036E">
        <w:tab/>
        <w:t>(2)</w:t>
      </w:r>
      <w:r w:rsidRPr="0036036E">
        <w:tab/>
        <w:t>A revocation of a nomination of a boat:</w:t>
      </w:r>
    </w:p>
    <w:p w:rsidR="000E5ED5" w:rsidRPr="0036036E" w:rsidRDefault="000E5ED5" w:rsidP="000E5ED5">
      <w:pPr>
        <w:pStyle w:val="paragraph"/>
      </w:pPr>
      <w:r w:rsidRPr="0036036E">
        <w:tab/>
        <w:t>(a)</w:t>
      </w:r>
      <w:r w:rsidRPr="0036036E">
        <w:tab/>
        <w:t>must be made using the approved from, and must be lodged with AFMA; and</w:t>
      </w:r>
    </w:p>
    <w:p w:rsidR="000E5ED5" w:rsidRPr="0036036E" w:rsidRDefault="000E5ED5" w:rsidP="000E5ED5">
      <w:pPr>
        <w:pStyle w:val="paragraph"/>
      </w:pPr>
      <w:r w:rsidRPr="0036036E">
        <w:tab/>
        <w:t>(b)</w:t>
      </w:r>
      <w:r w:rsidRPr="0036036E">
        <w:tab/>
        <w:t>takes effect on:</w:t>
      </w:r>
    </w:p>
    <w:p w:rsidR="000E5ED5" w:rsidRPr="0036036E" w:rsidRDefault="000E5ED5" w:rsidP="000E5ED5">
      <w:pPr>
        <w:pStyle w:val="paragraphsub"/>
      </w:pPr>
      <w:r w:rsidRPr="0036036E">
        <w:tab/>
        <w:t>(i)</w:t>
      </w:r>
      <w:r w:rsidRPr="0036036E">
        <w:tab/>
        <w:t>the day on which AFMA removes the name of the boat on the register or record appli</w:t>
      </w:r>
      <w:r w:rsidR="00A07C94" w:rsidRPr="0036036E">
        <w:t>cable to the fishing concession;</w:t>
      </w:r>
      <w:r w:rsidRPr="0036036E">
        <w:t xml:space="preserve"> or</w:t>
      </w:r>
    </w:p>
    <w:p w:rsidR="000E5ED5" w:rsidRPr="0036036E" w:rsidRDefault="000E5ED5" w:rsidP="000E5ED5">
      <w:pPr>
        <w:pStyle w:val="paragraphsub"/>
      </w:pPr>
      <w:r w:rsidRPr="0036036E">
        <w:lastRenderedPageBreak/>
        <w:tab/>
        <w:t>(ii)</w:t>
      </w:r>
      <w:r w:rsidRPr="0036036E">
        <w:tab/>
        <w:t>a later day specified in the revocation.</w:t>
      </w:r>
    </w:p>
    <w:p w:rsidR="0065658F" w:rsidRPr="0036036E" w:rsidRDefault="006D623B" w:rsidP="00FA1407">
      <w:pPr>
        <w:pStyle w:val="ItemHead"/>
      </w:pPr>
      <w:r w:rsidRPr="0036036E">
        <w:t>4</w:t>
      </w:r>
      <w:r w:rsidR="0065658F" w:rsidRPr="0036036E">
        <w:t xml:space="preserve">  Division</w:t>
      </w:r>
      <w:r w:rsidR="0036036E" w:rsidRPr="0036036E">
        <w:t> </w:t>
      </w:r>
      <w:r w:rsidR="0065658F" w:rsidRPr="0036036E">
        <w:t>12 of Part</w:t>
      </w:r>
      <w:r w:rsidR="0036036E" w:rsidRPr="0036036E">
        <w:t> </w:t>
      </w:r>
      <w:r w:rsidR="0065658F" w:rsidRPr="0036036E">
        <w:t>3</w:t>
      </w:r>
      <w:r w:rsidR="00721AF9" w:rsidRPr="0036036E">
        <w:t>A</w:t>
      </w:r>
    </w:p>
    <w:p w:rsidR="0065658F" w:rsidRPr="0036036E" w:rsidRDefault="0065658F" w:rsidP="0065658F">
      <w:pPr>
        <w:pStyle w:val="Item"/>
      </w:pPr>
      <w:r w:rsidRPr="0036036E">
        <w:t>Repeal the Division.</w:t>
      </w:r>
    </w:p>
    <w:p w:rsidR="00587AD9" w:rsidRPr="0036036E" w:rsidRDefault="00587AD9" w:rsidP="00587AD9">
      <w:pPr>
        <w:pStyle w:val="ItemHead"/>
      </w:pPr>
      <w:r w:rsidRPr="0036036E">
        <w:t>5  After Part</w:t>
      </w:r>
      <w:r w:rsidR="0036036E" w:rsidRPr="0036036E">
        <w:t> </w:t>
      </w:r>
      <w:r w:rsidRPr="0036036E">
        <w:t>13</w:t>
      </w:r>
    </w:p>
    <w:p w:rsidR="00587AD9" w:rsidRPr="0036036E" w:rsidRDefault="00587AD9" w:rsidP="00587AD9">
      <w:pPr>
        <w:pStyle w:val="Item"/>
      </w:pPr>
      <w:r w:rsidRPr="0036036E">
        <w:t>Insert:</w:t>
      </w:r>
    </w:p>
    <w:p w:rsidR="00587AD9" w:rsidRPr="0036036E" w:rsidRDefault="00587AD9" w:rsidP="00587AD9">
      <w:pPr>
        <w:pStyle w:val="ActHead2"/>
      </w:pPr>
      <w:bookmarkStart w:id="18" w:name="f_Check_Lines_above"/>
      <w:bookmarkStart w:id="19" w:name="_Toc391386151"/>
      <w:bookmarkEnd w:id="18"/>
      <w:r w:rsidRPr="0036036E">
        <w:rPr>
          <w:rStyle w:val="CharPartNo"/>
        </w:rPr>
        <w:t>Part</w:t>
      </w:r>
      <w:r w:rsidR="0036036E" w:rsidRPr="0036036E">
        <w:rPr>
          <w:rStyle w:val="CharPartNo"/>
        </w:rPr>
        <w:t> </w:t>
      </w:r>
      <w:r w:rsidRPr="0036036E">
        <w:rPr>
          <w:rStyle w:val="CharPartNo"/>
        </w:rPr>
        <w:t>14</w:t>
      </w:r>
      <w:r w:rsidRPr="0036036E">
        <w:t>—</w:t>
      </w:r>
      <w:r w:rsidRPr="0036036E">
        <w:rPr>
          <w:rStyle w:val="CharPartText"/>
        </w:rPr>
        <w:t>Transitional provisions</w:t>
      </w:r>
      <w:bookmarkEnd w:id="19"/>
    </w:p>
    <w:p w:rsidR="00486D00" w:rsidRPr="0036036E" w:rsidRDefault="00486D00" w:rsidP="00486D00">
      <w:pPr>
        <w:pStyle w:val="Header"/>
      </w:pPr>
      <w:r w:rsidRPr="0036036E">
        <w:rPr>
          <w:rStyle w:val="CharDivNo"/>
        </w:rPr>
        <w:t xml:space="preserve"> </w:t>
      </w:r>
      <w:r w:rsidRPr="0036036E">
        <w:rPr>
          <w:rStyle w:val="CharDivText"/>
        </w:rPr>
        <w:t xml:space="preserve"> </w:t>
      </w:r>
    </w:p>
    <w:p w:rsidR="00B0020F" w:rsidRPr="0036036E" w:rsidRDefault="00B0020F" w:rsidP="00B0020F">
      <w:pPr>
        <w:pStyle w:val="ActHead5"/>
      </w:pPr>
      <w:bookmarkStart w:id="20" w:name="_Toc391386152"/>
      <w:r w:rsidRPr="0036036E">
        <w:rPr>
          <w:rStyle w:val="CharSectno"/>
        </w:rPr>
        <w:t>79</w:t>
      </w:r>
      <w:r w:rsidRPr="0036036E">
        <w:t xml:space="preserve">  Amendments made by the </w:t>
      </w:r>
      <w:r w:rsidRPr="0036036E">
        <w:rPr>
          <w:i/>
        </w:rPr>
        <w:t>Fisheries Management Amendment (2014 Measures No.</w:t>
      </w:r>
      <w:r w:rsidR="0036036E" w:rsidRPr="0036036E">
        <w:rPr>
          <w:i/>
        </w:rPr>
        <w:t> </w:t>
      </w:r>
      <w:r w:rsidRPr="0036036E">
        <w:rPr>
          <w:i/>
        </w:rPr>
        <w:t>1) Regulation</w:t>
      </w:r>
      <w:r w:rsidR="0036036E" w:rsidRPr="0036036E">
        <w:rPr>
          <w:i/>
        </w:rPr>
        <w:t> </w:t>
      </w:r>
      <w:r w:rsidRPr="0036036E">
        <w:rPr>
          <w:i/>
        </w:rPr>
        <w:t>2014</w:t>
      </w:r>
      <w:bookmarkEnd w:id="20"/>
    </w:p>
    <w:p w:rsidR="00B0020F" w:rsidRPr="0036036E" w:rsidRDefault="00B0020F" w:rsidP="00B0020F">
      <w:pPr>
        <w:pStyle w:val="subsection"/>
      </w:pPr>
      <w:r w:rsidRPr="0036036E">
        <w:tab/>
        <w:t>(1)</w:t>
      </w:r>
      <w:r w:rsidRPr="0036036E">
        <w:tab/>
        <w:t>This regulation applies in relation to a nomination of a boat to a relevant fishing concession in accordance with regulation</w:t>
      </w:r>
      <w:r w:rsidR="0036036E" w:rsidRPr="0036036E">
        <w:t> </w:t>
      </w:r>
      <w:r w:rsidRPr="0036036E">
        <w:t xml:space="preserve">9B, as in force immediately before the commencement of this regulation (the </w:t>
      </w:r>
      <w:r w:rsidRPr="0036036E">
        <w:rPr>
          <w:b/>
          <w:i/>
        </w:rPr>
        <w:t>commencement day</w:t>
      </w:r>
      <w:r w:rsidRPr="0036036E">
        <w:t>), if the nomination was in effect immediately before the commencement day.</w:t>
      </w:r>
    </w:p>
    <w:p w:rsidR="00B0020F" w:rsidRPr="0036036E" w:rsidRDefault="00B0020F" w:rsidP="00B0020F">
      <w:pPr>
        <w:pStyle w:val="subsection"/>
      </w:pPr>
      <w:r w:rsidRPr="0036036E">
        <w:tab/>
        <w:t>(2)</w:t>
      </w:r>
      <w:r w:rsidRPr="0036036E">
        <w:tab/>
        <w:t>For sub</w:t>
      </w:r>
      <w:r w:rsidR="004175C7" w:rsidRPr="0036036E">
        <w:t>regulation</w:t>
      </w:r>
      <w:r w:rsidR="0036036E" w:rsidRPr="0036036E">
        <w:t> </w:t>
      </w:r>
      <w:r w:rsidRPr="0036036E">
        <w:t>(1), each of the following is a relevant fishing concession:</w:t>
      </w:r>
    </w:p>
    <w:p w:rsidR="00B0020F" w:rsidRPr="0036036E" w:rsidRDefault="00B0020F" w:rsidP="00B0020F">
      <w:pPr>
        <w:pStyle w:val="paragraph"/>
      </w:pPr>
      <w:r w:rsidRPr="0036036E">
        <w:tab/>
        <w:t>(a)</w:t>
      </w:r>
      <w:r w:rsidRPr="0036036E">
        <w:tab/>
        <w:t>a boat statutory fishing right;</w:t>
      </w:r>
    </w:p>
    <w:p w:rsidR="00F76F76" w:rsidRPr="0036036E" w:rsidRDefault="00F76F76" w:rsidP="00B0020F">
      <w:pPr>
        <w:pStyle w:val="paragraph"/>
      </w:pPr>
      <w:r w:rsidRPr="0036036E">
        <w:tab/>
        <w:t>(b)</w:t>
      </w:r>
      <w:r w:rsidRPr="0036036E">
        <w:tab/>
        <w:t>a gear statutory fishing right;</w:t>
      </w:r>
    </w:p>
    <w:p w:rsidR="00B0020F" w:rsidRPr="0036036E" w:rsidRDefault="00B0020F" w:rsidP="00B0020F">
      <w:pPr>
        <w:pStyle w:val="paragraph"/>
      </w:pPr>
      <w:r w:rsidRPr="0036036E">
        <w:tab/>
        <w:t>(</w:t>
      </w:r>
      <w:r w:rsidR="00F76F76" w:rsidRPr="0036036E">
        <w:t>c</w:t>
      </w:r>
      <w:r w:rsidRPr="0036036E">
        <w:t>)</w:t>
      </w:r>
      <w:r w:rsidRPr="0036036E">
        <w:tab/>
        <w:t>a designated quota statutory fishing right;</w:t>
      </w:r>
    </w:p>
    <w:p w:rsidR="00B0020F" w:rsidRPr="0036036E" w:rsidRDefault="00B0020F" w:rsidP="00544693">
      <w:pPr>
        <w:pStyle w:val="paragraph"/>
      </w:pPr>
      <w:r w:rsidRPr="0036036E">
        <w:tab/>
        <w:t>(</w:t>
      </w:r>
      <w:r w:rsidR="00F76F76" w:rsidRPr="0036036E">
        <w:t>d</w:t>
      </w:r>
      <w:r w:rsidRPr="0036036E">
        <w:t>)</w:t>
      </w:r>
      <w:r w:rsidRPr="0036036E">
        <w:tab/>
        <w:t>a fishing permit</w:t>
      </w:r>
      <w:r w:rsidR="00544693" w:rsidRPr="0036036E">
        <w:t>.</w:t>
      </w:r>
    </w:p>
    <w:p w:rsidR="00B0020F" w:rsidRPr="0036036E" w:rsidRDefault="00B0020F" w:rsidP="00B0020F">
      <w:pPr>
        <w:pStyle w:val="subsection"/>
      </w:pPr>
      <w:r w:rsidRPr="0036036E">
        <w:tab/>
        <w:t>(3)</w:t>
      </w:r>
      <w:r w:rsidRPr="0036036E">
        <w:tab/>
        <w:t>The nomination of the boat to the fishing concession continues in effect on and after the commencement day as if it had been made in accordance with regulation</w:t>
      </w:r>
      <w:r w:rsidR="0036036E" w:rsidRPr="0036036E">
        <w:t> </w:t>
      </w:r>
      <w:r w:rsidRPr="0036036E">
        <w:t>9B, as in force on the commencement day.</w:t>
      </w:r>
    </w:p>
    <w:p w:rsidR="00B0020F" w:rsidRPr="0036036E" w:rsidRDefault="00B0020F" w:rsidP="00B0020F">
      <w:pPr>
        <w:pStyle w:val="subsection"/>
      </w:pPr>
      <w:r w:rsidRPr="0036036E">
        <w:tab/>
        <w:t>(4)</w:t>
      </w:r>
      <w:r w:rsidRPr="0036036E">
        <w:tab/>
        <w:t>If the boat had been nominated, before the commencement day, to a fishing concession that is a designated quota statutory fishing right granted under a particular management plan, the boat is taken, on and after the commencement day, to have been nominated to all the designated quota statutory fishing rights held by the holder of the fishing concession under that management plan.</w:t>
      </w:r>
    </w:p>
    <w:p w:rsidR="00AA0A1C" w:rsidRPr="0036036E" w:rsidRDefault="00486D00" w:rsidP="00AA0A1C">
      <w:pPr>
        <w:pStyle w:val="ActHead5"/>
      </w:pPr>
      <w:bookmarkStart w:id="21" w:name="_Toc391386153"/>
      <w:r w:rsidRPr="0036036E">
        <w:rPr>
          <w:rStyle w:val="CharSectno"/>
        </w:rPr>
        <w:lastRenderedPageBreak/>
        <w:t>80</w:t>
      </w:r>
      <w:r w:rsidRPr="0036036E">
        <w:t xml:space="preserve">  </w:t>
      </w:r>
      <w:r w:rsidR="00AA0A1C" w:rsidRPr="0036036E">
        <w:t>Expiry of this Part</w:t>
      </w:r>
      <w:bookmarkEnd w:id="21"/>
    </w:p>
    <w:p w:rsidR="00AA0A1C" w:rsidRPr="0036036E" w:rsidRDefault="00AA0A1C" w:rsidP="00AA0A1C">
      <w:pPr>
        <w:pStyle w:val="subsection"/>
      </w:pPr>
      <w:r w:rsidRPr="0036036E">
        <w:tab/>
      </w:r>
      <w:r w:rsidRPr="0036036E">
        <w:tab/>
        <w:t xml:space="preserve">This Part expires on the day after this Part commences as if it had been repealed by another </w:t>
      </w:r>
      <w:r w:rsidR="00C13139" w:rsidRPr="0036036E">
        <w:t>regulation</w:t>
      </w:r>
      <w:r w:rsidRPr="0036036E">
        <w:t>.</w:t>
      </w:r>
    </w:p>
    <w:p w:rsidR="006228A0" w:rsidRPr="0036036E" w:rsidRDefault="00587AD9" w:rsidP="00FA1407">
      <w:pPr>
        <w:pStyle w:val="ItemHead"/>
      </w:pPr>
      <w:r w:rsidRPr="0036036E">
        <w:t>6</w:t>
      </w:r>
      <w:r w:rsidR="00FA1407" w:rsidRPr="0036036E">
        <w:t xml:space="preserve">  </w:t>
      </w:r>
      <w:r w:rsidR="00A62698" w:rsidRPr="0036036E">
        <w:t>Part</w:t>
      </w:r>
      <w:r w:rsidR="0036036E" w:rsidRPr="0036036E">
        <w:t> </w:t>
      </w:r>
      <w:r w:rsidR="00A62698" w:rsidRPr="0036036E">
        <w:t>2 of Schedule</w:t>
      </w:r>
      <w:r w:rsidR="0036036E" w:rsidRPr="0036036E">
        <w:t> </w:t>
      </w:r>
      <w:r w:rsidR="004A6220" w:rsidRPr="0036036E">
        <w:t>2</w:t>
      </w:r>
      <w:r w:rsidR="00A62698" w:rsidRPr="0036036E">
        <w:t xml:space="preserve"> (table item</w:t>
      </w:r>
      <w:r w:rsidR="00800CA2" w:rsidRPr="0036036E">
        <w:t>s</w:t>
      </w:r>
      <w:r w:rsidR="0036036E" w:rsidRPr="0036036E">
        <w:t> </w:t>
      </w:r>
      <w:r w:rsidR="00F07556" w:rsidRPr="0036036E">
        <w:t>1 to</w:t>
      </w:r>
      <w:r w:rsidR="00800CA2" w:rsidRPr="0036036E">
        <w:t xml:space="preserve"> 17</w:t>
      </w:r>
      <w:r w:rsidR="00105791" w:rsidRPr="0036036E">
        <w:t>, including the subheadings</w:t>
      </w:r>
      <w:r w:rsidR="00A62698" w:rsidRPr="0036036E">
        <w:t>)</w:t>
      </w:r>
    </w:p>
    <w:p w:rsidR="00A62698" w:rsidRPr="0036036E" w:rsidRDefault="00115C7E" w:rsidP="00A62698">
      <w:pPr>
        <w:pStyle w:val="Item"/>
      </w:pPr>
      <w:r w:rsidRPr="0036036E">
        <w:t>Repeal the items</w:t>
      </w:r>
      <w:r w:rsidR="00105791" w:rsidRPr="0036036E">
        <w:t xml:space="preserve"> and subheadings, substitute:</w:t>
      </w:r>
    </w:p>
    <w:p w:rsidR="00646817" w:rsidRPr="0036036E" w:rsidRDefault="00646817" w:rsidP="00646817">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10"/>
        <w:gridCol w:w="1694"/>
        <w:gridCol w:w="1704"/>
      </w:tblGrid>
      <w:tr w:rsidR="006D623B" w:rsidRPr="0036036E" w:rsidTr="00D8051D">
        <w:tc>
          <w:tcPr>
            <w:tcW w:w="714" w:type="dxa"/>
            <w:tcBorders>
              <w:top w:val="nil"/>
              <w:bottom w:val="nil"/>
            </w:tcBorders>
            <w:shd w:val="clear" w:color="auto" w:fill="auto"/>
          </w:tcPr>
          <w:p w:rsidR="006D623B" w:rsidRPr="0036036E" w:rsidRDefault="006D623B" w:rsidP="00105791">
            <w:pPr>
              <w:pStyle w:val="Tabletext"/>
            </w:pPr>
          </w:p>
        </w:tc>
        <w:tc>
          <w:tcPr>
            <w:tcW w:w="2967" w:type="dxa"/>
            <w:tcBorders>
              <w:top w:val="nil"/>
              <w:bottom w:val="nil"/>
            </w:tcBorders>
            <w:shd w:val="clear" w:color="auto" w:fill="auto"/>
          </w:tcPr>
          <w:p w:rsidR="006D623B" w:rsidRPr="0036036E" w:rsidRDefault="006D623B" w:rsidP="006D623B">
            <w:pPr>
              <w:pStyle w:val="TableHeading"/>
            </w:pPr>
            <w:r w:rsidRPr="0036036E">
              <w:t>Permits</w:t>
            </w:r>
          </w:p>
        </w:tc>
        <w:tc>
          <w:tcPr>
            <w:tcW w:w="1704" w:type="dxa"/>
            <w:gridSpan w:val="2"/>
            <w:tcBorders>
              <w:top w:val="nil"/>
              <w:bottom w:val="nil"/>
            </w:tcBorders>
            <w:shd w:val="clear" w:color="auto" w:fill="auto"/>
          </w:tcPr>
          <w:p w:rsidR="006D623B" w:rsidRPr="0036036E" w:rsidRDefault="006D623B" w:rsidP="00105791">
            <w:pPr>
              <w:pStyle w:val="Tabletext"/>
            </w:pPr>
          </w:p>
        </w:tc>
        <w:tc>
          <w:tcPr>
            <w:tcW w:w="1704" w:type="dxa"/>
            <w:tcBorders>
              <w:top w:val="nil"/>
              <w:bottom w:val="nil"/>
            </w:tcBorders>
            <w:shd w:val="clear" w:color="auto" w:fill="auto"/>
          </w:tcPr>
          <w:p w:rsidR="006D623B" w:rsidRPr="0036036E" w:rsidRDefault="006D623B" w:rsidP="00105791">
            <w:pPr>
              <w:pStyle w:val="Tabletext"/>
            </w:pPr>
          </w:p>
        </w:tc>
      </w:tr>
      <w:tr w:rsidR="00105791" w:rsidRPr="0036036E" w:rsidTr="0065658F">
        <w:tc>
          <w:tcPr>
            <w:tcW w:w="714" w:type="dxa"/>
            <w:tcBorders>
              <w:bottom w:val="nil"/>
            </w:tcBorders>
            <w:shd w:val="clear" w:color="auto" w:fill="auto"/>
          </w:tcPr>
          <w:p w:rsidR="00105791" w:rsidRPr="0036036E" w:rsidRDefault="00105791" w:rsidP="00105791">
            <w:pPr>
              <w:pStyle w:val="Tabletext"/>
            </w:pPr>
            <w:r w:rsidRPr="0036036E">
              <w:t>1</w:t>
            </w:r>
          </w:p>
        </w:tc>
        <w:tc>
          <w:tcPr>
            <w:tcW w:w="2967" w:type="dxa"/>
            <w:tcBorders>
              <w:bottom w:val="nil"/>
            </w:tcBorders>
            <w:shd w:val="clear" w:color="auto" w:fill="auto"/>
          </w:tcPr>
          <w:p w:rsidR="00105791" w:rsidRPr="0036036E" w:rsidRDefault="00105791" w:rsidP="00105791">
            <w:pPr>
              <w:pStyle w:val="Tabletext"/>
            </w:pPr>
            <w:r w:rsidRPr="0036036E">
              <w:t>Application under section</w:t>
            </w:r>
            <w:r w:rsidR="0036036E" w:rsidRPr="0036036E">
              <w:t> </w:t>
            </w:r>
            <w:r w:rsidRPr="0036036E">
              <w:t>32 of the Act for the grant of a fishing permit that gives access to the AFZ:</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(a) for a new fishing permit on the expiry of an existing fishing permit;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$160</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(b) for a new fishing permit that is not on the expiry of an existing fishing permit that authorises the carrying or transhipping of fish</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$160</w:t>
            </w:r>
          </w:p>
        </w:tc>
        <w:tc>
          <w:tcPr>
            <w:tcW w:w="1704" w:type="dxa"/>
            <w:tcBorders>
              <w:top w:val="nil"/>
              <w:bottom w:val="nil"/>
            </w:tcBorders>
            <w:shd w:val="clear" w:color="auto" w:fill="auto"/>
          </w:tcPr>
          <w:p w:rsidR="00105791" w:rsidRPr="0036036E" w:rsidRDefault="00C67EE2" w:rsidP="003671AD">
            <w:pPr>
              <w:pStyle w:val="Tabletext"/>
              <w:jc w:val="right"/>
            </w:pPr>
            <w:r w:rsidRPr="0036036E">
              <w:t>Nil</w:t>
            </w:r>
          </w:p>
        </w:tc>
      </w:tr>
      <w:tr w:rsidR="00105791" w:rsidRPr="0036036E" w:rsidTr="0065658F">
        <w:tc>
          <w:tcPr>
            <w:tcW w:w="714" w:type="dxa"/>
            <w:tcBorders>
              <w:bottom w:val="nil"/>
            </w:tcBorders>
            <w:shd w:val="clear" w:color="auto" w:fill="auto"/>
          </w:tcPr>
          <w:p w:rsidR="00105791" w:rsidRPr="0036036E" w:rsidRDefault="00105791" w:rsidP="00105791">
            <w:pPr>
              <w:pStyle w:val="Tabletext"/>
            </w:pPr>
            <w:r w:rsidRPr="0036036E">
              <w:t>2</w:t>
            </w:r>
          </w:p>
        </w:tc>
        <w:tc>
          <w:tcPr>
            <w:tcW w:w="2967" w:type="dxa"/>
            <w:tcBorders>
              <w:bottom w:val="nil"/>
            </w:tcBorders>
            <w:shd w:val="clear" w:color="auto" w:fill="auto"/>
          </w:tcPr>
          <w:p w:rsidR="00105791" w:rsidRPr="0036036E" w:rsidRDefault="00105791" w:rsidP="00105791">
            <w:pPr>
              <w:pStyle w:val="Tabletext"/>
            </w:pPr>
            <w:r w:rsidRPr="0036036E">
              <w:t xml:space="preserve">Application for the grant of a </w:t>
            </w:r>
            <w:r w:rsidR="00B13423" w:rsidRPr="0036036E">
              <w:t xml:space="preserve">new </w:t>
            </w:r>
            <w:r w:rsidRPr="0036036E">
              <w:t>fishing permit outside the AFZ that is not in an area of waters south of the Antarctic Convergence (known as a High Seas Permit):</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B13423" w:rsidP="00B13423">
            <w:pPr>
              <w:pStyle w:val="Tablea"/>
            </w:pPr>
            <w:r w:rsidRPr="0036036E">
              <w:t xml:space="preserve">(a) </w:t>
            </w:r>
            <w:r w:rsidR="00105791" w:rsidRPr="0036036E">
              <w:t>on the expiry of an existing fishing permit;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$160</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single" w:sz="2" w:space="0" w:color="auto"/>
            </w:tcBorders>
            <w:shd w:val="clear" w:color="auto" w:fill="auto"/>
          </w:tcPr>
          <w:p w:rsidR="00105791" w:rsidRPr="0036036E" w:rsidRDefault="00105791" w:rsidP="00105791">
            <w:pPr>
              <w:pStyle w:val="Tabletext"/>
            </w:pPr>
          </w:p>
        </w:tc>
        <w:tc>
          <w:tcPr>
            <w:tcW w:w="2967" w:type="dxa"/>
            <w:tcBorders>
              <w:top w:val="nil"/>
              <w:bottom w:val="single" w:sz="2" w:space="0" w:color="auto"/>
            </w:tcBorders>
            <w:shd w:val="clear" w:color="auto" w:fill="auto"/>
          </w:tcPr>
          <w:p w:rsidR="00105791" w:rsidRPr="0036036E" w:rsidRDefault="00105791" w:rsidP="00B13423">
            <w:pPr>
              <w:pStyle w:val="Tablea"/>
            </w:pPr>
            <w:r w:rsidRPr="0036036E">
              <w:t>(b) not on the expiry of an existing fishing permit</w:t>
            </w:r>
          </w:p>
        </w:tc>
        <w:tc>
          <w:tcPr>
            <w:tcW w:w="1704" w:type="dxa"/>
            <w:gridSpan w:val="2"/>
            <w:tcBorders>
              <w:top w:val="nil"/>
              <w:bottom w:val="single" w:sz="2" w:space="0" w:color="auto"/>
            </w:tcBorders>
            <w:shd w:val="clear" w:color="auto" w:fill="auto"/>
          </w:tcPr>
          <w:p w:rsidR="00105791" w:rsidRPr="0036036E" w:rsidRDefault="00105791" w:rsidP="003671AD">
            <w:pPr>
              <w:pStyle w:val="Tabletext"/>
              <w:jc w:val="right"/>
            </w:pPr>
            <w:r w:rsidRPr="0036036E">
              <w:t>$160</w:t>
            </w:r>
          </w:p>
        </w:tc>
        <w:tc>
          <w:tcPr>
            <w:tcW w:w="1704" w:type="dxa"/>
            <w:tcBorders>
              <w:top w:val="nil"/>
              <w:bottom w:val="single" w:sz="2" w:space="0" w:color="auto"/>
            </w:tcBorders>
            <w:shd w:val="clear" w:color="auto" w:fill="auto"/>
          </w:tcPr>
          <w:p w:rsidR="00105791" w:rsidRPr="0036036E" w:rsidRDefault="00105791" w:rsidP="003671AD">
            <w:pPr>
              <w:pStyle w:val="Tabletext"/>
              <w:jc w:val="right"/>
            </w:pPr>
            <w:r w:rsidRPr="0036036E">
              <w:t>$160</w:t>
            </w:r>
          </w:p>
        </w:tc>
      </w:tr>
      <w:tr w:rsidR="00105791" w:rsidRPr="0036036E" w:rsidTr="0065658F">
        <w:trPr>
          <w:trHeight w:val="1020"/>
        </w:trPr>
        <w:tc>
          <w:tcPr>
            <w:tcW w:w="714" w:type="dxa"/>
            <w:tcBorders>
              <w:bottom w:val="nil"/>
            </w:tcBorders>
            <w:shd w:val="clear" w:color="auto" w:fill="auto"/>
          </w:tcPr>
          <w:p w:rsidR="00105791" w:rsidRPr="0036036E" w:rsidRDefault="00105791" w:rsidP="00105791">
            <w:pPr>
              <w:pStyle w:val="Tabletext"/>
            </w:pPr>
            <w:r w:rsidRPr="0036036E">
              <w:t>3</w:t>
            </w:r>
          </w:p>
        </w:tc>
        <w:tc>
          <w:tcPr>
            <w:tcW w:w="2967" w:type="dxa"/>
            <w:tcBorders>
              <w:bottom w:val="nil"/>
            </w:tcBorders>
            <w:shd w:val="clear" w:color="auto" w:fill="auto"/>
          </w:tcPr>
          <w:p w:rsidR="00105791" w:rsidRPr="0036036E" w:rsidRDefault="00105791" w:rsidP="00105791">
            <w:pPr>
              <w:pStyle w:val="Tabletext"/>
            </w:pPr>
            <w:r w:rsidRPr="0036036E">
              <w:t>Application for the variation, revocation or specification, under section</w:t>
            </w:r>
            <w:r w:rsidR="0036036E" w:rsidRPr="0036036E">
              <w:t> </w:t>
            </w:r>
            <w:r w:rsidRPr="0036036E">
              <w:t>32 of the Act, of a condition or conditions of:</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rPr>
          <w:trHeight w:val="975"/>
        </w:trPr>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(a) an application for a variation of a concession under subsection</w:t>
            </w:r>
            <w:r w:rsidR="0036036E" w:rsidRPr="0036036E">
              <w:t> </w:t>
            </w:r>
            <w:r w:rsidRPr="0036036E">
              <w:t>32(8) of the Act if the variation is to take account of the transfer of quota units of a scheduled species of fish:</w:t>
            </w:r>
          </w:p>
        </w:tc>
        <w:tc>
          <w:tcPr>
            <w:tcW w:w="1704" w:type="dxa"/>
            <w:gridSpan w:val="2"/>
            <w:tcBorders>
              <w:top w:val="nil"/>
              <w:bottom w:val="nil"/>
            </w:tcBorders>
            <w:shd w:val="clear" w:color="auto" w:fill="auto"/>
          </w:tcPr>
          <w:p w:rsidR="00105791" w:rsidRPr="0036036E" w:rsidRDefault="00105791" w:rsidP="003671AD">
            <w:pPr>
              <w:pStyle w:val="Tabletext"/>
              <w:jc w:val="right"/>
            </w:pPr>
          </w:p>
        </w:tc>
        <w:tc>
          <w:tcPr>
            <w:tcW w:w="1704" w:type="dxa"/>
            <w:tcBorders>
              <w:top w:val="nil"/>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i"/>
            </w:pPr>
            <w:r w:rsidRPr="0036036E">
              <w:t>(i) to that concession from another concession in the same fishery;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i"/>
            </w:pPr>
            <w:r w:rsidRPr="0036036E">
              <w:t>(ii) from that concession to another concession for the same fishery;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(b) an application for a variation of a concession under subsection</w:t>
            </w:r>
            <w:r w:rsidR="0036036E" w:rsidRPr="0036036E">
              <w:t> </w:t>
            </w:r>
            <w:r w:rsidRPr="0036036E">
              <w:t>32(8) of the Act if the variation is not to take account of the transfer of quota units of a scheduled species of fish</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$300</w:t>
            </w:r>
          </w:p>
        </w:tc>
        <w:tc>
          <w:tcPr>
            <w:tcW w:w="1704" w:type="dxa"/>
            <w:tcBorders>
              <w:top w:val="nil"/>
              <w:bottom w:val="nil"/>
            </w:tcBorders>
            <w:shd w:val="clear" w:color="auto" w:fill="auto"/>
          </w:tcPr>
          <w:p w:rsidR="00105791" w:rsidRPr="0036036E" w:rsidRDefault="00105791" w:rsidP="003671AD">
            <w:pPr>
              <w:pStyle w:val="Tabletext"/>
              <w:jc w:val="right"/>
            </w:pPr>
            <w:r w:rsidRPr="0036036E">
              <w:t>$300</w:t>
            </w:r>
          </w:p>
        </w:tc>
      </w:tr>
      <w:tr w:rsidR="00105791" w:rsidRPr="0036036E" w:rsidTr="0065658F">
        <w:tc>
          <w:tcPr>
            <w:tcW w:w="714" w:type="dxa"/>
            <w:tcBorders>
              <w:bottom w:val="nil"/>
            </w:tcBorders>
            <w:shd w:val="clear" w:color="auto" w:fill="auto"/>
          </w:tcPr>
          <w:p w:rsidR="00105791" w:rsidRPr="0036036E" w:rsidRDefault="00105791" w:rsidP="00105791">
            <w:pPr>
              <w:pStyle w:val="Tabletext"/>
            </w:pPr>
            <w:r w:rsidRPr="0036036E">
              <w:t>4</w:t>
            </w:r>
          </w:p>
        </w:tc>
        <w:tc>
          <w:tcPr>
            <w:tcW w:w="2967" w:type="dxa"/>
            <w:tcBorders>
              <w:bottom w:val="nil"/>
            </w:tcBorders>
            <w:shd w:val="clear" w:color="auto" w:fill="auto"/>
          </w:tcPr>
          <w:p w:rsidR="00105791" w:rsidRPr="0036036E" w:rsidRDefault="00105791" w:rsidP="00105791">
            <w:pPr>
              <w:pStyle w:val="Tabletext"/>
            </w:pPr>
            <w:r w:rsidRPr="0036036E">
              <w:t>Notice under paragraph</w:t>
            </w:r>
            <w:r w:rsidR="0036036E" w:rsidRPr="0036036E">
              <w:t> </w:t>
            </w:r>
            <w:r w:rsidRPr="0036036E">
              <w:t>32(1A)(b) of the Act of the nomination of another Australian boat in lieu of the boat specified in:</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(a) a permit;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8A2BE7">
            <w:pPr>
              <w:pStyle w:val="Tablea"/>
            </w:pPr>
            <w:r w:rsidRPr="0036036E">
              <w:t xml:space="preserve">(b) if the </w:t>
            </w:r>
            <w:r w:rsidR="008A2BE7" w:rsidRPr="0036036E">
              <w:t>notice</w:t>
            </w:r>
            <w:r w:rsidRPr="0036036E">
              <w:t xml:space="preserve"> relates to more than one permit—the permits</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bottom w:val="nil"/>
            </w:tcBorders>
            <w:shd w:val="clear" w:color="auto" w:fill="auto"/>
          </w:tcPr>
          <w:p w:rsidR="00105791" w:rsidRPr="0036036E" w:rsidRDefault="00105791" w:rsidP="00105791">
            <w:pPr>
              <w:pStyle w:val="Tabletext"/>
            </w:pPr>
            <w:r w:rsidRPr="0036036E">
              <w:t>5</w:t>
            </w:r>
          </w:p>
        </w:tc>
        <w:tc>
          <w:tcPr>
            <w:tcW w:w="2967" w:type="dxa"/>
            <w:tcBorders>
              <w:bottom w:val="nil"/>
            </w:tcBorders>
            <w:shd w:val="clear" w:color="auto" w:fill="auto"/>
          </w:tcPr>
          <w:p w:rsidR="00105791" w:rsidRPr="0036036E" w:rsidRDefault="00105791" w:rsidP="00105791">
            <w:pPr>
              <w:pStyle w:val="Tabletext"/>
            </w:pPr>
            <w:r w:rsidRPr="0036036E">
              <w:t>Notice under subsection</w:t>
            </w:r>
            <w:r w:rsidR="0036036E" w:rsidRPr="0036036E">
              <w:t> </w:t>
            </w:r>
            <w:r w:rsidRPr="0036036E">
              <w:t>32(1B) of the Act of the nomination of an Australian boat to:</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rPr>
                <w:rFonts w:eastAsiaTheme="minorHAnsi"/>
              </w:rPr>
            </w:pPr>
          </w:p>
        </w:tc>
        <w:tc>
          <w:tcPr>
            <w:tcW w:w="2967" w:type="dxa"/>
            <w:tcBorders>
              <w:top w:val="nil"/>
              <w:bottom w:val="nil"/>
            </w:tcBorders>
            <w:shd w:val="clear" w:color="auto" w:fill="auto"/>
          </w:tcPr>
          <w:p w:rsidR="00105791" w:rsidRPr="0036036E" w:rsidRDefault="00105791" w:rsidP="00105791">
            <w:pPr>
              <w:pStyle w:val="Tablea"/>
            </w:pPr>
            <w:r w:rsidRPr="0036036E">
              <w:t>(a) a permit;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single" w:sz="2" w:space="0" w:color="auto"/>
            </w:tcBorders>
            <w:shd w:val="clear" w:color="auto" w:fill="auto"/>
          </w:tcPr>
          <w:p w:rsidR="00105791" w:rsidRPr="0036036E" w:rsidRDefault="00105791" w:rsidP="00105791">
            <w:pPr>
              <w:pStyle w:val="Tabletext"/>
              <w:rPr>
                <w:rFonts w:eastAsiaTheme="minorHAnsi"/>
              </w:rPr>
            </w:pPr>
          </w:p>
        </w:tc>
        <w:tc>
          <w:tcPr>
            <w:tcW w:w="2967" w:type="dxa"/>
            <w:tcBorders>
              <w:top w:val="nil"/>
              <w:bottom w:val="single" w:sz="2" w:space="0" w:color="auto"/>
            </w:tcBorders>
            <w:shd w:val="clear" w:color="auto" w:fill="auto"/>
          </w:tcPr>
          <w:p w:rsidR="00105791" w:rsidRPr="0036036E" w:rsidRDefault="00105791" w:rsidP="008A2BE7">
            <w:pPr>
              <w:pStyle w:val="Tablea"/>
            </w:pPr>
            <w:r w:rsidRPr="0036036E">
              <w:t>(b) if the</w:t>
            </w:r>
            <w:r w:rsidR="008A2BE7" w:rsidRPr="0036036E">
              <w:t xml:space="preserve"> notice</w:t>
            </w:r>
            <w:r w:rsidRPr="0036036E">
              <w:t xml:space="preserve"> relates to more than one permit—the permits</w:t>
            </w:r>
          </w:p>
        </w:tc>
        <w:tc>
          <w:tcPr>
            <w:tcW w:w="1704" w:type="dxa"/>
            <w:gridSpan w:val="2"/>
            <w:tcBorders>
              <w:top w:val="nil"/>
              <w:bottom w:val="single" w:sz="2" w:space="0" w:color="auto"/>
            </w:tcBorders>
            <w:shd w:val="clear" w:color="auto" w:fill="auto"/>
          </w:tcPr>
          <w:p w:rsidR="00105791" w:rsidRPr="0036036E" w:rsidRDefault="00105791" w:rsidP="003671AD">
            <w:pPr>
              <w:pStyle w:val="Tabletext"/>
              <w:jc w:val="right"/>
            </w:pPr>
            <w:r w:rsidRPr="0036036E">
              <w:t>$115</w:t>
            </w:r>
          </w:p>
        </w:tc>
        <w:tc>
          <w:tcPr>
            <w:tcW w:w="1704" w:type="dxa"/>
            <w:tcBorders>
              <w:top w:val="nil"/>
              <w:bottom w:val="single" w:sz="2" w:space="0" w:color="auto"/>
            </w:tcBorders>
            <w:shd w:val="clear" w:color="auto" w:fill="auto"/>
          </w:tcPr>
          <w:p w:rsidR="00105791" w:rsidRPr="0036036E" w:rsidRDefault="00105791" w:rsidP="003671AD">
            <w:pPr>
              <w:pStyle w:val="Tabletext"/>
              <w:jc w:val="right"/>
            </w:pPr>
            <w:r w:rsidRPr="0036036E">
              <w:t>Nil</w:t>
            </w:r>
          </w:p>
        </w:tc>
      </w:tr>
      <w:tr w:rsidR="00105791" w:rsidRPr="0036036E" w:rsidTr="0046027A">
        <w:tc>
          <w:tcPr>
            <w:tcW w:w="714" w:type="dxa"/>
            <w:tcBorders>
              <w:top w:val="single" w:sz="2" w:space="0" w:color="auto"/>
            </w:tcBorders>
            <w:shd w:val="clear" w:color="auto" w:fill="auto"/>
          </w:tcPr>
          <w:p w:rsidR="00105791" w:rsidRPr="0036036E" w:rsidRDefault="00105791" w:rsidP="00105791">
            <w:pPr>
              <w:pStyle w:val="Tabletext"/>
            </w:pPr>
            <w:r w:rsidRPr="0036036E">
              <w:t>6</w:t>
            </w:r>
          </w:p>
        </w:tc>
        <w:tc>
          <w:tcPr>
            <w:tcW w:w="2967" w:type="dxa"/>
            <w:tcBorders>
              <w:top w:val="single" w:sz="2" w:space="0" w:color="auto"/>
            </w:tcBorders>
            <w:shd w:val="clear" w:color="auto" w:fill="auto"/>
          </w:tcPr>
          <w:p w:rsidR="00105791" w:rsidRPr="0036036E" w:rsidRDefault="00105791" w:rsidP="008A2BE7">
            <w:pPr>
              <w:pStyle w:val="Tabletext"/>
            </w:pPr>
            <w:r w:rsidRPr="0036036E">
              <w:t>Notice under subsection</w:t>
            </w:r>
            <w:r w:rsidR="0036036E" w:rsidRPr="0036036E">
              <w:t> </w:t>
            </w:r>
            <w:r w:rsidRPr="0036036E">
              <w:t xml:space="preserve">32(1B) of the Act of the nomination of an Australian boat if the </w:t>
            </w:r>
            <w:r w:rsidR="008A2BE7" w:rsidRPr="0036036E">
              <w:t>notice is given</w:t>
            </w:r>
            <w:r w:rsidRPr="0036036E">
              <w:t xml:space="preserve"> at the same time as a nomination of the boat to a statutory fishing right</w:t>
            </w:r>
          </w:p>
        </w:tc>
        <w:tc>
          <w:tcPr>
            <w:tcW w:w="1704" w:type="dxa"/>
            <w:gridSpan w:val="2"/>
            <w:tcBorders>
              <w:top w:val="single" w:sz="2" w:space="0" w:color="auto"/>
            </w:tcBorders>
            <w:shd w:val="clear" w:color="auto" w:fill="auto"/>
          </w:tcPr>
          <w:p w:rsidR="00105791" w:rsidRPr="0036036E" w:rsidRDefault="00105791" w:rsidP="003671AD">
            <w:pPr>
              <w:pStyle w:val="Tabletext"/>
              <w:jc w:val="right"/>
            </w:pPr>
            <w:r w:rsidRPr="0036036E">
              <w:t>Nil</w:t>
            </w:r>
          </w:p>
        </w:tc>
        <w:tc>
          <w:tcPr>
            <w:tcW w:w="1704" w:type="dxa"/>
            <w:tcBorders>
              <w:top w:val="single" w:sz="2" w:space="0" w:color="auto"/>
            </w:tcBorders>
            <w:shd w:val="clear" w:color="auto" w:fill="auto"/>
          </w:tcPr>
          <w:p w:rsidR="00105791" w:rsidRPr="0036036E" w:rsidRDefault="00105791" w:rsidP="003671AD">
            <w:pPr>
              <w:pStyle w:val="Tabletext"/>
              <w:jc w:val="right"/>
            </w:pPr>
            <w:r w:rsidRPr="0036036E">
              <w:t>Nil</w:t>
            </w:r>
          </w:p>
        </w:tc>
      </w:tr>
      <w:tr w:rsidR="00AD1822" w:rsidRPr="0036036E" w:rsidTr="0065658F">
        <w:tc>
          <w:tcPr>
            <w:tcW w:w="714" w:type="dxa"/>
            <w:tcBorders>
              <w:bottom w:val="nil"/>
            </w:tcBorders>
            <w:shd w:val="clear" w:color="auto" w:fill="auto"/>
          </w:tcPr>
          <w:p w:rsidR="00AD1822" w:rsidRPr="0036036E" w:rsidRDefault="00B13423" w:rsidP="00105791">
            <w:pPr>
              <w:pStyle w:val="Tabletext"/>
            </w:pPr>
            <w:r w:rsidRPr="0036036E">
              <w:t>7</w:t>
            </w:r>
          </w:p>
        </w:tc>
        <w:tc>
          <w:tcPr>
            <w:tcW w:w="2967" w:type="dxa"/>
            <w:tcBorders>
              <w:bottom w:val="nil"/>
            </w:tcBorders>
            <w:shd w:val="clear" w:color="auto" w:fill="auto"/>
          </w:tcPr>
          <w:p w:rsidR="00AD1822" w:rsidRPr="0036036E" w:rsidRDefault="00AD1822" w:rsidP="00816781">
            <w:pPr>
              <w:pStyle w:val="Tabletext"/>
            </w:pPr>
            <w:r w:rsidRPr="0036036E">
              <w:t>Revocation of a nomination of a boat to a permit under subregulation</w:t>
            </w:r>
            <w:r w:rsidR="0036036E" w:rsidRPr="0036036E">
              <w:t> </w:t>
            </w:r>
            <w:r w:rsidRPr="0036036E">
              <w:t>9</w:t>
            </w:r>
            <w:r w:rsidR="00816781" w:rsidRPr="0036036E">
              <w:t>BA</w:t>
            </w:r>
            <w:r w:rsidRPr="0036036E">
              <w:t>(1)</w:t>
            </w:r>
          </w:p>
        </w:tc>
        <w:tc>
          <w:tcPr>
            <w:tcW w:w="1704" w:type="dxa"/>
            <w:gridSpan w:val="2"/>
            <w:tcBorders>
              <w:bottom w:val="nil"/>
            </w:tcBorders>
            <w:shd w:val="clear" w:color="auto" w:fill="auto"/>
          </w:tcPr>
          <w:p w:rsidR="00AD1822" w:rsidRPr="0036036E" w:rsidRDefault="00AD1822" w:rsidP="003671AD">
            <w:pPr>
              <w:pStyle w:val="Tabletext"/>
              <w:jc w:val="right"/>
            </w:pPr>
            <w:r w:rsidRPr="0036036E">
              <w:t>$115</w:t>
            </w:r>
          </w:p>
        </w:tc>
        <w:tc>
          <w:tcPr>
            <w:tcW w:w="1704" w:type="dxa"/>
            <w:tcBorders>
              <w:bottom w:val="nil"/>
            </w:tcBorders>
            <w:shd w:val="clear" w:color="auto" w:fill="auto"/>
          </w:tcPr>
          <w:p w:rsidR="00AD1822" w:rsidRPr="0036036E" w:rsidRDefault="00AD1822" w:rsidP="003671AD">
            <w:pPr>
              <w:pStyle w:val="Tabletext"/>
              <w:jc w:val="right"/>
            </w:pPr>
            <w:r w:rsidRPr="0036036E">
              <w:t>Nil</w:t>
            </w:r>
          </w:p>
        </w:tc>
      </w:tr>
      <w:tr w:rsidR="00105791" w:rsidRPr="0036036E" w:rsidTr="0065658F">
        <w:tc>
          <w:tcPr>
            <w:tcW w:w="714" w:type="dxa"/>
            <w:tcBorders>
              <w:bottom w:val="nil"/>
            </w:tcBorders>
            <w:shd w:val="clear" w:color="auto" w:fill="auto"/>
          </w:tcPr>
          <w:p w:rsidR="00105791" w:rsidRPr="0036036E" w:rsidRDefault="00B13423" w:rsidP="00105791">
            <w:pPr>
              <w:pStyle w:val="Tabletext"/>
            </w:pPr>
            <w:r w:rsidRPr="0036036E">
              <w:t>8</w:t>
            </w:r>
          </w:p>
        </w:tc>
        <w:tc>
          <w:tcPr>
            <w:tcW w:w="2967" w:type="dxa"/>
            <w:tcBorders>
              <w:bottom w:val="nil"/>
            </w:tcBorders>
            <w:shd w:val="clear" w:color="auto" w:fill="auto"/>
          </w:tcPr>
          <w:p w:rsidR="00105791" w:rsidRPr="0036036E" w:rsidRDefault="00105791" w:rsidP="00105791">
            <w:pPr>
              <w:pStyle w:val="Tabletext"/>
            </w:pPr>
            <w:r w:rsidRPr="0036036E">
              <w:t>Application under subsection</w:t>
            </w:r>
            <w:r w:rsidR="0036036E" w:rsidRPr="0036036E">
              <w:t> </w:t>
            </w:r>
            <w:r w:rsidRPr="0036036E">
              <w:t>32A(2) of the Act for the transfer of:</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(a) a permit;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(b) if the one application relates to more than one permit—the permits</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$115</w:t>
            </w:r>
          </w:p>
        </w:tc>
        <w:tc>
          <w:tcPr>
            <w:tcW w:w="1704" w:type="dxa"/>
            <w:tcBorders>
              <w:top w:val="nil"/>
              <w:bottom w:val="nil"/>
            </w:tcBorders>
            <w:shd w:val="clear" w:color="auto" w:fill="auto"/>
          </w:tcPr>
          <w:p w:rsidR="00105791" w:rsidRPr="0036036E" w:rsidRDefault="00105791" w:rsidP="003671AD">
            <w:pPr>
              <w:pStyle w:val="Tabletext"/>
              <w:jc w:val="right"/>
            </w:pPr>
            <w:r w:rsidRPr="0036036E">
              <w:t>Nil</w:t>
            </w:r>
          </w:p>
        </w:tc>
      </w:tr>
      <w:tr w:rsidR="00105791" w:rsidRPr="0036036E" w:rsidTr="0065658F">
        <w:tc>
          <w:tcPr>
            <w:tcW w:w="714" w:type="dxa"/>
            <w:shd w:val="clear" w:color="auto" w:fill="auto"/>
          </w:tcPr>
          <w:p w:rsidR="00105791" w:rsidRPr="0036036E" w:rsidRDefault="00105791" w:rsidP="00105791">
            <w:pPr>
              <w:pStyle w:val="Tabletext"/>
            </w:pPr>
            <w:r w:rsidRPr="0036036E">
              <w:lastRenderedPageBreak/>
              <w:t>9</w:t>
            </w:r>
          </w:p>
        </w:tc>
        <w:tc>
          <w:tcPr>
            <w:tcW w:w="2967" w:type="dxa"/>
            <w:shd w:val="clear" w:color="auto" w:fill="auto"/>
          </w:tcPr>
          <w:p w:rsidR="00105791" w:rsidRPr="0036036E" w:rsidRDefault="00105791" w:rsidP="00105791">
            <w:pPr>
              <w:pStyle w:val="Tabletext"/>
            </w:pPr>
            <w:r w:rsidRPr="0036036E">
              <w:t>Application under subsection</w:t>
            </w:r>
            <w:r w:rsidR="0036036E" w:rsidRPr="0036036E">
              <w:t> </w:t>
            </w:r>
            <w:r w:rsidRPr="0036036E">
              <w:t>94(1) of the Act for a port permit</w:t>
            </w:r>
          </w:p>
        </w:tc>
        <w:tc>
          <w:tcPr>
            <w:tcW w:w="1704" w:type="dxa"/>
            <w:gridSpan w:val="2"/>
            <w:shd w:val="clear" w:color="auto" w:fill="auto"/>
          </w:tcPr>
          <w:p w:rsidR="00105791" w:rsidRPr="0036036E" w:rsidRDefault="00105791" w:rsidP="003671AD">
            <w:pPr>
              <w:pStyle w:val="Tabletext"/>
              <w:jc w:val="right"/>
            </w:pPr>
            <w:r w:rsidRPr="0036036E">
              <w:t>$860</w:t>
            </w:r>
          </w:p>
        </w:tc>
        <w:tc>
          <w:tcPr>
            <w:tcW w:w="1704" w:type="dxa"/>
            <w:shd w:val="clear" w:color="auto" w:fill="auto"/>
          </w:tcPr>
          <w:p w:rsidR="00105791" w:rsidRPr="0036036E" w:rsidRDefault="00105791" w:rsidP="00D8051D">
            <w:pPr>
              <w:pStyle w:val="Tabletext"/>
            </w:pPr>
            <w:r w:rsidRPr="0036036E">
              <w:t>Not available</w:t>
            </w:r>
          </w:p>
        </w:tc>
      </w:tr>
      <w:tr w:rsidR="00105791" w:rsidRPr="0036036E" w:rsidTr="0065658F">
        <w:tc>
          <w:tcPr>
            <w:tcW w:w="714" w:type="dxa"/>
            <w:shd w:val="clear" w:color="auto" w:fill="auto"/>
          </w:tcPr>
          <w:p w:rsidR="00105791" w:rsidRPr="0036036E" w:rsidRDefault="00105791" w:rsidP="00105791">
            <w:pPr>
              <w:pStyle w:val="Tabletext"/>
            </w:pPr>
            <w:r w:rsidRPr="0036036E">
              <w:t>10</w:t>
            </w:r>
          </w:p>
        </w:tc>
        <w:tc>
          <w:tcPr>
            <w:tcW w:w="2967" w:type="dxa"/>
            <w:shd w:val="clear" w:color="auto" w:fill="auto"/>
          </w:tcPr>
          <w:p w:rsidR="00105791" w:rsidRPr="0036036E" w:rsidRDefault="00105791" w:rsidP="00105791">
            <w:pPr>
              <w:pStyle w:val="Tabletext"/>
            </w:pPr>
            <w:r w:rsidRPr="0036036E">
              <w:t>Application under subsection</w:t>
            </w:r>
            <w:r w:rsidR="0036036E" w:rsidRPr="0036036E">
              <w:t> </w:t>
            </w:r>
            <w:r w:rsidRPr="0036036E">
              <w:t>94(5) of the Act for the variation of a condition of a port permit</w:t>
            </w:r>
          </w:p>
        </w:tc>
        <w:tc>
          <w:tcPr>
            <w:tcW w:w="1704" w:type="dxa"/>
            <w:gridSpan w:val="2"/>
            <w:shd w:val="clear" w:color="auto" w:fill="auto"/>
          </w:tcPr>
          <w:p w:rsidR="00105791" w:rsidRPr="0036036E" w:rsidRDefault="00105791" w:rsidP="003671AD">
            <w:pPr>
              <w:pStyle w:val="Tabletext"/>
              <w:jc w:val="right"/>
            </w:pPr>
            <w:r w:rsidRPr="0036036E">
              <w:t>$400</w:t>
            </w:r>
          </w:p>
        </w:tc>
        <w:tc>
          <w:tcPr>
            <w:tcW w:w="1704" w:type="dxa"/>
            <w:shd w:val="clear" w:color="auto" w:fill="auto"/>
          </w:tcPr>
          <w:p w:rsidR="00105791" w:rsidRPr="0036036E" w:rsidRDefault="00105791" w:rsidP="00D8051D">
            <w:pPr>
              <w:pStyle w:val="Tabletext"/>
            </w:pPr>
            <w:r w:rsidRPr="0036036E">
              <w:t>Not available</w:t>
            </w:r>
          </w:p>
        </w:tc>
      </w:tr>
      <w:tr w:rsidR="00105791" w:rsidRPr="0036036E" w:rsidTr="0065658F">
        <w:trPr>
          <w:cantSplit/>
        </w:trPr>
        <w:tc>
          <w:tcPr>
            <w:tcW w:w="714" w:type="dxa"/>
            <w:shd w:val="clear" w:color="auto" w:fill="auto"/>
          </w:tcPr>
          <w:p w:rsidR="00105791" w:rsidRPr="0036036E" w:rsidRDefault="00105791" w:rsidP="00105791">
            <w:pPr>
              <w:pStyle w:val="Tabletext"/>
            </w:pPr>
            <w:r w:rsidRPr="0036036E">
              <w:t>11</w:t>
            </w:r>
          </w:p>
        </w:tc>
        <w:tc>
          <w:tcPr>
            <w:tcW w:w="2967" w:type="dxa"/>
            <w:shd w:val="clear" w:color="auto" w:fill="auto"/>
          </w:tcPr>
          <w:p w:rsidR="00105791" w:rsidRPr="0036036E" w:rsidRDefault="00105791" w:rsidP="00105791">
            <w:pPr>
              <w:pStyle w:val="Tabletext"/>
            </w:pPr>
            <w:r w:rsidRPr="0036036E">
              <w:t xml:space="preserve">Application for a permit under the </w:t>
            </w:r>
            <w:r w:rsidRPr="0036036E">
              <w:rPr>
                <w:i/>
              </w:rPr>
              <w:t>Customs Regulations</w:t>
            </w:r>
            <w:r w:rsidR="0036036E" w:rsidRPr="0036036E">
              <w:rPr>
                <w:i/>
              </w:rPr>
              <w:t> </w:t>
            </w:r>
            <w:r w:rsidRPr="0036036E">
              <w:rPr>
                <w:i/>
              </w:rPr>
              <w:t>1926</w:t>
            </w:r>
            <w:r w:rsidRPr="0036036E">
              <w:t xml:space="preserve"> to import or export</w:t>
            </w:r>
          </w:p>
        </w:tc>
        <w:tc>
          <w:tcPr>
            <w:tcW w:w="1704" w:type="dxa"/>
            <w:gridSpan w:val="2"/>
            <w:shd w:val="clear" w:color="auto" w:fill="auto"/>
          </w:tcPr>
          <w:p w:rsidR="00105791" w:rsidRPr="0036036E" w:rsidRDefault="00105791" w:rsidP="003671AD">
            <w:pPr>
              <w:pStyle w:val="Tabletext"/>
              <w:jc w:val="right"/>
            </w:pPr>
            <w:r w:rsidRPr="0036036E">
              <w:t>$165</w:t>
            </w:r>
          </w:p>
        </w:tc>
        <w:tc>
          <w:tcPr>
            <w:tcW w:w="1704" w:type="dxa"/>
            <w:shd w:val="clear" w:color="auto" w:fill="auto"/>
          </w:tcPr>
          <w:p w:rsidR="00105791" w:rsidRPr="0036036E" w:rsidRDefault="00105791" w:rsidP="00D8051D">
            <w:pPr>
              <w:pStyle w:val="Tabletext"/>
            </w:pPr>
            <w:r w:rsidRPr="0036036E">
              <w:t>Not available</w:t>
            </w:r>
          </w:p>
        </w:tc>
      </w:tr>
      <w:tr w:rsidR="00105791" w:rsidRPr="0036036E" w:rsidTr="0065658F">
        <w:tc>
          <w:tcPr>
            <w:tcW w:w="714" w:type="dxa"/>
            <w:tcBorders>
              <w:bottom w:val="nil"/>
            </w:tcBorders>
            <w:shd w:val="clear" w:color="auto" w:fill="auto"/>
          </w:tcPr>
          <w:p w:rsidR="00105791" w:rsidRPr="0036036E" w:rsidRDefault="00105791" w:rsidP="00105791">
            <w:pPr>
              <w:pStyle w:val="Tabletext"/>
            </w:pPr>
            <w:r w:rsidRPr="0036036E">
              <w:t>12</w:t>
            </w:r>
          </w:p>
        </w:tc>
        <w:tc>
          <w:tcPr>
            <w:tcW w:w="2967" w:type="dxa"/>
            <w:tcBorders>
              <w:bottom w:val="nil"/>
            </w:tcBorders>
            <w:shd w:val="clear" w:color="auto" w:fill="auto"/>
          </w:tcPr>
          <w:p w:rsidR="00105791" w:rsidRPr="0036036E" w:rsidRDefault="00105791" w:rsidP="00105791">
            <w:pPr>
              <w:pStyle w:val="Tabletext"/>
            </w:pPr>
            <w:r w:rsidRPr="0036036E">
              <w:t>Application under subsection</w:t>
            </w:r>
            <w:r w:rsidR="0036036E" w:rsidRPr="0036036E">
              <w:t> </w:t>
            </w:r>
            <w:r w:rsidRPr="0036036E">
              <w:t>91(2) of the Act for:</w:t>
            </w:r>
          </w:p>
        </w:tc>
        <w:tc>
          <w:tcPr>
            <w:tcW w:w="1704" w:type="dxa"/>
            <w:gridSpan w:val="2"/>
            <w:tcBorders>
              <w:bottom w:val="nil"/>
            </w:tcBorders>
            <w:shd w:val="clear" w:color="auto" w:fill="auto"/>
          </w:tcPr>
          <w:p w:rsidR="00105791" w:rsidRPr="0036036E" w:rsidRDefault="00105791" w:rsidP="003671AD">
            <w:pPr>
              <w:pStyle w:val="Tabletext"/>
              <w:jc w:val="right"/>
            </w:pPr>
          </w:p>
        </w:tc>
        <w:tc>
          <w:tcPr>
            <w:tcW w:w="1704" w:type="dxa"/>
            <w:tcBorders>
              <w:bottom w:val="nil"/>
            </w:tcBorders>
            <w:shd w:val="clear" w:color="auto" w:fill="auto"/>
          </w:tcPr>
          <w:p w:rsidR="00105791" w:rsidRPr="0036036E" w:rsidRDefault="00105791" w:rsidP="003671AD">
            <w:pPr>
              <w:pStyle w:val="Tabletext"/>
              <w:jc w:val="right"/>
            </w:pP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(a) a new fish receiver permit on the expiry of an existing fish receiver permit; or</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$245</w:t>
            </w:r>
          </w:p>
        </w:tc>
        <w:tc>
          <w:tcPr>
            <w:tcW w:w="1704" w:type="dxa"/>
            <w:tcBorders>
              <w:top w:val="nil"/>
              <w:bottom w:val="nil"/>
            </w:tcBorders>
            <w:shd w:val="clear" w:color="auto" w:fill="auto"/>
          </w:tcPr>
          <w:p w:rsidR="00105791" w:rsidRPr="0036036E" w:rsidRDefault="00F242FB" w:rsidP="003671AD">
            <w:pPr>
              <w:pStyle w:val="Tabletext"/>
              <w:jc w:val="right"/>
            </w:pPr>
            <w:r w:rsidRPr="0036036E">
              <w:t>Nil</w:t>
            </w:r>
          </w:p>
        </w:tc>
      </w:tr>
      <w:tr w:rsidR="00105791" w:rsidRPr="0036036E" w:rsidTr="0065658F">
        <w:tc>
          <w:tcPr>
            <w:tcW w:w="714" w:type="dxa"/>
            <w:tcBorders>
              <w:top w:val="nil"/>
              <w:bottom w:val="nil"/>
            </w:tcBorders>
            <w:shd w:val="clear" w:color="auto" w:fill="auto"/>
          </w:tcPr>
          <w:p w:rsidR="00105791" w:rsidRPr="0036036E" w:rsidRDefault="00105791" w:rsidP="00105791">
            <w:pPr>
              <w:pStyle w:val="Tabletext"/>
            </w:pPr>
          </w:p>
        </w:tc>
        <w:tc>
          <w:tcPr>
            <w:tcW w:w="2967" w:type="dxa"/>
            <w:tcBorders>
              <w:top w:val="nil"/>
              <w:bottom w:val="nil"/>
            </w:tcBorders>
            <w:shd w:val="clear" w:color="auto" w:fill="auto"/>
          </w:tcPr>
          <w:p w:rsidR="00105791" w:rsidRPr="0036036E" w:rsidRDefault="00105791" w:rsidP="00105791">
            <w:pPr>
              <w:pStyle w:val="Tablea"/>
            </w:pPr>
            <w:r w:rsidRPr="0036036E">
              <w:t>(b) a new fish receiver permit that is not on the expiry of an existing fish receiver permit</w:t>
            </w:r>
          </w:p>
        </w:tc>
        <w:tc>
          <w:tcPr>
            <w:tcW w:w="1704" w:type="dxa"/>
            <w:gridSpan w:val="2"/>
            <w:tcBorders>
              <w:top w:val="nil"/>
              <w:bottom w:val="nil"/>
            </w:tcBorders>
            <w:shd w:val="clear" w:color="auto" w:fill="auto"/>
          </w:tcPr>
          <w:p w:rsidR="00105791" w:rsidRPr="0036036E" w:rsidRDefault="00105791" w:rsidP="003671AD">
            <w:pPr>
              <w:pStyle w:val="Tabletext"/>
              <w:jc w:val="right"/>
            </w:pPr>
            <w:r w:rsidRPr="0036036E">
              <w:t>$245</w:t>
            </w:r>
          </w:p>
        </w:tc>
        <w:tc>
          <w:tcPr>
            <w:tcW w:w="1704" w:type="dxa"/>
            <w:tcBorders>
              <w:top w:val="nil"/>
              <w:bottom w:val="nil"/>
            </w:tcBorders>
            <w:shd w:val="clear" w:color="auto" w:fill="auto"/>
          </w:tcPr>
          <w:p w:rsidR="00105791" w:rsidRPr="0036036E" w:rsidRDefault="00F242FB" w:rsidP="003671AD">
            <w:pPr>
              <w:pStyle w:val="Tabletext"/>
              <w:jc w:val="right"/>
            </w:pPr>
            <w:r w:rsidRPr="0036036E">
              <w:t>$245</w:t>
            </w:r>
          </w:p>
        </w:tc>
      </w:tr>
      <w:tr w:rsidR="00105791" w:rsidRPr="0036036E" w:rsidTr="0065658F">
        <w:tc>
          <w:tcPr>
            <w:tcW w:w="714" w:type="dxa"/>
            <w:shd w:val="clear" w:color="auto" w:fill="auto"/>
          </w:tcPr>
          <w:p w:rsidR="00105791" w:rsidRPr="0036036E" w:rsidRDefault="00105791" w:rsidP="00105791">
            <w:pPr>
              <w:pStyle w:val="Tabletext"/>
            </w:pPr>
            <w:r w:rsidRPr="0036036E">
              <w:t>13</w:t>
            </w:r>
          </w:p>
        </w:tc>
        <w:tc>
          <w:tcPr>
            <w:tcW w:w="2967" w:type="dxa"/>
            <w:shd w:val="clear" w:color="auto" w:fill="auto"/>
          </w:tcPr>
          <w:p w:rsidR="00105791" w:rsidRPr="0036036E" w:rsidRDefault="00105791" w:rsidP="00105791">
            <w:pPr>
              <w:pStyle w:val="Tabletext"/>
            </w:pPr>
            <w:r w:rsidRPr="0036036E">
              <w:t>Application under subsection</w:t>
            </w:r>
            <w:r w:rsidR="0036036E" w:rsidRPr="0036036E">
              <w:t> </w:t>
            </w:r>
            <w:r w:rsidRPr="0036036E">
              <w:t>91(6) of the Act for the variation of a condition of a fish receiver permit</w:t>
            </w:r>
          </w:p>
        </w:tc>
        <w:tc>
          <w:tcPr>
            <w:tcW w:w="1704" w:type="dxa"/>
            <w:gridSpan w:val="2"/>
            <w:shd w:val="clear" w:color="auto" w:fill="auto"/>
          </w:tcPr>
          <w:p w:rsidR="00105791" w:rsidRPr="0036036E" w:rsidRDefault="00105791" w:rsidP="003671AD">
            <w:pPr>
              <w:pStyle w:val="Tabletext"/>
              <w:jc w:val="right"/>
            </w:pPr>
            <w:r w:rsidRPr="0036036E">
              <w:t>$160</w:t>
            </w:r>
          </w:p>
        </w:tc>
        <w:tc>
          <w:tcPr>
            <w:tcW w:w="1704" w:type="dxa"/>
            <w:shd w:val="clear" w:color="auto" w:fill="auto"/>
          </w:tcPr>
          <w:p w:rsidR="00105791" w:rsidRPr="0036036E" w:rsidRDefault="00F242FB" w:rsidP="003671AD">
            <w:pPr>
              <w:pStyle w:val="Tabletext"/>
              <w:jc w:val="right"/>
            </w:pPr>
            <w:r w:rsidRPr="0036036E">
              <w:t>$160</w:t>
            </w:r>
          </w:p>
        </w:tc>
      </w:tr>
      <w:tr w:rsidR="00105791" w:rsidRPr="0036036E" w:rsidTr="0065658F">
        <w:tc>
          <w:tcPr>
            <w:tcW w:w="714" w:type="dxa"/>
            <w:shd w:val="clear" w:color="auto" w:fill="auto"/>
          </w:tcPr>
          <w:p w:rsidR="00105791" w:rsidRPr="0036036E" w:rsidRDefault="00105791" w:rsidP="00105791">
            <w:pPr>
              <w:pStyle w:val="Tabletext"/>
            </w:pPr>
            <w:r w:rsidRPr="0036036E">
              <w:t>14</w:t>
            </w:r>
          </w:p>
        </w:tc>
        <w:tc>
          <w:tcPr>
            <w:tcW w:w="2967" w:type="dxa"/>
            <w:shd w:val="clear" w:color="auto" w:fill="auto"/>
          </w:tcPr>
          <w:p w:rsidR="00105791" w:rsidRPr="0036036E" w:rsidRDefault="00105791" w:rsidP="00D8051D">
            <w:pPr>
              <w:pStyle w:val="Tabletext"/>
            </w:pPr>
            <w:r w:rsidRPr="0036036E">
              <w:t>Inspection of the High Seas Register under subsection</w:t>
            </w:r>
            <w:r w:rsidR="0036036E" w:rsidRPr="0036036E">
              <w:t> </w:t>
            </w:r>
            <w:r w:rsidRPr="0036036E">
              <w:t>57D(1) of the Act</w:t>
            </w:r>
          </w:p>
        </w:tc>
        <w:tc>
          <w:tcPr>
            <w:tcW w:w="1704" w:type="dxa"/>
            <w:gridSpan w:val="2"/>
            <w:shd w:val="clear" w:color="auto" w:fill="auto"/>
          </w:tcPr>
          <w:p w:rsidR="00105791" w:rsidRPr="0036036E" w:rsidRDefault="00105791" w:rsidP="003671AD">
            <w:pPr>
              <w:pStyle w:val="Tabletext"/>
              <w:jc w:val="right"/>
            </w:pPr>
            <w:r w:rsidRPr="0036036E">
              <w:t>$30</w:t>
            </w:r>
          </w:p>
        </w:tc>
        <w:tc>
          <w:tcPr>
            <w:tcW w:w="1704" w:type="dxa"/>
            <w:shd w:val="clear" w:color="auto" w:fill="auto"/>
          </w:tcPr>
          <w:p w:rsidR="00105791" w:rsidRPr="0036036E" w:rsidRDefault="00F242FB" w:rsidP="003671AD">
            <w:pPr>
              <w:pStyle w:val="Tabletext"/>
              <w:jc w:val="right"/>
            </w:pPr>
            <w:r w:rsidRPr="0036036E">
              <w:t>Nil</w:t>
            </w:r>
          </w:p>
        </w:tc>
      </w:tr>
      <w:tr w:rsidR="00105791" w:rsidRPr="0036036E" w:rsidTr="0065658F">
        <w:tc>
          <w:tcPr>
            <w:tcW w:w="714" w:type="dxa"/>
            <w:shd w:val="clear" w:color="auto" w:fill="auto"/>
          </w:tcPr>
          <w:p w:rsidR="00105791" w:rsidRPr="0036036E" w:rsidRDefault="00105791" w:rsidP="00105791">
            <w:pPr>
              <w:pStyle w:val="Tabletext"/>
            </w:pPr>
            <w:r w:rsidRPr="0036036E">
              <w:t>15</w:t>
            </w:r>
          </w:p>
        </w:tc>
        <w:tc>
          <w:tcPr>
            <w:tcW w:w="2967" w:type="dxa"/>
            <w:shd w:val="clear" w:color="auto" w:fill="auto"/>
          </w:tcPr>
          <w:p w:rsidR="00105791" w:rsidRPr="0036036E" w:rsidRDefault="00105791" w:rsidP="00105791">
            <w:pPr>
              <w:pStyle w:val="Tabletext"/>
            </w:pPr>
            <w:r w:rsidRPr="0036036E">
              <w:t>Inspection of the Fishing Permits Register under subsection</w:t>
            </w:r>
            <w:r w:rsidR="0036036E" w:rsidRPr="0036036E">
              <w:t> </w:t>
            </w:r>
            <w:r w:rsidRPr="0036036E">
              <w:t>57J(1) of the Act</w:t>
            </w:r>
          </w:p>
        </w:tc>
        <w:tc>
          <w:tcPr>
            <w:tcW w:w="1704" w:type="dxa"/>
            <w:gridSpan w:val="2"/>
            <w:shd w:val="clear" w:color="auto" w:fill="auto"/>
          </w:tcPr>
          <w:p w:rsidR="00105791" w:rsidRPr="0036036E" w:rsidRDefault="00105791" w:rsidP="003671AD">
            <w:pPr>
              <w:pStyle w:val="Tabletext"/>
              <w:jc w:val="right"/>
            </w:pPr>
            <w:r w:rsidRPr="0036036E">
              <w:t>$30</w:t>
            </w:r>
          </w:p>
        </w:tc>
        <w:tc>
          <w:tcPr>
            <w:tcW w:w="1704" w:type="dxa"/>
            <w:shd w:val="clear" w:color="auto" w:fill="auto"/>
          </w:tcPr>
          <w:p w:rsidR="00105791" w:rsidRPr="0036036E" w:rsidRDefault="00F242FB" w:rsidP="003671AD">
            <w:pPr>
              <w:pStyle w:val="Tabletext"/>
              <w:jc w:val="right"/>
            </w:pPr>
            <w:r w:rsidRPr="0036036E">
              <w:t>Nil</w:t>
            </w:r>
          </w:p>
        </w:tc>
      </w:tr>
      <w:tr w:rsidR="006D623B" w:rsidRPr="0036036E" w:rsidTr="0065658F">
        <w:tc>
          <w:tcPr>
            <w:tcW w:w="714" w:type="dxa"/>
            <w:shd w:val="clear" w:color="auto" w:fill="auto"/>
          </w:tcPr>
          <w:p w:rsidR="006D623B" w:rsidRPr="0036036E" w:rsidRDefault="006D623B" w:rsidP="006D623B">
            <w:pPr>
              <w:pStyle w:val="TableHeading"/>
            </w:pPr>
          </w:p>
        </w:tc>
        <w:tc>
          <w:tcPr>
            <w:tcW w:w="2977" w:type="dxa"/>
            <w:gridSpan w:val="2"/>
            <w:shd w:val="clear" w:color="auto" w:fill="auto"/>
          </w:tcPr>
          <w:p w:rsidR="006D623B" w:rsidRPr="0036036E" w:rsidRDefault="006D623B" w:rsidP="006D623B">
            <w:pPr>
              <w:pStyle w:val="TableHeading"/>
            </w:pPr>
            <w:r w:rsidRPr="0036036E">
              <w:t>Statutory fishing rights</w:t>
            </w:r>
          </w:p>
        </w:tc>
        <w:tc>
          <w:tcPr>
            <w:tcW w:w="1694" w:type="dxa"/>
            <w:shd w:val="clear" w:color="auto" w:fill="auto"/>
          </w:tcPr>
          <w:p w:rsidR="006D623B" w:rsidRPr="0036036E" w:rsidRDefault="006D623B" w:rsidP="00105791">
            <w:pPr>
              <w:pStyle w:val="Tabletext"/>
            </w:pPr>
          </w:p>
        </w:tc>
        <w:tc>
          <w:tcPr>
            <w:tcW w:w="1704" w:type="dxa"/>
            <w:shd w:val="clear" w:color="auto" w:fill="auto"/>
          </w:tcPr>
          <w:p w:rsidR="006D623B" w:rsidRPr="0036036E" w:rsidRDefault="006D623B" w:rsidP="00105791">
            <w:pPr>
              <w:pStyle w:val="Tabletext"/>
            </w:pPr>
          </w:p>
        </w:tc>
      </w:tr>
      <w:tr w:rsidR="00105791" w:rsidRPr="0036036E" w:rsidTr="0065658F">
        <w:tc>
          <w:tcPr>
            <w:tcW w:w="714" w:type="dxa"/>
            <w:shd w:val="clear" w:color="auto" w:fill="auto"/>
          </w:tcPr>
          <w:p w:rsidR="00105791" w:rsidRPr="0036036E" w:rsidRDefault="00105791" w:rsidP="00105791">
            <w:pPr>
              <w:pStyle w:val="Tabletext"/>
            </w:pPr>
            <w:r w:rsidRPr="0036036E">
              <w:t>16</w:t>
            </w:r>
          </w:p>
        </w:tc>
        <w:tc>
          <w:tcPr>
            <w:tcW w:w="2977" w:type="dxa"/>
            <w:gridSpan w:val="2"/>
            <w:shd w:val="clear" w:color="auto" w:fill="auto"/>
          </w:tcPr>
          <w:p w:rsidR="00105791" w:rsidRPr="0036036E" w:rsidRDefault="00105791" w:rsidP="00105791">
            <w:pPr>
              <w:pStyle w:val="Tabletext"/>
            </w:pPr>
            <w:r w:rsidRPr="0036036E">
              <w:t>Application under subsection</w:t>
            </w:r>
            <w:r w:rsidR="0036036E" w:rsidRPr="0036036E">
              <w:t> </w:t>
            </w:r>
            <w:r w:rsidRPr="0036036E">
              <w:t>46(3) of the Act to register the transfer or lea</w:t>
            </w:r>
            <w:r w:rsidR="00D8051D" w:rsidRPr="0036036E">
              <w:t>se of a statutory fishing right</w:t>
            </w:r>
          </w:p>
        </w:tc>
        <w:tc>
          <w:tcPr>
            <w:tcW w:w="1694" w:type="dxa"/>
            <w:shd w:val="clear" w:color="auto" w:fill="auto"/>
          </w:tcPr>
          <w:p w:rsidR="00105791" w:rsidRPr="0036036E" w:rsidRDefault="00105791" w:rsidP="003671AD">
            <w:pPr>
              <w:pStyle w:val="Tabletext"/>
              <w:jc w:val="right"/>
            </w:pPr>
            <w:r w:rsidRPr="0036036E">
              <w:t>$115</w:t>
            </w:r>
          </w:p>
        </w:tc>
        <w:tc>
          <w:tcPr>
            <w:tcW w:w="1704" w:type="dxa"/>
            <w:shd w:val="clear" w:color="auto" w:fill="auto"/>
          </w:tcPr>
          <w:p w:rsidR="00105791" w:rsidRPr="0036036E" w:rsidRDefault="00F242FB" w:rsidP="003671AD">
            <w:pPr>
              <w:pStyle w:val="Tabletext"/>
              <w:jc w:val="right"/>
            </w:pPr>
            <w:r w:rsidRPr="0036036E">
              <w:t>Nil</w:t>
            </w:r>
          </w:p>
        </w:tc>
      </w:tr>
      <w:tr w:rsidR="00105791" w:rsidRPr="0036036E" w:rsidTr="00D8051D">
        <w:tc>
          <w:tcPr>
            <w:tcW w:w="714" w:type="dxa"/>
            <w:tcBorders>
              <w:bottom w:val="single" w:sz="2" w:space="0" w:color="auto"/>
            </w:tcBorders>
            <w:shd w:val="clear" w:color="auto" w:fill="auto"/>
          </w:tcPr>
          <w:p w:rsidR="00105791" w:rsidRPr="0036036E" w:rsidRDefault="00105791" w:rsidP="00105791">
            <w:pPr>
              <w:pStyle w:val="Tabletext"/>
            </w:pPr>
            <w:r w:rsidRPr="0036036E">
              <w:t>17</w:t>
            </w:r>
          </w:p>
        </w:tc>
        <w:tc>
          <w:tcPr>
            <w:tcW w:w="2977" w:type="dxa"/>
            <w:gridSpan w:val="2"/>
            <w:tcBorders>
              <w:bottom w:val="single" w:sz="2" w:space="0" w:color="auto"/>
            </w:tcBorders>
            <w:shd w:val="clear" w:color="auto" w:fill="auto"/>
          </w:tcPr>
          <w:p w:rsidR="00105791" w:rsidRPr="0036036E" w:rsidRDefault="00105791" w:rsidP="008A2BE7">
            <w:pPr>
              <w:pStyle w:val="Tabletext"/>
            </w:pPr>
            <w:r w:rsidRPr="0036036E">
              <w:t xml:space="preserve">Nomination </w:t>
            </w:r>
            <w:r w:rsidR="00465136" w:rsidRPr="0036036E">
              <w:t xml:space="preserve">of a boat for a statutory fishing right </w:t>
            </w:r>
            <w:r w:rsidRPr="0036036E">
              <w:t>under subregulation</w:t>
            </w:r>
            <w:r w:rsidR="0036036E" w:rsidRPr="0036036E">
              <w:t> </w:t>
            </w:r>
            <w:r w:rsidRPr="0036036E">
              <w:t>9B</w:t>
            </w:r>
            <w:r w:rsidR="008A2BE7" w:rsidRPr="0036036E">
              <w:t xml:space="preserve">(1), </w:t>
            </w:r>
            <w:r w:rsidRPr="0036036E">
              <w:t>(</w:t>
            </w:r>
            <w:r w:rsidR="00465136" w:rsidRPr="0036036E">
              <w:t>2</w:t>
            </w:r>
            <w:r w:rsidRPr="0036036E">
              <w:t>)</w:t>
            </w:r>
            <w:r w:rsidR="008A2BE7" w:rsidRPr="0036036E">
              <w:t xml:space="preserve"> or (5)</w:t>
            </w:r>
          </w:p>
        </w:tc>
        <w:tc>
          <w:tcPr>
            <w:tcW w:w="1694" w:type="dxa"/>
            <w:tcBorders>
              <w:bottom w:val="single" w:sz="2" w:space="0" w:color="auto"/>
            </w:tcBorders>
            <w:shd w:val="clear" w:color="auto" w:fill="auto"/>
          </w:tcPr>
          <w:p w:rsidR="00105791" w:rsidRPr="0036036E" w:rsidRDefault="00105791" w:rsidP="003671AD">
            <w:pPr>
              <w:pStyle w:val="Tabletext"/>
              <w:jc w:val="right"/>
            </w:pPr>
            <w:r w:rsidRPr="0036036E">
              <w:t>$115</w:t>
            </w:r>
          </w:p>
        </w:tc>
        <w:tc>
          <w:tcPr>
            <w:tcW w:w="1704" w:type="dxa"/>
            <w:tcBorders>
              <w:bottom w:val="single" w:sz="2" w:space="0" w:color="auto"/>
            </w:tcBorders>
            <w:shd w:val="clear" w:color="auto" w:fill="auto"/>
          </w:tcPr>
          <w:p w:rsidR="00105791" w:rsidRPr="0036036E" w:rsidRDefault="00F242FB" w:rsidP="003671AD">
            <w:pPr>
              <w:pStyle w:val="Tabletext"/>
              <w:jc w:val="right"/>
            </w:pPr>
            <w:r w:rsidRPr="0036036E">
              <w:t>Nil</w:t>
            </w:r>
          </w:p>
        </w:tc>
      </w:tr>
      <w:tr w:rsidR="00587AD9" w:rsidRPr="0036036E" w:rsidTr="00D8051D">
        <w:tc>
          <w:tcPr>
            <w:tcW w:w="714" w:type="dxa"/>
            <w:tcBorders>
              <w:bottom w:val="nil"/>
            </w:tcBorders>
            <w:shd w:val="clear" w:color="auto" w:fill="auto"/>
          </w:tcPr>
          <w:p w:rsidR="00587AD9" w:rsidRPr="0036036E" w:rsidRDefault="00587AD9" w:rsidP="00105791">
            <w:pPr>
              <w:pStyle w:val="Tabletext"/>
            </w:pPr>
            <w:r w:rsidRPr="0036036E">
              <w:t>17A</w:t>
            </w:r>
          </w:p>
        </w:tc>
        <w:tc>
          <w:tcPr>
            <w:tcW w:w="2977" w:type="dxa"/>
            <w:gridSpan w:val="2"/>
            <w:tcBorders>
              <w:bottom w:val="nil"/>
            </w:tcBorders>
            <w:shd w:val="clear" w:color="auto" w:fill="auto"/>
          </w:tcPr>
          <w:p w:rsidR="00587AD9" w:rsidRPr="0036036E" w:rsidRDefault="00587AD9" w:rsidP="008A2BE7">
            <w:pPr>
              <w:pStyle w:val="Tabletext"/>
            </w:pPr>
            <w:r w:rsidRPr="0036036E">
              <w:t>Revocation of a nomination of a boat for a statutory fishing right under subregulation</w:t>
            </w:r>
            <w:r w:rsidR="0036036E" w:rsidRPr="0036036E">
              <w:t> </w:t>
            </w:r>
            <w:r w:rsidRPr="0036036E">
              <w:t>9BA(1)</w:t>
            </w:r>
          </w:p>
        </w:tc>
        <w:tc>
          <w:tcPr>
            <w:tcW w:w="1694" w:type="dxa"/>
            <w:tcBorders>
              <w:bottom w:val="nil"/>
            </w:tcBorders>
            <w:shd w:val="clear" w:color="auto" w:fill="auto"/>
          </w:tcPr>
          <w:p w:rsidR="00587AD9" w:rsidRPr="0036036E" w:rsidRDefault="00587AD9" w:rsidP="003671AD">
            <w:pPr>
              <w:pStyle w:val="Tabletext"/>
              <w:jc w:val="right"/>
            </w:pPr>
            <w:r w:rsidRPr="0036036E">
              <w:t>$115</w:t>
            </w:r>
          </w:p>
        </w:tc>
        <w:tc>
          <w:tcPr>
            <w:tcW w:w="1704" w:type="dxa"/>
            <w:tcBorders>
              <w:bottom w:val="nil"/>
            </w:tcBorders>
            <w:shd w:val="clear" w:color="auto" w:fill="auto"/>
          </w:tcPr>
          <w:p w:rsidR="00587AD9" w:rsidRPr="0036036E" w:rsidRDefault="00587AD9" w:rsidP="003671AD">
            <w:pPr>
              <w:pStyle w:val="Tabletext"/>
              <w:jc w:val="right"/>
            </w:pPr>
            <w:r w:rsidRPr="0036036E">
              <w:t>Nil</w:t>
            </w:r>
          </w:p>
        </w:tc>
      </w:tr>
    </w:tbl>
    <w:p w:rsidR="00646817" w:rsidRPr="0036036E" w:rsidRDefault="00646817" w:rsidP="00646817">
      <w:pPr>
        <w:pStyle w:val="Tabletext"/>
      </w:pPr>
    </w:p>
    <w:p w:rsidR="00105791" w:rsidRPr="0036036E" w:rsidRDefault="00587AD9" w:rsidP="00F242FB">
      <w:pPr>
        <w:pStyle w:val="ItemHead"/>
      </w:pPr>
      <w:r w:rsidRPr="0036036E">
        <w:lastRenderedPageBreak/>
        <w:t>7</w:t>
      </w:r>
      <w:r w:rsidR="00F242FB" w:rsidRPr="0036036E">
        <w:t xml:space="preserve">  Part</w:t>
      </w:r>
      <w:r w:rsidR="0036036E" w:rsidRPr="0036036E">
        <w:t> </w:t>
      </w:r>
      <w:r w:rsidR="00F242FB" w:rsidRPr="0036036E">
        <w:t>2 of Schedule</w:t>
      </w:r>
      <w:r w:rsidR="0036036E" w:rsidRPr="0036036E">
        <w:t> </w:t>
      </w:r>
      <w:r w:rsidR="00F242FB" w:rsidRPr="0036036E">
        <w:t>2 (table items</w:t>
      </w:r>
      <w:r w:rsidR="0036036E" w:rsidRPr="0036036E">
        <w:t> </w:t>
      </w:r>
      <w:r w:rsidR="00F242FB" w:rsidRPr="0036036E">
        <w:t xml:space="preserve">20 to </w:t>
      </w:r>
      <w:r w:rsidR="006D623B" w:rsidRPr="0036036E">
        <w:t>4</w:t>
      </w:r>
      <w:r w:rsidR="003E7713" w:rsidRPr="0036036E">
        <w:t>0, 45 and 46</w:t>
      </w:r>
      <w:r w:rsidR="00F242FB" w:rsidRPr="0036036E">
        <w:t>)</w:t>
      </w:r>
    </w:p>
    <w:p w:rsidR="00314B4C" w:rsidRPr="0036036E" w:rsidRDefault="006D623B" w:rsidP="00314B4C">
      <w:pPr>
        <w:pStyle w:val="Item"/>
      </w:pPr>
      <w:r w:rsidRPr="0036036E">
        <w:t>Omit “No fee”, substitute “Nil”.</w:t>
      </w:r>
    </w:p>
    <w:sectPr w:rsidR="00314B4C" w:rsidRPr="0036036E" w:rsidSect="00273BE9">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5E" w:rsidRDefault="00347F5E" w:rsidP="0048364F">
      <w:pPr>
        <w:spacing w:line="240" w:lineRule="auto"/>
      </w:pPr>
      <w:r>
        <w:separator/>
      </w:r>
    </w:p>
  </w:endnote>
  <w:endnote w:type="continuationSeparator" w:id="0">
    <w:p w:rsidR="00347F5E" w:rsidRDefault="00347F5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273BE9" w:rsidRDefault="00347F5E" w:rsidP="00273BE9">
    <w:pPr>
      <w:pStyle w:val="Footer"/>
      <w:tabs>
        <w:tab w:val="clear" w:pos="4153"/>
        <w:tab w:val="clear" w:pos="8306"/>
        <w:tab w:val="center" w:pos="4150"/>
        <w:tab w:val="right" w:pos="8307"/>
      </w:tabs>
      <w:spacing w:before="120"/>
      <w:rPr>
        <w:i/>
        <w:sz w:val="18"/>
      </w:rPr>
    </w:pPr>
    <w:r w:rsidRPr="00273BE9">
      <w:rPr>
        <w:i/>
        <w:sz w:val="18"/>
      </w:rPr>
      <w:t xml:space="preserve"> </w:t>
    </w:r>
    <w:r w:rsidR="00273BE9" w:rsidRPr="00273BE9">
      <w:rPr>
        <w:i/>
        <w:sz w:val="18"/>
      </w:rPr>
      <w:t>OPC60362 -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E9" w:rsidRDefault="00273BE9" w:rsidP="00273BE9">
    <w:pPr>
      <w:pStyle w:val="Footer"/>
    </w:pPr>
    <w:r w:rsidRPr="00273BE9">
      <w:rPr>
        <w:i/>
        <w:sz w:val="18"/>
      </w:rPr>
      <w:t>OPC60362 -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273BE9" w:rsidRDefault="00347F5E" w:rsidP="00486382">
    <w:pPr>
      <w:pStyle w:val="Footer"/>
      <w:rPr>
        <w:sz w:val="18"/>
      </w:rPr>
    </w:pPr>
  </w:p>
  <w:p w:rsidR="00347F5E" w:rsidRPr="00273BE9" w:rsidRDefault="00273BE9" w:rsidP="00273BE9">
    <w:pPr>
      <w:pStyle w:val="Footer"/>
      <w:rPr>
        <w:sz w:val="18"/>
      </w:rPr>
    </w:pPr>
    <w:r w:rsidRPr="00273BE9">
      <w:rPr>
        <w:i/>
        <w:sz w:val="18"/>
      </w:rPr>
      <w:t>OPC60362 -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273BE9" w:rsidRDefault="00347F5E"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47F5E" w:rsidRPr="00273BE9" w:rsidTr="00E33C1C">
      <w:tc>
        <w:tcPr>
          <w:tcW w:w="533" w:type="dxa"/>
          <w:tcBorders>
            <w:top w:val="nil"/>
            <w:left w:val="nil"/>
            <w:bottom w:val="nil"/>
            <w:right w:val="nil"/>
          </w:tcBorders>
        </w:tcPr>
        <w:p w:rsidR="00347F5E" w:rsidRPr="00273BE9" w:rsidRDefault="00347F5E" w:rsidP="00E33C1C">
          <w:pPr>
            <w:spacing w:line="0" w:lineRule="atLeast"/>
            <w:rPr>
              <w:rFonts w:cs="Times New Roman"/>
              <w:i/>
              <w:sz w:val="18"/>
            </w:rPr>
          </w:pPr>
          <w:r w:rsidRPr="00273BE9">
            <w:rPr>
              <w:rFonts w:cs="Times New Roman"/>
              <w:i/>
              <w:sz w:val="18"/>
            </w:rPr>
            <w:fldChar w:fldCharType="begin"/>
          </w:r>
          <w:r w:rsidRPr="00273BE9">
            <w:rPr>
              <w:rFonts w:cs="Times New Roman"/>
              <w:i/>
              <w:sz w:val="18"/>
            </w:rPr>
            <w:instrText xml:space="preserve"> PAGE </w:instrText>
          </w:r>
          <w:r w:rsidRPr="00273BE9">
            <w:rPr>
              <w:rFonts w:cs="Times New Roman"/>
              <w:i/>
              <w:sz w:val="18"/>
            </w:rPr>
            <w:fldChar w:fldCharType="separate"/>
          </w:r>
          <w:r w:rsidR="00FE53AF">
            <w:rPr>
              <w:rFonts w:cs="Times New Roman"/>
              <w:i/>
              <w:noProof/>
              <w:sz w:val="18"/>
            </w:rPr>
            <w:t>ii</w:t>
          </w:r>
          <w:r w:rsidRPr="00273BE9">
            <w:rPr>
              <w:rFonts w:cs="Times New Roman"/>
              <w:i/>
              <w:sz w:val="18"/>
            </w:rPr>
            <w:fldChar w:fldCharType="end"/>
          </w:r>
        </w:p>
      </w:tc>
      <w:tc>
        <w:tcPr>
          <w:tcW w:w="5387" w:type="dxa"/>
          <w:tcBorders>
            <w:top w:val="nil"/>
            <w:left w:val="nil"/>
            <w:bottom w:val="nil"/>
            <w:right w:val="nil"/>
          </w:tcBorders>
        </w:tcPr>
        <w:p w:rsidR="00347F5E" w:rsidRPr="00273BE9" w:rsidRDefault="00347F5E" w:rsidP="00E33C1C">
          <w:pPr>
            <w:spacing w:line="0" w:lineRule="atLeast"/>
            <w:jc w:val="center"/>
            <w:rPr>
              <w:rFonts w:cs="Times New Roman"/>
              <w:i/>
              <w:sz w:val="18"/>
            </w:rPr>
          </w:pPr>
          <w:r w:rsidRPr="00273BE9">
            <w:rPr>
              <w:rFonts w:cs="Times New Roman"/>
              <w:i/>
              <w:sz w:val="18"/>
            </w:rPr>
            <w:fldChar w:fldCharType="begin"/>
          </w:r>
          <w:r w:rsidRPr="00273BE9">
            <w:rPr>
              <w:rFonts w:cs="Times New Roman"/>
              <w:i/>
              <w:sz w:val="18"/>
            </w:rPr>
            <w:instrText xml:space="preserve"> DOCPROPERTY ShortT </w:instrText>
          </w:r>
          <w:r w:rsidRPr="00273BE9">
            <w:rPr>
              <w:rFonts w:cs="Times New Roman"/>
              <w:i/>
              <w:sz w:val="18"/>
            </w:rPr>
            <w:fldChar w:fldCharType="separate"/>
          </w:r>
          <w:r w:rsidR="00DF3CC9">
            <w:rPr>
              <w:rFonts w:cs="Times New Roman"/>
              <w:i/>
              <w:sz w:val="18"/>
            </w:rPr>
            <w:t>Fisheries Management Amendment (2014 Measures No. 1) Regulation 2014</w:t>
          </w:r>
          <w:r w:rsidRPr="00273BE9">
            <w:rPr>
              <w:rFonts w:cs="Times New Roman"/>
              <w:i/>
              <w:sz w:val="18"/>
            </w:rPr>
            <w:fldChar w:fldCharType="end"/>
          </w:r>
        </w:p>
      </w:tc>
      <w:tc>
        <w:tcPr>
          <w:tcW w:w="1383" w:type="dxa"/>
          <w:tcBorders>
            <w:top w:val="nil"/>
            <w:left w:val="nil"/>
            <w:bottom w:val="nil"/>
            <w:right w:val="nil"/>
          </w:tcBorders>
        </w:tcPr>
        <w:p w:rsidR="00347F5E" w:rsidRPr="00273BE9" w:rsidRDefault="00347F5E" w:rsidP="00E33C1C">
          <w:pPr>
            <w:spacing w:line="0" w:lineRule="atLeast"/>
            <w:jc w:val="right"/>
            <w:rPr>
              <w:rFonts w:cs="Times New Roman"/>
              <w:i/>
              <w:sz w:val="18"/>
            </w:rPr>
          </w:pPr>
          <w:r w:rsidRPr="00273BE9">
            <w:rPr>
              <w:rFonts w:cs="Times New Roman"/>
              <w:i/>
              <w:sz w:val="18"/>
            </w:rPr>
            <w:fldChar w:fldCharType="begin"/>
          </w:r>
          <w:r w:rsidRPr="00273BE9">
            <w:rPr>
              <w:rFonts w:cs="Times New Roman"/>
              <w:i/>
              <w:sz w:val="18"/>
            </w:rPr>
            <w:instrText xml:space="preserve"> DOCPROPERTY ActNo </w:instrText>
          </w:r>
          <w:r w:rsidRPr="00273BE9">
            <w:rPr>
              <w:rFonts w:cs="Times New Roman"/>
              <w:i/>
              <w:sz w:val="18"/>
            </w:rPr>
            <w:fldChar w:fldCharType="separate"/>
          </w:r>
          <w:r w:rsidR="00DF3CC9">
            <w:rPr>
              <w:rFonts w:cs="Times New Roman"/>
              <w:i/>
              <w:sz w:val="18"/>
            </w:rPr>
            <w:t>No. 141, 2014</w:t>
          </w:r>
          <w:r w:rsidRPr="00273BE9">
            <w:rPr>
              <w:rFonts w:cs="Times New Roman"/>
              <w:i/>
              <w:sz w:val="18"/>
            </w:rPr>
            <w:fldChar w:fldCharType="end"/>
          </w:r>
        </w:p>
      </w:tc>
    </w:tr>
  </w:tbl>
  <w:p w:rsidR="00347F5E" w:rsidRPr="00273BE9" w:rsidRDefault="00273BE9" w:rsidP="00273BE9">
    <w:pPr>
      <w:rPr>
        <w:rFonts w:cs="Times New Roman"/>
        <w:i/>
        <w:sz w:val="18"/>
      </w:rPr>
    </w:pPr>
    <w:r w:rsidRPr="00273BE9">
      <w:rPr>
        <w:rFonts w:cs="Times New Roman"/>
        <w:i/>
        <w:sz w:val="18"/>
      </w:rPr>
      <w:t>OPC60362 -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E33C1C" w:rsidRDefault="00347F5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47F5E" w:rsidTr="00E33C1C">
      <w:tc>
        <w:tcPr>
          <w:tcW w:w="1383" w:type="dxa"/>
          <w:tcBorders>
            <w:top w:val="nil"/>
            <w:left w:val="nil"/>
            <w:bottom w:val="nil"/>
            <w:right w:val="nil"/>
          </w:tcBorders>
        </w:tcPr>
        <w:p w:rsidR="00347F5E" w:rsidRDefault="00347F5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F3CC9">
            <w:rPr>
              <w:i/>
              <w:sz w:val="18"/>
            </w:rPr>
            <w:t>No. 141, 2014</w:t>
          </w:r>
          <w:r w:rsidRPr="007A1328">
            <w:rPr>
              <w:i/>
              <w:sz w:val="18"/>
            </w:rPr>
            <w:fldChar w:fldCharType="end"/>
          </w:r>
        </w:p>
      </w:tc>
      <w:tc>
        <w:tcPr>
          <w:tcW w:w="5387" w:type="dxa"/>
          <w:tcBorders>
            <w:top w:val="nil"/>
            <w:left w:val="nil"/>
            <w:bottom w:val="nil"/>
            <w:right w:val="nil"/>
          </w:tcBorders>
        </w:tcPr>
        <w:p w:rsidR="00347F5E" w:rsidRDefault="00347F5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3CC9">
            <w:rPr>
              <w:i/>
              <w:sz w:val="18"/>
            </w:rPr>
            <w:t>Fisheries Management Amendment (2014 Measures No. 1) Regulation 2014</w:t>
          </w:r>
          <w:r w:rsidRPr="007A1328">
            <w:rPr>
              <w:i/>
              <w:sz w:val="18"/>
            </w:rPr>
            <w:fldChar w:fldCharType="end"/>
          </w:r>
        </w:p>
      </w:tc>
      <w:tc>
        <w:tcPr>
          <w:tcW w:w="533" w:type="dxa"/>
          <w:tcBorders>
            <w:top w:val="nil"/>
            <w:left w:val="nil"/>
            <w:bottom w:val="nil"/>
            <w:right w:val="nil"/>
          </w:tcBorders>
        </w:tcPr>
        <w:p w:rsidR="00347F5E" w:rsidRDefault="00347F5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4F4B">
            <w:rPr>
              <w:i/>
              <w:noProof/>
              <w:sz w:val="18"/>
            </w:rPr>
            <w:t>i</w:t>
          </w:r>
          <w:r w:rsidRPr="00ED79B6">
            <w:rPr>
              <w:i/>
              <w:sz w:val="18"/>
            </w:rPr>
            <w:fldChar w:fldCharType="end"/>
          </w:r>
        </w:p>
      </w:tc>
    </w:tr>
  </w:tbl>
  <w:p w:rsidR="00347F5E" w:rsidRPr="00ED79B6" w:rsidRDefault="00273BE9" w:rsidP="00273BE9">
    <w:pPr>
      <w:rPr>
        <w:i/>
        <w:sz w:val="18"/>
      </w:rPr>
    </w:pPr>
    <w:r w:rsidRPr="00273BE9">
      <w:rPr>
        <w:rFonts w:cs="Times New Roman"/>
        <w:i/>
        <w:sz w:val="18"/>
      </w:rPr>
      <w:t>OPC60362 -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273BE9" w:rsidRDefault="00347F5E"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47F5E" w:rsidRPr="00273BE9" w:rsidTr="00E33C1C">
      <w:tc>
        <w:tcPr>
          <w:tcW w:w="533" w:type="dxa"/>
          <w:tcBorders>
            <w:top w:val="nil"/>
            <w:left w:val="nil"/>
            <w:bottom w:val="nil"/>
            <w:right w:val="nil"/>
          </w:tcBorders>
        </w:tcPr>
        <w:p w:rsidR="00347F5E" w:rsidRPr="00273BE9" w:rsidRDefault="00347F5E" w:rsidP="00E33C1C">
          <w:pPr>
            <w:spacing w:line="0" w:lineRule="atLeast"/>
            <w:rPr>
              <w:rFonts w:cs="Times New Roman"/>
              <w:i/>
              <w:sz w:val="18"/>
            </w:rPr>
          </w:pPr>
          <w:r w:rsidRPr="00273BE9">
            <w:rPr>
              <w:rFonts w:cs="Times New Roman"/>
              <w:i/>
              <w:sz w:val="18"/>
            </w:rPr>
            <w:fldChar w:fldCharType="begin"/>
          </w:r>
          <w:r w:rsidRPr="00273BE9">
            <w:rPr>
              <w:rFonts w:cs="Times New Roman"/>
              <w:i/>
              <w:sz w:val="18"/>
            </w:rPr>
            <w:instrText xml:space="preserve"> PAGE </w:instrText>
          </w:r>
          <w:r w:rsidRPr="00273BE9">
            <w:rPr>
              <w:rFonts w:cs="Times New Roman"/>
              <w:i/>
              <w:sz w:val="18"/>
            </w:rPr>
            <w:fldChar w:fldCharType="separate"/>
          </w:r>
          <w:r w:rsidR="00F14F4B">
            <w:rPr>
              <w:rFonts w:cs="Times New Roman"/>
              <w:i/>
              <w:noProof/>
              <w:sz w:val="18"/>
            </w:rPr>
            <w:t>10</w:t>
          </w:r>
          <w:r w:rsidRPr="00273BE9">
            <w:rPr>
              <w:rFonts w:cs="Times New Roman"/>
              <w:i/>
              <w:sz w:val="18"/>
            </w:rPr>
            <w:fldChar w:fldCharType="end"/>
          </w:r>
        </w:p>
      </w:tc>
      <w:tc>
        <w:tcPr>
          <w:tcW w:w="5387" w:type="dxa"/>
          <w:tcBorders>
            <w:top w:val="nil"/>
            <w:left w:val="nil"/>
            <w:bottom w:val="nil"/>
            <w:right w:val="nil"/>
          </w:tcBorders>
        </w:tcPr>
        <w:p w:rsidR="00347F5E" w:rsidRPr="00273BE9" w:rsidRDefault="00347F5E" w:rsidP="00E33C1C">
          <w:pPr>
            <w:spacing w:line="0" w:lineRule="atLeast"/>
            <w:jc w:val="center"/>
            <w:rPr>
              <w:rFonts w:cs="Times New Roman"/>
              <w:i/>
              <w:sz w:val="18"/>
            </w:rPr>
          </w:pPr>
          <w:r w:rsidRPr="00273BE9">
            <w:rPr>
              <w:rFonts w:cs="Times New Roman"/>
              <w:i/>
              <w:sz w:val="18"/>
            </w:rPr>
            <w:fldChar w:fldCharType="begin"/>
          </w:r>
          <w:r w:rsidRPr="00273BE9">
            <w:rPr>
              <w:rFonts w:cs="Times New Roman"/>
              <w:i/>
              <w:sz w:val="18"/>
            </w:rPr>
            <w:instrText xml:space="preserve"> DOCPROPERTY ShortT </w:instrText>
          </w:r>
          <w:r w:rsidRPr="00273BE9">
            <w:rPr>
              <w:rFonts w:cs="Times New Roman"/>
              <w:i/>
              <w:sz w:val="18"/>
            </w:rPr>
            <w:fldChar w:fldCharType="separate"/>
          </w:r>
          <w:r w:rsidR="00DF3CC9">
            <w:rPr>
              <w:rFonts w:cs="Times New Roman"/>
              <w:i/>
              <w:sz w:val="18"/>
            </w:rPr>
            <w:t>Fisheries Management Amendment (2014 Measures No. 1) Regulation 2014</w:t>
          </w:r>
          <w:r w:rsidRPr="00273BE9">
            <w:rPr>
              <w:rFonts w:cs="Times New Roman"/>
              <w:i/>
              <w:sz w:val="18"/>
            </w:rPr>
            <w:fldChar w:fldCharType="end"/>
          </w:r>
        </w:p>
      </w:tc>
      <w:tc>
        <w:tcPr>
          <w:tcW w:w="1383" w:type="dxa"/>
          <w:tcBorders>
            <w:top w:val="nil"/>
            <w:left w:val="nil"/>
            <w:bottom w:val="nil"/>
            <w:right w:val="nil"/>
          </w:tcBorders>
        </w:tcPr>
        <w:p w:rsidR="00347F5E" w:rsidRPr="00273BE9" w:rsidRDefault="00347F5E" w:rsidP="00E33C1C">
          <w:pPr>
            <w:spacing w:line="0" w:lineRule="atLeast"/>
            <w:jc w:val="right"/>
            <w:rPr>
              <w:rFonts w:cs="Times New Roman"/>
              <w:i/>
              <w:sz w:val="18"/>
            </w:rPr>
          </w:pPr>
          <w:r w:rsidRPr="00273BE9">
            <w:rPr>
              <w:rFonts w:cs="Times New Roman"/>
              <w:i/>
              <w:sz w:val="18"/>
            </w:rPr>
            <w:fldChar w:fldCharType="begin"/>
          </w:r>
          <w:r w:rsidRPr="00273BE9">
            <w:rPr>
              <w:rFonts w:cs="Times New Roman"/>
              <w:i/>
              <w:sz w:val="18"/>
            </w:rPr>
            <w:instrText xml:space="preserve"> DOCPROPERTY ActNo </w:instrText>
          </w:r>
          <w:r w:rsidRPr="00273BE9">
            <w:rPr>
              <w:rFonts w:cs="Times New Roman"/>
              <w:i/>
              <w:sz w:val="18"/>
            </w:rPr>
            <w:fldChar w:fldCharType="separate"/>
          </w:r>
          <w:r w:rsidR="00DF3CC9">
            <w:rPr>
              <w:rFonts w:cs="Times New Roman"/>
              <w:i/>
              <w:sz w:val="18"/>
            </w:rPr>
            <w:t>No. 141, 2014</w:t>
          </w:r>
          <w:r w:rsidRPr="00273BE9">
            <w:rPr>
              <w:rFonts w:cs="Times New Roman"/>
              <w:i/>
              <w:sz w:val="18"/>
            </w:rPr>
            <w:fldChar w:fldCharType="end"/>
          </w:r>
        </w:p>
      </w:tc>
    </w:tr>
  </w:tbl>
  <w:p w:rsidR="00347F5E" w:rsidRPr="00273BE9" w:rsidRDefault="00273BE9" w:rsidP="00273BE9">
    <w:pPr>
      <w:rPr>
        <w:rFonts w:cs="Times New Roman"/>
        <w:i/>
        <w:sz w:val="18"/>
      </w:rPr>
    </w:pPr>
    <w:r w:rsidRPr="00273BE9">
      <w:rPr>
        <w:rFonts w:cs="Times New Roman"/>
        <w:i/>
        <w:sz w:val="18"/>
      </w:rPr>
      <w:t>OPC60362 -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E33C1C" w:rsidRDefault="00347F5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47F5E" w:rsidTr="00E33C1C">
      <w:tc>
        <w:tcPr>
          <w:tcW w:w="1383" w:type="dxa"/>
          <w:tcBorders>
            <w:top w:val="nil"/>
            <w:left w:val="nil"/>
            <w:bottom w:val="nil"/>
            <w:right w:val="nil"/>
          </w:tcBorders>
        </w:tcPr>
        <w:p w:rsidR="00347F5E" w:rsidRDefault="00347F5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F3CC9">
            <w:rPr>
              <w:i/>
              <w:sz w:val="18"/>
            </w:rPr>
            <w:t>No. 141, 2014</w:t>
          </w:r>
          <w:r w:rsidRPr="007A1328">
            <w:rPr>
              <w:i/>
              <w:sz w:val="18"/>
            </w:rPr>
            <w:fldChar w:fldCharType="end"/>
          </w:r>
        </w:p>
      </w:tc>
      <w:tc>
        <w:tcPr>
          <w:tcW w:w="5387" w:type="dxa"/>
          <w:tcBorders>
            <w:top w:val="nil"/>
            <w:left w:val="nil"/>
            <w:bottom w:val="nil"/>
            <w:right w:val="nil"/>
          </w:tcBorders>
        </w:tcPr>
        <w:p w:rsidR="00347F5E" w:rsidRDefault="00347F5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3CC9">
            <w:rPr>
              <w:i/>
              <w:sz w:val="18"/>
            </w:rPr>
            <w:t>Fisheries Management Amendment (2014 Measures No. 1) Regulation 2014</w:t>
          </w:r>
          <w:r w:rsidRPr="007A1328">
            <w:rPr>
              <w:i/>
              <w:sz w:val="18"/>
            </w:rPr>
            <w:fldChar w:fldCharType="end"/>
          </w:r>
        </w:p>
      </w:tc>
      <w:tc>
        <w:tcPr>
          <w:tcW w:w="533" w:type="dxa"/>
          <w:tcBorders>
            <w:top w:val="nil"/>
            <w:left w:val="nil"/>
            <w:bottom w:val="nil"/>
            <w:right w:val="nil"/>
          </w:tcBorders>
        </w:tcPr>
        <w:p w:rsidR="00347F5E" w:rsidRDefault="00347F5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4F4B">
            <w:rPr>
              <w:i/>
              <w:noProof/>
              <w:sz w:val="18"/>
            </w:rPr>
            <w:t>9</w:t>
          </w:r>
          <w:r w:rsidRPr="00ED79B6">
            <w:rPr>
              <w:i/>
              <w:sz w:val="18"/>
            </w:rPr>
            <w:fldChar w:fldCharType="end"/>
          </w:r>
        </w:p>
      </w:tc>
    </w:tr>
  </w:tbl>
  <w:p w:rsidR="00347F5E" w:rsidRPr="00ED79B6" w:rsidRDefault="00273BE9" w:rsidP="00273BE9">
    <w:pPr>
      <w:rPr>
        <w:i/>
        <w:sz w:val="18"/>
      </w:rPr>
    </w:pPr>
    <w:r w:rsidRPr="00273BE9">
      <w:rPr>
        <w:rFonts w:cs="Times New Roman"/>
        <w:i/>
        <w:sz w:val="18"/>
      </w:rPr>
      <w:t>OPC60362 -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E33C1C" w:rsidRDefault="00347F5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47F5E" w:rsidTr="0065658F">
      <w:tc>
        <w:tcPr>
          <w:tcW w:w="1383" w:type="dxa"/>
          <w:tcBorders>
            <w:top w:val="nil"/>
            <w:left w:val="nil"/>
            <w:bottom w:val="nil"/>
            <w:right w:val="nil"/>
          </w:tcBorders>
        </w:tcPr>
        <w:p w:rsidR="00347F5E" w:rsidRDefault="00347F5E" w:rsidP="0065658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F3CC9">
            <w:rPr>
              <w:i/>
              <w:sz w:val="18"/>
            </w:rPr>
            <w:t>No. 141, 2014</w:t>
          </w:r>
          <w:r w:rsidRPr="007A1328">
            <w:rPr>
              <w:i/>
              <w:sz w:val="18"/>
            </w:rPr>
            <w:fldChar w:fldCharType="end"/>
          </w:r>
        </w:p>
      </w:tc>
      <w:tc>
        <w:tcPr>
          <w:tcW w:w="5387" w:type="dxa"/>
          <w:tcBorders>
            <w:top w:val="nil"/>
            <w:left w:val="nil"/>
            <w:bottom w:val="nil"/>
            <w:right w:val="nil"/>
          </w:tcBorders>
        </w:tcPr>
        <w:p w:rsidR="00347F5E" w:rsidRDefault="00347F5E" w:rsidP="006565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3CC9">
            <w:rPr>
              <w:i/>
              <w:sz w:val="18"/>
            </w:rPr>
            <w:t>Fisheries Management Amendment (2014 Measures No. 1) Regulation 2014</w:t>
          </w:r>
          <w:r w:rsidRPr="007A1328">
            <w:rPr>
              <w:i/>
              <w:sz w:val="18"/>
            </w:rPr>
            <w:fldChar w:fldCharType="end"/>
          </w:r>
        </w:p>
      </w:tc>
      <w:tc>
        <w:tcPr>
          <w:tcW w:w="533" w:type="dxa"/>
          <w:tcBorders>
            <w:top w:val="nil"/>
            <w:left w:val="nil"/>
            <w:bottom w:val="nil"/>
            <w:right w:val="nil"/>
          </w:tcBorders>
        </w:tcPr>
        <w:p w:rsidR="00347F5E" w:rsidRDefault="00347F5E" w:rsidP="006565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53AF">
            <w:rPr>
              <w:i/>
              <w:noProof/>
              <w:sz w:val="18"/>
            </w:rPr>
            <w:t>2</w:t>
          </w:r>
          <w:r w:rsidRPr="00ED79B6">
            <w:rPr>
              <w:i/>
              <w:sz w:val="18"/>
            </w:rPr>
            <w:fldChar w:fldCharType="end"/>
          </w:r>
        </w:p>
      </w:tc>
    </w:tr>
  </w:tbl>
  <w:p w:rsidR="00347F5E" w:rsidRPr="00ED79B6" w:rsidRDefault="00347F5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5E" w:rsidRDefault="00347F5E" w:rsidP="0048364F">
      <w:pPr>
        <w:spacing w:line="240" w:lineRule="auto"/>
      </w:pPr>
      <w:r>
        <w:separator/>
      </w:r>
    </w:p>
  </w:footnote>
  <w:footnote w:type="continuationSeparator" w:id="0">
    <w:p w:rsidR="00347F5E" w:rsidRDefault="00347F5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5F1388" w:rsidRDefault="00347F5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5F1388" w:rsidRDefault="00347F5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5F1388" w:rsidRDefault="00347F5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ED79B6" w:rsidRDefault="00347F5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ED79B6" w:rsidRDefault="00347F5E"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ED79B6" w:rsidRDefault="00347F5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A961C4" w:rsidRDefault="00347F5E" w:rsidP="00B63BDE">
    <w:pPr>
      <w:rPr>
        <w:b/>
        <w:sz w:val="20"/>
      </w:rPr>
    </w:pPr>
    <w:r>
      <w:rPr>
        <w:b/>
        <w:sz w:val="20"/>
      </w:rPr>
      <w:fldChar w:fldCharType="begin"/>
    </w:r>
    <w:r>
      <w:rPr>
        <w:b/>
        <w:sz w:val="20"/>
      </w:rPr>
      <w:instrText xml:space="preserve"> STYLEREF CharAmSchNo </w:instrText>
    </w:r>
    <w:r w:rsidR="00F14F4B">
      <w:rPr>
        <w:b/>
        <w:sz w:val="20"/>
      </w:rPr>
      <w:fldChar w:fldCharType="separate"/>
    </w:r>
    <w:r w:rsidR="00F14F4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14F4B">
      <w:rPr>
        <w:sz w:val="20"/>
      </w:rPr>
      <w:fldChar w:fldCharType="separate"/>
    </w:r>
    <w:r w:rsidR="00F14F4B">
      <w:rPr>
        <w:noProof/>
        <w:sz w:val="20"/>
      </w:rPr>
      <w:t>Amendments</w:t>
    </w:r>
    <w:r>
      <w:rPr>
        <w:sz w:val="20"/>
      </w:rPr>
      <w:fldChar w:fldCharType="end"/>
    </w:r>
  </w:p>
  <w:p w:rsidR="00347F5E" w:rsidRPr="00A961C4" w:rsidRDefault="00347F5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47F5E" w:rsidRPr="00A961C4" w:rsidRDefault="00347F5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A961C4" w:rsidRDefault="00347F5E" w:rsidP="00E443FC">
    <w:pPr>
      <w:jc w:val="right"/>
      <w:rPr>
        <w:sz w:val="20"/>
      </w:rPr>
    </w:pPr>
    <w:r w:rsidRPr="00A961C4">
      <w:rPr>
        <w:sz w:val="20"/>
      </w:rPr>
      <w:fldChar w:fldCharType="begin"/>
    </w:r>
    <w:r w:rsidRPr="00A961C4">
      <w:rPr>
        <w:sz w:val="20"/>
      </w:rPr>
      <w:instrText xml:space="preserve"> STYLEREF CharAmSchText </w:instrText>
    </w:r>
    <w:r w:rsidR="00F14F4B">
      <w:rPr>
        <w:sz w:val="20"/>
      </w:rPr>
      <w:fldChar w:fldCharType="separate"/>
    </w:r>
    <w:r w:rsidR="00F14F4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14F4B">
      <w:rPr>
        <w:b/>
        <w:sz w:val="20"/>
      </w:rPr>
      <w:fldChar w:fldCharType="separate"/>
    </w:r>
    <w:r w:rsidR="00F14F4B">
      <w:rPr>
        <w:b/>
        <w:noProof/>
        <w:sz w:val="20"/>
      </w:rPr>
      <w:t>Schedule 1</w:t>
    </w:r>
    <w:r>
      <w:rPr>
        <w:b/>
        <w:sz w:val="20"/>
      </w:rPr>
      <w:fldChar w:fldCharType="end"/>
    </w:r>
  </w:p>
  <w:p w:rsidR="00347F5E" w:rsidRPr="00A961C4" w:rsidRDefault="00347F5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47F5E" w:rsidRPr="00A961C4" w:rsidRDefault="00347F5E"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5E" w:rsidRPr="00A961C4" w:rsidRDefault="00347F5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ED"/>
    <w:rsid w:val="00003A49"/>
    <w:rsid w:val="000041C6"/>
    <w:rsid w:val="000063E4"/>
    <w:rsid w:val="000113BC"/>
    <w:rsid w:val="000136AF"/>
    <w:rsid w:val="00025060"/>
    <w:rsid w:val="00033A1B"/>
    <w:rsid w:val="0004027D"/>
    <w:rsid w:val="0004044E"/>
    <w:rsid w:val="0004149E"/>
    <w:rsid w:val="0005362D"/>
    <w:rsid w:val="000614BF"/>
    <w:rsid w:val="00067D4C"/>
    <w:rsid w:val="000A1B14"/>
    <w:rsid w:val="000C4E79"/>
    <w:rsid w:val="000D05EF"/>
    <w:rsid w:val="000D1744"/>
    <w:rsid w:val="000D48B6"/>
    <w:rsid w:val="000E5ED5"/>
    <w:rsid w:val="000F0BED"/>
    <w:rsid w:val="000F2000"/>
    <w:rsid w:val="000F21C1"/>
    <w:rsid w:val="000F5A98"/>
    <w:rsid w:val="000F7427"/>
    <w:rsid w:val="00105791"/>
    <w:rsid w:val="0010745C"/>
    <w:rsid w:val="00112881"/>
    <w:rsid w:val="00115C7E"/>
    <w:rsid w:val="00116975"/>
    <w:rsid w:val="00130409"/>
    <w:rsid w:val="001412FD"/>
    <w:rsid w:val="0014310F"/>
    <w:rsid w:val="00154EAC"/>
    <w:rsid w:val="001643C9"/>
    <w:rsid w:val="00165568"/>
    <w:rsid w:val="00166C2F"/>
    <w:rsid w:val="001716C9"/>
    <w:rsid w:val="00171EAE"/>
    <w:rsid w:val="0017781B"/>
    <w:rsid w:val="00184D84"/>
    <w:rsid w:val="001911C5"/>
    <w:rsid w:val="00191859"/>
    <w:rsid w:val="00193461"/>
    <w:rsid w:val="001939E1"/>
    <w:rsid w:val="00195382"/>
    <w:rsid w:val="001B3097"/>
    <w:rsid w:val="001B7A5D"/>
    <w:rsid w:val="001C3335"/>
    <w:rsid w:val="001C69C4"/>
    <w:rsid w:val="001D1A9B"/>
    <w:rsid w:val="001D4229"/>
    <w:rsid w:val="001D4B1A"/>
    <w:rsid w:val="001D7F83"/>
    <w:rsid w:val="001E16D0"/>
    <w:rsid w:val="001E3590"/>
    <w:rsid w:val="001E4135"/>
    <w:rsid w:val="001E562E"/>
    <w:rsid w:val="001E5E30"/>
    <w:rsid w:val="001E7407"/>
    <w:rsid w:val="001F6924"/>
    <w:rsid w:val="001F6F64"/>
    <w:rsid w:val="00201D27"/>
    <w:rsid w:val="00203CA2"/>
    <w:rsid w:val="00231427"/>
    <w:rsid w:val="00232FDF"/>
    <w:rsid w:val="00240749"/>
    <w:rsid w:val="00262DDD"/>
    <w:rsid w:val="00265FBC"/>
    <w:rsid w:val="002669DC"/>
    <w:rsid w:val="00266D05"/>
    <w:rsid w:val="00273BE9"/>
    <w:rsid w:val="002932B1"/>
    <w:rsid w:val="00293886"/>
    <w:rsid w:val="00293EA2"/>
    <w:rsid w:val="00297ECB"/>
    <w:rsid w:val="002A0FFD"/>
    <w:rsid w:val="002A22BA"/>
    <w:rsid w:val="002B2731"/>
    <w:rsid w:val="002B5B89"/>
    <w:rsid w:val="002B7D96"/>
    <w:rsid w:val="002C6C7A"/>
    <w:rsid w:val="002D0140"/>
    <w:rsid w:val="002D043A"/>
    <w:rsid w:val="002D325A"/>
    <w:rsid w:val="002D52C2"/>
    <w:rsid w:val="002D554E"/>
    <w:rsid w:val="00304E75"/>
    <w:rsid w:val="003072FA"/>
    <w:rsid w:val="00314B4C"/>
    <w:rsid w:val="0031713F"/>
    <w:rsid w:val="003415D3"/>
    <w:rsid w:val="00347F5E"/>
    <w:rsid w:val="00352B0F"/>
    <w:rsid w:val="0035386F"/>
    <w:rsid w:val="0036036E"/>
    <w:rsid w:val="00361890"/>
    <w:rsid w:val="00361BD9"/>
    <w:rsid w:val="00363549"/>
    <w:rsid w:val="003671AD"/>
    <w:rsid w:val="003717A4"/>
    <w:rsid w:val="00375A1F"/>
    <w:rsid w:val="003801D0"/>
    <w:rsid w:val="0039228E"/>
    <w:rsid w:val="003926B5"/>
    <w:rsid w:val="003B04EC"/>
    <w:rsid w:val="003C5F2B"/>
    <w:rsid w:val="003C79B2"/>
    <w:rsid w:val="003D0734"/>
    <w:rsid w:val="003D0BFE"/>
    <w:rsid w:val="003D5700"/>
    <w:rsid w:val="003E5FF5"/>
    <w:rsid w:val="003E7713"/>
    <w:rsid w:val="003F4CA9"/>
    <w:rsid w:val="003F567B"/>
    <w:rsid w:val="004010E7"/>
    <w:rsid w:val="00401403"/>
    <w:rsid w:val="004116CD"/>
    <w:rsid w:val="00412654"/>
    <w:rsid w:val="00412B83"/>
    <w:rsid w:val="004175C7"/>
    <w:rsid w:val="00424CA9"/>
    <w:rsid w:val="004335FC"/>
    <w:rsid w:val="00433910"/>
    <w:rsid w:val="0044291A"/>
    <w:rsid w:val="004541B9"/>
    <w:rsid w:val="0046027A"/>
    <w:rsid w:val="00460499"/>
    <w:rsid w:val="00465136"/>
    <w:rsid w:val="00480FB9"/>
    <w:rsid w:val="0048364F"/>
    <w:rsid w:val="00486382"/>
    <w:rsid w:val="00486D00"/>
    <w:rsid w:val="00487532"/>
    <w:rsid w:val="00490518"/>
    <w:rsid w:val="00496F97"/>
    <w:rsid w:val="004A2484"/>
    <w:rsid w:val="004A6220"/>
    <w:rsid w:val="004C0255"/>
    <w:rsid w:val="004C5B5A"/>
    <w:rsid w:val="004C6444"/>
    <w:rsid w:val="004C6DE1"/>
    <w:rsid w:val="004D31CA"/>
    <w:rsid w:val="004D5552"/>
    <w:rsid w:val="004E4DA8"/>
    <w:rsid w:val="004F1FAC"/>
    <w:rsid w:val="004F38DA"/>
    <w:rsid w:val="004F3A90"/>
    <w:rsid w:val="004F6503"/>
    <w:rsid w:val="004F676E"/>
    <w:rsid w:val="0050392D"/>
    <w:rsid w:val="005120AC"/>
    <w:rsid w:val="00516B8D"/>
    <w:rsid w:val="005214C8"/>
    <w:rsid w:val="00537FBC"/>
    <w:rsid w:val="00543469"/>
    <w:rsid w:val="00544693"/>
    <w:rsid w:val="00551CE5"/>
    <w:rsid w:val="00554A41"/>
    <w:rsid w:val="00557C7A"/>
    <w:rsid w:val="0057750F"/>
    <w:rsid w:val="00584811"/>
    <w:rsid w:val="005851A5"/>
    <w:rsid w:val="0058646E"/>
    <w:rsid w:val="00587AD9"/>
    <w:rsid w:val="00590C84"/>
    <w:rsid w:val="00591E07"/>
    <w:rsid w:val="00593AA6"/>
    <w:rsid w:val="00594161"/>
    <w:rsid w:val="00594749"/>
    <w:rsid w:val="005B1304"/>
    <w:rsid w:val="005B4067"/>
    <w:rsid w:val="005C12DE"/>
    <w:rsid w:val="005C193B"/>
    <w:rsid w:val="005C3F41"/>
    <w:rsid w:val="005E25C3"/>
    <w:rsid w:val="005E552A"/>
    <w:rsid w:val="00600219"/>
    <w:rsid w:val="00613C36"/>
    <w:rsid w:val="00620377"/>
    <w:rsid w:val="006228A0"/>
    <w:rsid w:val="006236B1"/>
    <w:rsid w:val="0062394A"/>
    <w:rsid w:val="006249E6"/>
    <w:rsid w:val="0062677D"/>
    <w:rsid w:val="00630733"/>
    <w:rsid w:val="00631806"/>
    <w:rsid w:val="00637166"/>
    <w:rsid w:val="0064468A"/>
    <w:rsid w:val="00646817"/>
    <w:rsid w:val="00654A35"/>
    <w:rsid w:val="00654CCA"/>
    <w:rsid w:val="0065658F"/>
    <w:rsid w:val="00656DE9"/>
    <w:rsid w:val="00663BDD"/>
    <w:rsid w:val="00667095"/>
    <w:rsid w:val="00677CC2"/>
    <w:rsid w:val="00680F17"/>
    <w:rsid w:val="00685F42"/>
    <w:rsid w:val="0069207B"/>
    <w:rsid w:val="006937E2"/>
    <w:rsid w:val="006977FB"/>
    <w:rsid w:val="006A5CA1"/>
    <w:rsid w:val="006B262A"/>
    <w:rsid w:val="006C2C12"/>
    <w:rsid w:val="006C3FFF"/>
    <w:rsid w:val="006C7F8C"/>
    <w:rsid w:val="006D3667"/>
    <w:rsid w:val="006D4043"/>
    <w:rsid w:val="006D4E91"/>
    <w:rsid w:val="006D623B"/>
    <w:rsid w:val="006E004B"/>
    <w:rsid w:val="006E7147"/>
    <w:rsid w:val="006E7ECA"/>
    <w:rsid w:val="006F212F"/>
    <w:rsid w:val="00700B2C"/>
    <w:rsid w:val="00701E6A"/>
    <w:rsid w:val="00713084"/>
    <w:rsid w:val="00721AF9"/>
    <w:rsid w:val="00722023"/>
    <w:rsid w:val="00722ECE"/>
    <w:rsid w:val="00725A3D"/>
    <w:rsid w:val="00731E00"/>
    <w:rsid w:val="007440B7"/>
    <w:rsid w:val="007538E8"/>
    <w:rsid w:val="007634AD"/>
    <w:rsid w:val="007715C9"/>
    <w:rsid w:val="00774EDD"/>
    <w:rsid w:val="007757EC"/>
    <w:rsid w:val="007769D4"/>
    <w:rsid w:val="00785AFA"/>
    <w:rsid w:val="007903AC"/>
    <w:rsid w:val="007A4C12"/>
    <w:rsid w:val="007A7F9F"/>
    <w:rsid w:val="007B5B43"/>
    <w:rsid w:val="007C54B4"/>
    <w:rsid w:val="007D35C9"/>
    <w:rsid w:val="007D734B"/>
    <w:rsid w:val="007E6C01"/>
    <w:rsid w:val="007E6E84"/>
    <w:rsid w:val="007E7D4A"/>
    <w:rsid w:val="00800CA2"/>
    <w:rsid w:val="00806544"/>
    <w:rsid w:val="00816781"/>
    <w:rsid w:val="00820B17"/>
    <w:rsid w:val="00823CF7"/>
    <w:rsid w:val="00826DA5"/>
    <w:rsid w:val="00833416"/>
    <w:rsid w:val="00834F5D"/>
    <w:rsid w:val="00856A31"/>
    <w:rsid w:val="00870B69"/>
    <w:rsid w:val="00874B69"/>
    <w:rsid w:val="008754D0"/>
    <w:rsid w:val="00877D48"/>
    <w:rsid w:val="0089783B"/>
    <w:rsid w:val="008A2BE7"/>
    <w:rsid w:val="008A5880"/>
    <w:rsid w:val="008B1829"/>
    <w:rsid w:val="008D0EE0"/>
    <w:rsid w:val="008F07E3"/>
    <w:rsid w:val="008F0EB9"/>
    <w:rsid w:val="008F4F1C"/>
    <w:rsid w:val="008F5162"/>
    <w:rsid w:val="00907271"/>
    <w:rsid w:val="00913408"/>
    <w:rsid w:val="00932377"/>
    <w:rsid w:val="00932A33"/>
    <w:rsid w:val="00934D96"/>
    <w:rsid w:val="00941DD7"/>
    <w:rsid w:val="00953E7B"/>
    <w:rsid w:val="00955F40"/>
    <w:rsid w:val="009752AC"/>
    <w:rsid w:val="00980330"/>
    <w:rsid w:val="009825D2"/>
    <w:rsid w:val="009844B3"/>
    <w:rsid w:val="009848EC"/>
    <w:rsid w:val="00992A09"/>
    <w:rsid w:val="009A5171"/>
    <w:rsid w:val="009A7A7C"/>
    <w:rsid w:val="009B3629"/>
    <w:rsid w:val="009C49D8"/>
    <w:rsid w:val="009E3601"/>
    <w:rsid w:val="009E5A74"/>
    <w:rsid w:val="009F727E"/>
    <w:rsid w:val="00A07C94"/>
    <w:rsid w:val="00A1027A"/>
    <w:rsid w:val="00A2057D"/>
    <w:rsid w:val="00A207C4"/>
    <w:rsid w:val="00A231E2"/>
    <w:rsid w:val="00A2550D"/>
    <w:rsid w:val="00A26DBE"/>
    <w:rsid w:val="00A326A4"/>
    <w:rsid w:val="00A329EA"/>
    <w:rsid w:val="00A4169B"/>
    <w:rsid w:val="00A4361F"/>
    <w:rsid w:val="00A5197F"/>
    <w:rsid w:val="00A62698"/>
    <w:rsid w:val="00A64912"/>
    <w:rsid w:val="00A70A74"/>
    <w:rsid w:val="00A70B76"/>
    <w:rsid w:val="00A71C4E"/>
    <w:rsid w:val="00A77C08"/>
    <w:rsid w:val="00A867B4"/>
    <w:rsid w:val="00A877B6"/>
    <w:rsid w:val="00A87AB9"/>
    <w:rsid w:val="00AA0A1C"/>
    <w:rsid w:val="00AB0396"/>
    <w:rsid w:val="00AB1CCD"/>
    <w:rsid w:val="00AB3315"/>
    <w:rsid w:val="00AB4DAB"/>
    <w:rsid w:val="00AB7B41"/>
    <w:rsid w:val="00AC06B3"/>
    <w:rsid w:val="00AC2A17"/>
    <w:rsid w:val="00AC4F5A"/>
    <w:rsid w:val="00AC648E"/>
    <w:rsid w:val="00AD1822"/>
    <w:rsid w:val="00AD5641"/>
    <w:rsid w:val="00AE50A2"/>
    <w:rsid w:val="00AE55F2"/>
    <w:rsid w:val="00AF0336"/>
    <w:rsid w:val="00AF6613"/>
    <w:rsid w:val="00B0020F"/>
    <w:rsid w:val="00B00902"/>
    <w:rsid w:val="00B023AB"/>
    <w:rsid w:val="00B032D8"/>
    <w:rsid w:val="00B13423"/>
    <w:rsid w:val="00B332B8"/>
    <w:rsid w:val="00B33B3C"/>
    <w:rsid w:val="00B53FB2"/>
    <w:rsid w:val="00B61D2C"/>
    <w:rsid w:val="00B63BDE"/>
    <w:rsid w:val="00B84F83"/>
    <w:rsid w:val="00BA5026"/>
    <w:rsid w:val="00BB6E79"/>
    <w:rsid w:val="00BC4F91"/>
    <w:rsid w:val="00BD60E6"/>
    <w:rsid w:val="00BE253A"/>
    <w:rsid w:val="00BE2F9C"/>
    <w:rsid w:val="00BE719A"/>
    <w:rsid w:val="00BE720A"/>
    <w:rsid w:val="00BF4533"/>
    <w:rsid w:val="00C067E5"/>
    <w:rsid w:val="00C13139"/>
    <w:rsid w:val="00C164CA"/>
    <w:rsid w:val="00C21B63"/>
    <w:rsid w:val="00C42BF8"/>
    <w:rsid w:val="00C460AE"/>
    <w:rsid w:val="00C50043"/>
    <w:rsid w:val="00C56278"/>
    <w:rsid w:val="00C67EE2"/>
    <w:rsid w:val="00C714E4"/>
    <w:rsid w:val="00C73A8B"/>
    <w:rsid w:val="00C7573B"/>
    <w:rsid w:val="00C76CF3"/>
    <w:rsid w:val="00C77E30"/>
    <w:rsid w:val="00C9624D"/>
    <w:rsid w:val="00CA3EE1"/>
    <w:rsid w:val="00CB0180"/>
    <w:rsid w:val="00CB3470"/>
    <w:rsid w:val="00CC74DE"/>
    <w:rsid w:val="00CD181E"/>
    <w:rsid w:val="00CD5D19"/>
    <w:rsid w:val="00CD606E"/>
    <w:rsid w:val="00CD7ECB"/>
    <w:rsid w:val="00CE3D0E"/>
    <w:rsid w:val="00CE696B"/>
    <w:rsid w:val="00CF0BB2"/>
    <w:rsid w:val="00CF3D9A"/>
    <w:rsid w:val="00D0104A"/>
    <w:rsid w:val="00D11947"/>
    <w:rsid w:val="00D13441"/>
    <w:rsid w:val="00D17B17"/>
    <w:rsid w:val="00D230A4"/>
    <w:rsid w:val="00D243A3"/>
    <w:rsid w:val="00D333D9"/>
    <w:rsid w:val="00D33440"/>
    <w:rsid w:val="00D3652A"/>
    <w:rsid w:val="00D40403"/>
    <w:rsid w:val="00D44EEE"/>
    <w:rsid w:val="00D50157"/>
    <w:rsid w:val="00D5230F"/>
    <w:rsid w:val="00D52EFE"/>
    <w:rsid w:val="00D63EF6"/>
    <w:rsid w:val="00D70DFB"/>
    <w:rsid w:val="00D766DF"/>
    <w:rsid w:val="00D8051D"/>
    <w:rsid w:val="00D83D21"/>
    <w:rsid w:val="00D84B58"/>
    <w:rsid w:val="00D925D1"/>
    <w:rsid w:val="00DB246A"/>
    <w:rsid w:val="00DD38CC"/>
    <w:rsid w:val="00DF3CC9"/>
    <w:rsid w:val="00DF58B7"/>
    <w:rsid w:val="00E016E7"/>
    <w:rsid w:val="00E01FD4"/>
    <w:rsid w:val="00E05704"/>
    <w:rsid w:val="00E05C46"/>
    <w:rsid w:val="00E134CE"/>
    <w:rsid w:val="00E26E72"/>
    <w:rsid w:val="00E30206"/>
    <w:rsid w:val="00E33C1C"/>
    <w:rsid w:val="00E419FE"/>
    <w:rsid w:val="00E443FC"/>
    <w:rsid w:val="00E45FE7"/>
    <w:rsid w:val="00E476B8"/>
    <w:rsid w:val="00E54292"/>
    <w:rsid w:val="00E55BCD"/>
    <w:rsid w:val="00E62A9D"/>
    <w:rsid w:val="00E73EC4"/>
    <w:rsid w:val="00E74DC7"/>
    <w:rsid w:val="00E76FAB"/>
    <w:rsid w:val="00E84B32"/>
    <w:rsid w:val="00E87699"/>
    <w:rsid w:val="00EA17E3"/>
    <w:rsid w:val="00ED3A7D"/>
    <w:rsid w:val="00ED6179"/>
    <w:rsid w:val="00EF2CCE"/>
    <w:rsid w:val="00EF2E3A"/>
    <w:rsid w:val="00F047E2"/>
    <w:rsid w:val="00F07556"/>
    <w:rsid w:val="00F078DC"/>
    <w:rsid w:val="00F115D4"/>
    <w:rsid w:val="00F13E86"/>
    <w:rsid w:val="00F14F4B"/>
    <w:rsid w:val="00F242FB"/>
    <w:rsid w:val="00F24C35"/>
    <w:rsid w:val="00F25922"/>
    <w:rsid w:val="00F50F6B"/>
    <w:rsid w:val="00F56759"/>
    <w:rsid w:val="00F677A9"/>
    <w:rsid w:val="00F751AA"/>
    <w:rsid w:val="00F76F76"/>
    <w:rsid w:val="00F84CF5"/>
    <w:rsid w:val="00F85FCF"/>
    <w:rsid w:val="00F86A0C"/>
    <w:rsid w:val="00FA1407"/>
    <w:rsid w:val="00FA420B"/>
    <w:rsid w:val="00FB03B3"/>
    <w:rsid w:val="00FB192C"/>
    <w:rsid w:val="00FC0A3A"/>
    <w:rsid w:val="00FD7CFE"/>
    <w:rsid w:val="00FE3307"/>
    <w:rsid w:val="00FE53AF"/>
    <w:rsid w:val="00FF3089"/>
    <w:rsid w:val="00FF3B04"/>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36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036E"/>
  </w:style>
  <w:style w:type="paragraph" w:customStyle="1" w:styleId="OPCParaBase">
    <w:name w:val="OPCParaBase"/>
    <w:qFormat/>
    <w:rsid w:val="0036036E"/>
    <w:pPr>
      <w:spacing w:line="260" w:lineRule="atLeast"/>
    </w:pPr>
    <w:rPr>
      <w:rFonts w:eastAsia="Times New Roman" w:cs="Times New Roman"/>
      <w:sz w:val="22"/>
      <w:lang w:eastAsia="en-AU"/>
    </w:rPr>
  </w:style>
  <w:style w:type="paragraph" w:customStyle="1" w:styleId="ShortT">
    <w:name w:val="ShortT"/>
    <w:basedOn w:val="OPCParaBase"/>
    <w:next w:val="Normal"/>
    <w:qFormat/>
    <w:rsid w:val="0036036E"/>
    <w:pPr>
      <w:spacing w:line="240" w:lineRule="auto"/>
    </w:pPr>
    <w:rPr>
      <w:b/>
      <w:sz w:val="40"/>
    </w:rPr>
  </w:style>
  <w:style w:type="paragraph" w:customStyle="1" w:styleId="ActHead1">
    <w:name w:val="ActHead 1"/>
    <w:aliases w:val="c"/>
    <w:basedOn w:val="OPCParaBase"/>
    <w:next w:val="Normal"/>
    <w:qFormat/>
    <w:rsid w:val="003603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03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03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03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03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03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03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03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03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036E"/>
  </w:style>
  <w:style w:type="paragraph" w:customStyle="1" w:styleId="Blocks">
    <w:name w:val="Blocks"/>
    <w:aliases w:val="bb"/>
    <w:basedOn w:val="OPCParaBase"/>
    <w:qFormat/>
    <w:rsid w:val="0036036E"/>
    <w:pPr>
      <w:spacing w:line="240" w:lineRule="auto"/>
    </w:pPr>
    <w:rPr>
      <w:sz w:val="24"/>
    </w:rPr>
  </w:style>
  <w:style w:type="paragraph" w:customStyle="1" w:styleId="BoxText">
    <w:name w:val="BoxText"/>
    <w:aliases w:val="bt"/>
    <w:basedOn w:val="OPCParaBase"/>
    <w:qFormat/>
    <w:rsid w:val="003603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036E"/>
    <w:rPr>
      <w:b/>
    </w:rPr>
  </w:style>
  <w:style w:type="paragraph" w:customStyle="1" w:styleId="BoxHeadItalic">
    <w:name w:val="BoxHeadItalic"/>
    <w:aliases w:val="bhi"/>
    <w:basedOn w:val="BoxText"/>
    <w:next w:val="BoxStep"/>
    <w:qFormat/>
    <w:rsid w:val="0036036E"/>
    <w:rPr>
      <w:i/>
    </w:rPr>
  </w:style>
  <w:style w:type="paragraph" w:customStyle="1" w:styleId="BoxList">
    <w:name w:val="BoxList"/>
    <w:aliases w:val="bl"/>
    <w:basedOn w:val="BoxText"/>
    <w:qFormat/>
    <w:rsid w:val="0036036E"/>
    <w:pPr>
      <w:ind w:left="1559" w:hanging="425"/>
    </w:pPr>
  </w:style>
  <w:style w:type="paragraph" w:customStyle="1" w:styleId="BoxNote">
    <w:name w:val="BoxNote"/>
    <w:aliases w:val="bn"/>
    <w:basedOn w:val="BoxText"/>
    <w:qFormat/>
    <w:rsid w:val="0036036E"/>
    <w:pPr>
      <w:tabs>
        <w:tab w:val="left" w:pos="1985"/>
      </w:tabs>
      <w:spacing w:before="122" w:line="198" w:lineRule="exact"/>
      <w:ind w:left="2948" w:hanging="1814"/>
    </w:pPr>
    <w:rPr>
      <w:sz w:val="18"/>
    </w:rPr>
  </w:style>
  <w:style w:type="paragraph" w:customStyle="1" w:styleId="BoxPara">
    <w:name w:val="BoxPara"/>
    <w:aliases w:val="bp"/>
    <w:basedOn w:val="BoxText"/>
    <w:qFormat/>
    <w:rsid w:val="0036036E"/>
    <w:pPr>
      <w:tabs>
        <w:tab w:val="right" w:pos="2268"/>
      </w:tabs>
      <w:ind w:left="2552" w:hanging="1418"/>
    </w:pPr>
  </w:style>
  <w:style w:type="paragraph" w:customStyle="1" w:styleId="BoxStep">
    <w:name w:val="BoxStep"/>
    <w:aliases w:val="bs"/>
    <w:basedOn w:val="BoxText"/>
    <w:qFormat/>
    <w:rsid w:val="0036036E"/>
    <w:pPr>
      <w:ind w:left="1985" w:hanging="851"/>
    </w:pPr>
  </w:style>
  <w:style w:type="character" w:customStyle="1" w:styleId="CharAmPartNo">
    <w:name w:val="CharAmPartNo"/>
    <w:basedOn w:val="OPCCharBase"/>
    <w:qFormat/>
    <w:rsid w:val="0036036E"/>
  </w:style>
  <w:style w:type="character" w:customStyle="1" w:styleId="CharAmPartText">
    <w:name w:val="CharAmPartText"/>
    <w:basedOn w:val="OPCCharBase"/>
    <w:qFormat/>
    <w:rsid w:val="0036036E"/>
  </w:style>
  <w:style w:type="character" w:customStyle="1" w:styleId="CharAmSchNo">
    <w:name w:val="CharAmSchNo"/>
    <w:basedOn w:val="OPCCharBase"/>
    <w:qFormat/>
    <w:rsid w:val="0036036E"/>
  </w:style>
  <w:style w:type="character" w:customStyle="1" w:styleId="CharAmSchText">
    <w:name w:val="CharAmSchText"/>
    <w:basedOn w:val="OPCCharBase"/>
    <w:qFormat/>
    <w:rsid w:val="0036036E"/>
  </w:style>
  <w:style w:type="character" w:customStyle="1" w:styleId="CharBoldItalic">
    <w:name w:val="CharBoldItalic"/>
    <w:basedOn w:val="OPCCharBase"/>
    <w:uiPriority w:val="1"/>
    <w:qFormat/>
    <w:rsid w:val="0036036E"/>
    <w:rPr>
      <w:b/>
      <w:i/>
    </w:rPr>
  </w:style>
  <w:style w:type="character" w:customStyle="1" w:styleId="CharChapNo">
    <w:name w:val="CharChapNo"/>
    <w:basedOn w:val="OPCCharBase"/>
    <w:uiPriority w:val="1"/>
    <w:qFormat/>
    <w:rsid w:val="0036036E"/>
  </w:style>
  <w:style w:type="character" w:customStyle="1" w:styleId="CharChapText">
    <w:name w:val="CharChapText"/>
    <w:basedOn w:val="OPCCharBase"/>
    <w:uiPriority w:val="1"/>
    <w:qFormat/>
    <w:rsid w:val="0036036E"/>
  </w:style>
  <w:style w:type="character" w:customStyle="1" w:styleId="CharDivNo">
    <w:name w:val="CharDivNo"/>
    <w:basedOn w:val="OPCCharBase"/>
    <w:uiPriority w:val="1"/>
    <w:qFormat/>
    <w:rsid w:val="0036036E"/>
  </w:style>
  <w:style w:type="character" w:customStyle="1" w:styleId="CharDivText">
    <w:name w:val="CharDivText"/>
    <w:basedOn w:val="OPCCharBase"/>
    <w:uiPriority w:val="1"/>
    <w:qFormat/>
    <w:rsid w:val="0036036E"/>
  </w:style>
  <w:style w:type="character" w:customStyle="1" w:styleId="CharItalic">
    <w:name w:val="CharItalic"/>
    <w:basedOn w:val="OPCCharBase"/>
    <w:uiPriority w:val="1"/>
    <w:qFormat/>
    <w:rsid w:val="0036036E"/>
    <w:rPr>
      <w:i/>
    </w:rPr>
  </w:style>
  <w:style w:type="character" w:customStyle="1" w:styleId="CharPartNo">
    <w:name w:val="CharPartNo"/>
    <w:basedOn w:val="OPCCharBase"/>
    <w:uiPriority w:val="1"/>
    <w:qFormat/>
    <w:rsid w:val="0036036E"/>
  </w:style>
  <w:style w:type="character" w:customStyle="1" w:styleId="CharPartText">
    <w:name w:val="CharPartText"/>
    <w:basedOn w:val="OPCCharBase"/>
    <w:uiPriority w:val="1"/>
    <w:qFormat/>
    <w:rsid w:val="0036036E"/>
  </w:style>
  <w:style w:type="character" w:customStyle="1" w:styleId="CharSectno">
    <w:name w:val="CharSectno"/>
    <w:basedOn w:val="OPCCharBase"/>
    <w:qFormat/>
    <w:rsid w:val="0036036E"/>
  </w:style>
  <w:style w:type="character" w:customStyle="1" w:styleId="CharSubdNo">
    <w:name w:val="CharSubdNo"/>
    <w:basedOn w:val="OPCCharBase"/>
    <w:uiPriority w:val="1"/>
    <w:qFormat/>
    <w:rsid w:val="0036036E"/>
  </w:style>
  <w:style w:type="character" w:customStyle="1" w:styleId="CharSubdText">
    <w:name w:val="CharSubdText"/>
    <w:basedOn w:val="OPCCharBase"/>
    <w:uiPriority w:val="1"/>
    <w:qFormat/>
    <w:rsid w:val="0036036E"/>
  </w:style>
  <w:style w:type="paragraph" w:customStyle="1" w:styleId="CTA--">
    <w:name w:val="CTA --"/>
    <w:basedOn w:val="OPCParaBase"/>
    <w:next w:val="Normal"/>
    <w:rsid w:val="0036036E"/>
    <w:pPr>
      <w:spacing w:before="60" w:line="240" w:lineRule="atLeast"/>
      <w:ind w:left="142" w:hanging="142"/>
    </w:pPr>
    <w:rPr>
      <w:sz w:val="20"/>
    </w:rPr>
  </w:style>
  <w:style w:type="paragraph" w:customStyle="1" w:styleId="CTA-">
    <w:name w:val="CTA -"/>
    <w:basedOn w:val="OPCParaBase"/>
    <w:rsid w:val="0036036E"/>
    <w:pPr>
      <w:spacing w:before="60" w:line="240" w:lineRule="atLeast"/>
      <w:ind w:left="85" w:hanging="85"/>
    </w:pPr>
    <w:rPr>
      <w:sz w:val="20"/>
    </w:rPr>
  </w:style>
  <w:style w:type="paragraph" w:customStyle="1" w:styleId="CTA---">
    <w:name w:val="CTA ---"/>
    <w:basedOn w:val="OPCParaBase"/>
    <w:next w:val="Normal"/>
    <w:rsid w:val="0036036E"/>
    <w:pPr>
      <w:spacing w:before="60" w:line="240" w:lineRule="atLeast"/>
      <w:ind w:left="198" w:hanging="198"/>
    </w:pPr>
    <w:rPr>
      <w:sz w:val="20"/>
    </w:rPr>
  </w:style>
  <w:style w:type="paragraph" w:customStyle="1" w:styleId="CTA----">
    <w:name w:val="CTA ----"/>
    <w:basedOn w:val="OPCParaBase"/>
    <w:next w:val="Normal"/>
    <w:rsid w:val="0036036E"/>
    <w:pPr>
      <w:spacing w:before="60" w:line="240" w:lineRule="atLeast"/>
      <w:ind w:left="255" w:hanging="255"/>
    </w:pPr>
    <w:rPr>
      <w:sz w:val="20"/>
    </w:rPr>
  </w:style>
  <w:style w:type="paragraph" w:customStyle="1" w:styleId="CTA1a">
    <w:name w:val="CTA 1(a)"/>
    <w:basedOn w:val="OPCParaBase"/>
    <w:rsid w:val="0036036E"/>
    <w:pPr>
      <w:tabs>
        <w:tab w:val="right" w:pos="414"/>
      </w:tabs>
      <w:spacing w:before="40" w:line="240" w:lineRule="atLeast"/>
      <w:ind w:left="675" w:hanging="675"/>
    </w:pPr>
    <w:rPr>
      <w:sz w:val="20"/>
    </w:rPr>
  </w:style>
  <w:style w:type="paragraph" w:customStyle="1" w:styleId="CTA1ai">
    <w:name w:val="CTA 1(a)(i)"/>
    <w:basedOn w:val="OPCParaBase"/>
    <w:rsid w:val="0036036E"/>
    <w:pPr>
      <w:tabs>
        <w:tab w:val="right" w:pos="1004"/>
      </w:tabs>
      <w:spacing w:before="40" w:line="240" w:lineRule="atLeast"/>
      <w:ind w:left="1253" w:hanging="1253"/>
    </w:pPr>
    <w:rPr>
      <w:sz w:val="20"/>
    </w:rPr>
  </w:style>
  <w:style w:type="paragraph" w:customStyle="1" w:styleId="CTA2a">
    <w:name w:val="CTA 2(a)"/>
    <w:basedOn w:val="OPCParaBase"/>
    <w:rsid w:val="0036036E"/>
    <w:pPr>
      <w:tabs>
        <w:tab w:val="right" w:pos="482"/>
      </w:tabs>
      <w:spacing w:before="40" w:line="240" w:lineRule="atLeast"/>
      <w:ind w:left="748" w:hanging="748"/>
    </w:pPr>
    <w:rPr>
      <w:sz w:val="20"/>
    </w:rPr>
  </w:style>
  <w:style w:type="paragraph" w:customStyle="1" w:styleId="CTA2ai">
    <w:name w:val="CTA 2(a)(i)"/>
    <w:basedOn w:val="OPCParaBase"/>
    <w:rsid w:val="0036036E"/>
    <w:pPr>
      <w:tabs>
        <w:tab w:val="right" w:pos="1089"/>
      </w:tabs>
      <w:spacing w:before="40" w:line="240" w:lineRule="atLeast"/>
      <w:ind w:left="1327" w:hanging="1327"/>
    </w:pPr>
    <w:rPr>
      <w:sz w:val="20"/>
    </w:rPr>
  </w:style>
  <w:style w:type="paragraph" w:customStyle="1" w:styleId="CTA3a">
    <w:name w:val="CTA 3(a)"/>
    <w:basedOn w:val="OPCParaBase"/>
    <w:rsid w:val="0036036E"/>
    <w:pPr>
      <w:tabs>
        <w:tab w:val="right" w:pos="556"/>
      </w:tabs>
      <w:spacing w:before="40" w:line="240" w:lineRule="atLeast"/>
      <w:ind w:left="805" w:hanging="805"/>
    </w:pPr>
    <w:rPr>
      <w:sz w:val="20"/>
    </w:rPr>
  </w:style>
  <w:style w:type="paragraph" w:customStyle="1" w:styleId="CTA3ai">
    <w:name w:val="CTA 3(a)(i)"/>
    <w:basedOn w:val="OPCParaBase"/>
    <w:rsid w:val="0036036E"/>
    <w:pPr>
      <w:tabs>
        <w:tab w:val="right" w:pos="1140"/>
      </w:tabs>
      <w:spacing w:before="40" w:line="240" w:lineRule="atLeast"/>
      <w:ind w:left="1361" w:hanging="1361"/>
    </w:pPr>
    <w:rPr>
      <w:sz w:val="20"/>
    </w:rPr>
  </w:style>
  <w:style w:type="paragraph" w:customStyle="1" w:styleId="CTA4a">
    <w:name w:val="CTA 4(a)"/>
    <w:basedOn w:val="OPCParaBase"/>
    <w:rsid w:val="0036036E"/>
    <w:pPr>
      <w:tabs>
        <w:tab w:val="right" w:pos="624"/>
      </w:tabs>
      <w:spacing w:before="40" w:line="240" w:lineRule="atLeast"/>
      <w:ind w:left="873" w:hanging="873"/>
    </w:pPr>
    <w:rPr>
      <w:sz w:val="20"/>
    </w:rPr>
  </w:style>
  <w:style w:type="paragraph" w:customStyle="1" w:styleId="CTA4ai">
    <w:name w:val="CTA 4(a)(i)"/>
    <w:basedOn w:val="OPCParaBase"/>
    <w:rsid w:val="0036036E"/>
    <w:pPr>
      <w:tabs>
        <w:tab w:val="right" w:pos="1213"/>
      </w:tabs>
      <w:spacing w:before="40" w:line="240" w:lineRule="atLeast"/>
      <w:ind w:left="1452" w:hanging="1452"/>
    </w:pPr>
    <w:rPr>
      <w:sz w:val="20"/>
    </w:rPr>
  </w:style>
  <w:style w:type="paragraph" w:customStyle="1" w:styleId="CTACAPS">
    <w:name w:val="CTA CAPS"/>
    <w:basedOn w:val="OPCParaBase"/>
    <w:rsid w:val="0036036E"/>
    <w:pPr>
      <w:spacing w:before="60" w:line="240" w:lineRule="atLeast"/>
    </w:pPr>
    <w:rPr>
      <w:sz w:val="20"/>
    </w:rPr>
  </w:style>
  <w:style w:type="paragraph" w:customStyle="1" w:styleId="CTAright">
    <w:name w:val="CTA right"/>
    <w:basedOn w:val="OPCParaBase"/>
    <w:rsid w:val="0036036E"/>
    <w:pPr>
      <w:spacing w:before="60" w:line="240" w:lineRule="auto"/>
      <w:jc w:val="right"/>
    </w:pPr>
    <w:rPr>
      <w:sz w:val="20"/>
    </w:rPr>
  </w:style>
  <w:style w:type="paragraph" w:customStyle="1" w:styleId="subsection">
    <w:name w:val="subsection"/>
    <w:aliases w:val="ss"/>
    <w:basedOn w:val="OPCParaBase"/>
    <w:rsid w:val="0036036E"/>
    <w:pPr>
      <w:tabs>
        <w:tab w:val="right" w:pos="1021"/>
      </w:tabs>
      <w:spacing w:before="180" w:line="240" w:lineRule="auto"/>
      <w:ind w:left="1134" w:hanging="1134"/>
    </w:pPr>
  </w:style>
  <w:style w:type="paragraph" w:customStyle="1" w:styleId="Definition">
    <w:name w:val="Definition"/>
    <w:aliases w:val="dd"/>
    <w:basedOn w:val="OPCParaBase"/>
    <w:rsid w:val="0036036E"/>
    <w:pPr>
      <w:spacing w:before="180" w:line="240" w:lineRule="auto"/>
      <w:ind w:left="1134"/>
    </w:pPr>
  </w:style>
  <w:style w:type="paragraph" w:customStyle="1" w:styleId="ETAsubitem">
    <w:name w:val="ETA(subitem)"/>
    <w:basedOn w:val="OPCParaBase"/>
    <w:rsid w:val="0036036E"/>
    <w:pPr>
      <w:tabs>
        <w:tab w:val="right" w:pos="340"/>
      </w:tabs>
      <w:spacing w:before="60" w:line="240" w:lineRule="auto"/>
      <w:ind w:left="454" w:hanging="454"/>
    </w:pPr>
    <w:rPr>
      <w:sz w:val="20"/>
    </w:rPr>
  </w:style>
  <w:style w:type="paragraph" w:customStyle="1" w:styleId="ETApara">
    <w:name w:val="ETA(para)"/>
    <w:basedOn w:val="OPCParaBase"/>
    <w:rsid w:val="0036036E"/>
    <w:pPr>
      <w:tabs>
        <w:tab w:val="right" w:pos="754"/>
      </w:tabs>
      <w:spacing w:before="60" w:line="240" w:lineRule="auto"/>
      <w:ind w:left="828" w:hanging="828"/>
    </w:pPr>
    <w:rPr>
      <w:sz w:val="20"/>
    </w:rPr>
  </w:style>
  <w:style w:type="paragraph" w:customStyle="1" w:styleId="ETAsubpara">
    <w:name w:val="ETA(subpara)"/>
    <w:basedOn w:val="OPCParaBase"/>
    <w:rsid w:val="0036036E"/>
    <w:pPr>
      <w:tabs>
        <w:tab w:val="right" w:pos="1083"/>
      </w:tabs>
      <w:spacing w:before="60" w:line="240" w:lineRule="auto"/>
      <w:ind w:left="1191" w:hanging="1191"/>
    </w:pPr>
    <w:rPr>
      <w:sz w:val="20"/>
    </w:rPr>
  </w:style>
  <w:style w:type="paragraph" w:customStyle="1" w:styleId="ETAsub-subpara">
    <w:name w:val="ETA(sub-subpara)"/>
    <w:basedOn w:val="OPCParaBase"/>
    <w:rsid w:val="0036036E"/>
    <w:pPr>
      <w:tabs>
        <w:tab w:val="right" w:pos="1412"/>
      </w:tabs>
      <w:spacing w:before="60" w:line="240" w:lineRule="auto"/>
      <w:ind w:left="1525" w:hanging="1525"/>
    </w:pPr>
    <w:rPr>
      <w:sz w:val="20"/>
    </w:rPr>
  </w:style>
  <w:style w:type="paragraph" w:customStyle="1" w:styleId="Formula">
    <w:name w:val="Formula"/>
    <w:basedOn w:val="OPCParaBase"/>
    <w:rsid w:val="0036036E"/>
    <w:pPr>
      <w:spacing w:line="240" w:lineRule="auto"/>
      <w:ind w:left="1134"/>
    </w:pPr>
    <w:rPr>
      <w:sz w:val="20"/>
    </w:rPr>
  </w:style>
  <w:style w:type="paragraph" w:styleId="Header">
    <w:name w:val="header"/>
    <w:basedOn w:val="OPCParaBase"/>
    <w:link w:val="HeaderChar"/>
    <w:unhideWhenUsed/>
    <w:rsid w:val="003603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036E"/>
    <w:rPr>
      <w:rFonts w:eastAsia="Times New Roman" w:cs="Times New Roman"/>
      <w:sz w:val="16"/>
      <w:lang w:eastAsia="en-AU"/>
    </w:rPr>
  </w:style>
  <w:style w:type="paragraph" w:customStyle="1" w:styleId="House">
    <w:name w:val="House"/>
    <w:basedOn w:val="OPCParaBase"/>
    <w:rsid w:val="0036036E"/>
    <w:pPr>
      <w:spacing w:line="240" w:lineRule="auto"/>
    </w:pPr>
    <w:rPr>
      <w:sz w:val="28"/>
    </w:rPr>
  </w:style>
  <w:style w:type="paragraph" w:customStyle="1" w:styleId="Item">
    <w:name w:val="Item"/>
    <w:aliases w:val="i"/>
    <w:basedOn w:val="OPCParaBase"/>
    <w:next w:val="ItemHead"/>
    <w:rsid w:val="0036036E"/>
    <w:pPr>
      <w:keepLines/>
      <w:spacing w:before="80" w:line="240" w:lineRule="auto"/>
      <w:ind w:left="709"/>
    </w:pPr>
  </w:style>
  <w:style w:type="paragraph" w:customStyle="1" w:styleId="ItemHead">
    <w:name w:val="ItemHead"/>
    <w:aliases w:val="ih"/>
    <w:basedOn w:val="OPCParaBase"/>
    <w:next w:val="Item"/>
    <w:rsid w:val="003603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036E"/>
    <w:pPr>
      <w:spacing w:line="240" w:lineRule="auto"/>
    </w:pPr>
    <w:rPr>
      <w:b/>
      <w:sz w:val="32"/>
    </w:rPr>
  </w:style>
  <w:style w:type="paragraph" w:customStyle="1" w:styleId="notedraft">
    <w:name w:val="note(draft)"/>
    <w:aliases w:val="nd"/>
    <w:basedOn w:val="OPCParaBase"/>
    <w:rsid w:val="0036036E"/>
    <w:pPr>
      <w:spacing w:before="240" w:line="240" w:lineRule="auto"/>
      <w:ind w:left="284" w:hanging="284"/>
    </w:pPr>
    <w:rPr>
      <w:i/>
      <w:sz w:val="24"/>
    </w:rPr>
  </w:style>
  <w:style w:type="paragraph" w:customStyle="1" w:styleId="notemargin">
    <w:name w:val="note(margin)"/>
    <w:aliases w:val="nm"/>
    <w:basedOn w:val="OPCParaBase"/>
    <w:rsid w:val="0036036E"/>
    <w:pPr>
      <w:tabs>
        <w:tab w:val="left" w:pos="709"/>
      </w:tabs>
      <w:spacing w:before="122" w:line="198" w:lineRule="exact"/>
      <w:ind w:left="709" w:hanging="709"/>
    </w:pPr>
    <w:rPr>
      <w:sz w:val="18"/>
    </w:rPr>
  </w:style>
  <w:style w:type="paragraph" w:customStyle="1" w:styleId="noteToPara">
    <w:name w:val="noteToPara"/>
    <w:aliases w:val="ntp"/>
    <w:basedOn w:val="OPCParaBase"/>
    <w:rsid w:val="0036036E"/>
    <w:pPr>
      <w:spacing w:before="122" w:line="198" w:lineRule="exact"/>
      <w:ind w:left="2353" w:hanging="709"/>
    </w:pPr>
    <w:rPr>
      <w:sz w:val="18"/>
    </w:rPr>
  </w:style>
  <w:style w:type="paragraph" w:customStyle="1" w:styleId="noteParlAmend">
    <w:name w:val="note(ParlAmend)"/>
    <w:aliases w:val="npp"/>
    <w:basedOn w:val="OPCParaBase"/>
    <w:next w:val="ParlAmend"/>
    <w:rsid w:val="0036036E"/>
    <w:pPr>
      <w:spacing w:line="240" w:lineRule="auto"/>
      <w:jc w:val="right"/>
    </w:pPr>
    <w:rPr>
      <w:rFonts w:ascii="Arial" w:hAnsi="Arial"/>
      <w:b/>
      <w:i/>
    </w:rPr>
  </w:style>
  <w:style w:type="paragraph" w:customStyle="1" w:styleId="Page1">
    <w:name w:val="Page1"/>
    <w:basedOn w:val="OPCParaBase"/>
    <w:rsid w:val="0036036E"/>
    <w:pPr>
      <w:spacing w:before="5600" w:line="240" w:lineRule="auto"/>
    </w:pPr>
    <w:rPr>
      <w:b/>
      <w:sz w:val="32"/>
    </w:rPr>
  </w:style>
  <w:style w:type="paragraph" w:customStyle="1" w:styleId="PageBreak">
    <w:name w:val="PageBreak"/>
    <w:aliases w:val="pb"/>
    <w:basedOn w:val="OPCParaBase"/>
    <w:rsid w:val="0036036E"/>
    <w:pPr>
      <w:spacing w:line="240" w:lineRule="auto"/>
    </w:pPr>
    <w:rPr>
      <w:sz w:val="20"/>
    </w:rPr>
  </w:style>
  <w:style w:type="paragraph" w:customStyle="1" w:styleId="paragraphsub">
    <w:name w:val="paragraph(sub)"/>
    <w:aliases w:val="aa"/>
    <w:basedOn w:val="OPCParaBase"/>
    <w:rsid w:val="0036036E"/>
    <w:pPr>
      <w:tabs>
        <w:tab w:val="right" w:pos="1985"/>
      </w:tabs>
      <w:spacing w:before="40" w:line="240" w:lineRule="auto"/>
      <w:ind w:left="2098" w:hanging="2098"/>
    </w:pPr>
  </w:style>
  <w:style w:type="paragraph" w:customStyle="1" w:styleId="paragraphsub-sub">
    <w:name w:val="paragraph(sub-sub)"/>
    <w:aliases w:val="aaa"/>
    <w:basedOn w:val="OPCParaBase"/>
    <w:rsid w:val="0036036E"/>
    <w:pPr>
      <w:tabs>
        <w:tab w:val="right" w:pos="2722"/>
      </w:tabs>
      <w:spacing w:before="40" w:line="240" w:lineRule="auto"/>
      <w:ind w:left="2835" w:hanging="2835"/>
    </w:pPr>
  </w:style>
  <w:style w:type="paragraph" w:customStyle="1" w:styleId="paragraph">
    <w:name w:val="paragraph"/>
    <w:aliases w:val="a"/>
    <w:basedOn w:val="OPCParaBase"/>
    <w:rsid w:val="0036036E"/>
    <w:pPr>
      <w:tabs>
        <w:tab w:val="right" w:pos="1531"/>
      </w:tabs>
      <w:spacing w:before="40" w:line="240" w:lineRule="auto"/>
      <w:ind w:left="1644" w:hanging="1644"/>
    </w:pPr>
  </w:style>
  <w:style w:type="paragraph" w:customStyle="1" w:styleId="ParlAmend">
    <w:name w:val="ParlAmend"/>
    <w:aliases w:val="pp"/>
    <w:basedOn w:val="OPCParaBase"/>
    <w:rsid w:val="0036036E"/>
    <w:pPr>
      <w:spacing w:before="240" w:line="240" w:lineRule="atLeast"/>
      <w:ind w:hanging="567"/>
    </w:pPr>
    <w:rPr>
      <w:sz w:val="24"/>
    </w:rPr>
  </w:style>
  <w:style w:type="paragraph" w:customStyle="1" w:styleId="Penalty">
    <w:name w:val="Penalty"/>
    <w:basedOn w:val="OPCParaBase"/>
    <w:rsid w:val="0036036E"/>
    <w:pPr>
      <w:tabs>
        <w:tab w:val="left" w:pos="2977"/>
      </w:tabs>
      <w:spacing w:before="180" w:line="240" w:lineRule="auto"/>
      <w:ind w:left="1985" w:hanging="851"/>
    </w:pPr>
  </w:style>
  <w:style w:type="paragraph" w:customStyle="1" w:styleId="Portfolio">
    <w:name w:val="Portfolio"/>
    <w:basedOn w:val="OPCParaBase"/>
    <w:rsid w:val="0036036E"/>
    <w:pPr>
      <w:spacing w:line="240" w:lineRule="auto"/>
    </w:pPr>
    <w:rPr>
      <w:i/>
      <w:sz w:val="20"/>
    </w:rPr>
  </w:style>
  <w:style w:type="paragraph" w:customStyle="1" w:styleId="Preamble">
    <w:name w:val="Preamble"/>
    <w:basedOn w:val="OPCParaBase"/>
    <w:next w:val="Normal"/>
    <w:rsid w:val="003603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036E"/>
    <w:pPr>
      <w:spacing w:line="240" w:lineRule="auto"/>
    </w:pPr>
    <w:rPr>
      <w:i/>
      <w:sz w:val="20"/>
    </w:rPr>
  </w:style>
  <w:style w:type="paragraph" w:customStyle="1" w:styleId="Session">
    <w:name w:val="Session"/>
    <w:basedOn w:val="OPCParaBase"/>
    <w:rsid w:val="0036036E"/>
    <w:pPr>
      <w:spacing w:line="240" w:lineRule="auto"/>
    </w:pPr>
    <w:rPr>
      <w:sz w:val="28"/>
    </w:rPr>
  </w:style>
  <w:style w:type="paragraph" w:customStyle="1" w:styleId="Sponsor">
    <w:name w:val="Sponsor"/>
    <w:basedOn w:val="OPCParaBase"/>
    <w:rsid w:val="0036036E"/>
    <w:pPr>
      <w:spacing w:line="240" w:lineRule="auto"/>
    </w:pPr>
    <w:rPr>
      <w:i/>
    </w:rPr>
  </w:style>
  <w:style w:type="paragraph" w:customStyle="1" w:styleId="Subitem">
    <w:name w:val="Subitem"/>
    <w:aliases w:val="iss"/>
    <w:basedOn w:val="OPCParaBase"/>
    <w:rsid w:val="0036036E"/>
    <w:pPr>
      <w:spacing w:before="180" w:line="240" w:lineRule="auto"/>
      <w:ind w:left="709" w:hanging="709"/>
    </w:pPr>
  </w:style>
  <w:style w:type="paragraph" w:customStyle="1" w:styleId="SubitemHead">
    <w:name w:val="SubitemHead"/>
    <w:aliases w:val="issh"/>
    <w:basedOn w:val="OPCParaBase"/>
    <w:rsid w:val="003603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036E"/>
    <w:pPr>
      <w:spacing w:before="40" w:line="240" w:lineRule="auto"/>
      <w:ind w:left="1134"/>
    </w:pPr>
  </w:style>
  <w:style w:type="paragraph" w:customStyle="1" w:styleId="SubsectionHead">
    <w:name w:val="SubsectionHead"/>
    <w:aliases w:val="ssh"/>
    <w:basedOn w:val="OPCParaBase"/>
    <w:next w:val="subsection"/>
    <w:rsid w:val="0036036E"/>
    <w:pPr>
      <w:keepNext/>
      <w:keepLines/>
      <w:spacing w:before="240" w:line="240" w:lineRule="auto"/>
      <w:ind w:left="1134"/>
    </w:pPr>
    <w:rPr>
      <w:i/>
    </w:rPr>
  </w:style>
  <w:style w:type="paragraph" w:customStyle="1" w:styleId="Tablea">
    <w:name w:val="Table(a)"/>
    <w:aliases w:val="ta"/>
    <w:basedOn w:val="OPCParaBase"/>
    <w:rsid w:val="0036036E"/>
    <w:pPr>
      <w:spacing w:before="60" w:line="240" w:lineRule="auto"/>
      <w:ind w:left="284" w:hanging="284"/>
    </w:pPr>
    <w:rPr>
      <w:sz w:val="20"/>
    </w:rPr>
  </w:style>
  <w:style w:type="paragraph" w:customStyle="1" w:styleId="TableAA">
    <w:name w:val="Table(AA)"/>
    <w:aliases w:val="taaa"/>
    <w:basedOn w:val="OPCParaBase"/>
    <w:rsid w:val="003603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03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036E"/>
    <w:pPr>
      <w:spacing w:before="60" w:line="240" w:lineRule="atLeast"/>
    </w:pPr>
    <w:rPr>
      <w:sz w:val="20"/>
    </w:rPr>
  </w:style>
  <w:style w:type="paragraph" w:customStyle="1" w:styleId="TLPBoxTextnote">
    <w:name w:val="TLPBoxText(note"/>
    <w:aliases w:val="right)"/>
    <w:basedOn w:val="OPCParaBase"/>
    <w:rsid w:val="003603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03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036E"/>
    <w:pPr>
      <w:spacing w:before="122" w:line="198" w:lineRule="exact"/>
      <w:ind w:left="1985" w:hanging="851"/>
      <w:jc w:val="right"/>
    </w:pPr>
    <w:rPr>
      <w:sz w:val="18"/>
    </w:rPr>
  </w:style>
  <w:style w:type="paragraph" w:customStyle="1" w:styleId="TLPTableBullet">
    <w:name w:val="TLPTableBullet"/>
    <w:aliases w:val="ttb"/>
    <w:basedOn w:val="OPCParaBase"/>
    <w:rsid w:val="0036036E"/>
    <w:pPr>
      <w:spacing w:line="240" w:lineRule="exact"/>
      <w:ind w:left="284" w:hanging="284"/>
    </w:pPr>
    <w:rPr>
      <w:sz w:val="20"/>
    </w:rPr>
  </w:style>
  <w:style w:type="paragraph" w:styleId="TOC1">
    <w:name w:val="toc 1"/>
    <w:basedOn w:val="OPCParaBase"/>
    <w:next w:val="Normal"/>
    <w:uiPriority w:val="39"/>
    <w:semiHidden/>
    <w:unhideWhenUsed/>
    <w:rsid w:val="0036036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036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6036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036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036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03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03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03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036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036E"/>
    <w:pPr>
      <w:keepLines/>
      <w:spacing w:before="240" w:after="120" w:line="240" w:lineRule="auto"/>
      <w:ind w:left="794"/>
    </w:pPr>
    <w:rPr>
      <w:b/>
      <w:kern w:val="28"/>
      <w:sz w:val="20"/>
    </w:rPr>
  </w:style>
  <w:style w:type="paragraph" w:customStyle="1" w:styleId="TofSectsHeading">
    <w:name w:val="TofSects(Heading)"/>
    <w:basedOn w:val="OPCParaBase"/>
    <w:rsid w:val="0036036E"/>
    <w:pPr>
      <w:spacing w:before="240" w:after="120" w:line="240" w:lineRule="auto"/>
    </w:pPr>
    <w:rPr>
      <w:b/>
      <w:sz w:val="24"/>
    </w:rPr>
  </w:style>
  <w:style w:type="paragraph" w:customStyle="1" w:styleId="TofSectsSection">
    <w:name w:val="TofSects(Section)"/>
    <w:basedOn w:val="OPCParaBase"/>
    <w:rsid w:val="0036036E"/>
    <w:pPr>
      <w:keepLines/>
      <w:spacing w:before="40" w:line="240" w:lineRule="auto"/>
      <w:ind w:left="1588" w:hanging="794"/>
    </w:pPr>
    <w:rPr>
      <w:kern w:val="28"/>
      <w:sz w:val="18"/>
    </w:rPr>
  </w:style>
  <w:style w:type="paragraph" w:customStyle="1" w:styleId="TofSectsSubdiv">
    <w:name w:val="TofSects(Subdiv)"/>
    <w:basedOn w:val="OPCParaBase"/>
    <w:rsid w:val="0036036E"/>
    <w:pPr>
      <w:keepLines/>
      <w:spacing w:before="80" w:line="240" w:lineRule="auto"/>
      <w:ind w:left="1588" w:hanging="794"/>
    </w:pPr>
    <w:rPr>
      <w:kern w:val="28"/>
    </w:rPr>
  </w:style>
  <w:style w:type="paragraph" w:customStyle="1" w:styleId="WRStyle">
    <w:name w:val="WR Style"/>
    <w:aliases w:val="WR"/>
    <w:basedOn w:val="OPCParaBase"/>
    <w:rsid w:val="0036036E"/>
    <w:pPr>
      <w:spacing w:before="240" w:line="240" w:lineRule="auto"/>
      <w:ind w:left="284" w:hanging="284"/>
    </w:pPr>
    <w:rPr>
      <w:b/>
      <w:i/>
      <w:kern w:val="28"/>
      <w:sz w:val="24"/>
    </w:rPr>
  </w:style>
  <w:style w:type="paragraph" w:customStyle="1" w:styleId="notepara">
    <w:name w:val="note(para)"/>
    <w:aliases w:val="na"/>
    <w:basedOn w:val="OPCParaBase"/>
    <w:rsid w:val="0036036E"/>
    <w:pPr>
      <w:spacing w:before="40" w:line="198" w:lineRule="exact"/>
      <w:ind w:left="2354" w:hanging="369"/>
    </w:pPr>
    <w:rPr>
      <w:sz w:val="18"/>
    </w:rPr>
  </w:style>
  <w:style w:type="paragraph" w:styleId="Footer">
    <w:name w:val="footer"/>
    <w:link w:val="FooterChar"/>
    <w:rsid w:val="003603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036E"/>
    <w:rPr>
      <w:rFonts w:eastAsia="Times New Roman" w:cs="Times New Roman"/>
      <w:sz w:val="22"/>
      <w:szCs w:val="24"/>
      <w:lang w:eastAsia="en-AU"/>
    </w:rPr>
  </w:style>
  <w:style w:type="character" w:styleId="LineNumber">
    <w:name w:val="line number"/>
    <w:basedOn w:val="OPCCharBase"/>
    <w:uiPriority w:val="99"/>
    <w:semiHidden/>
    <w:unhideWhenUsed/>
    <w:rsid w:val="0036036E"/>
    <w:rPr>
      <w:sz w:val="16"/>
    </w:rPr>
  </w:style>
  <w:style w:type="table" w:customStyle="1" w:styleId="CFlag">
    <w:name w:val="CFlag"/>
    <w:basedOn w:val="TableNormal"/>
    <w:uiPriority w:val="99"/>
    <w:rsid w:val="0036036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3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6E"/>
    <w:rPr>
      <w:rFonts w:ascii="Tahoma" w:hAnsi="Tahoma" w:cs="Tahoma"/>
      <w:sz w:val="16"/>
      <w:szCs w:val="16"/>
    </w:rPr>
  </w:style>
  <w:style w:type="character" w:styleId="Hyperlink">
    <w:name w:val="Hyperlink"/>
    <w:basedOn w:val="DefaultParagraphFont"/>
    <w:rsid w:val="0036036E"/>
    <w:rPr>
      <w:color w:val="0000FF"/>
      <w:u w:val="single"/>
    </w:rPr>
  </w:style>
  <w:style w:type="table" w:styleId="TableGrid">
    <w:name w:val="Table Grid"/>
    <w:basedOn w:val="TableNormal"/>
    <w:uiPriority w:val="59"/>
    <w:rsid w:val="00360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6036E"/>
    <w:rPr>
      <w:b/>
      <w:sz w:val="28"/>
      <w:szCs w:val="32"/>
    </w:rPr>
  </w:style>
  <w:style w:type="paragraph" w:customStyle="1" w:styleId="TerritoryT">
    <w:name w:val="TerritoryT"/>
    <w:basedOn w:val="OPCParaBase"/>
    <w:next w:val="Normal"/>
    <w:rsid w:val="0036036E"/>
    <w:rPr>
      <w:b/>
      <w:sz w:val="32"/>
    </w:rPr>
  </w:style>
  <w:style w:type="paragraph" w:customStyle="1" w:styleId="LegislationMadeUnder">
    <w:name w:val="LegislationMadeUnder"/>
    <w:basedOn w:val="OPCParaBase"/>
    <w:next w:val="Normal"/>
    <w:rsid w:val="0036036E"/>
    <w:rPr>
      <w:i/>
      <w:sz w:val="32"/>
      <w:szCs w:val="32"/>
    </w:rPr>
  </w:style>
  <w:style w:type="paragraph" w:customStyle="1" w:styleId="SignCoverPageEnd">
    <w:name w:val="SignCoverPageEnd"/>
    <w:basedOn w:val="OPCParaBase"/>
    <w:next w:val="Normal"/>
    <w:rsid w:val="0036036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6036E"/>
    <w:pPr>
      <w:pBdr>
        <w:top w:val="single" w:sz="4" w:space="1" w:color="auto"/>
      </w:pBdr>
      <w:spacing w:before="360"/>
      <w:ind w:right="397"/>
      <w:jc w:val="both"/>
    </w:pPr>
  </w:style>
  <w:style w:type="paragraph" w:customStyle="1" w:styleId="NotesHeading1">
    <w:name w:val="NotesHeading 1"/>
    <w:basedOn w:val="OPCParaBase"/>
    <w:next w:val="Normal"/>
    <w:rsid w:val="0036036E"/>
    <w:rPr>
      <w:b/>
      <w:sz w:val="28"/>
      <w:szCs w:val="28"/>
    </w:rPr>
  </w:style>
  <w:style w:type="paragraph" w:customStyle="1" w:styleId="NotesHeading2">
    <w:name w:val="NotesHeading 2"/>
    <w:basedOn w:val="OPCParaBase"/>
    <w:next w:val="Normal"/>
    <w:rsid w:val="0036036E"/>
    <w:rPr>
      <w:b/>
      <w:sz w:val="28"/>
      <w:szCs w:val="28"/>
    </w:rPr>
  </w:style>
  <w:style w:type="paragraph" w:customStyle="1" w:styleId="ENotesText">
    <w:name w:val="ENotesText"/>
    <w:basedOn w:val="OPCParaBase"/>
    <w:next w:val="Normal"/>
    <w:rsid w:val="0036036E"/>
  </w:style>
  <w:style w:type="paragraph" w:customStyle="1" w:styleId="CompiledActNo">
    <w:name w:val="CompiledActNo"/>
    <w:basedOn w:val="OPCParaBase"/>
    <w:next w:val="Normal"/>
    <w:rsid w:val="0036036E"/>
    <w:rPr>
      <w:b/>
      <w:sz w:val="24"/>
      <w:szCs w:val="24"/>
    </w:rPr>
  </w:style>
  <w:style w:type="paragraph" w:customStyle="1" w:styleId="CompiledMadeUnder">
    <w:name w:val="CompiledMadeUnder"/>
    <w:basedOn w:val="OPCParaBase"/>
    <w:next w:val="Normal"/>
    <w:rsid w:val="0036036E"/>
    <w:rPr>
      <w:i/>
      <w:sz w:val="24"/>
      <w:szCs w:val="24"/>
    </w:rPr>
  </w:style>
  <w:style w:type="paragraph" w:customStyle="1" w:styleId="Paragraphsub-sub-sub">
    <w:name w:val="Paragraph(sub-sub-sub)"/>
    <w:aliases w:val="aaaa"/>
    <w:basedOn w:val="OPCParaBase"/>
    <w:rsid w:val="0036036E"/>
    <w:pPr>
      <w:tabs>
        <w:tab w:val="right" w:pos="3402"/>
      </w:tabs>
      <w:spacing w:before="40" w:line="240" w:lineRule="auto"/>
      <w:ind w:left="3402" w:hanging="3402"/>
    </w:pPr>
  </w:style>
  <w:style w:type="paragraph" w:customStyle="1" w:styleId="NoteToSubpara">
    <w:name w:val="NoteToSubpara"/>
    <w:aliases w:val="nts"/>
    <w:basedOn w:val="OPCParaBase"/>
    <w:rsid w:val="0036036E"/>
    <w:pPr>
      <w:spacing w:before="40" w:line="198" w:lineRule="exact"/>
      <w:ind w:left="2835" w:hanging="709"/>
    </w:pPr>
    <w:rPr>
      <w:sz w:val="18"/>
    </w:rPr>
  </w:style>
  <w:style w:type="paragraph" w:customStyle="1" w:styleId="EndNotespara">
    <w:name w:val="EndNotes(para)"/>
    <w:aliases w:val="eta"/>
    <w:basedOn w:val="OPCParaBase"/>
    <w:next w:val="Normal"/>
    <w:rsid w:val="003603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03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603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036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6036E"/>
    <w:pPr>
      <w:keepNext/>
      <w:spacing w:before="60" w:line="240" w:lineRule="atLeast"/>
    </w:pPr>
    <w:rPr>
      <w:rFonts w:ascii="Arial" w:hAnsi="Arial"/>
      <w:b/>
      <w:sz w:val="16"/>
    </w:rPr>
  </w:style>
  <w:style w:type="paragraph" w:customStyle="1" w:styleId="ENoteTTi">
    <w:name w:val="ENoteTTi"/>
    <w:aliases w:val="entti"/>
    <w:basedOn w:val="OPCParaBase"/>
    <w:rsid w:val="0036036E"/>
    <w:pPr>
      <w:keepNext/>
      <w:spacing w:before="60" w:line="240" w:lineRule="atLeast"/>
      <w:ind w:left="170"/>
    </w:pPr>
    <w:rPr>
      <w:sz w:val="16"/>
    </w:rPr>
  </w:style>
  <w:style w:type="paragraph" w:customStyle="1" w:styleId="ENotesHeading1">
    <w:name w:val="ENotesHeading 1"/>
    <w:aliases w:val="Enh1"/>
    <w:basedOn w:val="OPCParaBase"/>
    <w:next w:val="Normal"/>
    <w:rsid w:val="0036036E"/>
    <w:pPr>
      <w:spacing w:before="120"/>
      <w:outlineLvl w:val="1"/>
    </w:pPr>
    <w:rPr>
      <w:b/>
      <w:sz w:val="28"/>
      <w:szCs w:val="28"/>
    </w:rPr>
  </w:style>
  <w:style w:type="paragraph" w:customStyle="1" w:styleId="ENotesHeading2">
    <w:name w:val="ENotesHeading 2"/>
    <w:aliases w:val="Enh2"/>
    <w:basedOn w:val="OPCParaBase"/>
    <w:next w:val="Normal"/>
    <w:rsid w:val="0036036E"/>
    <w:pPr>
      <w:spacing w:before="120" w:after="120"/>
      <w:outlineLvl w:val="2"/>
    </w:pPr>
    <w:rPr>
      <w:b/>
      <w:sz w:val="24"/>
      <w:szCs w:val="28"/>
    </w:rPr>
  </w:style>
  <w:style w:type="paragraph" w:customStyle="1" w:styleId="ENoteTTIndentHeading">
    <w:name w:val="ENoteTTIndentHeading"/>
    <w:aliases w:val="enTTHi"/>
    <w:basedOn w:val="OPCParaBase"/>
    <w:rsid w:val="003603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036E"/>
    <w:pPr>
      <w:spacing w:before="60" w:line="240" w:lineRule="atLeast"/>
    </w:pPr>
    <w:rPr>
      <w:sz w:val="16"/>
    </w:rPr>
  </w:style>
  <w:style w:type="paragraph" w:customStyle="1" w:styleId="MadeunderText">
    <w:name w:val="MadeunderText"/>
    <w:basedOn w:val="OPCParaBase"/>
    <w:next w:val="CompiledMadeUnder"/>
    <w:rsid w:val="0036036E"/>
    <w:pPr>
      <w:spacing w:before="240"/>
    </w:pPr>
    <w:rPr>
      <w:sz w:val="24"/>
      <w:szCs w:val="24"/>
    </w:rPr>
  </w:style>
  <w:style w:type="paragraph" w:customStyle="1" w:styleId="ENotesHeading3">
    <w:name w:val="ENotesHeading 3"/>
    <w:aliases w:val="Enh3"/>
    <w:basedOn w:val="OPCParaBase"/>
    <w:next w:val="Normal"/>
    <w:rsid w:val="0036036E"/>
    <w:pPr>
      <w:keepNext/>
      <w:spacing w:before="120" w:line="240" w:lineRule="auto"/>
      <w:outlineLvl w:val="4"/>
    </w:pPr>
    <w:rPr>
      <w:b/>
      <w:szCs w:val="24"/>
    </w:rPr>
  </w:style>
  <w:style w:type="paragraph" w:customStyle="1" w:styleId="SubPartCASA">
    <w:name w:val="SubPart(CASA)"/>
    <w:aliases w:val="csp"/>
    <w:basedOn w:val="OPCParaBase"/>
    <w:next w:val="ActHead3"/>
    <w:rsid w:val="0036036E"/>
    <w:pPr>
      <w:keepNext/>
      <w:keepLines/>
      <w:spacing w:before="280"/>
      <w:outlineLvl w:val="1"/>
    </w:pPr>
    <w:rPr>
      <w:b/>
      <w:kern w:val="28"/>
      <w:sz w:val="32"/>
    </w:rPr>
  </w:style>
  <w:style w:type="character" w:customStyle="1" w:styleId="CharSubPartTextCASA">
    <w:name w:val="CharSubPartText(CASA)"/>
    <w:basedOn w:val="OPCCharBase"/>
    <w:uiPriority w:val="1"/>
    <w:rsid w:val="0036036E"/>
  </w:style>
  <w:style w:type="character" w:customStyle="1" w:styleId="CharSubPartNoCASA">
    <w:name w:val="CharSubPartNo(CASA)"/>
    <w:basedOn w:val="OPCCharBase"/>
    <w:uiPriority w:val="1"/>
    <w:rsid w:val="0036036E"/>
  </w:style>
  <w:style w:type="paragraph" w:customStyle="1" w:styleId="ENoteTTIndentHeadingSub">
    <w:name w:val="ENoteTTIndentHeadingSub"/>
    <w:aliases w:val="enTTHis"/>
    <w:basedOn w:val="OPCParaBase"/>
    <w:rsid w:val="0036036E"/>
    <w:pPr>
      <w:keepNext/>
      <w:spacing w:before="60" w:line="240" w:lineRule="atLeast"/>
      <w:ind w:left="340"/>
    </w:pPr>
    <w:rPr>
      <w:b/>
      <w:sz w:val="16"/>
    </w:rPr>
  </w:style>
  <w:style w:type="paragraph" w:customStyle="1" w:styleId="ENoteTTiSub">
    <w:name w:val="ENoteTTiSub"/>
    <w:aliases w:val="enttis"/>
    <w:basedOn w:val="OPCParaBase"/>
    <w:rsid w:val="0036036E"/>
    <w:pPr>
      <w:keepNext/>
      <w:spacing w:before="60" w:line="240" w:lineRule="atLeast"/>
      <w:ind w:left="340"/>
    </w:pPr>
    <w:rPr>
      <w:sz w:val="16"/>
    </w:rPr>
  </w:style>
  <w:style w:type="paragraph" w:customStyle="1" w:styleId="SubDivisionMigration">
    <w:name w:val="SubDivisionMigration"/>
    <w:aliases w:val="sdm"/>
    <w:basedOn w:val="OPCParaBase"/>
    <w:rsid w:val="003603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036E"/>
    <w:pPr>
      <w:keepNext/>
      <w:keepLines/>
      <w:spacing w:before="240" w:line="240" w:lineRule="auto"/>
      <w:ind w:left="1134" w:hanging="1134"/>
    </w:pPr>
    <w:rPr>
      <w:b/>
      <w:sz w:val="28"/>
    </w:rPr>
  </w:style>
  <w:style w:type="paragraph" w:customStyle="1" w:styleId="notetext">
    <w:name w:val="note(text)"/>
    <w:aliases w:val="n"/>
    <w:basedOn w:val="OPCParaBase"/>
    <w:rsid w:val="0036036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603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036E"/>
    <w:rPr>
      <w:sz w:val="22"/>
    </w:rPr>
  </w:style>
  <w:style w:type="paragraph" w:customStyle="1" w:styleId="SOTextNote">
    <w:name w:val="SO TextNote"/>
    <w:aliases w:val="sont"/>
    <w:basedOn w:val="SOText"/>
    <w:qFormat/>
    <w:rsid w:val="0036036E"/>
    <w:pPr>
      <w:spacing w:before="122" w:line="198" w:lineRule="exact"/>
      <w:ind w:left="1843" w:hanging="709"/>
    </w:pPr>
    <w:rPr>
      <w:sz w:val="18"/>
    </w:rPr>
  </w:style>
  <w:style w:type="paragraph" w:customStyle="1" w:styleId="SOPara">
    <w:name w:val="SO Para"/>
    <w:aliases w:val="soa"/>
    <w:basedOn w:val="SOText"/>
    <w:link w:val="SOParaChar"/>
    <w:qFormat/>
    <w:rsid w:val="0036036E"/>
    <w:pPr>
      <w:tabs>
        <w:tab w:val="right" w:pos="1786"/>
      </w:tabs>
      <w:spacing w:before="40"/>
      <w:ind w:left="2070" w:hanging="936"/>
    </w:pPr>
  </w:style>
  <w:style w:type="character" w:customStyle="1" w:styleId="SOParaChar">
    <w:name w:val="SO Para Char"/>
    <w:aliases w:val="soa Char"/>
    <w:basedOn w:val="DefaultParagraphFont"/>
    <w:link w:val="SOPara"/>
    <w:rsid w:val="0036036E"/>
    <w:rPr>
      <w:sz w:val="22"/>
    </w:rPr>
  </w:style>
  <w:style w:type="paragraph" w:customStyle="1" w:styleId="FileName">
    <w:name w:val="FileName"/>
    <w:basedOn w:val="Normal"/>
    <w:rsid w:val="0036036E"/>
  </w:style>
  <w:style w:type="paragraph" w:customStyle="1" w:styleId="TableHeading">
    <w:name w:val="TableHeading"/>
    <w:aliases w:val="th"/>
    <w:basedOn w:val="OPCParaBase"/>
    <w:next w:val="Tabletext"/>
    <w:rsid w:val="0036036E"/>
    <w:pPr>
      <w:keepNext/>
      <w:spacing w:before="60" w:line="240" w:lineRule="atLeast"/>
    </w:pPr>
    <w:rPr>
      <w:b/>
      <w:sz w:val="20"/>
    </w:rPr>
  </w:style>
  <w:style w:type="paragraph" w:customStyle="1" w:styleId="SOHeadBold">
    <w:name w:val="SO HeadBold"/>
    <w:aliases w:val="sohb"/>
    <w:basedOn w:val="SOText"/>
    <w:next w:val="SOText"/>
    <w:link w:val="SOHeadBoldChar"/>
    <w:qFormat/>
    <w:rsid w:val="0036036E"/>
    <w:rPr>
      <w:b/>
    </w:rPr>
  </w:style>
  <w:style w:type="character" w:customStyle="1" w:styleId="SOHeadBoldChar">
    <w:name w:val="SO HeadBold Char"/>
    <w:aliases w:val="sohb Char"/>
    <w:basedOn w:val="DefaultParagraphFont"/>
    <w:link w:val="SOHeadBold"/>
    <w:rsid w:val="0036036E"/>
    <w:rPr>
      <w:b/>
      <w:sz w:val="22"/>
    </w:rPr>
  </w:style>
  <w:style w:type="paragraph" w:customStyle="1" w:styleId="SOHeadItalic">
    <w:name w:val="SO HeadItalic"/>
    <w:aliases w:val="sohi"/>
    <w:basedOn w:val="SOText"/>
    <w:next w:val="SOText"/>
    <w:link w:val="SOHeadItalicChar"/>
    <w:qFormat/>
    <w:rsid w:val="0036036E"/>
    <w:rPr>
      <w:i/>
    </w:rPr>
  </w:style>
  <w:style w:type="character" w:customStyle="1" w:styleId="SOHeadItalicChar">
    <w:name w:val="SO HeadItalic Char"/>
    <w:aliases w:val="sohi Char"/>
    <w:basedOn w:val="DefaultParagraphFont"/>
    <w:link w:val="SOHeadItalic"/>
    <w:rsid w:val="0036036E"/>
    <w:rPr>
      <w:i/>
      <w:sz w:val="22"/>
    </w:rPr>
  </w:style>
  <w:style w:type="paragraph" w:customStyle="1" w:styleId="SOBullet">
    <w:name w:val="SO Bullet"/>
    <w:aliases w:val="sotb"/>
    <w:basedOn w:val="SOText"/>
    <w:link w:val="SOBulletChar"/>
    <w:qFormat/>
    <w:rsid w:val="0036036E"/>
    <w:pPr>
      <w:ind w:left="1559" w:hanging="425"/>
    </w:pPr>
  </w:style>
  <w:style w:type="character" w:customStyle="1" w:styleId="SOBulletChar">
    <w:name w:val="SO Bullet Char"/>
    <w:aliases w:val="sotb Char"/>
    <w:basedOn w:val="DefaultParagraphFont"/>
    <w:link w:val="SOBullet"/>
    <w:rsid w:val="0036036E"/>
    <w:rPr>
      <w:sz w:val="22"/>
    </w:rPr>
  </w:style>
  <w:style w:type="paragraph" w:customStyle="1" w:styleId="SOBulletNote">
    <w:name w:val="SO BulletNote"/>
    <w:aliases w:val="sonb"/>
    <w:basedOn w:val="SOTextNote"/>
    <w:link w:val="SOBulletNoteChar"/>
    <w:qFormat/>
    <w:rsid w:val="0036036E"/>
    <w:pPr>
      <w:tabs>
        <w:tab w:val="left" w:pos="1560"/>
      </w:tabs>
      <w:ind w:left="2268" w:hanging="1134"/>
    </w:pPr>
  </w:style>
  <w:style w:type="character" w:customStyle="1" w:styleId="SOBulletNoteChar">
    <w:name w:val="SO BulletNote Char"/>
    <w:aliases w:val="sonb Char"/>
    <w:basedOn w:val="DefaultParagraphFont"/>
    <w:link w:val="SOBulletNote"/>
    <w:rsid w:val="0036036E"/>
    <w:rPr>
      <w:sz w:val="18"/>
    </w:rPr>
  </w:style>
  <w:style w:type="paragraph" w:customStyle="1" w:styleId="SOText2">
    <w:name w:val="SO Text2"/>
    <w:aliases w:val="sot2"/>
    <w:basedOn w:val="Normal"/>
    <w:next w:val="SOText"/>
    <w:link w:val="SOText2Char"/>
    <w:rsid w:val="003603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036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36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036E"/>
  </w:style>
  <w:style w:type="paragraph" w:customStyle="1" w:styleId="OPCParaBase">
    <w:name w:val="OPCParaBase"/>
    <w:qFormat/>
    <w:rsid w:val="0036036E"/>
    <w:pPr>
      <w:spacing w:line="260" w:lineRule="atLeast"/>
    </w:pPr>
    <w:rPr>
      <w:rFonts w:eastAsia="Times New Roman" w:cs="Times New Roman"/>
      <w:sz w:val="22"/>
      <w:lang w:eastAsia="en-AU"/>
    </w:rPr>
  </w:style>
  <w:style w:type="paragraph" w:customStyle="1" w:styleId="ShortT">
    <w:name w:val="ShortT"/>
    <w:basedOn w:val="OPCParaBase"/>
    <w:next w:val="Normal"/>
    <w:qFormat/>
    <w:rsid w:val="0036036E"/>
    <w:pPr>
      <w:spacing w:line="240" w:lineRule="auto"/>
    </w:pPr>
    <w:rPr>
      <w:b/>
      <w:sz w:val="40"/>
    </w:rPr>
  </w:style>
  <w:style w:type="paragraph" w:customStyle="1" w:styleId="ActHead1">
    <w:name w:val="ActHead 1"/>
    <w:aliases w:val="c"/>
    <w:basedOn w:val="OPCParaBase"/>
    <w:next w:val="Normal"/>
    <w:qFormat/>
    <w:rsid w:val="003603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03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03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03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03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03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03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03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03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036E"/>
  </w:style>
  <w:style w:type="paragraph" w:customStyle="1" w:styleId="Blocks">
    <w:name w:val="Blocks"/>
    <w:aliases w:val="bb"/>
    <w:basedOn w:val="OPCParaBase"/>
    <w:qFormat/>
    <w:rsid w:val="0036036E"/>
    <w:pPr>
      <w:spacing w:line="240" w:lineRule="auto"/>
    </w:pPr>
    <w:rPr>
      <w:sz w:val="24"/>
    </w:rPr>
  </w:style>
  <w:style w:type="paragraph" w:customStyle="1" w:styleId="BoxText">
    <w:name w:val="BoxText"/>
    <w:aliases w:val="bt"/>
    <w:basedOn w:val="OPCParaBase"/>
    <w:qFormat/>
    <w:rsid w:val="003603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036E"/>
    <w:rPr>
      <w:b/>
    </w:rPr>
  </w:style>
  <w:style w:type="paragraph" w:customStyle="1" w:styleId="BoxHeadItalic">
    <w:name w:val="BoxHeadItalic"/>
    <w:aliases w:val="bhi"/>
    <w:basedOn w:val="BoxText"/>
    <w:next w:val="BoxStep"/>
    <w:qFormat/>
    <w:rsid w:val="0036036E"/>
    <w:rPr>
      <w:i/>
    </w:rPr>
  </w:style>
  <w:style w:type="paragraph" w:customStyle="1" w:styleId="BoxList">
    <w:name w:val="BoxList"/>
    <w:aliases w:val="bl"/>
    <w:basedOn w:val="BoxText"/>
    <w:qFormat/>
    <w:rsid w:val="0036036E"/>
    <w:pPr>
      <w:ind w:left="1559" w:hanging="425"/>
    </w:pPr>
  </w:style>
  <w:style w:type="paragraph" w:customStyle="1" w:styleId="BoxNote">
    <w:name w:val="BoxNote"/>
    <w:aliases w:val="bn"/>
    <w:basedOn w:val="BoxText"/>
    <w:qFormat/>
    <w:rsid w:val="0036036E"/>
    <w:pPr>
      <w:tabs>
        <w:tab w:val="left" w:pos="1985"/>
      </w:tabs>
      <w:spacing w:before="122" w:line="198" w:lineRule="exact"/>
      <w:ind w:left="2948" w:hanging="1814"/>
    </w:pPr>
    <w:rPr>
      <w:sz w:val="18"/>
    </w:rPr>
  </w:style>
  <w:style w:type="paragraph" w:customStyle="1" w:styleId="BoxPara">
    <w:name w:val="BoxPara"/>
    <w:aliases w:val="bp"/>
    <w:basedOn w:val="BoxText"/>
    <w:qFormat/>
    <w:rsid w:val="0036036E"/>
    <w:pPr>
      <w:tabs>
        <w:tab w:val="right" w:pos="2268"/>
      </w:tabs>
      <w:ind w:left="2552" w:hanging="1418"/>
    </w:pPr>
  </w:style>
  <w:style w:type="paragraph" w:customStyle="1" w:styleId="BoxStep">
    <w:name w:val="BoxStep"/>
    <w:aliases w:val="bs"/>
    <w:basedOn w:val="BoxText"/>
    <w:qFormat/>
    <w:rsid w:val="0036036E"/>
    <w:pPr>
      <w:ind w:left="1985" w:hanging="851"/>
    </w:pPr>
  </w:style>
  <w:style w:type="character" w:customStyle="1" w:styleId="CharAmPartNo">
    <w:name w:val="CharAmPartNo"/>
    <w:basedOn w:val="OPCCharBase"/>
    <w:qFormat/>
    <w:rsid w:val="0036036E"/>
  </w:style>
  <w:style w:type="character" w:customStyle="1" w:styleId="CharAmPartText">
    <w:name w:val="CharAmPartText"/>
    <w:basedOn w:val="OPCCharBase"/>
    <w:qFormat/>
    <w:rsid w:val="0036036E"/>
  </w:style>
  <w:style w:type="character" w:customStyle="1" w:styleId="CharAmSchNo">
    <w:name w:val="CharAmSchNo"/>
    <w:basedOn w:val="OPCCharBase"/>
    <w:qFormat/>
    <w:rsid w:val="0036036E"/>
  </w:style>
  <w:style w:type="character" w:customStyle="1" w:styleId="CharAmSchText">
    <w:name w:val="CharAmSchText"/>
    <w:basedOn w:val="OPCCharBase"/>
    <w:qFormat/>
    <w:rsid w:val="0036036E"/>
  </w:style>
  <w:style w:type="character" w:customStyle="1" w:styleId="CharBoldItalic">
    <w:name w:val="CharBoldItalic"/>
    <w:basedOn w:val="OPCCharBase"/>
    <w:uiPriority w:val="1"/>
    <w:qFormat/>
    <w:rsid w:val="0036036E"/>
    <w:rPr>
      <w:b/>
      <w:i/>
    </w:rPr>
  </w:style>
  <w:style w:type="character" w:customStyle="1" w:styleId="CharChapNo">
    <w:name w:val="CharChapNo"/>
    <w:basedOn w:val="OPCCharBase"/>
    <w:uiPriority w:val="1"/>
    <w:qFormat/>
    <w:rsid w:val="0036036E"/>
  </w:style>
  <w:style w:type="character" w:customStyle="1" w:styleId="CharChapText">
    <w:name w:val="CharChapText"/>
    <w:basedOn w:val="OPCCharBase"/>
    <w:uiPriority w:val="1"/>
    <w:qFormat/>
    <w:rsid w:val="0036036E"/>
  </w:style>
  <w:style w:type="character" w:customStyle="1" w:styleId="CharDivNo">
    <w:name w:val="CharDivNo"/>
    <w:basedOn w:val="OPCCharBase"/>
    <w:uiPriority w:val="1"/>
    <w:qFormat/>
    <w:rsid w:val="0036036E"/>
  </w:style>
  <w:style w:type="character" w:customStyle="1" w:styleId="CharDivText">
    <w:name w:val="CharDivText"/>
    <w:basedOn w:val="OPCCharBase"/>
    <w:uiPriority w:val="1"/>
    <w:qFormat/>
    <w:rsid w:val="0036036E"/>
  </w:style>
  <w:style w:type="character" w:customStyle="1" w:styleId="CharItalic">
    <w:name w:val="CharItalic"/>
    <w:basedOn w:val="OPCCharBase"/>
    <w:uiPriority w:val="1"/>
    <w:qFormat/>
    <w:rsid w:val="0036036E"/>
    <w:rPr>
      <w:i/>
    </w:rPr>
  </w:style>
  <w:style w:type="character" w:customStyle="1" w:styleId="CharPartNo">
    <w:name w:val="CharPartNo"/>
    <w:basedOn w:val="OPCCharBase"/>
    <w:uiPriority w:val="1"/>
    <w:qFormat/>
    <w:rsid w:val="0036036E"/>
  </w:style>
  <w:style w:type="character" w:customStyle="1" w:styleId="CharPartText">
    <w:name w:val="CharPartText"/>
    <w:basedOn w:val="OPCCharBase"/>
    <w:uiPriority w:val="1"/>
    <w:qFormat/>
    <w:rsid w:val="0036036E"/>
  </w:style>
  <w:style w:type="character" w:customStyle="1" w:styleId="CharSectno">
    <w:name w:val="CharSectno"/>
    <w:basedOn w:val="OPCCharBase"/>
    <w:qFormat/>
    <w:rsid w:val="0036036E"/>
  </w:style>
  <w:style w:type="character" w:customStyle="1" w:styleId="CharSubdNo">
    <w:name w:val="CharSubdNo"/>
    <w:basedOn w:val="OPCCharBase"/>
    <w:uiPriority w:val="1"/>
    <w:qFormat/>
    <w:rsid w:val="0036036E"/>
  </w:style>
  <w:style w:type="character" w:customStyle="1" w:styleId="CharSubdText">
    <w:name w:val="CharSubdText"/>
    <w:basedOn w:val="OPCCharBase"/>
    <w:uiPriority w:val="1"/>
    <w:qFormat/>
    <w:rsid w:val="0036036E"/>
  </w:style>
  <w:style w:type="paragraph" w:customStyle="1" w:styleId="CTA--">
    <w:name w:val="CTA --"/>
    <w:basedOn w:val="OPCParaBase"/>
    <w:next w:val="Normal"/>
    <w:rsid w:val="0036036E"/>
    <w:pPr>
      <w:spacing w:before="60" w:line="240" w:lineRule="atLeast"/>
      <w:ind w:left="142" w:hanging="142"/>
    </w:pPr>
    <w:rPr>
      <w:sz w:val="20"/>
    </w:rPr>
  </w:style>
  <w:style w:type="paragraph" w:customStyle="1" w:styleId="CTA-">
    <w:name w:val="CTA -"/>
    <w:basedOn w:val="OPCParaBase"/>
    <w:rsid w:val="0036036E"/>
    <w:pPr>
      <w:spacing w:before="60" w:line="240" w:lineRule="atLeast"/>
      <w:ind w:left="85" w:hanging="85"/>
    </w:pPr>
    <w:rPr>
      <w:sz w:val="20"/>
    </w:rPr>
  </w:style>
  <w:style w:type="paragraph" w:customStyle="1" w:styleId="CTA---">
    <w:name w:val="CTA ---"/>
    <w:basedOn w:val="OPCParaBase"/>
    <w:next w:val="Normal"/>
    <w:rsid w:val="0036036E"/>
    <w:pPr>
      <w:spacing w:before="60" w:line="240" w:lineRule="atLeast"/>
      <w:ind w:left="198" w:hanging="198"/>
    </w:pPr>
    <w:rPr>
      <w:sz w:val="20"/>
    </w:rPr>
  </w:style>
  <w:style w:type="paragraph" w:customStyle="1" w:styleId="CTA----">
    <w:name w:val="CTA ----"/>
    <w:basedOn w:val="OPCParaBase"/>
    <w:next w:val="Normal"/>
    <w:rsid w:val="0036036E"/>
    <w:pPr>
      <w:spacing w:before="60" w:line="240" w:lineRule="atLeast"/>
      <w:ind w:left="255" w:hanging="255"/>
    </w:pPr>
    <w:rPr>
      <w:sz w:val="20"/>
    </w:rPr>
  </w:style>
  <w:style w:type="paragraph" w:customStyle="1" w:styleId="CTA1a">
    <w:name w:val="CTA 1(a)"/>
    <w:basedOn w:val="OPCParaBase"/>
    <w:rsid w:val="0036036E"/>
    <w:pPr>
      <w:tabs>
        <w:tab w:val="right" w:pos="414"/>
      </w:tabs>
      <w:spacing w:before="40" w:line="240" w:lineRule="atLeast"/>
      <w:ind w:left="675" w:hanging="675"/>
    </w:pPr>
    <w:rPr>
      <w:sz w:val="20"/>
    </w:rPr>
  </w:style>
  <w:style w:type="paragraph" w:customStyle="1" w:styleId="CTA1ai">
    <w:name w:val="CTA 1(a)(i)"/>
    <w:basedOn w:val="OPCParaBase"/>
    <w:rsid w:val="0036036E"/>
    <w:pPr>
      <w:tabs>
        <w:tab w:val="right" w:pos="1004"/>
      </w:tabs>
      <w:spacing w:before="40" w:line="240" w:lineRule="atLeast"/>
      <w:ind w:left="1253" w:hanging="1253"/>
    </w:pPr>
    <w:rPr>
      <w:sz w:val="20"/>
    </w:rPr>
  </w:style>
  <w:style w:type="paragraph" w:customStyle="1" w:styleId="CTA2a">
    <w:name w:val="CTA 2(a)"/>
    <w:basedOn w:val="OPCParaBase"/>
    <w:rsid w:val="0036036E"/>
    <w:pPr>
      <w:tabs>
        <w:tab w:val="right" w:pos="482"/>
      </w:tabs>
      <w:spacing w:before="40" w:line="240" w:lineRule="atLeast"/>
      <w:ind w:left="748" w:hanging="748"/>
    </w:pPr>
    <w:rPr>
      <w:sz w:val="20"/>
    </w:rPr>
  </w:style>
  <w:style w:type="paragraph" w:customStyle="1" w:styleId="CTA2ai">
    <w:name w:val="CTA 2(a)(i)"/>
    <w:basedOn w:val="OPCParaBase"/>
    <w:rsid w:val="0036036E"/>
    <w:pPr>
      <w:tabs>
        <w:tab w:val="right" w:pos="1089"/>
      </w:tabs>
      <w:spacing w:before="40" w:line="240" w:lineRule="atLeast"/>
      <w:ind w:left="1327" w:hanging="1327"/>
    </w:pPr>
    <w:rPr>
      <w:sz w:val="20"/>
    </w:rPr>
  </w:style>
  <w:style w:type="paragraph" w:customStyle="1" w:styleId="CTA3a">
    <w:name w:val="CTA 3(a)"/>
    <w:basedOn w:val="OPCParaBase"/>
    <w:rsid w:val="0036036E"/>
    <w:pPr>
      <w:tabs>
        <w:tab w:val="right" w:pos="556"/>
      </w:tabs>
      <w:spacing w:before="40" w:line="240" w:lineRule="atLeast"/>
      <w:ind w:left="805" w:hanging="805"/>
    </w:pPr>
    <w:rPr>
      <w:sz w:val="20"/>
    </w:rPr>
  </w:style>
  <w:style w:type="paragraph" w:customStyle="1" w:styleId="CTA3ai">
    <w:name w:val="CTA 3(a)(i)"/>
    <w:basedOn w:val="OPCParaBase"/>
    <w:rsid w:val="0036036E"/>
    <w:pPr>
      <w:tabs>
        <w:tab w:val="right" w:pos="1140"/>
      </w:tabs>
      <w:spacing w:before="40" w:line="240" w:lineRule="atLeast"/>
      <w:ind w:left="1361" w:hanging="1361"/>
    </w:pPr>
    <w:rPr>
      <w:sz w:val="20"/>
    </w:rPr>
  </w:style>
  <w:style w:type="paragraph" w:customStyle="1" w:styleId="CTA4a">
    <w:name w:val="CTA 4(a)"/>
    <w:basedOn w:val="OPCParaBase"/>
    <w:rsid w:val="0036036E"/>
    <w:pPr>
      <w:tabs>
        <w:tab w:val="right" w:pos="624"/>
      </w:tabs>
      <w:spacing w:before="40" w:line="240" w:lineRule="atLeast"/>
      <w:ind w:left="873" w:hanging="873"/>
    </w:pPr>
    <w:rPr>
      <w:sz w:val="20"/>
    </w:rPr>
  </w:style>
  <w:style w:type="paragraph" w:customStyle="1" w:styleId="CTA4ai">
    <w:name w:val="CTA 4(a)(i)"/>
    <w:basedOn w:val="OPCParaBase"/>
    <w:rsid w:val="0036036E"/>
    <w:pPr>
      <w:tabs>
        <w:tab w:val="right" w:pos="1213"/>
      </w:tabs>
      <w:spacing w:before="40" w:line="240" w:lineRule="atLeast"/>
      <w:ind w:left="1452" w:hanging="1452"/>
    </w:pPr>
    <w:rPr>
      <w:sz w:val="20"/>
    </w:rPr>
  </w:style>
  <w:style w:type="paragraph" w:customStyle="1" w:styleId="CTACAPS">
    <w:name w:val="CTA CAPS"/>
    <w:basedOn w:val="OPCParaBase"/>
    <w:rsid w:val="0036036E"/>
    <w:pPr>
      <w:spacing w:before="60" w:line="240" w:lineRule="atLeast"/>
    </w:pPr>
    <w:rPr>
      <w:sz w:val="20"/>
    </w:rPr>
  </w:style>
  <w:style w:type="paragraph" w:customStyle="1" w:styleId="CTAright">
    <w:name w:val="CTA right"/>
    <w:basedOn w:val="OPCParaBase"/>
    <w:rsid w:val="0036036E"/>
    <w:pPr>
      <w:spacing w:before="60" w:line="240" w:lineRule="auto"/>
      <w:jc w:val="right"/>
    </w:pPr>
    <w:rPr>
      <w:sz w:val="20"/>
    </w:rPr>
  </w:style>
  <w:style w:type="paragraph" w:customStyle="1" w:styleId="subsection">
    <w:name w:val="subsection"/>
    <w:aliases w:val="ss"/>
    <w:basedOn w:val="OPCParaBase"/>
    <w:rsid w:val="0036036E"/>
    <w:pPr>
      <w:tabs>
        <w:tab w:val="right" w:pos="1021"/>
      </w:tabs>
      <w:spacing w:before="180" w:line="240" w:lineRule="auto"/>
      <w:ind w:left="1134" w:hanging="1134"/>
    </w:pPr>
  </w:style>
  <w:style w:type="paragraph" w:customStyle="1" w:styleId="Definition">
    <w:name w:val="Definition"/>
    <w:aliases w:val="dd"/>
    <w:basedOn w:val="OPCParaBase"/>
    <w:rsid w:val="0036036E"/>
    <w:pPr>
      <w:spacing w:before="180" w:line="240" w:lineRule="auto"/>
      <w:ind w:left="1134"/>
    </w:pPr>
  </w:style>
  <w:style w:type="paragraph" w:customStyle="1" w:styleId="ETAsubitem">
    <w:name w:val="ETA(subitem)"/>
    <w:basedOn w:val="OPCParaBase"/>
    <w:rsid w:val="0036036E"/>
    <w:pPr>
      <w:tabs>
        <w:tab w:val="right" w:pos="340"/>
      </w:tabs>
      <w:spacing w:before="60" w:line="240" w:lineRule="auto"/>
      <w:ind w:left="454" w:hanging="454"/>
    </w:pPr>
    <w:rPr>
      <w:sz w:val="20"/>
    </w:rPr>
  </w:style>
  <w:style w:type="paragraph" w:customStyle="1" w:styleId="ETApara">
    <w:name w:val="ETA(para)"/>
    <w:basedOn w:val="OPCParaBase"/>
    <w:rsid w:val="0036036E"/>
    <w:pPr>
      <w:tabs>
        <w:tab w:val="right" w:pos="754"/>
      </w:tabs>
      <w:spacing w:before="60" w:line="240" w:lineRule="auto"/>
      <w:ind w:left="828" w:hanging="828"/>
    </w:pPr>
    <w:rPr>
      <w:sz w:val="20"/>
    </w:rPr>
  </w:style>
  <w:style w:type="paragraph" w:customStyle="1" w:styleId="ETAsubpara">
    <w:name w:val="ETA(subpara)"/>
    <w:basedOn w:val="OPCParaBase"/>
    <w:rsid w:val="0036036E"/>
    <w:pPr>
      <w:tabs>
        <w:tab w:val="right" w:pos="1083"/>
      </w:tabs>
      <w:spacing w:before="60" w:line="240" w:lineRule="auto"/>
      <w:ind w:left="1191" w:hanging="1191"/>
    </w:pPr>
    <w:rPr>
      <w:sz w:val="20"/>
    </w:rPr>
  </w:style>
  <w:style w:type="paragraph" w:customStyle="1" w:styleId="ETAsub-subpara">
    <w:name w:val="ETA(sub-subpara)"/>
    <w:basedOn w:val="OPCParaBase"/>
    <w:rsid w:val="0036036E"/>
    <w:pPr>
      <w:tabs>
        <w:tab w:val="right" w:pos="1412"/>
      </w:tabs>
      <w:spacing w:before="60" w:line="240" w:lineRule="auto"/>
      <w:ind w:left="1525" w:hanging="1525"/>
    </w:pPr>
    <w:rPr>
      <w:sz w:val="20"/>
    </w:rPr>
  </w:style>
  <w:style w:type="paragraph" w:customStyle="1" w:styleId="Formula">
    <w:name w:val="Formula"/>
    <w:basedOn w:val="OPCParaBase"/>
    <w:rsid w:val="0036036E"/>
    <w:pPr>
      <w:spacing w:line="240" w:lineRule="auto"/>
      <w:ind w:left="1134"/>
    </w:pPr>
    <w:rPr>
      <w:sz w:val="20"/>
    </w:rPr>
  </w:style>
  <w:style w:type="paragraph" w:styleId="Header">
    <w:name w:val="header"/>
    <w:basedOn w:val="OPCParaBase"/>
    <w:link w:val="HeaderChar"/>
    <w:unhideWhenUsed/>
    <w:rsid w:val="003603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036E"/>
    <w:rPr>
      <w:rFonts w:eastAsia="Times New Roman" w:cs="Times New Roman"/>
      <w:sz w:val="16"/>
      <w:lang w:eastAsia="en-AU"/>
    </w:rPr>
  </w:style>
  <w:style w:type="paragraph" w:customStyle="1" w:styleId="House">
    <w:name w:val="House"/>
    <w:basedOn w:val="OPCParaBase"/>
    <w:rsid w:val="0036036E"/>
    <w:pPr>
      <w:spacing w:line="240" w:lineRule="auto"/>
    </w:pPr>
    <w:rPr>
      <w:sz w:val="28"/>
    </w:rPr>
  </w:style>
  <w:style w:type="paragraph" w:customStyle="1" w:styleId="Item">
    <w:name w:val="Item"/>
    <w:aliases w:val="i"/>
    <w:basedOn w:val="OPCParaBase"/>
    <w:next w:val="ItemHead"/>
    <w:rsid w:val="0036036E"/>
    <w:pPr>
      <w:keepLines/>
      <w:spacing w:before="80" w:line="240" w:lineRule="auto"/>
      <w:ind w:left="709"/>
    </w:pPr>
  </w:style>
  <w:style w:type="paragraph" w:customStyle="1" w:styleId="ItemHead">
    <w:name w:val="ItemHead"/>
    <w:aliases w:val="ih"/>
    <w:basedOn w:val="OPCParaBase"/>
    <w:next w:val="Item"/>
    <w:rsid w:val="003603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036E"/>
    <w:pPr>
      <w:spacing w:line="240" w:lineRule="auto"/>
    </w:pPr>
    <w:rPr>
      <w:b/>
      <w:sz w:val="32"/>
    </w:rPr>
  </w:style>
  <w:style w:type="paragraph" w:customStyle="1" w:styleId="notedraft">
    <w:name w:val="note(draft)"/>
    <w:aliases w:val="nd"/>
    <w:basedOn w:val="OPCParaBase"/>
    <w:rsid w:val="0036036E"/>
    <w:pPr>
      <w:spacing w:before="240" w:line="240" w:lineRule="auto"/>
      <w:ind w:left="284" w:hanging="284"/>
    </w:pPr>
    <w:rPr>
      <w:i/>
      <w:sz w:val="24"/>
    </w:rPr>
  </w:style>
  <w:style w:type="paragraph" w:customStyle="1" w:styleId="notemargin">
    <w:name w:val="note(margin)"/>
    <w:aliases w:val="nm"/>
    <w:basedOn w:val="OPCParaBase"/>
    <w:rsid w:val="0036036E"/>
    <w:pPr>
      <w:tabs>
        <w:tab w:val="left" w:pos="709"/>
      </w:tabs>
      <w:spacing w:before="122" w:line="198" w:lineRule="exact"/>
      <w:ind w:left="709" w:hanging="709"/>
    </w:pPr>
    <w:rPr>
      <w:sz w:val="18"/>
    </w:rPr>
  </w:style>
  <w:style w:type="paragraph" w:customStyle="1" w:styleId="noteToPara">
    <w:name w:val="noteToPara"/>
    <w:aliases w:val="ntp"/>
    <w:basedOn w:val="OPCParaBase"/>
    <w:rsid w:val="0036036E"/>
    <w:pPr>
      <w:spacing w:before="122" w:line="198" w:lineRule="exact"/>
      <w:ind w:left="2353" w:hanging="709"/>
    </w:pPr>
    <w:rPr>
      <w:sz w:val="18"/>
    </w:rPr>
  </w:style>
  <w:style w:type="paragraph" w:customStyle="1" w:styleId="noteParlAmend">
    <w:name w:val="note(ParlAmend)"/>
    <w:aliases w:val="npp"/>
    <w:basedOn w:val="OPCParaBase"/>
    <w:next w:val="ParlAmend"/>
    <w:rsid w:val="0036036E"/>
    <w:pPr>
      <w:spacing w:line="240" w:lineRule="auto"/>
      <w:jc w:val="right"/>
    </w:pPr>
    <w:rPr>
      <w:rFonts w:ascii="Arial" w:hAnsi="Arial"/>
      <w:b/>
      <w:i/>
    </w:rPr>
  </w:style>
  <w:style w:type="paragraph" w:customStyle="1" w:styleId="Page1">
    <w:name w:val="Page1"/>
    <w:basedOn w:val="OPCParaBase"/>
    <w:rsid w:val="0036036E"/>
    <w:pPr>
      <w:spacing w:before="5600" w:line="240" w:lineRule="auto"/>
    </w:pPr>
    <w:rPr>
      <w:b/>
      <w:sz w:val="32"/>
    </w:rPr>
  </w:style>
  <w:style w:type="paragraph" w:customStyle="1" w:styleId="PageBreak">
    <w:name w:val="PageBreak"/>
    <w:aliases w:val="pb"/>
    <w:basedOn w:val="OPCParaBase"/>
    <w:rsid w:val="0036036E"/>
    <w:pPr>
      <w:spacing w:line="240" w:lineRule="auto"/>
    </w:pPr>
    <w:rPr>
      <w:sz w:val="20"/>
    </w:rPr>
  </w:style>
  <w:style w:type="paragraph" w:customStyle="1" w:styleId="paragraphsub">
    <w:name w:val="paragraph(sub)"/>
    <w:aliases w:val="aa"/>
    <w:basedOn w:val="OPCParaBase"/>
    <w:rsid w:val="0036036E"/>
    <w:pPr>
      <w:tabs>
        <w:tab w:val="right" w:pos="1985"/>
      </w:tabs>
      <w:spacing w:before="40" w:line="240" w:lineRule="auto"/>
      <w:ind w:left="2098" w:hanging="2098"/>
    </w:pPr>
  </w:style>
  <w:style w:type="paragraph" w:customStyle="1" w:styleId="paragraphsub-sub">
    <w:name w:val="paragraph(sub-sub)"/>
    <w:aliases w:val="aaa"/>
    <w:basedOn w:val="OPCParaBase"/>
    <w:rsid w:val="0036036E"/>
    <w:pPr>
      <w:tabs>
        <w:tab w:val="right" w:pos="2722"/>
      </w:tabs>
      <w:spacing w:before="40" w:line="240" w:lineRule="auto"/>
      <w:ind w:left="2835" w:hanging="2835"/>
    </w:pPr>
  </w:style>
  <w:style w:type="paragraph" w:customStyle="1" w:styleId="paragraph">
    <w:name w:val="paragraph"/>
    <w:aliases w:val="a"/>
    <w:basedOn w:val="OPCParaBase"/>
    <w:rsid w:val="0036036E"/>
    <w:pPr>
      <w:tabs>
        <w:tab w:val="right" w:pos="1531"/>
      </w:tabs>
      <w:spacing w:before="40" w:line="240" w:lineRule="auto"/>
      <w:ind w:left="1644" w:hanging="1644"/>
    </w:pPr>
  </w:style>
  <w:style w:type="paragraph" w:customStyle="1" w:styleId="ParlAmend">
    <w:name w:val="ParlAmend"/>
    <w:aliases w:val="pp"/>
    <w:basedOn w:val="OPCParaBase"/>
    <w:rsid w:val="0036036E"/>
    <w:pPr>
      <w:spacing w:before="240" w:line="240" w:lineRule="atLeast"/>
      <w:ind w:hanging="567"/>
    </w:pPr>
    <w:rPr>
      <w:sz w:val="24"/>
    </w:rPr>
  </w:style>
  <w:style w:type="paragraph" w:customStyle="1" w:styleId="Penalty">
    <w:name w:val="Penalty"/>
    <w:basedOn w:val="OPCParaBase"/>
    <w:rsid w:val="0036036E"/>
    <w:pPr>
      <w:tabs>
        <w:tab w:val="left" w:pos="2977"/>
      </w:tabs>
      <w:spacing w:before="180" w:line="240" w:lineRule="auto"/>
      <w:ind w:left="1985" w:hanging="851"/>
    </w:pPr>
  </w:style>
  <w:style w:type="paragraph" w:customStyle="1" w:styleId="Portfolio">
    <w:name w:val="Portfolio"/>
    <w:basedOn w:val="OPCParaBase"/>
    <w:rsid w:val="0036036E"/>
    <w:pPr>
      <w:spacing w:line="240" w:lineRule="auto"/>
    </w:pPr>
    <w:rPr>
      <w:i/>
      <w:sz w:val="20"/>
    </w:rPr>
  </w:style>
  <w:style w:type="paragraph" w:customStyle="1" w:styleId="Preamble">
    <w:name w:val="Preamble"/>
    <w:basedOn w:val="OPCParaBase"/>
    <w:next w:val="Normal"/>
    <w:rsid w:val="003603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036E"/>
    <w:pPr>
      <w:spacing w:line="240" w:lineRule="auto"/>
    </w:pPr>
    <w:rPr>
      <w:i/>
      <w:sz w:val="20"/>
    </w:rPr>
  </w:style>
  <w:style w:type="paragraph" w:customStyle="1" w:styleId="Session">
    <w:name w:val="Session"/>
    <w:basedOn w:val="OPCParaBase"/>
    <w:rsid w:val="0036036E"/>
    <w:pPr>
      <w:spacing w:line="240" w:lineRule="auto"/>
    </w:pPr>
    <w:rPr>
      <w:sz w:val="28"/>
    </w:rPr>
  </w:style>
  <w:style w:type="paragraph" w:customStyle="1" w:styleId="Sponsor">
    <w:name w:val="Sponsor"/>
    <w:basedOn w:val="OPCParaBase"/>
    <w:rsid w:val="0036036E"/>
    <w:pPr>
      <w:spacing w:line="240" w:lineRule="auto"/>
    </w:pPr>
    <w:rPr>
      <w:i/>
    </w:rPr>
  </w:style>
  <w:style w:type="paragraph" w:customStyle="1" w:styleId="Subitem">
    <w:name w:val="Subitem"/>
    <w:aliases w:val="iss"/>
    <w:basedOn w:val="OPCParaBase"/>
    <w:rsid w:val="0036036E"/>
    <w:pPr>
      <w:spacing w:before="180" w:line="240" w:lineRule="auto"/>
      <w:ind w:left="709" w:hanging="709"/>
    </w:pPr>
  </w:style>
  <w:style w:type="paragraph" w:customStyle="1" w:styleId="SubitemHead">
    <w:name w:val="SubitemHead"/>
    <w:aliases w:val="issh"/>
    <w:basedOn w:val="OPCParaBase"/>
    <w:rsid w:val="003603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036E"/>
    <w:pPr>
      <w:spacing w:before="40" w:line="240" w:lineRule="auto"/>
      <w:ind w:left="1134"/>
    </w:pPr>
  </w:style>
  <w:style w:type="paragraph" w:customStyle="1" w:styleId="SubsectionHead">
    <w:name w:val="SubsectionHead"/>
    <w:aliases w:val="ssh"/>
    <w:basedOn w:val="OPCParaBase"/>
    <w:next w:val="subsection"/>
    <w:rsid w:val="0036036E"/>
    <w:pPr>
      <w:keepNext/>
      <w:keepLines/>
      <w:spacing w:before="240" w:line="240" w:lineRule="auto"/>
      <w:ind w:left="1134"/>
    </w:pPr>
    <w:rPr>
      <w:i/>
    </w:rPr>
  </w:style>
  <w:style w:type="paragraph" w:customStyle="1" w:styleId="Tablea">
    <w:name w:val="Table(a)"/>
    <w:aliases w:val="ta"/>
    <w:basedOn w:val="OPCParaBase"/>
    <w:rsid w:val="0036036E"/>
    <w:pPr>
      <w:spacing w:before="60" w:line="240" w:lineRule="auto"/>
      <w:ind w:left="284" w:hanging="284"/>
    </w:pPr>
    <w:rPr>
      <w:sz w:val="20"/>
    </w:rPr>
  </w:style>
  <w:style w:type="paragraph" w:customStyle="1" w:styleId="TableAA">
    <w:name w:val="Table(AA)"/>
    <w:aliases w:val="taaa"/>
    <w:basedOn w:val="OPCParaBase"/>
    <w:rsid w:val="003603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03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036E"/>
    <w:pPr>
      <w:spacing w:before="60" w:line="240" w:lineRule="atLeast"/>
    </w:pPr>
    <w:rPr>
      <w:sz w:val="20"/>
    </w:rPr>
  </w:style>
  <w:style w:type="paragraph" w:customStyle="1" w:styleId="TLPBoxTextnote">
    <w:name w:val="TLPBoxText(note"/>
    <w:aliases w:val="right)"/>
    <w:basedOn w:val="OPCParaBase"/>
    <w:rsid w:val="003603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03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036E"/>
    <w:pPr>
      <w:spacing w:before="122" w:line="198" w:lineRule="exact"/>
      <w:ind w:left="1985" w:hanging="851"/>
      <w:jc w:val="right"/>
    </w:pPr>
    <w:rPr>
      <w:sz w:val="18"/>
    </w:rPr>
  </w:style>
  <w:style w:type="paragraph" w:customStyle="1" w:styleId="TLPTableBullet">
    <w:name w:val="TLPTableBullet"/>
    <w:aliases w:val="ttb"/>
    <w:basedOn w:val="OPCParaBase"/>
    <w:rsid w:val="0036036E"/>
    <w:pPr>
      <w:spacing w:line="240" w:lineRule="exact"/>
      <w:ind w:left="284" w:hanging="284"/>
    </w:pPr>
    <w:rPr>
      <w:sz w:val="20"/>
    </w:rPr>
  </w:style>
  <w:style w:type="paragraph" w:styleId="TOC1">
    <w:name w:val="toc 1"/>
    <w:basedOn w:val="OPCParaBase"/>
    <w:next w:val="Normal"/>
    <w:uiPriority w:val="39"/>
    <w:semiHidden/>
    <w:unhideWhenUsed/>
    <w:rsid w:val="0036036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036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6036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036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036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03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03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03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036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036E"/>
    <w:pPr>
      <w:keepLines/>
      <w:spacing w:before="240" w:after="120" w:line="240" w:lineRule="auto"/>
      <w:ind w:left="794"/>
    </w:pPr>
    <w:rPr>
      <w:b/>
      <w:kern w:val="28"/>
      <w:sz w:val="20"/>
    </w:rPr>
  </w:style>
  <w:style w:type="paragraph" w:customStyle="1" w:styleId="TofSectsHeading">
    <w:name w:val="TofSects(Heading)"/>
    <w:basedOn w:val="OPCParaBase"/>
    <w:rsid w:val="0036036E"/>
    <w:pPr>
      <w:spacing w:before="240" w:after="120" w:line="240" w:lineRule="auto"/>
    </w:pPr>
    <w:rPr>
      <w:b/>
      <w:sz w:val="24"/>
    </w:rPr>
  </w:style>
  <w:style w:type="paragraph" w:customStyle="1" w:styleId="TofSectsSection">
    <w:name w:val="TofSects(Section)"/>
    <w:basedOn w:val="OPCParaBase"/>
    <w:rsid w:val="0036036E"/>
    <w:pPr>
      <w:keepLines/>
      <w:spacing w:before="40" w:line="240" w:lineRule="auto"/>
      <w:ind w:left="1588" w:hanging="794"/>
    </w:pPr>
    <w:rPr>
      <w:kern w:val="28"/>
      <w:sz w:val="18"/>
    </w:rPr>
  </w:style>
  <w:style w:type="paragraph" w:customStyle="1" w:styleId="TofSectsSubdiv">
    <w:name w:val="TofSects(Subdiv)"/>
    <w:basedOn w:val="OPCParaBase"/>
    <w:rsid w:val="0036036E"/>
    <w:pPr>
      <w:keepLines/>
      <w:spacing w:before="80" w:line="240" w:lineRule="auto"/>
      <w:ind w:left="1588" w:hanging="794"/>
    </w:pPr>
    <w:rPr>
      <w:kern w:val="28"/>
    </w:rPr>
  </w:style>
  <w:style w:type="paragraph" w:customStyle="1" w:styleId="WRStyle">
    <w:name w:val="WR Style"/>
    <w:aliases w:val="WR"/>
    <w:basedOn w:val="OPCParaBase"/>
    <w:rsid w:val="0036036E"/>
    <w:pPr>
      <w:spacing w:before="240" w:line="240" w:lineRule="auto"/>
      <w:ind w:left="284" w:hanging="284"/>
    </w:pPr>
    <w:rPr>
      <w:b/>
      <w:i/>
      <w:kern w:val="28"/>
      <w:sz w:val="24"/>
    </w:rPr>
  </w:style>
  <w:style w:type="paragraph" w:customStyle="1" w:styleId="notepara">
    <w:name w:val="note(para)"/>
    <w:aliases w:val="na"/>
    <w:basedOn w:val="OPCParaBase"/>
    <w:rsid w:val="0036036E"/>
    <w:pPr>
      <w:spacing w:before="40" w:line="198" w:lineRule="exact"/>
      <w:ind w:left="2354" w:hanging="369"/>
    </w:pPr>
    <w:rPr>
      <w:sz w:val="18"/>
    </w:rPr>
  </w:style>
  <w:style w:type="paragraph" w:styleId="Footer">
    <w:name w:val="footer"/>
    <w:link w:val="FooterChar"/>
    <w:rsid w:val="003603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036E"/>
    <w:rPr>
      <w:rFonts w:eastAsia="Times New Roman" w:cs="Times New Roman"/>
      <w:sz w:val="22"/>
      <w:szCs w:val="24"/>
      <w:lang w:eastAsia="en-AU"/>
    </w:rPr>
  </w:style>
  <w:style w:type="character" w:styleId="LineNumber">
    <w:name w:val="line number"/>
    <w:basedOn w:val="OPCCharBase"/>
    <w:uiPriority w:val="99"/>
    <w:semiHidden/>
    <w:unhideWhenUsed/>
    <w:rsid w:val="0036036E"/>
    <w:rPr>
      <w:sz w:val="16"/>
    </w:rPr>
  </w:style>
  <w:style w:type="table" w:customStyle="1" w:styleId="CFlag">
    <w:name w:val="CFlag"/>
    <w:basedOn w:val="TableNormal"/>
    <w:uiPriority w:val="99"/>
    <w:rsid w:val="0036036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3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6E"/>
    <w:rPr>
      <w:rFonts w:ascii="Tahoma" w:hAnsi="Tahoma" w:cs="Tahoma"/>
      <w:sz w:val="16"/>
      <w:szCs w:val="16"/>
    </w:rPr>
  </w:style>
  <w:style w:type="character" w:styleId="Hyperlink">
    <w:name w:val="Hyperlink"/>
    <w:basedOn w:val="DefaultParagraphFont"/>
    <w:rsid w:val="0036036E"/>
    <w:rPr>
      <w:color w:val="0000FF"/>
      <w:u w:val="single"/>
    </w:rPr>
  </w:style>
  <w:style w:type="table" w:styleId="TableGrid">
    <w:name w:val="Table Grid"/>
    <w:basedOn w:val="TableNormal"/>
    <w:uiPriority w:val="59"/>
    <w:rsid w:val="00360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6036E"/>
    <w:rPr>
      <w:b/>
      <w:sz w:val="28"/>
      <w:szCs w:val="32"/>
    </w:rPr>
  </w:style>
  <w:style w:type="paragraph" w:customStyle="1" w:styleId="TerritoryT">
    <w:name w:val="TerritoryT"/>
    <w:basedOn w:val="OPCParaBase"/>
    <w:next w:val="Normal"/>
    <w:rsid w:val="0036036E"/>
    <w:rPr>
      <w:b/>
      <w:sz w:val="32"/>
    </w:rPr>
  </w:style>
  <w:style w:type="paragraph" w:customStyle="1" w:styleId="LegislationMadeUnder">
    <w:name w:val="LegislationMadeUnder"/>
    <w:basedOn w:val="OPCParaBase"/>
    <w:next w:val="Normal"/>
    <w:rsid w:val="0036036E"/>
    <w:rPr>
      <w:i/>
      <w:sz w:val="32"/>
      <w:szCs w:val="32"/>
    </w:rPr>
  </w:style>
  <w:style w:type="paragraph" w:customStyle="1" w:styleId="SignCoverPageEnd">
    <w:name w:val="SignCoverPageEnd"/>
    <w:basedOn w:val="OPCParaBase"/>
    <w:next w:val="Normal"/>
    <w:rsid w:val="0036036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6036E"/>
    <w:pPr>
      <w:pBdr>
        <w:top w:val="single" w:sz="4" w:space="1" w:color="auto"/>
      </w:pBdr>
      <w:spacing w:before="360"/>
      <w:ind w:right="397"/>
      <w:jc w:val="both"/>
    </w:pPr>
  </w:style>
  <w:style w:type="paragraph" w:customStyle="1" w:styleId="NotesHeading1">
    <w:name w:val="NotesHeading 1"/>
    <w:basedOn w:val="OPCParaBase"/>
    <w:next w:val="Normal"/>
    <w:rsid w:val="0036036E"/>
    <w:rPr>
      <w:b/>
      <w:sz w:val="28"/>
      <w:szCs w:val="28"/>
    </w:rPr>
  </w:style>
  <w:style w:type="paragraph" w:customStyle="1" w:styleId="NotesHeading2">
    <w:name w:val="NotesHeading 2"/>
    <w:basedOn w:val="OPCParaBase"/>
    <w:next w:val="Normal"/>
    <w:rsid w:val="0036036E"/>
    <w:rPr>
      <w:b/>
      <w:sz w:val="28"/>
      <w:szCs w:val="28"/>
    </w:rPr>
  </w:style>
  <w:style w:type="paragraph" w:customStyle="1" w:styleId="ENotesText">
    <w:name w:val="ENotesText"/>
    <w:basedOn w:val="OPCParaBase"/>
    <w:next w:val="Normal"/>
    <w:rsid w:val="0036036E"/>
  </w:style>
  <w:style w:type="paragraph" w:customStyle="1" w:styleId="CompiledActNo">
    <w:name w:val="CompiledActNo"/>
    <w:basedOn w:val="OPCParaBase"/>
    <w:next w:val="Normal"/>
    <w:rsid w:val="0036036E"/>
    <w:rPr>
      <w:b/>
      <w:sz w:val="24"/>
      <w:szCs w:val="24"/>
    </w:rPr>
  </w:style>
  <w:style w:type="paragraph" w:customStyle="1" w:styleId="CompiledMadeUnder">
    <w:name w:val="CompiledMadeUnder"/>
    <w:basedOn w:val="OPCParaBase"/>
    <w:next w:val="Normal"/>
    <w:rsid w:val="0036036E"/>
    <w:rPr>
      <w:i/>
      <w:sz w:val="24"/>
      <w:szCs w:val="24"/>
    </w:rPr>
  </w:style>
  <w:style w:type="paragraph" w:customStyle="1" w:styleId="Paragraphsub-sub-sub">
    <w:name w:val="Paragraph(sub-sub-sub)"/>
    <w:aliases w:val="aaaa"/>
    <w:basedOn w:val="OPCParaBase"/>
    <w:rsid w:val="0036036E"/>
    <w:pPr>
      <w:tabs>
        <w:tab w:val="right" w:pos="3402"/>
      </w:tabs>
      <w:spacing w:before="40" w:line="240" w:lineRule="auto"/>
      <w:ind w:left="3402" w:hanging="3402"/>
    </w:pPr>
  </w:style>
  <w:style w:type="paragraph" w:customStyle="1" w:styleId="NoteToSubpara">
    <w:name w:val="NoteToSubpara"/>
    <w:aliases w:val="nts"/>
    <w:basedOn w:val="OPCParaBase"/>
    <w:rsid w:val="0036036E"/>
    <w:pPr>
      <w:spacing w:before="40" w:line="198" w:lineRule="exact"/>
      <w:ind w:left="2835" w:hanging="709"/>
    </w:pPr>
    <w:rPr>
      <w:sz w:val="18"/>
    </w:rPr>
  </w:style>
  <w:style w:type="paragraph" w:customStyle="1" w:styleId="EndNotespara">
    <w:name w:val="EndNotes(para)"/>
    <w:aliases w:val="eta"/>
    <w:basedOn w:val="OPCParaBase"/>
    <w:next w:val="Normal"/>
    <w:rsid w:val="003603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03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603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036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6036E"/>
    <w:pPr>
      <w:keepNext/>
      <w:spacing w:before="60" w:line="240" w:lineRule="atLeast"/>
    </w:pPr>
    <w:rPr>
      <w:rFonts w:ascii="Arial" w:hAnsi="Arial"/>
      <w:b/>
      <w:sz w:val="16"/>
    </w:rPr>
  </w:style>
  <w:style w:type="paragraph" w:customStyle="1" w:styleId="ENoteTTi">
    <w:name w:val="ENoteTTi"/>
    <w:aliases w:val="entti"/>
    <w:basedOn w:val="OPCParaBase"/>
    <w:rsid w:val="0036036E"/>
    <w:pPr>
      <w:keepNext/>
      <w:spacing w:before="60" w:line="240" w:lineRule="atLeast"/>
      <w:ind w:left="170"/>
    </w:pPr>
    <w:rPr>
      <w:sz w:val="16"/>
    </w:rPr>
  </w:style>
  <w:style w:type="paragraph" w:customStyle="1" w:styleId="ENotesHeading1">
    <w:name w:val="ENotesHeading 1"/>
    <w:aliases w:val="Enh1"/>
    <w:basedOn w:val="OPCParaBase"/>
    <w:next w:val="Normal"/>
    <w:rsid w:val="0036036E"/>
    <w:pPr>
      <w:spacing w:before="120"/>
      <w:outlineLvl w:val="1"/>
    </w:pPr>
    <w:rPr>
      <w:b/>
      <w:sz w:val="28"/>
      <w:szCs w:val="28"/>
    </w:rPr>
  </w:style>
  <w:style w:type="paragraph" w:customStyle="1" w:styleId="ENotesHeading2">
    <w:name w:val="ENotesHeading 2"/>
    <w:aliases w:val="Enh2"/>
    <w:basedOn w:val="OPCParaBase"/>
    <w:next w:val="Normal"/>
    <w:rsid w:val="0036036E"/>
    <w:pPr>
      <w:spacing w:before="120" w:after="120"/>
      <w:outlineLvl w:val="2"/>
    </w:pPr>
    <w:rPr>
      <w:b/>
      <w:sz w:val="24"/>
      <w:szCs w:val="28"/>
    </w:rPr>
  </w:style>
  <w:style w:type="paragraph" w:customStyle="1" w:styleId="ENoteTTIndentHeading">
    <w:name w:val="ENoteTTIndentHeading"/>
    <w:aliases w:val="enTTHi"/>
    <w:basedOn w:val="OPCParaBase"/>
    <w:rsid w:val="003603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036E"/>
    <w:pPr>
      <w:spacing w:before="60" w:line="240" w:lineRule="atLeast"/>
    </w:pPr>
    <w:rPr>
      <w:sz w:val="16"/>
    </w:rPr>
  </w:style>
  <w:style w:type="paragraph" w:customStyle="1" w:styleId="MadeunderText">
    <w:name w:val="MadeunderText"/>
    <w:basedOn w:val="OPCParaBase"/>
    <w:next w:val="CompiledMadeUnder"/>
    <w:rsid w:val="0036036E"/>
    <w:pPr>
      <w:spacing w:before="240"/>
    </w:pPr>
    <w:rPr>
      <w:sz w:val="24"/>
      <w:szCs w:val="24"/>
    </w:rPr>
  </w:style>
  <w:style w:type="paragraph" w:customStyle="1" w:styleId="ENotesHeading3">
    <w:name w:val="ENotesHeading 3"/>
    <w:aliases w:val="Enh3"/>
    <w:basedOn w:val="OPCParaBase"/>
    <w:next w:val="Normal"/>
    <w:rsid w:val="0036036E"/>
    <w:pPr>
      <w:keepNext/>
      <w:spacing w:before="120" w:line="240" w:lineRule="auto"/>
      <w:outlineLvl w:val="4"/>
    </w:pPr>
    <w:rPr>
      <w:b/>
      <w:szCs w:val="24"/>
    </w:rPr>
  </w:style>
  <w:style w:type="paragraph" w:customStyle="1" w:styleId="SubPartCASA">
    <w:name w:val="SubPart(CASA)"/>
    <w:aliases w:val="csp"/>
    <w:basedOn w:val="OPCParaBase"/>
    <w:next w:val="ActHead3"/>
    <w:rsid w:val="0036036E"/>
    <w:pPr>
      <w:keepNext/>
      <w:keepLines/>
      <w:spacing w:before="280"/>
      <w:outlineLvl w:val="1"/>
    </w:pPr>
    <w:rPr>
      <w:b/>
      <w:kern w:val="28"/>
      <w:sz w:val="32"/>
    </w:rPr>
  </w:style>
  <w:style w:type="character" w:customStyle="1" w:styleId="CharSubPartTextCASA">
    <w:name w:val="CharSubPartText(CASA)"/>
    <w:basedOn w:val="OPCCharBase"/>
    <w:uiPriority w:val="1"/>
    <w:rsid w:val="0036036E"/>
  </w:style>
  <w:style w:type="character" w:customStyle="1" w:styleId="CharSubPartNoCASA">
    <w:name w:val="CharSubPartNo(CASA)"/>
    <w:basedOn w:val="OPCCharBase"/>
    <w:uiPriority w:val="1"/>
    <w:rsid w:val="0036036E"/>
  </w:style>
  <w:style w:type="paragraph" w:customStyle="1" w:styleId="ENoteTTIndentHeadingSub">
    <w:name w:val="ENoteTTIndentHeadingSub"/>
    <w:aliases w:val="enTTHis"/>
    <w:basedOn w:val="OPCParaBase"/>
    <w:rsid w:val="0036036E"/>
    <w:pPr>
      <w:keepNext/>
      <w:spacing w:before="60" w:line="240" w:lineRule="atLeast"/>
      <w:ind w:left="340"/>
    </w:pPr>
    <w:rPr>
      <w:b/>
      <w:sz w:val="16"/>
    </w:rPr>
  </w:style>
  <w:style w:type="paragraph" w:customStyle="1" w:styleId="ENoteTTiSub">
    <w:name w:val="ENoteTTiSub"/>
    <w:aliases w:val="enttis"/>
    <w:basedOn w:val="OPCParaBase"/>
    <w:rsid w:val="0036036E"/>
    <w:pPr>
      <w:keepNext/>
      <w:spacing w:before="60" w:line="240" w:lineRule="atLeast"/>
      <w:ind w:left="340"/>
    </w:pPr>
    <w:rPr>
      <w:sz w:val="16"/>
    </w:rPr>
  </w:style>
  <w:style w:type="paragraph" w:customStyle="1" w:styleId="SubDivisionMigration">
    <w:name w:val="SubDivisionMigration"/>
    <w:aliases w:val="sdm"/>
    <w:basedOn w:val="OPCParaBase"/>
    <w:rsid w:val="003603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036E"/>
    <w:pPr>
      <w:keepNext/>
      <w:keepLines/>
      <w:spacing w:before="240" w:line="240" w:lineRule="auto"/>
      <w:ind w:left="1134" w:hanging="1134"/>
    </w:pPr>
    <w:rPr>
      <w:b/>
      <w:sz w:val="28"/>
    </w:rPr>
  </w:style>
  <w:style w:type="paragraph" w:customStyle="1" w:styleId="notetext">
    <w:name w:val="note(text)"/>
    <w:aliases w:val="n"/>
    <w:basedOn w:val="OPCParaBase"/>
    <w:rsid w:val="0036036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603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036E"/>
    <w:rPr>
      <w:sz w:val="22"/>
    </w:rPr>
  </w:style>
  <w:style w:type="paragraph" w:customStyle="1" w:styleId="SOTextNote">
    <w:name w:val="SO TextNote"/>
    <w:aliases w:val="sont"/>
    <w:basedOn w:val="SOText"/>
    <w:qFormat/>
    <w:rsid w:val="0036036E"/>
    <w:pPr>
      <w:spacing w:before="122" w:line="198" w:lineRule="exact"/>
      <w:ind w:left="1843" w:hanging="709"/>
    </w:pPr>
    <w:rPr>
      <w:sz w:val="18"/>
    </w:rPr>
  </w:style>
  <w:style w:type="paragraph" w:customStyle="1" w:styleId="SOPara">
    <w:name w:val="SO Para"/>
    <w:aliases w:val="soa"/>
    <w:basedOn w:val="SOText"/>
    <w:link w:val="SOParaChar"/>
    <w:qFormat/>
    <w:rsid w:val="0036036E"/>
    <w:pPr>
      <w:tabs>
        <w:tab w:val="right" w:pos="1786"/>
      </w:tabs>
      <w:spacing w:before="40"/>
      <w:ind w:left="2070" w:hanging="936"/>
    </w:pPr>
  </w:style>
  <w:style w:type="character" w:customStyle="1" w:styleId="SOParaChar">
    <w:name w:val="SO Para Char"/>
    <w:aliases w:val="soa Char"/>
    <w:basedOn w:val="DefaultParagraphFont"/>
    <w:link w:val="SOPara"/>
    <w:rsid w:val="0036036E"/>
    <w:rPr>
      <w:sz w:val="22"/>
    </w:rPr>
  </w:style>
  <w:style w:type="paragraph" w:customStyle="1" w:styleId="FileName">
    <w:name w:val="FileName"/>
    <w:basedOn w:val="Normal"/>
    <w:rsid w:val="0036036E"/>
  </w:style>
  <w:style w:type="paragraph" w:customStyle="1" w:styleId="TableHeading">
    <w:name w:val="TableHeading"/>
    <w:aliases w:val="th"/>
    <w:basedOn w:val="OPCParaBase"/>
    <w:next w:val="Tabletext"/>
    <w:rsid w:val="0036036E"/>
    <w:pPr>
      <w:keepNext/>
      <w:spacing w:before="60" w:line="240" w:lineRule="atLeast"/>
    </w:pPr>
    <w:rPr>
      <w:b/>
      <w:sz w:val="20"/>
    </w:rPr>
  </w:style>
  <w:style w:type="paragraph" w:customStyle="1" w:styleId="SOHeadBold">
    <w:name w:val="SO HeadBold"/>
    <w:aliases w:val="sohb"/>
    <w:basedOn w:val="SOText"/>
    <w:next w:val="SOText"/>
    <w:link w:val="SOHeadBoldChar"/>
    <w:qFormat/>
    <w:rsid w:val="0036036E"/>
    <w:rPr>
      <w:b/>
    </w:rPr>
  </w:style>
  <w:style w:type="character" w:customStyle="1" w:styleId="SOHeadBoldChar">
    <w:name w:val="SO HeadBold Char"/>
    <w:aliases w:val="sohb Char"/>
    <w:basedOn w:val="DefaultParagraphFont"/>
    <w:link w:val="SOHeadBold"/>
    <w:rsid w:val="0036036E"/>
    <w:rPr>
      <w:b/>
      <w:sz w:val="22"/>
    </w:rPr>
  </w:style>
  <w:style w:type="paragraph" w:customStyle="1" w:styleId="SOHeadItalic">
    <w:name w:val="SO HeadItalic"/>
    <w:aliases w:val="sohi"/>
    <w:basedOn w:val="SOText"/>
    <w:next w:val="SOText"/>
    <w:link w:val="SOHeadItalicChar"/>
    <w:qFormat/>
    <w:rsid w:val="0036036E"/>
    <w:rPr>
      <w:i/>
    </w:rPr>
  </w:style>
  <w:style w:type="character" w:customStyle="1" w:styleId="SOHeadItalicChar">
    <w:name w:val="SO HeadItalic Char"/>
    <w:aliases w:val="sohi Char"/>
    <w:basedOn w:val="DefaultParagraphFont"/>
    <w:link w:val="SOHeadItalic"/>
    <w:rsid w:val="0036036E"/>
    <w:rPr>
      <w:i/>
      <w:sz w:val="22"/>
    </w:rPr>
  </w:style>
  <w:style w:type="paragraph" w:customStyle="1" w:styleId="SOBullet">
    <w:name w:val="SO Bullet"/>
    <w:aliases w:val="sotb"/>
    <w:basedOn w:val="SOText"/>
    <w:link w:val="SOBulletChar"/>
    <w:qFormat/>
    <w:rsid w:val="0036036E"/>
    <w:pPr>
      <w:ind w:left="1559" w:hanging="425"/>
    </w:pPr>
  </w:style>
  <w:style w:type="character" w:customStyle="1" w:styleId="SOBulletChar">
    <w:name w:val="SO Bullet Char"/>
    <w:aliases w:val="sotb Char"/>
    <w:basedOn w:val="DefaultParagraphFont"/>
    <w:link w:val="SOBullet"/>
    <w:rsid w:val="0036036E"/>
    <w:rPr>
      <w:sz w:val="22"/>
    </w:rPr>
  </w:style>
  <w:style w:type="paragraph" w:customStyle="1" w:styleId="SOBulletNote">
    <w:name w:val="SO BulletNote"/>
    <w:aliases w:val="sonb"/>
    <w:basedOn w:val="SOTextNote"/>
    <w:link w:val="SOBulletNoteChar"/>
    <w:qFormat/>
    <w:rsid w:val="0036036E"/>
    <w:pPr>
      <w:tabs>
        <w:tab w:val="left" w:pos="1560"/>
      </w:tabs>
      <w:ind w:left="2268" w:hanging="1134"/>
    </w:pPr>
  </w:style>
  <w:style w:type="character" w:customStyle="1" w:styleId="SOBulletNoteChar">
    <w:name w:val="SO BulletNote Char"/>
    <w:aliases w:val="sonb Char"/>
    <w:basedOn w:val="DefaultParagraphFont"/>
    <w:link w:val="SOBulletNote"/>
    <w:rsid w:val="0036036E"/>
    <w:rPr>
      <w:sz w:val="18"/>
    </w:rPr>
  </w:style>
  <w:style w:type="paragraph" w:customStyle="1" w:styleId="SOText2">
    <w:name w:val="SO Text2"/>
    <w:aliases w:val="sot2"/>
    <w:basedOn w:val="Normal"/>
    <w:next w:val="SOText"/>
    <w:link w:val="SOText2Char"/>
    <w:rsid w:val="003603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03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14</Pages>
  <Words>2088</Words>
  <Characters>10163</Characters>
  <Application>Microsoft Office Word</Application>
  <DocSecurity>0</DocSecurity>
  <PresentationFormat/>
  <Lines>440</Lines>
  <Paragraphs>234</Paragraphs>
  <ScaleCrop>false</ScaleCrop>
  <HeadingPairs>
    <vt:vector size="2" baseType="variant">
      <vt:variant>
        <vt:lpstr>Title</vt:lpstr>
      </vt:variant>
      <vt:variant>
        <vt:i4>1</vt:i4>
      </vt:variant>
    </vt:vector>
  </HeadingPairs>
  <TitlesOfParts>
    <vt:vector size="1" baseType="lpstr">
      <vt:lpstr>Fisheries Management Amendment (2014 Measures No. 1) Regulation 2014</vt:lpstr>
    </vt:vector>
  </TitlesOfParts>
  <Manager/>
  <Company/>
  <LinksUpToDate>false</LinksUpToDate>
  <CharactersWithSpaces>12109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2014-06-18T04:18:00Z</cp:lastPrinted>
  <dcterms:created xsi:type="dcterms:W3CDTF">2014-09-26T01:36:00Z</dcterms:created>
  <dcterms:modified xsi:type="dcterms:W3CDTF">2014-09-26T01:36:00Z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141, 2014</vt:lpwstr>
  </property>
  <property fmtid="{D5CDD505-2E9C-101B-9397-08002B2CF9AE}" pid="3" name="ShortT">
    <vt:lpwstr>Fisheries Management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02 October 2014</vt:lpwstr>
  </property>
  <property fmtid="{D5CDD505-2E9C-101B-9397-08002B2CF9AE}" pid="10" name="Authority">
    <vt:lpwstr/>
  </property>
  <property fmtid="{D5CDD505-2E9C-101B-9397-08002B2CF9AE}" pid="11" name="ID">
    <vt:lpwstr>OPC60362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Fisheries Management Act 1991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02 October 2014</vt:lpwstr>
  </property>
</Properties>
</file>