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A120B" w:rsidRDefault="00193461" w:rsidP="00C63713">
      <w:pPr>
        <w:rPr>
          <w:sz w:val="28"/>
        </w:rPr>
      </w:pPr>
      <w:r w:rsidRPr="002A120B">
        <w:rPr>
          <w:noProof/>
          <w:lang w:eastAsia="en-AU"/>
        </w:rPr>
        <w:drawing>
          <wp:inline distT="0" distB="0" distL="0" distR="0" wp14:anchorId="75AD6D13" wp14:editId="193E5D3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A120B" w:rsidRDefault="0048364F" w:rsidP="0048364F">
      <w:pPr>
        <w:rPr>
          <w:sz w:val="19"/>
        </w:rPr>
      </w:pPr>
    </w:p>
    <w:p w:rsidR="0048364F" w:rsidRPr="002A120B" w:rsidRDefault="005E5B71" w:rsidP="0048364F">
      <w:pPr>
        <w:pStyle w:val="ShortT"/>
      </w:pPr>
      <w:r w:rsidRPr="002A120B">
        <w:t>Health Insurance</w:t>
      </w:r>
      <w:r w:rsidR="00397C5C" w:rsidRPr="002A120B">
        <w:t xml:space="preserve"> Legislation Amendment</w:t>
      </w:r>
      <w:r w:rsidRPr="002A120B">
        <w:t xml:space="preserve"> (General Medical Services Table</w:t>
      </w:r>
      <w:r w:rsidR="00397C5C" w:rsidRPr="002A120B">
        <w:t xml:space="preserve"> and Other Measures</w:t>
      </w:r>
      <w:r w:rsidRPr="002A120B">
        <w:t xml:space="preserve">) </w:t>
      </w:r>
      <w:r w:rsidR="00397C5C" w:rsidRPr="002A120B">
        <w:t>Regulation</w:t>
      </w:r>
      <w:r w:rsidR="002A120B" w:rsidRPr="002A120B">
        <w:t> </w:t>
      </w:r>
      <w:r w:rsidR="00397C5C" w:rsidRPr="002A120B">
        <w:t>2014</w:t>
      </w:r>
    </w:p>
    <w:p w:rsidR="0048364F" w:rsidRPr="002A120B" w:rsidRDefault="0048364F" w:rsidP="0048364F"/>
    <w:p w:rsidR="0048364F" w:rsidRPr="002A120B" w:rsidRDefault="00A4361F" w:rsidP="00680F17">
      <w:pPr>
        <w:pStyle w:val="InstNo"/>
      </w:pPr>
      <w:r w:rsidRPr="002A120B">
        <w:t>Select Legislative Instrument</w:t>
      </w:r>
      <w:r w:rsidR="00154EAC" w:rsidRPr="002A120B">
        <w:t xml:space="preserve"> </w:t>
      </w:r>
      <w:bookmarkStart w:id="0" w:name="BKCheck15B_1"/>
      <w:bookmarkEnd w:id="0"/>
      <w:r w:rsidR="00D0104A" w:rsidRPr="002A120B">
        <w:fldChar w:fldCharType="begin"/>
      </w:r>
      <w:r w:rsidR="00D0104A" w:rsidRPr="002A120B">
        <w:instrText xml:space="preserve"> DOCPROPERTY  ActNo </w:instrText>
      </w:r>
      <w:r w:rsidR="00D0104A" w:rsidRPr="002A120B">
        <w:fldChar w:fldCharType="separate"/>
      </w:r>
      <w:r w:rsidR="00D35E29">
        <w:t>No. 149, 2014</w:t>
      </w:r>
      <w:r w:rsidR="00D0104A" w:rsidRPr="002A120B">
        <w:fldChar w:fldCharType="end"/>
      </w:r>
    </w:p>
    <w:p w:rsidR="00CE5655" w:rsidRPr="002A120B" w:rsidRDefault="00CE5655" w:rsidP="00687510">
      <w:pPr>
        <w:pStyle w:val="SignCoverPageStart"/>
        <w:spacing w:before="240"/>
        <w:rPr>
          <w:szCs w:val="22"/>
        </w:rPr>
      </w:pPr>
      <w:r w:rsidRPr="002A120B">
        <w:rPr>
          <w:szCs w:val="22"/>
        </w:rPr>
        <w:t xml:space="preserve">I, General the Honourable Sir Peter Cosgrove AK MC (Ret’d), </w:t>
      </w:r>
      <w:r w:rsidR="002A120B" w:rsidRPr="002A120B">
        <w:rPr>
          <w:szCs w:val="22"/>
        </w:rPr>
        <w:t>Governor</w:t>
      </w:r>
      <w:r w:rsidR="002A120B">
        <w:rPr>
          <w:szCs w:val="22"/>
        </w:rPr>
        <w:noBreakHyphen/>
      </w:r>
      <w:r w:rsidR="002A120B" w:rsidRPr="002A120B">
        <w:rPr>
          <w:szCs w:val="22"/>
        </w:rPr>
        <w:t>General</w:t>
      </w:r>
      <w:r w:rsidRPr="002A120B">
        <w:rPr>
          <w:szCs w:val="22"/>
        </w:rPr>
        <w:t xml:space="preserve"> of the Commonwealth of Australia, acting with the advice of the Federal Executive Council, make the following regulation.</w:t>
      </w:r>
    </w:p>
    <w:p w:rsidR="00CE5655" w:rsidRPr="002A120B" w:rsidRDefault="00CE5655" w:rsidP="00687510">
      <w:pPr>
        <w:keepNext/>
        <w:spacing w:before="720" w:line="240" w:lineRule="atLeast"/>
        <w:ind w:right="397"/>
        <w:jc w:val="both"/>
        <w:rPr>
          <w:szCs w:val="22"/>
        </w:rPr>
      </w:pPr>
      <w:r w:rsidRPr="002A120B">
        <w:rPr>
          <w:szCs w:val="22"/>
        </w:rPr>
        <w:t xml:space="preserve">Dated </w:t>
      </w:r>
      <w:bookmarkStart w:id="1" w:name="BKCheck15B_2"/>
      <w:bookmarkEnd w:id="1"/>
      <w:r w:rsidRPr="002A120B">
        <w:rPr>
          <w:szCs w:val="22"/>
        </w:rPr>
        <w:fldChar w:fldCharType="begin"/>
      </w:r>
      <w:r w:rsidRPr="002A120B">
        <w:rPr>
          <w:szCs w:val="22"/>
        </w:rPr>
        <w:instrText xml:space="preserve"> DOCPROPERTY  DateMade </w:instrText>
      </w:r>
      <w:r w:rsidRPr="002A120B">
        <w:rPr>
          <w:szCs w:val="22"/>
        </w:rPr>
        <w:fldChar w:fldCharType="separate"/>
      </w:r>
      <w:r w:rsidR="00D35E29">
        <w:rPr>
          <w:szCs w:val="22"/>
        </w:rPr>
        <w:t>16 October 2014</w:t>
      </w:r>
      <w:r w:rsidRPr="002A120B">
        <w:rPr>
          <w:szCs w:val="22"/>
        </w:rPr>
        <w:fldChar w:fldCharType="end"/>
      </w:r>
    </w:p>
    <w:p w:rsidR="00CE5655" w:rsidRPr="002A120B" w:rsidRDefault="00CE5655" w:rsidP="00E851FA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Cs w:val="22"/>
        </w:rPr>
      </w:pPr>
      <w:r w:rsidRPr="002A120B">
        <w:rPr>
          <w:szCs w:val="22"/>
        </w:rPr>
        <w:t>Peter Cosgrove</w:t>
      </w:r>
    </w:p>
    <w:p w:rsidR="00CE5655" w:rsidRPr="002A120B" w:rsidRDefault="002A120B" w:rsidP="0068751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A120B">
        <w:rPr>
          <w:szCs w:val="22"/>
        </w:rPr>
        <w:t>Governor</w:t>
      </w:r>
      <w:r>
        <w:rPr>
          <w:szCs w:val="22"/>
        </w:rPr>
        <w:noBreakHyphen/>
      </w:r>
      <w:r w:rsidRPr="002A120B">
        <w:rPr>
          <w:szCs w:val="22"/>
        </w:rPr>
        <w:t>General</w:t>
      </w:r>
    </w:p>
    <w:p w:rsidR="00CE5655" w:rsidRPr="002A120B" w:rsidRDefault="00CE5655" w:rsidP="00B27D3D">
      <w:pPr>
        <w:keepNext/>
        <w:tabs>
          <w:tab w:val="left" w:pos="3402"/>
        </w:tabs>
        <w:spacing w:before="240" w:after="960" w:line="300" w:lineRule="atLeast"/>
        <w:ind w:right="397"/>
        <w:rPr>
          <w:szCs w:val="22"/>
        </w:rPr>
      </w:pPr>
      <w:r w:rsidRPr="002A120B">
        <w:rPr>
          <w:szCs w:val="22"/>
        </w:rPr>
        <w:t>By His Excellency’s Command</w:t>
      </w:r>
    </w:p>
    <w:p w:rsidR="00CE5655" w:rsidRPr="002A120B" w:rsidRDefault="00C30FE3" w:rsidP="0068751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A120B">
        <w:rPr>
          <w:szCs w:val="22"/>
        </w:rPr>
        <w:t>Peter Dutton</w:t>
      </w:r>
    </w:p>
    <w:p w:rsidR="00CE5655" w:rsidRPr="002A120B" w:rsidRDefault="00CE5655" w:rsidP="00687510">
      <w:pPr>
        <w:pStyle w:val="SignCoverPageEnd"/>
        <w:rPr>
          <w:szCs w:val="22"/>
        </w:rPr>
      </w:pPr>
      <w:r w:rsidRPr="002A120B">
        <w:rPr>
          <w:szCs w:val="22"/>
        </w:rPr>
        <w:t>Minister for Health</w:t>
      </w:r>
    </w:p>
    <w:p w:rsidR="00CE5655" w:rsidRPr="002A120B" w:rsidRDefault="00CE5655" w:rsidP="00CE5655"/>
    <w:p w:rsidR="0048364F" w:rsidRPr="002A120B" w:rsidRDefault="0048364F" w:rsidP="0048364F">
      <w:pPr>
        <w:pStyle w:val="Header"/>
        <w:tabs>
          <w:tab w:val="clear" w:pos="4150"/>
          <w:tab w:val="clear" w:pos="8307"/>
        </w:tabs>
      </w:pPr>
      <w:r w:rsidRPr="002A120B">
        <w:rPr>
          <w:rStyle w:val="CharAmSchNo"/>
        </w:rPr>
        <w:t xml:space="preserve"> </w:t>
      </w:r>
      <w:r w:rsidRPr="002A120B">
        <w:rPr>
          <w:rStyle w:val="CharAmSchText"/>
        </w:rPr>
        <w:t xml:space="preserve"> </w:t>
      </w:r>
    </w:p>
    <w:p w:rsidR="0048364F" w:rsidRPr="002A120B" w:rsidRDefault="0048364F" w:rsidP="0048364F">
      <w:pPr>
        <w:pStyle w:val="Header"/>
        <w:tabs>
          <w:tab w:val="clear" w:pos="4150"/>
          <w:tab w:val="clear" w:pos="8307"/>
        </w:tabs>
      </w:pPr>
      <w:r w:rsidRPr="002A120B">
        <w:rPr>
          <w:rStyle w:val="CharAmPartNo"/>
        </w:rPr>
        <w:t xml:space="preserve"> </w:t>
      </w:r>
      <w:r w:rsidRPr="002A120B">
        <w:rPr>
          <w:rStyle w:val="CharAmPartText"/>
        </w:rPr>
        <w:t xml:space="preserve"> </w:t>
      </w:r>
    </w:p>
    <w:p w:rsidR="0048364F" w:rsidRPr="002A120B" w:rsidRDefault="0048364F" w:rsidP="0048364F">
      <w:pPr>
        <w:sectPr w:rsidR="0048364F" w:rsidRPr="002A120B" w:rsidSect="00C01B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A120B" w:rsidRDefault="0048364F" w:rsidP="004303D2">
      <w:pPr>
        <w:rPr>
          <w:sz w:val="36"/>
        </w:rPr>
      </w:pPr>
      <w:r w:rsidRPr="002A120B">
        <w:rPr>
          <w:sz w:val="36"/>
        </w:rPr>
        <w:lastRenderedPageBreak/>
        <w:t>Contents</w:t>
      </w:r>
    </w:p>
    <w:bookmarkStart w:id="2" w:name="BKCheck15B_3"/>
    <w:bookmarkEnd w:id="2"/>
    <w:p w:rsidR="00FF79C7" w:rsidRPr="002A120B" w:rsidRDefault="00FF79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120B">
        <w:fldChar w:fldCharType="begin"/>
      </w:r>
      <w:r w:rsidRPr="002A120B">
        <w:instrText xml:space="preserve"> TOC \o "1-9" </w:instrText>
      </w:r>
      <w:r w:rsidRPr="002A120B">
        <w:fldChar w:fldCharType="separate"/>
      </w:r>
      <w:r w:rsidRPr="002A120B">
        <w:rPr>
          <w:noProof/>
        </w:rPr>
        <w:t>1</w:t>
      </w:r>
      <w:r w:rsidRPr="002A120B">
        <w:rPr>
          <w:noProof/>
        </w:rPr>
        <w:tab/>
        <w:t>Name</w:t>
      </w:r>
      <w:r w:rsidRPr="002A120B">
        <w:rPr>
          <w:noProof/>
        </w:rPr>
        <w:tab/>
      </w:r>
      <w:r w:rsidRPr="002A120B">
        <w:rPr>
          <w:noProof/>
        </w:rPr>
        <w:fldChar w:fldCharType="begin"/>
      </w:r>
      <w:r w:rsidRPr="002A120B">
        <w:rPr>
          <w:noProof/>
        </w:rPr>
        <w:instrText xml:space="preserve"> PAGEREF _Toc399236776 \h </w:instrText>
      </w:r>
      <w:r w:rsidRPr="002A120B">
        <w:rPr>
          <w:noProof/>
        </w:rPr>
      </w:r>
      <w:r w:rsidRPr="002A120B">
        <w:rPr>
          <w:noProof/>
        </w:rPr>
        <w:fldChar w:fldCharType="separate"/>
      </w:r>
      <w:r w:rsidR="00D35E29">
        <w:rPr>
          <w:noProof/>
        </w:rPr>
        <w:t>1</w:t>
      </w:r>
      <w:r w:rsidRPr="002A120B">
        <w:rPr>
          <w:noProof/>
        </w:rPr>
        <w:fldChar w:fldCharType="end"/>
      </w:r>
    </w:p>
    <w:p w:rsidR="00FF79C7" w:rsidRPr="002A120B" w:rsidRDefault="00FF79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120B">
        <w:rPr>
          <w:noProof/>
        </w:rPr>
        <w:t>2</w:t>
      </w:r>
      <w:r w:rsidRPr="002A120B">
        <w:rPr>
          <w:noProof/>
        </w:rPr>
        <w:tab/>
        <w:t>Commencement</w:t>
      </w:r>
      <w:r w:rsidRPr="002A120B">
        <w:rPr>
          <w:noProof/>
        </w:rPr>
        <w:tab/>
      </w:r>
      <w:r w:rsidRPr="002A120B">
        <w:rPr>
          <w:noProof/>
        </w:rPr>
        <w:fldChar w:fldCharType="begin"/>
      </w:r>
      <w:r w:rsidRPr="002A120B">
        <w:rPr>
          <w:noProof/>
        </w:rPr>
        <w:instrText xml:space="preserve"> PAGEREF _Toc399236777 \h </w:instrText>
      </w:r>
      <w:r w:rsidRPr="002A120B">
        <w:rPr>
          <w:noProof/>
        </w:rPr>
      </w:r>
      <w:r w:rsidRPr="002A120B">
        <w:rPr>
          <w:noProof/>
        </w:rPr>
        <w:fldChar w:fldCharType="separate"/>
      </w:r>
      <w:r w:rsidR="00D35E29">
        <w:rPr>
          <w:noProof/>
        </w:rPr>
        <w:t>1</w:t>
      </w:r>
      <w:r w:rsidRPr="002A120B">
        <w:rPr>
          <w:noProof/>
        </w:rPr>
        <w:fldChar w:fldCharType="end"/>
      </w:r>
    </w:p>
    <w:p w:rsidR="00FF79C7" w:rsidRPr="002A120B" w:rsidRDefault="00FF79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120B">
        <w:rPr>
          <w:noProof/>
        </w:rPr>
        <w:t>3</w:t>
      </w:r>
      <w:r w:rsidRPr="002A120B">
        <w:rPr>
          <w:noProof/>
        </w:rPr>
        <w:tab/>
        <w:t>Authority</w:t>
      </w:r>
      <w:r w:rsidRPr="002A120B">
        <w:rPr>
          <w:noProof/>
        </w:rPr>
        <w:tab/>
      </w:r>
      <w:r w:rsidRPr="002A120B">
        <w:rPr>
          <w:noProof/>
        </w:rPr>
        <w:fldChar w:fldCharType="begin"/>
      </w:r>
      <w:r w:rsidRPr="002A120B">
        <w:rPr>
          <w:noProof/>
        </w:rPr>
        <w:instrText xml:space="preserve"> PAGEREF _Toc399236778 \h </w:instrText>
      </w:r>
      <w:r w:rsidRPr="002A120B">
        <w:rPr>
          <w:noProof/>
        </w:rPr>
      </w:r>
      <w:r w:rsidRPr="002A120B">
        <w:rPr>
          <w:noProof/>
        </w:rPr>
        <w:fldChar w:fldCharType="separate"/>
      </w:r>
      <w:r w:rsidR="00D35E29">
        <w:rPr>
          <w:noProof/>
        </w:rPr>
        <w:t>1</w:t>
      </w:r>
      <w:r w:rsidRPr="002A120B">
        <w:rPr>
          <w:noProof/>
        </w:rPr>
        <w:fldChar w:fldCharType="end"/>
      </w:r>
    </w:p>
    <w:p w:rsidR="00FF79C7" w:rsidRPr="002A120B" w:rsidRDefault="00FF79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120B">
        <w:rPr>
          <w:noProof/>
        </w:rPr>
        <w:t>4</w:t>
      </w:r>
      <w:r w:rsidRPr="002A120B">
        <w:rPr>
          <w:noProof/>
        </w:rPr>
        <w:tab/>
        <w:t>Schedules</w:t>
      </w:r>
      <w:r w:rsidRPr="002A120B">
        <w:rPr>
          <w:noProof/>
        </w:rPr>
        <w:tab/>
      </w:r>
      <w:r w:rsidRPr="002A120B">
        <w:rPr>
          <w:noProof/>
        </w:rPr>
        <w:fldChar w:fldCharType="begin"/>
      </w:r>
      <w:r w:rsidRPr="002A120B">
        <w:rPr>
          <w:noProof/>
        </w:rPr>
        <w:instrText xml:space="preserve"> PAGEREF _Toc399236779 \h </w:instrText>
      </w:r>
      <w:r w:rsidRPr="002A120B">
        <w:rPr>
          <w:noProof/>
        </w:rPr>
      </w:r>
      <w:r w:rsidRPr="002A120B">
        <w:rPr>
          <w:noProof/>
        </w:rPr>
        <w:fldChar w:fldCharType="separate"/>
      </w:r>
      <w:r w:rsidR="00D35E29">
        <w:rPr>
          <w:noProof/>
        </w:rPr>
        <w:t>1</w:t>
      </w:r>
      <w:r w:rsidRPr="002A120B">
        <w:rPr>
          <w:noProof/>
        </w:rPr>
        <w:fldChar w:fldCharType="end"/>
      </w:r>
    </w:p>
    <w:p w:rsidR="00FF79C7" w:rsidRPr="002A120B" w:rsidRDefault="00FF79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A120B">
        <w:rPr>
          <w:noProof/>
        </w:rPr>
        <w:t>Schedule</w:t>
      </w:r>
      <w:r w:rsidR="002A120B" w:rsidRPr="002A120B">
        <w:rPr>
          <w:noProof/>
        </w:rPr>
        <w:t> </w:t>
      </w:r>
      <w:r w:rsidRPr="002A120B">
        <w:rPr>
          <w:noProof/>
        </w:rPr>
        <w:t>1—Amendments</w:t>
      </w:r>
      <w:r w:rsidRPr="002A120B">
        <w:rPr>
          <w:b w:val="0"/>
          <w:noProof/>
          <w:sz w:val="18"/>
        </w:rPr>
        <w:tab/>
      </w:r>
      <w:r w:rsidRPr="002A120B">
        <w:rPr>
          <w:b w:val="0"/>
          <w:noProof/>
          <w:sz w:val="18"/>
        </w:rPr>
        <w:fldChar w:fldCharType="begin"/>
      </w:r>
      <w:r w:rsidRPr="002A120B">
        <w:rPr>
          <w:b w:val="0"/>
          <w:noProof/>
          <w:sz w:val="18"/>
        </w:rPr>
        <w:instrText xml:space="preserve"> PAGEREF _Toc399236780 \h </w:instrText>
      </w:r>
      <w:r w:rsidRPr="002A120B">
        <w:rPr>
          <w:b w:val="0"/>
          <w:noProof/>
          <w:sz w:val="18"/>
        </w:rPr>
      </w:r>
      <w:r w:rsidRPr="002A120B">
        <w:rPr>
          <w:b w:val="0"/>
          <w:noProof/>
          <w:sz w:val="18"/>
        </w:rPr>
        <w:fldChar w:fldCharType="separate"/>
      </w:r>
      <w:r w:rsidR="00D35E29">
        <w:rPr>
          <w:b w:val="0"/>
          <w:noProof/>
          <w:sz w:val="18"/>
        </w:rPr>
        <w:t>2</w:t>
      </w:r>
      <w:r w:rsidRPr="002A120B">
        <w:rPr>
          <w:b w:val="0"/>
          <w:noProof/>
          <w:sz w:val="18"/>
        </w:rPr>
        <w:fldChar w:fldCharType="end"/>
      </w:r>
    </w:p>
    <w:p w:rsidR="00FF79C7" w:rsidRPr="002A120B" w:rsidRDefault="00FF79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120B">
        <w:rPr>
          <w:noProof/>
        </w:rPr>
        <w:t>Part</w:t>
      </w:r>
      <w:r w:rsidR="002A120B" w:rsidRPr="002A120B">
        <w:rPr>
          <w:noProof/>
        </w:rPr>
        <w:t> </w:t>
      </w:r>
      <w:r w:rsidRPr="002A120B">
        <w:rPr>
          <w:noProof/>
        </w:rPr>
        <w:t>1—Home</w:t>
      </w:r>
      <w:r w:rsidR="002A120B">
        <w:rPr>
          <w:noProof/>
        </w:rPr>
        <w:noBreakHyphen/>
      </w:r>
      <w:r w:rsidRPr="002A120B">
        <w:rPr>
          <w:noProof/>
        </w:rPr>
        <w:t>based sleep studies</w:t>
      </w:r>
      <w:r w:rsidRPr="002A120B">
        <w:rPr>
          <w:noProof/>
          <w:sz w:val="18"/>
        </w:rPr>
        <w:tab/>
      </w:r>
      <w:r w:rsidRPr="002A120B">
        <w:rPr>
          <w:noProof/>
          <w:sz w:val="18"/>
        </w:rPr>
        <w:fldChar w:fldCharType="begin"/>
      </w:r>
      <w:r w:rsidRPr="002A120B">
        <w:rPr>
          <w:noProof/>
          <w:sz w:val="18"/>
        </w:rPr>
        <w:instrText xml:space="preserve"> PAGEREF _Toc399236781 \h </w:instrText>
      </w:r>
      <w:r w:rsidRPr="002A120B">
        <w:rPr>
          <w:noProof/>
          <w:sz w:val="18"/>
        </w:rPr>
      </w:r>
      <w:r w:rsidRPr="002A120B">
        <w:rPr>
          <w:noProof/>
          <w:sz w:val="18"/>
        </w:rPr>
        <w:fldChar w:fldCharType="separate"/>
      </w:r>
      <w:r w:rsidR="00D35E29">
        <w:rPr>
          <w:noProof/>
          <w:sz w:val="18"/>
        </w:rPr>
        <w:t>2</w:t>
      </w:r>
      <w:r w:rsidRPr="002A120B">
        <w:rPr>
          <w:noProof/>
          <w:sz w:val="18"/>
        </w:rPr>
        <w:fldChar w:fldCharType="end"/>
      </w:r>
    </w:p>
    <w:p w:rsidR="00FF79C7" w:rsidRPr="002A120B" w:rsidRDefault="00FF79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A120B">
        <w:rPr>
          <w:noProof/>
        </w:rPr>
        <w:t>Health Insurance (General Medical Services Table) Regulation</w:t>
      </w:r>
      <w:r w:rsidR="002A120B" w:rsidRPr="002A120B">
        <w:rPr>
          <w:noProof/>
        </w:rPr>
        <w:t> </w:t>
      </w:r>
      <w:r w:rsidRPr="002A120B">
        <w:rPr>
          <w:noProof/>
        </w:rPr>
        <w:t>2014</w:t>
      </w:r>
      <w:r w:rsidRPr="002A120B">
        <w:rPr>
          <w:i w:val="0"/>
          <w:noProof/>
          <w:sz w:val="18"/>
        </w:rPr>
        <w:tab/>
      </w:r>
      <w:r w:rsidRPr="002A120B">
        <w:rPr>
          <w:i w:val="0"/>
          <w:noProof/>
          <w:sz w:val="18"/>
        </w:rPr>
        <w:fldChar w:fldCharType="begin"/>
      </w:r>
      <w:r w:rsidRPr="002A120B">
        <w:rPr>
          <w:i w:val="0"/>
          <w:noProof/>
          <w:sz w:val="18"/>
        </w:rPr>
        <w:instrText xml:space="preserve"> PAGEREF _Toc399236782 \h </w:instrText>
      </w:r>
      <w:r w:rsidRPr="002A120B">
        <w:rPr>
          <w:i w:val="0"/>
          <w:noProof/>
          <w:sz w:val="18"/>
        </w:rPr>
      </w:r>
      <w:r w:rsidRPr="002A120B">
        <w:rPr>
          <w:i w:val="0"/>
          <w:noProof/>
          <w:sz w:val="18"/>
        </w:rPr>
        <w:fldChar w:fldCharType="separate"/>
      </w:r>
      <w:r w:rsidR="00D35E29">
        <w:rPr>
          <w:i w:val="0"/>
          <w:noProof/>
          <w:sz w:val="18"/>
        </w:rPr>
        <w:t>2</w:t>
      </w:r>
      <w:r w:rsidRPr="002A120B">
        <w:rPr>
          <w:i w:val="0"/>
          <w:noProof/>
          <w:sz w:val="18"/>
        </w:rPr>
        <w:fldChar w:fldCharType="end"/>
      </w:r>
    </w:p>
    <w:p w:rsidR="00FF79C7" w:rsidRPr="002A120B" w:rsidRDefault="00FF79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120B">
        <w:rPr>
          <w:noProof/>
        </w:rPr>
        <w:t>Part</w:t>
      </w:r>
      <w:r w:rsidR="002A120B" w:rsidRPr="002A120B">
        <w:rPr>
          <w:noProof/>
        </w:rPr>
        <w:t> </w:t>
      </w:r>
      <w:r w:rsidRPr="002A120B">
        <w:rPr>
          <w:noProof/>
        </w:rPr>
        <w:t>2—Botulinum toxin</w:t>
      </w:r>
      <w:r w:rsidRPr="002A120B">
        <w:rPr>
          <w:noProof/>
          <w:sz w:val="18"/>
        </w:rPr>
        <w:tab/>
      </w:r>
      <w:r w:rsidRPr="002A120B">
        <w:rPr>
          <w:noProof/>
          <w:sz w:val="18"/>
        </w:rPr>
        <w:fldChar w:fldCharType="begin"/>
      </w:r>
      <w:r w:rsidRPr="002A120B">
        <w:rPr>
          <w:noProof/>
          <w:sz w:val="18"/>
        </w:rPr>
        <w:instrText xml:space="preserve"> PAGEREF _Toc399236783 \h </w:instrText>
      </w:r>
      <w:r w:rsidRPr="002A120B">
        <w:rPr>
          <w:noProof/>
          <w:sz w:val="18"/>
        </w:rPr>
      </w:r>
      <w:r w:rsidRPr="002A120B">
        <w:rPr>
          <w:noProof/>
          <w:sz w:val="18"/>
        </w:rPr>
        <w:fldChar w:fldCharType="separate"/>
      </w:r>
      <w:r w:rsidR="00D35E29">
        <w:rPr>
          <w:noProof/>
          <w:sz w:val="18"/>
        </w:rPr>
        <w:t>3</w:t>
      </w:r>
      <w:r w:rsidRPr="002A120B">
        <w:rPr>
          <w:noProof/>
          <w:sz w:val="18"/>
        </w:rPr>
        <w:fldChar w:fldCharType="end"/>
      </w:r>
    </w:p>
    <w:p w:rsidR="00FF79C7" w:rsidRPr="002A120B" w:rsidRDefault="00FF79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A120B">
        <w:rPr>
          <w:noProof/>
        </w:rPr>
        <w:t>Health Insurance (General Medical Services Table) Regulation</w:t>
      </w:r>
      <w:r w:rsidR="002A120B" w:rsidRPr="002A120B">
        <w:rPr>
          <w:noProof/>
        </w:rPr>
        <w:t> </w:t>
      </w:r>
      <w:r w:rsidRPr="002A120B">
        <w:rPr>
          <w:noProof/>
        </w:rPr>
        <w:t>2014</w:t>
      </w:r>
      <w:r w:rsidRPr="002A120B">
        <w:rPr>
          <w:i w:val="0"/>
          <w:noProof/>
          <w:sz w:val="18"/>
        </w:rPr>
        <w:tab/>
      </w:r>
      <w:r w:rsidRPr="002A120B">
        <w:rPr>
          <w:i w:val="0"/>
          <w:noProof/>
          <w:sz w:val="18"/>
        </w:rPr>
        <w:fldChar w:fldCharType="begin"/>
      </w:r>
      <w:r w:rsidRPr="002A120B">
        <w:rPr>
          <w:i w:val="0"/>
          <w:noProof/>
          <w:sz w:val="18"/>
        </w:rPr>
        <w:instrText xml:space="preserve"> PAGEREF _Toc399236784 \h </w:instrText>
      </w:r>
      <w:r w:rsidRPr="002A120B">
        <w:rPr>
          <w:i w:val="0"/>
          <w:noProof/>
          <w:sz w:val="18"/>
        </w:rPr>
      </w:r>
      <w:r w:rsidRPr="002A120B">
        <w:rPr>
          <w:i w:val="0"/>
          <w:noProof/>
          <w:sz w:val="18"/>
        </w:rPr>
        <w:fldChar w:fldCharType="separate"/>
      </w:r>
      <w:r w:rsidR="00D35E29">
        <w:rPr>
          <w:i w:val="0"/>
          <w:noProof/>
          <w:sz w:val="18"/>
        </w:rPr>
        <w:t>3</w:t>
      </w:r>
      <w:r w:rsidRPr="002A120B">
        <w:rPr>
          <w:i w:val="0"/>
          <w:noProof/>
          <w:sz w:val="18"/>
        </w:rPr>
        <w:fldChar w:fldCharType="end"/>
      </w:r>
    </w:p>
    <w:p w:rsidR="00FF79C7" w:rsidRPr="002A120B" w:rsidRDefault="00FF79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120B">
        <w:rPr>
          <w:noProof/>
        </w:rPr>
        <w:t>Part</w:t>
      </w:r>
      <w:r w:rsidR="002A120B" w:rsidRPr="002A120B">
        <w:rPr>
          <w:noProof/>
        </w:rPr>
        <w:t> </w:t>
      </w:r>
      <w:r w:rsidRPr="002A120B">
        <w:rPr>
          <w:noProof/>
        </w:rPr>
        <w:t>3—Assisted reproductive technology</w:t>
      </w:r>
      <w:r w:rsidRPr="002A120B">
        <w:rPr>
          <w:noProof/>
          <w:sz w:val="18"/>
        </w:rPr>
        <w:tab/>
      </w:r>
      <w:r w:rsidRPr="002A120B">
        <w:rPr>
          <w:noProof/>
          <w:sz w:val="18"/>
        </w:rPr>
        <w:fldChar w:fldCharType="begin"/>
      </w:r>
      <w:r w:rsidRPr="002A120B">
        <w:rPr>
          <w:noProof/>
          <w:sz w:val="18"/>
        </w:rPr>
        <w:instrText xml:space="preserve"> PAGEREF _Toc399236785 \h </w:instrText>
      </w:r>
      <w:r w:rsidRPr="002A120B">
        <w:rPr>
          <w:noProof/>
          <w:sz w:val="18"/>
        </w:rPr>
      </w:r>
      <w:r w:rsidRPr="002A120B">
        <w:rPr>
          <w:noProof/>
          <w:sz w:val="18"/>
        </w:rPr>
        <w:fldChar w:fldCharType="separate"/>
      </w:r>
      <w:r w:rsidR="00D35E29">
        <w:rPr>
          <w:noProof/>
          <w:sz w:val="18"/>
        </w:rPr>
        <w:t>8</w:t>
      </w:r>
      <w:r w:rsidRPr="002A120B">
        <w:rPr>
          <w:noProof/>
          <w:sz w:val="18"/>
        </w:rPr>
        <w:fldChar w:fldCharType="end"/>
      </w:r>
    </w:p>
    <w:p w:rsidR="00FF79C7" w:rsidRPr="002A120B" w:rsidRDefault="00FF79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A120B">
        <w:rPr>
          <w:noProof/>
        </w:rPr>
        <w:t>Health Insurance (General Medical Services Table) Regulation</w:t>
      </w:r>
      <w:r w:rsidR="002A120B" w:rsidRPr="002A120B">
        <w:rPr>
          <w:noProof/>
        </w:rPr>
        <w:t> </w:t>
      </w:r>
      <w:r w:rsidRPr="002A120B">
        <w:rPr>
          <w:noProof/>
        </w:rPr>
        <w:t>2014</w:t>
      </w:r>
      <w:r w:rsidRPr="002A120B">
        <w:rPr>
          <w:i w:val="0"/>
          <w:noProof/>
          <w:sz w:val="18"/>
        </w:rPr>
        <w:tab/>
      </w:r>
      <w:r w:rsidRPr="002A120B">
        <w:rPr>
          <w:i w:val="0"/>
          <w:noProof/>
          <w:sz w:val="18"/>
        </w:rPr>
        <w:fldChar w:fldCharType="begin"/>
      </w:r>
      <w:r w:rsidRPr="002A120B">
        <w:rPr>
          <w:i w:val="0"/>
          <w:noProof/>
          <w:sz w:val="18"/>
        </w:rPr>
        <w:instrText xml:space="preserve"> PAGEREF _Toc399236786 \h </w:instrText>
      </w:r>
      <w:r w:rsidRPr="002A120B">
        <w:rPr>
          <w:i w:val="0"/>
          <w:noProof/>
          <w:sz w:val="18"/>
        </w:rPr>
      </w:r>
      <w:r w:rsidRPr="002A120B">
        <w:rPr>
          <w:i w:val="0"/>
          <w:noProof/>
          <w:sz w:val="18"/>
        </w:rPr>
        <w:fldChar w:fldCharType="separate"/>
      </w:r>
      <w:r w:rsidR="00D35E29">
        <w:rPr>
          <w:i w:val="0"/>
          <w:noProof/>
          <w:sz w:val="18"/>
        </w:rPr>
        <w:t>8</w:t>
      </w:r>
      <w:r w:rsidRPr="002A120B">
        <w:rPr>
          <w:i w:val="0"/>
          <w:noProof/>
          <w:sz w:val="18"/>
        </w:rPr>
        <w:fldChar w:fldCharType="end"/>
      </w:r>
    </w:p>
    <w:p w:rsidR="00FF79C7" w:rsidRPr="002A120B" w:rsidRDefault="00FF79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120B">
        <w:rPr>
          <w:noProof/>
        </w:rPr>
        <w:t>Part</w:t>
      </w:r>
      <w:r w:rsidR="002A120B" w:rsidRPr="002A120B">
        <w:rPr>
          <w:noProof/>
        </w:rPr>
        <w:t> </w:t>
      </w:r>
      <w:r w:rsidRPr="002A120B">
        <w:rPr>
          <w:noProof/>
        </w:rPr>
        <w:t>4—Intra</w:t>
      </w:r>
      <w:r w:rsidR="002A120B">
        <w:rPr>
          <w:noProof/>
        </w:rPr>
        <w:noBreakHyphen/>
      </w:r>
      <w:r w:rsidRPr="002A120B">
        <w:rPr>
          <w:noProof/>
        </w:rPr>
        <w:t>uterine contraceptive devices</w:t>
      </w:r>
      <w:r w:rsidRPr="002A120B">
        <w:rPr>
          <w:noProof/>
          <w:sz w:val="18"/>
        </w:rPr>
        <w:tab/>
      </w:r>
      <w:r w:rsidRPr="002A120B">
        <w:rPr>
          <w:noProof/>
          <w:sz w:val="18"/>
        </w:rPr>
        <w:fldChar w:fldCharType="begin"/>
      </w:r>
      <w:r w:rsidRPr="002A120B">
        <w:rPr>
          <w:noProof/>
          <w:sz w:val="18"/>
        </w:rPr>
        <w:instrText xml:space="preserve"> PAGEREF _Toc399236787 \h </w:instrText>
      </w:r>
      <w:r w:rsidRPr="002A120B">
        <w:rPr>
          <w:noProof/>
          <w:sz w:val="18"/>
        </w:rPr>
      </w:r>
      <w:r w:rsidRPr="002A120B">
        <w:rPr>
          <w:noProof/>
          <w:sz w:val="18"/>
        </w:rPr>
        <w:fldChar w:fldCharType="separate"/>
      </w:r>
      <w:r w:rsidR="00D35E29">
        <w:rPr>
          <w:noProof/>
          <w:sz w:val="18"/>
        </w:rPr>
        <w:t>10</w:t>
      </w:r>
      <w:r w:rsidRPr="002A120B">
        <w:rPr>
          <w:noProof/>
          <w:sz w:val="18"/>
        </w:rPr>
        <w:fldChar w:fldCharType="end"/>
      </w:r>
    </w:p>
    <w:p w:rsidR="00FF79C7" w:rsidRPr="002A120B" w:rsidRDefault="00FF79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A120B">
        <w:rPr>
          <w:noProof/>
        </w:rPr>
        <w:t>Health Insurance (General Medical Services Table) Regulation</w:t>
      </w:r>
      <w:r w:rsidR="002A120B" w:rsidRPr="002A120B">
        <w:rPr>
          <w:noProof/>
        </w:rPr>
        <w:t> </w:t>
      </w:r>
      <w:r w:rsidRPr="002A120B">
        <w:rPr>
          <w:noProof/>
        </w:rPr>
        <w:t>2014</w:t>
      </w:r>
      <w:r w:rsidRPr="002A120B">
        <w:rPr>
          <w:i w:val="0"/>
          <w:noProof/>
          <w:sz w:val="18"/>
        </w:rPr>
        <w:tab/>
      </w:r>
      <w:r w:rsidRPr="002A120B">
        <w:rPr>
          <w:i w:val="0"/>
          <w:noProof/>
          <w:sz w:val="18"/>
        </w:rPr>
        <w:fldChar w:fldCharType="begin"/>
      </w:r>
      <w:r w:rsidRPr="002A120B">
        <w:rPr>
          <w:i w:val="0"/>
          <w:noProof/>
          <w:sz w:val="18"/>
        </w:rPr>
        <w:instrText xml:space="preserve"> PAGEREF _Toc399236788 \h </w:instrText>
      </w:r>
      <w:r w:rsidRPr="002A120B">
        <w:rPr>
          <w:i w:val="0"/>
          <w:noProof/>
          <w:sz w:val="18"/>
        </w:rPr>
      </w:r>
      <w:r w:rsidRPr="002A120B">
        <w:rPr>
          <w:i w:val="0"/>
          <w:noProof/>
          <w:sz w:val="18"/>
        </w:rPr>
        <w:fldChar w:fldCharType="separate"/>
      </w:r>
      <w:r w:rsidR="00D35E29">
        <w:rPr>
          <w:i w:val="0"/>
          <w:noProof/>
          <w:sz w:val="18"/>
        </w:rPr>
        <w:t>10</w:t>
      </w:r>
      <w:r w:rsidRPr="002A120B">
        <w:rPr>
          <w:i w:val="0"/>
          <w:noProof/>
          <w:sz w:val="18"/>
        </w:rPr>
        <w:fldChar w:fldCharType="end"/>
      </w:r>
    </w:p>
    <w:p w:rsidR="00FF79C7" w:rsidRPr="002A120B" w:rsidRDefault="00FF79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120B">
        <w:rPr>
          <w:noProof/>
        </w:rPr>
        <w:t>Part</w:t>
      </w:r>
      <w:r w:rsidR="002A120B" w:rsidRPr="002A120B">
        <w:rPr>
          <w:noProof/>
        </w:rPr>
        <w:t> </w:t>
      </w:r>
      <w:r w:rsidRPr="002A120B">
        <w:rPr>
          <w:noProof/>
        </w:rPr>
        <w:t>5—Rhinoplasty services</w:t>
      </w:r>
      <w:r w:rsidRPr="002A120B">
        <w:rPr>
          <w:noProof/>
          <w:sz w:val="18"/>
        </w:rPr>
        <w:tab/>
      </w:r>
      <w:r w:rsidRPr="002A120B">
        <w:rPr>
          <w:noProof/>
          <w:sz w:val="18"/>
        </w:rPr>
        <w:fldChar w:fldCharType="begin"/>
      </w:r>
      <w:r w:rsidRPr="002A120B">
        <w:rPr>
          <w:noProof/>
          <w:sz w:val="18"/>
        </w:rPr>
        <w:instrText xml:space="preserve"> PAGEREF _Toc399236789 \h </w:instrText>
      </w:r>
      <w:r w:rsidRPr="002A120B">
        <w:rPr>
          <w:noProof/>
          <w:sz w:val="18"/>
        </w:rPr>
      </w:r>
      <w:r w:rsidRPr="002A120B">
        <w:rPr>
          <w:noProof/>
          <w:sz w:val="18"/>
        </w:rPr>
        <w:fldChar w:fldCharType="separate"/>
      </w:r>
      <w:r w:rsidR="00D35E29">
        <w:rPr>
          <w:noProof/>
          <w:sz w:val="18"/>
        </w:rPr>
        <w:t>11</w:t>
      </w:r>
      <w:r w:rsidRPr="002A120B">
        <w:rPr>
          <w:noProof/>
          <w:sz w:val="18"/>
        </w:rPr>
        <w:fldChar w:fldCharType="end"/>
      </w:r>
    </w:p>
    <w:p w:rsidR="00FF79C7" w:rsidRPr="002A120B" w:rsidRDefault="00FF79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A120B">
        <w:rPr>
          <w:noProof/>
        </w:rPr>
        <w:t>Health Insurance (General Medical Services Table) Regulation</w:t>
      </w:r>
      <w:r w:rsidR="002A120B" w:rsidRPr="002A120B">
        <w:rPr>
          <w:noProof/>
        </w:rPr>
        <w:t> </w:t>
      </w:r>
      <w:r w:rsidRPr="002A120B">
        <w:rPr>
          <w:noProof/>
        </w:rPr>
        <w:t>2014</w:t>
      </w:r>
      <w:r w:rsidRPr="002A120B">
        <w:rPr>
          <w:i w:val="0"/>
          <w:noProof/>
          <w:sz w:val="18"/>
        </w:rPr>
        <w:tab/>
      </w:r>
      <w:r w:rsidRPr="002A120B">
        <w:rPr>
          <w:i w:val="0"/>
          <w:noProof/>
          <w:sz w:val="18"/>
        </w:rPr>
        <w:fldChar w:fldCharType="begin"/>
      </w:r>
      <w:r w:rsidRPr="002A120B">
        <w:rPr>
          <w:i w:val="0"/>
          <w:noProof/>
          <w:sz w:val="18"/>
        </w:rPr>
        <w:instrText xml:space="preserve"> PAGEREF _Toc399236790 \h </w:instrText>
      </w:r>
      <w:r w:rsidRPr="002A120B">
        <w:rPr>
          <w:i w:val="0"/>
          <w:noProof/>
          <w:sz w:val="18"/>
        </w:rPr>
      </w:r>
      <w:r w:rsidRPr="002A120B">
        <w:rPr>
          <w:i w:val="0"/>
          <w:noProof/>
          <w:sz w:val="18"/>
        </w:rPr>
        <w:fldChar w:fldCharType="separate"/>
      </w:r>
      <w:r w:rsidR="00D35E29">
        <w:rPr>
          <w:i w:val="0"/>
          <w:noProof/>
          <w:sz w:val="18"/>
        </w:rPr>
        <w:t>11</w:t>
      </w:r>
      <w:r w:rsidRPr="002A120B">
        <w:rPr>
          <w:i w:val="0"/>
          <w:noProof/>
          <w:sz w:val="18"/>
        </w:rPr>
        <w:fldChar w:fldCharType="end"/>
      </w:r>
    </w:p>
    <w:p w:rsidR="00FF79C7" w:rsidRPr="002A120B" w:rsidRDefault="00FF79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120B">
        <w:rPr>
          <w:noProof/>
        </w:rPr>
        <w:t>Part</w:t>
      </w:r>
      <w:r w:rsidR="002A120B" w:rsidRPr="002A120B">
        <w:rPr>
          <w:noProof/>
        </w:rPr>
        <w:t> </w:t>
      </w:r>
      <w:r w:rsidRPr="002A120B">
        <w:rPr>
          <w:noProof/>
        </w:rPr>
        <w:t>6—Vulvoplasty services</w:t>
      </w:r>
      <w:r w:rsidRPr="002A120B">
        <w:rPr>
          <w:noProof/>
          <w:sz w:val="18"/>
        </w:rPr>
        <w:tab/>
      </w:r>
      <w:r w:rsidRPr="002A120B">
        <w:rPr>
          <w:noProof/>
          <w:sz w:val="18"/>
        </w:rPr>
        <w:fldChar w:fldCharType="begin"/>
      </w:r>
      <w:r w:rsidRPr="002A120B">
        <w:rPr>
          <w:noProof/>
          <w:sz w:val="18"/>
        </w:rPr>
        <w:instrText xml:space="preserve"> PAGEREF _Toc399236791 \h </w:instrText>
      </w:r>
      <w:r w:rsidRPr="002A120B">
        <w:rPr>
          <w:noProof/>
          <w:sz w:val="18"/>
        </w:rPr>
      </w:r>
      <w:r w:rsidRPr="002A120B">
        <w:rPr>
          <w:noProof/>
          <w:sz w:val="18"/>
        </w:rPr>
        <w:fldChar w:fldCharType="separate"/>
      </w:r>
      <w:r w:rsidR="00D35E29">
        <w:rPr>
          <w:noProof/>
          <w:sz w:val="18"/>
        </w:rPr>
        <w:t>12</w:t>
      </w:r>
      <w:r w:rsidRPr="002A120B">
        <w:rPr>
          <w:noProof/>
          <w:sz w:val="18"/>
        </w:rPr>
        <w:fldChar w:fldCharType="end"/>
      </w:r>
    </w:p>
    <w:p w:rsidR="00FF79C7" w:rsidRPr="002A120B" w:rsidRDefault="00FF79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A120B">
        <w:rPr>
          <w:noProof/>
        </w:rPr>
        <w:t>Health Insurance (General Medical Services Table) Regulation</w:t>
      </w:r>
      <w:r w:rsidR="002A120B" w:rsidRPr="002A120B">
        <w:rPr>
          <w:noProof/>
        </w:rPr>
        <w:t> </w:t>
      </w:r>
      <w:r w:rsidRPr="002A120B">
        <w:rPr>
          <w:noProof/>
        </w:rPr>
        <w:t>2014</w:t>
      </w:r>
      <w:r w:rsidRPr="002A120B">
        <w:rPr>
          <w:i w:val="0"/>
          <w:noProof/>
          <w:sz w:val="18"/>
        </w:rPr>
        <w:tab/>
      </w:r>
      <w:r w:rsidRPr="002A120B">
        <w:rPr>
          <w:i w:val="0"/>
          <w:noProof/>
          <w:sz w:val="18"/>
        </w:rPr>
        <w:fldChar w:fldCharType="begin"/>
      </w:r>
      <w:r w:rsidRPr="002A120B">
        <w:rPr>
          <w:i w:val="0"/>
          <w:noProof/>
          <w:sz w:val="18"/>
        </w:rPr>
        <w:instrText xml:space="preserve"> PAGEREF _Toc399236792 \h </w:instrText>
      </w:r>
      <w:r w:rsidRPr="002A120B">
        <w:rPr>
          <w:i w:val="0"/>
          <w:noProof/>
          <w:sz w:val="18"/>
        </w:rPr>
      </w:r>
      <w:r w:rsidRPr="002A120B">
        <w:rPr>
          <w:i w:val="0"/>
          <w:noProof/>
          <w:sz w:val="18"/>
        </w:rPr>
        <w:fldChar w:fldCharType="separate"/>
      </w:r>
      <w:r w:rsidR="00D35E29">
        <w:rPr>
          <w:i w:val="0"/>
          <w:noProof/>
          <w:sz w:val="18"/>
        </w:rPr>
        <w:t>12</w:t>
      </w:r>
      <w:r w:rsidRPr="002A120B">
        <w:rPr>
          <w:i w:val="0"/>
          <w:noProof/>
          <w:sz w:val="18"/>
        </w:rPr>
        <w:fldChar w:fldCharType="end"/>
      </w:r>
    </w:p>
    <w:p w:rsidR="00FF79C7" w:rsidRPr="002A120B" w:rsidRDefault="00FF79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120B">
        <w:rPr>
          <w:noProof/>
        </w:rPr>
        <w:t>Part</w:t>
      </w:r>
      <w:r w:rsidR="002A120B" w:rsidRPr="002A120B">
        <w:rPr>
          <w:noProof/>
        </w:rPr>
        <w:t> </w:t>
      </w:r>
      <w:r w:rsidRPr="002A120B">
        <w:rPr>
          <w:noProof/>
        </w:rPr>
        <w:t>7—Autologous blood injections</w:t>
      </w:r>
      <w:r w:rsidRPr="002A120B">
        <w:rPr>
          <w:noProof/>
          <w:sz w:val="18"/>
        </w:rPr>
        <w:tab/>
      </w:r>
      <w:r w:rsidRPr="002A120B">
        <w:rPr>
          <w:noProof/>
          <w:sz w:val="18"/>
        </w:rPr>
        <w:fldChar w:fldCharType="begin"/>
      </w:r>
      <w:r w:rsidRPr="002A120B">
        <w:rPr>
          <w:noProof/>
          <w:sz w:val="18"/>
        </w:rPr>
        <w:instrText xml:space="preserve"> PAGEREF _Toc399236793 \h </w:instrText>
      </w:r>
      <w:r w:rsidRPr="002A120B">
        <w:rPr>
          <w:noProof/>
          <w:sz w:val="18"/>
        </w:rPr>
      </w:r>
      <w:r w:rsidRPr="002A120B">
        <w:rPr>
          <w:noProof/>
          <w:sz w:val="18"/>
        </w:rPr>
        <w:fldChar w:fldCharType="separate"/>
      </w:r>
      <w:r w:rsidR="00D35E29">
        <w:rPr>
          <w:noProof/>
          <w:sz w:val="18"/>
        </w:rPr>
        <w:t>13</w:t>
      </w:r>
      <w:r w:rsidRPr="002A120B">
        <w:rPr>
          <w:noProof/>
          <w:sz w:val="18"/>
        </w:rPr>
        <w:fldChar w:fldCharType="end"/>
      </w:r>
    </w:p>
    <w:p w:rsidR="00FF79C7" w:rsidRPr="002A120B" w:rsidRDefault="00FF79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A120B">
        <w:rPr>
          <w:noProof/>
        </w:rPr>
        <w:t>Health Insurance (General Medical Services Table) Regulation</w:t>
      </w:r>
      <w:r w:rsidR="002A120B" w:rsidRPr="002A120B">
        <w:rPr>
          <w:noProof/>
        </w:rPr>
        <w:t> </w:t>
      </w:r>
      <w:r w:rsidRPr="002A120B">
        <w:rPr>
          <w:noProof/>
        </w:rPr>
        <w:t>2014</w:t>
      </w:r>
      <w:r w:rsidRPr="002A120B">
        <w:rPr>
          <w:i w:val="0"/>
          <w:noProof/>
          <w:sz w:val="18"/>
        </w:rPr>
        <w:tab/>
      </w:r>
      <w:r w:rsidRPr="002A120B">
        <w:rPr>
          <w:i w:val="0"/>
          <w:noProof/>
          <w:sz w:val="18"/>
        </w:rPr>
        <w:fldChar w:fldCharType="begin"/>
      </w:r>
      <w:r w:rsidRPr="002A120B">
        <w:rPr>
          <w:i w:val="0"/>
          <w:noProof/>
          <w:sz w:val="18"/>
        </w:rPr>
        <w:instrText xml:space="preserve"> PAGEREF _Toc399236794 \h </w:instrText>
      </w:r>
      <w:r w:rsidRPr="002A120B">
        <w:rPr>
          <w:i w:val="0"/>
          <w:noProof/>
          <w:sz w:val="18"/>
        </w:rPr>
      </w:r>
      <w:r w:rsidRPr="002A120B">
        <w:rPr>
          <w:i w:val="0"/>
          <w:noProof/>
          <w:sz w:val="18"/>
        </w:rPr>
        <w:fldChar w:fldCharType="separate"/>
      </w:r>
      <w:r w:rsidR="00D35E29">
        <w:rPr>
          <w:i w:val="0"/>
          <w:noProof/>
          <w:sz w:val="18"/>
        </w:rPr>
        <w:t>13</w:t>
      </w:r>
      <w:r w:rsidRPr="002A120B">
        <w:rPr>
          <w:i w:val="0"/>
          <w:noProof/>
          <w:sz w:val="18"/>
        </w:rPr>
        <w:fldChar w:fldCharType="end"/>
      </w:r>
    </w:p>
    <w:p w:rsidR="00FF79C7" w:rsidRPr="002A120B" w:rsidRDefault="00FF79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120B">
        <w:rPr>
          <w:noProof/>
        </w:rPr>
        <w:t>Part</w:t>
      </w:r>
      <w:r w:rsidR="002A120B" w:rsidRPr="002A120B">
        <w:rPr>
          <w:noProof/>
        </w:rPr>
        <w:t> </w:t>
      </w:r>
      <w:r w:rsidRPr="002A120B">
        <w:rPr>
          <w:noProof/>
        </w:rPr>
        <w:t>8—General Practice Education and Training Limited</w:t>
      </w:r>
      <w:r w:rsidRPr="002A120B">
        <w:rPr>
          <w:noProof/>
          <w:sz w:val="18"/>
        </w:rPr>
        <w:tab/>
      </w:r>
      <w:r w:rsidRPr="002A120B">
        <w:rPr>
          <w:noProof/>
          <w:sz w:val="18"/>
        </w:rPr>
        <w:fldChar w:fldCharType="begin"/>
      </w:r>
      <w:r w:rsidRPr="002A120B">
        <w:rPr>
          <w:noProof/>
          <w:sz w:val="18"/>
        </w:rPr>
        <w:instrText xml:space="preserve"> PAGEREF _Toc399236797 \h </w:instrText>
      </w:r>
      <w:r w:rsidRPr="002A120B">
        <w:rPr>
          <w:noProof/>
          <w:sz w:val="18"/>
        </w:rPr>
      </w:r>
      <w:r w:rsidRPr="002A120B">
        <w:rPr>
          <w:noProof/>
          <w:sz w:val="18"/>
        </w:rPr>
        <w:fldChar w:fldCharType="separate"/>
      </w:r>
      <w:r w:rsidR="00D35E29">
        <w:rPr>
          <w:noProof/>
          <w:sz w:val="18"/>
        </w:rPr>
        <w:t>14</w:t>
      </w:r>
      <w:r w:rsidRPr="002A120B">
        <w:rPr>
          <w:noProof/>
          <w:sz w:val="18"/>
        </w:rPr>
        <w:fldChar w:fldCharType="end"/>
      </w:r>
    </w:p>
    <w:p w:rsidR="00FF79C7" w:rsidRPr="002A120B" w:rsidRDefault="00FF79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A120B">
        <w:rPr>
          <w:noProof/>
        </w:rPr>
        <w:t>Health Insurance (General Medical Services Table) Regulation</w:t>
      </w:r>
      <w:r w:rsidR="002A120B" w:rsidRPr="002A120B">
        <w:rPr>
          <w:noProof/>
        </w:rPr>
        <w:t> </w:t>
      </w:r>
      <w:r w:rsidRPr="002A120B">
        <w:rPr>
          <w:noProof/>
        </w:rPr>
        <w:t>2014</w:t>
      </w:r>
      <w:r w:rsidRPr="002A120B">
        <w:rPr>
          <w:i w:val="0"/>
          <w:noProof/>
          <w:sz w:val="18"/>
        </w:rPr>
        <w:tab/>
      </w:r>
      <w:r w:rsidRPr="002A120B">
        <w:rPr>
          <w:i w:val="0"/>
          <w:noProof/>
          <w:sz w:val="18"/>
        </w:rPr>
        <w:fldChar w:fldCharType="begin"/>
      </w:r>
      <w:r w:rsidRPr="002A120B">
        <w:rPr>
          <w:i w:val="0"/>
          <w:noProof/>
          <w:sz w:val="18"/>
        </w:rPr>
        <w:instrText xml:space="preserve"> PAGEREF _Toc399236798 \h </w:instrText>
      </w:r>
      <w:r w:rsidRPr="002A120B">
        <w:rPr>
          <w:i w:val="0"/>
          <w:noProof/>
          <w:sz w:val="18"/>
        </w:rPr>
      </w:r>
      <w:r w:rsidRPr="002A120B">
        <w:rPr>
          <w:i w:val="0"/>
          <w:noProof/>
          <w:sz w:val="18"/>
        </w:rPr>
        <w:fldChar w:fldCharType="separate"/>
      </w:r>
      <w:r w:rsidR="00D35E29">
        <w:rPr>
          <w:i w:val="0"/>
          <w:noProof/>
          <w:sz w:val="18"/>
        </w:rPr>
        <w:t>14</w:t>
      </w:r>
      <w:r w:rsidRPr="002A120B">
        <w:rPr>
          <w:i w:val="0"/>
          <w:noProof/>
          <w:sz w:val="18"/>
        </w:rPr>
        <w:fldChar w:fldCharType="end"/>
      </w:r>
    </w:p>
    <w:p w:rsidR="00FF79C7" w:rsidRPr="002A120B" w:rsidRDefault="00FF79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A120B">
        <w:rPr>
          <w:noProof/>
        </w:rPr>
        <w:t>Health Insurance Regulations</w:t>
      </w:r>
      <w:r w:rsidR="002A120B" w:rsidRPr="002A120B">
        <w:rPr>
          <w:noProof/>
        </w:rPr>
        <w:t> </w:t>
      </w:r>
      <w:r w:rsidRPr="002A120B">
        <w:rPr>
          <w:noProof/>
        </w:rPr>
        <w:t>1975</w:t>
      </w:r>
      <w:r w:rsidRPr="002A120B">
        <w:rPr>
          <w:i w:val="0"/>
          <w:noProof/>
          <w:sz w:val="18"/>
        </w:rPr>
        <w:tab/>
      </w:r>
      <w:r w:rsidRPr="002A120B">
        <w:rPr>
          <w:i w:val="0"/>
          <w:noProof/>
          <w:sz w:val="18"/>
        </w:rPr>
        <w:fldChar w:fldCharType="begin"/>
      </w:r>
      <w:r w:rsidRPr="002A120B">
        <w:rPr>
          <w:i w:val="0"/>
          <w:noProof/>
          <w:sz w:val="18"/>
        </w:rPr>
        <w:instrText xml:space="preserve"> PAGEREF _Toc399236803 \h </w:instrText>
      </w:r>
      <w:r w:rsidRPr="002A120B">
        <w:rPr>
          <w:i w:val="0"/>
          <w:noProof/>
          <w:sz w:val="18"/>
        </w:rPr>
      </w:r>
      <w:r w:rsidRPr="002A120B">
        <w:rPr>
          <w:i w:val="0"/>
          <w:noProof/>
          <w:sz w:val="18"/>
        </w:rPr>
        <w:fldChar w:fldCharType="separate"/>
      </w:r>
      <w:r w:rsidR="00D35E29">
        <w:rPr>
          <w:i w:val="0"/>
          <w:noProof/>
          <w:sz w:val="18"/>
        </w:rPr>
        <w:t>15</w:t>
      </w:r>
      <w:r w:rsidRPr="002A120B">
        <w:rPr>
          <w:i w:val="0"/>
          <w:noProof/>
          <w:sz w:val="18"/>
        </w:rPr>
        <w:fldChar w:fldCharType="end"/>
      </w:r>
    </w:p>
    <w:p w:rsidR="00833416" w:rsidRPr="002A120B" w:rsidRDefault="00FF79C7" w:rsidP="0048364F">
      <w:r w:rsidRPr="002A120B">
        <w:fldChar w:fldCharType="end"/>
      </w:r>
    </w:p>
    <w:p w:rsidR="00722023" w:rsidRPr="002A120B" w:rsidRDefault="00722023" w:rsidP="0048364F">
      <w:pPr>
        <w:sectPr w:rsidR="00722023" w:rsidRPr="002A120B" w:rsidSect="00C01B3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A120B" w:rsidRDefault="0048364F" w:rsidP="0048364F">
      <w:pPr>
        <w:pStyle w:val="ActHead5"/>
      </w:pPr>
      <w:bookmarkStart w:id="3" w:name="_Toc399236776"/>
      <w:r w:rsidRPr="002A120B">
        <w:rPr>
          <w:rStyle w:val="CharSectno"/>
        </w:rPr>
        <w:lastRenderedPageBreak/>
        <w:t>1</w:t>
      </w:r>
      <w:r w:rsidRPr="002A120B">
        <w:t xml:space="preserve">  </w:t>
      </w:r>
      <w:r w:rsidR="004F676E" w:rsidRPr="002A120B">
        <w:t>Name</w:t>
      </w:r>
      <w:bookmarkEnd w:id="3"/>
    </w:p>
    <w:p w:rsidR="0048364F" w:rsidRPr="002A120B" w:rsidRDefault="0048364F" w:rsidP="0048364F">
      <w:pPr>
        <w:pStyle w:val="subsection"/>
      </w:pPr>
      <w:r w:rsidRPr="002A120B">
        <w:tab/>
      </w:r>
      <w:r w:rsidRPr="002A120B">
        <w:tab/>
        <w:t>Th</w:t>
      </w:r>
      <w:r w:rsidR="00F24C35" w:rsidRPr="002A120B">
        <w:t>is</w:t>
      </w:r>
      <w:r w:rsidRPr="002A120B">
        <w:t xml:space="preserve"> </w:t>
      </w:r>
      <w:r w:rsidR="00F24C35" w:rsidRPr="002A120B">
        <w:t>is</w:t>
      </w:r>
      <w:r w:rsidR="003801D0" w:rsidRPr="002A120B">
        <w:t xml:space="preserve"> the</w:t>
      </w:r>
      <w:r w:rsidRPr="002A120B">
        <w:t xml:space="preserve"> </w:t>
      </w:r>
      <w:bookmarkStart w:id="4" w:name="BKCheck15B_4"/>
      <w:bookmarkEnd w:id="4"/>
      <w:r w:rsidR="00CB0180" w:rsidRPr="002A120B">
        <w:rPr>
          <w:i/>
        </w:rPr>
        <w:fldChar w:fldCharType="begin"/>
      </w:r>
      <w:r w:rsidR="00CB0180" w:rsidRPr="002A120B">
        <w:rPr>
          <w:i/>
        </w:rPr>
        <w:instrText xml:space="preserve"> STYLEREF  ShortT </w:instrText>
      </w:r>
      <w:r w:rsidR="00CB0180" w:rsidRPr="002A120B">
        <w:rPr>
          <w:i/>
        </w:rPr>
        <w:fldChar w:fldCharType="separate"/>
      </w:r>
      <w:r w:rsidR="00D35E29">
        <w:rPr>
          <w:i/>
          <w:noProof/>
        </w:rPr>
        <w:t>Health Insurance Legislation Amendment (General Medical Services Table and Other Measures) Regulation 2014</w:t>
      </w:r>
      <w:r w:rsidR="00CB0180" w:rsidRPr="002A120B">
        <w:rPr>
          <w:i/>
        </w:rPr>
        <w:fldChar w:fldCharType="end"/>
      </w:r>
      <w:r w:rsidRPr="002A120B">
        <w:t>.</w:t>
      </w:r>
    </w:p>
    <w:p w:rsidR="0048364F" w:rsidRPr="002A120B" w:rsidRDefault="0048364F" w:rsidP="0048364F">
      <w:pPr>
        <w:pStyle w:val="ActHead5"/>
      </w:pPr>
      <w:bookmarkStart w:id="5" w:name="_Toc399236777"/>
      <w:r w:rsidRPr="002A120B">
        <w:rPr>
          <w:rStyle w:val="CharSectno"/>
        </w:rPr>
        <w:t>2</w:t>
      </w:r>
      <w:r w:rsidRPr="002A120B">
        <w:t xml:space="preserve">  Commencement</w:t>
      </w:r>
      <w:bookmarkEnd w:id="5"/>
    </w:p>
    <w:p w:rsidR="00E6303C" w:rsidRPr="002A120B" w:rsidRDefault="00E6303C" w:rsidP="00284A1E">
      <w:pPr>
        <w:pStyle w:val="subsection"/>
      </w:pPr>
      <w:bookmarkStart w:id="6" w:name="_GoBack"/>
      <w:r w:rsidRPr="002A120B">
        <w:tab/>
      </w:r>
      <w:r w:rsidRPr="002A120B">
        <w:tab/>
        <w:t xml:space="preserve">Each provision of this </w:t>
      </w:r>
      <w:r w:rsidR="006879C7" w:rsidRPr="002A120B">
        <w:t>instrument</w:t>
      </w:r>
      <w:r w:rsidRPr="002A120B">
        <w:t xml:space="preserve"> specified in column 1 of the table commences, or is taken to have commenced, in accordance with column 2 of the table. Any other statement in column 2 has effect according to its terms.</w:t>
      </w:r>
      <w:bookmarkEnd w:id="6"/>
    </w:p>
    <w:p w:rsidR="00E6303C" w:rsidRPr="002A120B" w:rsidRDefault="00E6303C" w:rsidP="00284A1E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5410"/>
      </w:tblGrid>
      <w:tr w:rsidR="00E6303C" w:rsidRPr="002A120B" w:rsidTr="00284A1E">
        <w:trPr>
          <w:cantSplit/>
          <w:tblHeader/>
        </w:trPr>
        <w:tc>
          <w:tcPr>
            <w:tcW w:w="711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6303C" w:rsidRPr="002A120B" w:rsidRDefault="00E6303C" w:rsidP="0088022C">
            <w:pPr>
              <w:pStyle w:val="TableHeading"/>
            </w:pPr>
            <w:r w:rsidRPr="002A120B">
              <w:t>Commencement information</w:t>
            </w:r>
          </w:p>
        </w:tc>
      </w:tr>
      <w:tr w:rsidR="00877213" w:rsidRPr="002A120B" w:rsidTr="00687510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77213" w:rsidRPr="002A120B" w:rsidRDefault="00877213" w:rsidP="0088022C">
            <w:pPr>
              <w:pStyle w:val="TableHeading"/>
            </w:pPr>
            <w:r w:rsidRPr="002A120B">
              <w:t>Column 1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77213" w:rsidRPr="002A120B" w:rsidRDefault="00877213" w:rsidP="0088022C">
            <w:pPr>
              <w:pStyle w:val="TableHeading"/>
            </w:pPr>
            <w:r w:rsidRPr="002A120B">
              <w:t>Column 2</w:t>
            </w:r>
          </w:p>
        </w:tc>
      </w:tr>
      <w:tr w:rsidR="00877213" w:rsidRPr="002A120B" w:rsidTr="00687510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213" w:rsidRPr="002A120B" w:rsidRDefault="00877213" w:rsidP="0088022C">
            <w:pPr>
              <w:pStyle w:val="TableHeading"/>
            </w:pPr>
            <w:r w:rsidRPr="002A120B">
              <w:t>Provisions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213" w:rsidRPr="002A120B" w:rsidRDefault="00877213" w:rsidP="0088022C">
            <w:pPr>
              <w:pStyle w:val="TableHeading"/>
            </w:pPr>
            <w:r w:rsidRPr="002A120B">
              <w:t>Commencement</w:t>
            </w:r>
          </w:p>
        </w:tc>
      </w:tr>
      <w:tr w:rsidR="00877213" w:rsidRPr="002A120B" w:rsidTr="00687510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77213" w:rsidRPr="002A120B" w:rsidRDefault="00877213" w:rsidP="00284A1E">
            <w:pPr>
              <w:pStyle w:val="Tabletext"/>
            </w:pPr>
            <w:r w:rsidRPr="002A120B">
              <w:t>1.  Sections</w:t>
            </w:r>
            <w:r w:rsidR="002A120B" w:rsidRPr="002A120B">
              <w:t> </w:t>
            </w:r>
            <w:r w:rsidRPr="002A120B">
              <w:t>1 to 4</w:t>
            </w:r>
            <w:r w:rsidR="00DD63AE" w:rsidRPr="002A120B">
              <w:t xml:space="preserve"> and anything in this instrument</w:t>
            </w:r>
            <w:r w:rsidRPr="002A120B">
              <w:t xml:space="preserve"> not elsewhere covered by this table</w:t>
            </w:r>
          </w:p>
        </w:tc>
        <w:tc>
          <w:tcPr>
            <w:tcW w:w="541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77213" w:rsidRPr="002A120B" w:rsidRDefault="00877213" w:rsidP="00284A1E">
            <w:pPr>
              <w:pStyle w:val="Tabletext"/>
            </w:pPr>
            <w:r w:rsidRPr="002A120B">
              <w:t xml:space="preserve">The day after this </w:t>
            </w:r>
            <w:r w:rsidR="00966C7D" w:rsidRPr="002A120B">
              <w:t>instrument</w:t>
            </w:r>
            <w:r w:rsidRPr="002A120B">
              <w:t xml:space="preserve"> is registered.</w:t>
            </w:r>
          </w:p>
        </w:tc>
      </w:tr>
      <w:tr w:rsidR="00877213" w:rsidRPr="002A120B" w:rsidTr="00687510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77213" w:rsidRPr="002A120B" w:rsidRDefault="00877213" w:rsidP="003E4040">
            <w:pPr>
              <w:pStyle w:val="Tabletext"/>
            </w:pPr>
            <w:r w:rsidRPr="002A120B">
              <w:t>2.  S</w:t>
            </w:r>
            <w:r w:rsidR="00501F6C" w:rsidRPr="002A120B">
              <w:t>chedule</w:t>
            </w:r>
            <w:r w:rsidR="002A120B" w:rsidRPr="002A120B">
              <w:t> </w:t>
            </w:r>
            <w:r w:rsidR="00501F6C" w:rsidRPr="002A120B">
              <w:t>1, Parts</w:t>
            </w:r>
            <w:r w:rsidR="002A120B" w:rsidRPr="002A120B">
              <w:t> </w:t>
            </w:r>
            <w:r w:rsidR="00501F6C" w:rsidRPr="002A120B">
              <w:t>1</w:t>
            </w:r>
            <w:r w:rsidR="003E4040" w:rsidRPr="002A120B">
              <w:t xml:space="preserve"> to</w:t>
            </w:r>
            <w:r w:rsidR="00B50D4F" w:rsidRPr="002A120B">
              <w:t xml:space="preserve"> 6</w:t>
            </w:r>
          </w:p>
        </w:tc>
        <w:tc>
          <w:tcPr>
            <w:tcW w:w="5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77213" w:rsidRPr="002A120B" w:rsidRDefault="00877213" w:rsidP="00284A1E">
            <w:pPr>
              <w:pStyle w:val="Tabletext"/>
            </w:pPr>
            <w:r w:rsidRPr="002A120B">
              <w:t>1</w:t>
            </w:r>
            <w:r w:rsidR="002A120B" w:rsidRPr="002A120B">
              <w:t> </w:t>
            </w:r>
            <w:r w:rsidRPr="002A120B">
              <w:t>November 2014.</w:t>
            </w:r>
          </w:p>
        </w:tc>
      </w:tr>
      <w:tr w:rsidR="00877213" w:rsidRPr="002A120B" w:rsidTr="00687510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77213" w:rsidRPr="002A120B" w:rsidRDefault="000B239A" w:rsidP="00DD69BE">
            <w:pPr>
              <w:pStyle w:val="Tabletext"/>
            </w:pPr>
            <w:r w:rsidRPr="002A120B">
              <w:t>3.  Schedule</w:t>
            </w:r>
            <w:r w:rsidR="002A120B" w:rsidRPr="002A120B">
              <w:t> </w:t>
            </w:r>
            <w:r w:rsidRPr="002A120B">
              <w:t>1, Parts</w:t>
            </w:r>
            <w:r w:rsidR="002A120B" w:rsidRPr="002A120B">
              <w:t> </w:t>
            </w:r>
            <w:r w:rsidR="00B50D4F" w:rsidRPr="002A120B">
              <w:t>7 and 8</w:t>
            </w:r>
          </w:p>
        </w:tc>
        <w:tc>
          <w:tcPr>
            <w:tcW w:w="54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77213" w:rsidRPr="002A120B" w:rsidRDefault="00877213" w:rsidP="00DD69BE">
            <w:pPr>
              <w:pStyle w:val="Tabletext"/>
            </w:pPr>
            <w:r w:rsidRPr="002A120B">
              <w:t>I January 2015.</w:t>
            </w:r>
          </w:p>
        </w:tc>
      </w:tr>
    </w:tbl>
    <w:p w:rsidR="00E6303C" w:rsidRPr="002A120B" w:rsidRDefault="00E6303C" w:rsidP="00284A1E">
      <w:pPr>
        <w:pStyle w:val="Tabletext"/>
      </w:pPr>
    </w:p>
    <w:p w:rsidR="007769D4" w:rsidRPr="002A120B" w:rsidRDefault="007769D4" w:rsidP="007769D4">
      <w:pPr>
        <w:pStyle w:val="ActHead5"/>
      </w:pPr>
      <w:bookmarkStart w:id="7" w:name="_Toc399236778"/>
      <w:r w:rsidRPr="002A120B">
        <w:rPr>
          <w:rStyle w:val="CharSectno"/>
        </w:rPr>
        <w:t>3</w:t>
      </w:r>
      <w:r w:rsidRPr="002A120B">
        <w:t xml:space="preserve">  Authority</w:t>
      </w:r>
      <w:bookmarkEnd w:id="7"/>
    </w:p>
    <w:p w:rsidR="007769D4" w:rsidRPr="002A120B" w:rsidRDefault="007769D4" w:rsidP="007769D4">
      <w:pPr>
        <w:pStyle w:val="subsection"/>
      </w:pPr>
      <w:r w:rsidRPr="002A120B">
        <w:tab/>
      </w:r>
      <w:r w:rsidRPr="002A120B">
        <w:tab/>
      </w:r>
      <w:r w:rsidR="00AF0336" w:rsidRPr="002A120B">
        <w:t xml:space="preserve">This </w:t>
      </w:r>
      <w:r w:rsidR="006879C7" w:rsidRPr="002A120B">
        <w:t>instrument</w:t>
      </w:r>
      <w:r w:rsidR="00AF0336" w:rsidRPr="002A120B">
        <w:t xml:space="preserve"> is made under the </w:t>
      </w:r>
      <w:r w:rsidR="005E5B71" w:rsidRPr="002A120B">
        <w:rPr>
          <w:i/>
        </w:rPr>
        <w:t>Health Insurance Act 1973</w:t>
      </w:r>
      <w:r w:rsidR="00D83D21" w:rsidRPr="002A120B">
        <w:rPr>
          <w:i/>
        </w:rPr>
        <w:t>.</w:t>
      </w:r>
    </w:p>
    <w:p w:rsidR="00557C7A" w:rsidRPr="002A120B" w:rsidRDefault="007769D4" w:rsidP="00557C7A">
      <w:pPr>
        <w:pStyle w:val="ActHead5"/>
      </w:pPr>
      <w:bookmarkStart w:id="8" w:name="_Toc399236779"/>
      <w:r w:rsidRPr="002A120B">
        <w:rPr>
          <w:rStyle w:val="CharSectno"/>
        </w:rPr>
        <w:t>4</w:t>
      </w:r>
      <w:r w:rsidR="00557C7A" w:rsidRPr="002A120B">
        <w:t xml:space="preserve">  </w:t>
      </w:r>
      <w:r w:rsidR="00B332B8" w:rsidRPr="002A120B">
        <w:t>Schedules</w:t>
      </w:r>
      <w:bookmarkEnd w:id="8"/>
    </w:p>
    <w:p w:rsidR="00557C7A" w:rsidRPr="002A120B" w:rsidRDefault="00557C7A" w:rsidP="00557C7A">
      <w:pPr>
        <w:pStyle w:val="subsection"/>
      </w:pPr>
      <w:r w:rsidRPr="002A120B">
        <w:tab/>
      </w:r>
      <w:r w:rsidRPr="002A120B">
        <w:tab/>
      </w:r>
      <w:r w:rsidR="00CD7ECB" w:rsidRPr="002A120B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2A120B" w:rsidRDefault="0048364F" w:rsidP="00FF3089">
      <w:pPr>
        <w:pStyle w:val="ActHead6"/>
        <w:pageBreakBefore/>
      </w:pPr>
      <w:bookmarkStart w:id="9" w:name="_Toc399236780"/>
      <w:bookmarkStart w:id="10" w:name="opcAmSched"/>
      <w:bookmarkStart w:id="11" w:name="opcCurrentFind"/>
      <w:r w:rsidRPr="002A120B">
        <w:rPr>
          <w:rStyle w:val="CharAmSchNo"/>
        </w:rPr>
        <w:t>Schedule</w:t>
      </w:r>
      <w:r w:rsidR="002A120B" w:rsidRPr="002A120B">
        <w:rPr>
          <w:rStyle w:val="CharAmSchNo"/>
        </w:rPr>
        <w:t> </w:t>
      </w:r>
      <w:r w:rsidRPr="002A120B">
        <w:rPr>
          <w:rStyle w:val="CharAmSchNo"/>
        </w:rPr>
        <w:t>1</w:t>
      </w:r>
      <w:r w:rsidRPr="002A120B">
        <w:t>—</w:t>
      </w:r>
      <w:r w:rsidR="00460499" w:rsidRPr="002A120B">
        <w:rPr>
          <w:rStyle w:val="CharAmSchText"/>
        </w:rPr>
        <w:t>Amendments</w:t>
      </w:r>
      <w:bookmarkEnd w:id="9"/>
    </w:p>
    <w:p w:rsidR="00F07ADF" w:rsidRPr="002A120B" w:rsidRDefault="00F07ADF" w:rsidP="00B50D4F">
      <w:pPr>
        <w:pStyle w:val="ActHead7"/>
      </w:pPr>
      <w:bookmarkStart w:id="12" w:name="_Toc399236781"/>
      <w:bookmarkEnd w:id="10"/>
      <w:bookmarkEnd w:id="11"/>
      <w:r w:rsidRPr="002A120B">
        <w:rPr>
          <w:rStyle w:val="CharAmPartNo"/>
        </w:rPr>
        <w:t>Part</w:t>
      </w:r>
      <w:r w:rsidR="002A120B" w:rsidRPr="002A120B">
        <w:rPr>
          <w:rStyle w:val="CharAmPartNo"/>
        </w:rPr>
        <w:t> </w:t>
      </w:r>
      <w:r w:rsidR="00B50D4F" w:rsidRPr="002A120B">
        <w:rPr>
          <w:rStyle w:val="CharAmPartNo"/>
        </w:rPr>
        <w:t>1</w:t>
      </w:r>
      <w:r w:rsidRPr="002A120B">
        <w:t>—</w:t>
      </w:r>
      <w:r w:rsidRPr="002A120B">
        <w:rPr>
          <w:rStyle w:val="CharAmPartText"/>
        </w:rPr>
        <w:t>Home</w:t>
      </w:r>
      <w:r w:rsidR="002A120B" w:rsidRPr="002A120B">
        <w:rPr>
          <w:rStyle w:val="CharAmPartText"/>
        </w:rPr>
        <w:noBreakHyphen/>
      </w:r>
      <w:r w:rsidRPr="002A120B">
        <w:rPr>
          <w:rStyle w:val="CharAmPartText"/>
        </w:rPr>
        <w:t>based sleep studies</w:t>
      </w:r>
      <w:bookmarkEnd w:id="12"/>
    </w:p>
    <w:p w:rsidR="00F07ADF" w:rsidRPr="002A120B" w:rsidRDefault="00F07ADF" w:rsidP="00F07ADF">
      <w:pPr>
        <w:pStyle w:val="ActHead9"/>
      </w:pPr>
      <w:bookmarkStart w:id="13" w:name="_Toc399236782"/>
      <w:r w:rsidRPr="002A120B">
        <w:t>Health Insurance (General Medical Services Table) Regulation</w:t>
      </w:r>
      <w:r w:rsidR="002A120B" w:rsidRPr="002A120B">
        <w:t> </w:t>
      </w:r>
      <w:r w:rsidRPr="002A120B">
        <w:t>2014</w:t>
      </w:r>
      <w:bookmarkEnd w:id="13"/>
    </w:p>
    <w:p w:rsidR="00041EDB" w:rsidRPr="002A120B" w:rsidRDefault="00E00342" w:rsidP="00041EDB">
      <w:pPr>
        <w:pStyle w:val="ItemHead"/>
      </w:pPr>
      <w:r w:rsidRPr="002A120B">
        <w:t>1</w:t>
      </w:r>
      <w:r w:rsidR="00041EDB" w:rsidRPr="002A120B">
        <w:t xml:space="preserve">  </w:t>
      </w:r>
      <w:r w:rsidR="00353465" w:rsidRPr="002A120B">
        <w:t>Clause</w:t>
      </w:r>
      <w:r w:rsidR="002A120B" w:rsidRPr="002A120B">
        <w:t> </w:t>
      </w:r>
      <w:r w:rsidR="00353465" w:rsidRPr="002A120B">
        <w:t>2.34.3 of Schedule</w:t>
      </w:r>
      <w:r w:rsidR="002A120B" w:rsidRPr="002A120B">
        <w:t> </w:t>
      </w:r>
      <w:r w:rsidR="00353465" w:rsidRPr="002A120B">
        <w:t>1</w:t>
      </w:r>
    </w:p>
    <w:p w:rsidR="001027B1" w:rsidRPr="002A120B" w:rsidRDefault="00353465" w:rsidP="001027B1">
      <w:pPr>
        <w:pStyle w:val="Item"/>
      </w:pPr>
      <w:r w:rsidRPr="002A120B">
        <w:t>Repeal the clause.</w:t>
      </w:r>
    </w:p>
    <w:p w:rsidR="00ED2AC4" w:rsidRPr="002A120B" w:rsidRDefault="00E00342" w:rsidP="00ED2AC4">
      <w:pPr>
        <w:pStyle w:val="ItemHead"/>
      </w:pPr>
      <w:r w:rsidRPr="002A120B">
        <w:t>2</w:t>
      </w:r>
      <w:r w:rsidR="00ED2AC4" w:rsidRPr="002A120B">
        <w:t xml:space="preserve">  Schedule</w:t>
      </w:r>
      <w:r w:rsidR="002A120B" w:rsidRPr="002A120B">
        <w:t> </w:t>
      </w:r>
      <w:r w:rsidR="00ED2AC4" w:rsidRPr="002A120B">
        <w:t>1 (item</w:t>
      </w:r>
      <w:r w:rsidR="002A120B" w:rsidRPr="002A120B">
        <w:t> </w:t>
      </w:r>
      <w:r w:rsidR="00ED2AC4" w:rsidRPr="002A120B">
        <w:t xml:space="preserve">12250, column headed </w:t>
      </w:r>
      <w:r w:rsidR="007A1486" w:rsidRPr="002A120B">
        <w:t>“D</w:t>
      </w:r>
      <w:r w:rsidR="00ED2AC4" w:rsidRPr="002A120B">
        <w:t xml:space="preserve">escription”, after </w:t>
      </w:r>
      <w:r w:rsidR="002A120B" w:rsidRPr="002A120B">
        <w:t>paragraph (</w:t>
      </w:r>
      <w:r w:rsidR="00ED2AC4" w:rsidRPr="002A120B">
        <w:t>e))</w:t>
      </w:r>
    </w:p>
    <w:p w:rsidR="00ED2AC4" w:rsidRPr="002A120B" w:rsidRDefault="00ED2AC4" w:rsidP="00ED2AC4">
      <w:pPr>
        <w:pStyle w:val="Item"/>
      </w:pPr>
      <w:r w:rsidRPr="002A120B">
        <w:t>Insert:</w:t>
      </w:r>
    </w:p>
    <w:p w:rsidR="00BC75D5" w:rsidRPr="002A120B" w:rsidRDefault="000A38A6" w:rsidP="000A38A6">
      <w:pPr>
        <w:pStyle w:val="Tablea"/>
        <w:ind w:left="993"/>
      </w:pPr>
      <w:r w:rsidRPr="002A120B">
        <w:t>; (f) the investigation is not provided to the patient on the same occasion as a service mentioned in any of items</w:t>
      </w:r>
      <w:r w:rsidR="002A120B" w:rsidRPr="002A120B">
        <w:t> </w:t>
      </w:r>
      <w:r w:rsidRPr="002A120B">
        <w:t>11000 to 11005, 11503, 11700 to 11709, 11713 and 12203 is provided to the patient</w:t>
      </w:r>
    </w:p>
    <w:p w:rsidR="001027B1" w:rsidRPr="002A120B" w:rsidRDefault="00E00342" w:rsidP="001027B1">
      <w:pPr>
        <w:pStyle w:val="ItemHead"/>
      </w:pPr>
      <w:r w:rsidRPr="002A120B">
        <w:t>3</w:t>
      </w:r>
      <w:r w:rsidR="001027B1" w:rsidRPr="002A120B">
        <w:t xml:space="preserve">  Clause</w:t>
      </w:r>
      <w:r w:rsidR="002A120B" w:rsidRPr="002A120B">
        <w:t> </w:t>
      </w:r>
      <w:r w:rsidR="001027B1" w:rsidRPr="002A120B">
        <w:t>2.35.1 of Schedule</w:t>
      </w:r>
      <w:r w:rsidR="002A120B" w:rsidRPr="002A120B">
        <w:t> </w:t>
      </w:r>
      <w:r w:rsidR="001027B1" w:rsidRPr="002A120B">
        <w:t>1</w:t>
      </w:r>
    </w:p>
    <w:p w:rsidR="00463150" w:rsidRPr="002A120B" w:rsidRDefault="001027B1" w:rsidP="00463150">
      <w:pPr>
        <w:pStyle w:val="Item"/>
      </w:pPr>
      <w:r w:rsidRPr="002A120B">
        <w:t>Omit “h</w:t>
      </w:r>
      <w:r w:rsidR="00855C42" w:rsidRPr="002A120B">
        <w:t>ome</w:t>
      </w:r>
      <w:r w:rsidR="002A120B">
        <w:noBreakHyphen/>
      </w:r>
      <w:r w:rsidR="00855C42" w:rsidRPr="002A120B">
        <w:t>based sleep studies”, substitute</w:t>
      </w:r>
      <w:r w:rsidRPr="002A120B">
        <w:t xml:space="preserve"> “the service described in item</w:t>
      </w:r>
      <w:r w:rsidR="002A120B" w:rsidRPr="002A120B">
        <w:t> </w:t>
      </w:r>
      <w:r w:rsidRPr="002A120B">
        <w:t>12250”.</w:t>
      </w:r>
    </w:p>
    <w:p w:rsidR="0040632B" w:rsidRPr="002A120B" w:rsidRDefault="0040632B" w:rsidP="0040632B">
      <w:pPr>
        <w:pStyle w:val="ActHead7"/>
        <w:pageBreakBefore/>
      </w:pPr>
      <w:bookmarkStart w:id="14" w:name="_Toc399236783"/>
      <w:r w:rsidRPr="002A120B">
        <w:rPr>
          <w:rStyle w:val="CharAmPartNo"/>
        </w:rPr>
        <w:t>Part</w:t>
      </w:r>
      <w:r w:rsidR="002A120B" w:rsidRPr="002A120B">
        <w:rPr>
          <w:rStyle w:val="CharAmPartNo"/>
        </w:rPr>
        <w:t> </w:t>
      </w:r>
      <w:r w:rsidR="00B50D4F" w:rsidRPr="002A120B">
        <w:rPr>
          <w:rStyle w:val="CharAmPartNo"/>
        </w:rPr>
        <w:t>2</w:t>
      </w:r>
      <w:r w:rsidRPr="002A120B">
        <w:t>—</w:t>
      </w:r>
      <w:r w:rsidRPr="002A120B">
        <w:rPr>
          <w:rStyle w:val="CharAmPartText"/>
        </w:rPr>
        <w:t>Botulinum toxin</w:t>
      </w:r>
      <w:bookmarkEnd w:id="14"/>
    </w:p>
    <w:p w:rsidR="002547C4" w:rsidRPr="002A120B" w:rsidRDefault="0040632B" w:rsidP="002547C4">
      <w:pPr>
        <w:pStyle w:val="ActHead9"/>
      </w:pPr>
      <w:bookmarkStart w:id="15" w:name="_Toc399236784"/>
      <w:r w:rsidRPr="002A120B">
        <w:t>Health Insurance (General Medical Services Table) Regulation</w:t>
      </w:r>
      <w:r w:rsidR="002A120B" w:rsidRPr="002A120B">
        <w:t> </w:t>
      </w:r>
      <w:r w:rsidRPr="002A120B">
        <w:t>2014</w:t>
      </w:r>
      <w:bookmarkEnd w:id="15"/>
    </w:p>
    <w:p w:rsidR="0040632B" w:rsidRPr="002A120B" w:rsidRDefault="00E00342" w:rsidP="0040632B">
      <w:pPr>
        <w:pStyle w:val="ItemHead"/>
      </w:pPr>
      <w:r w:rsidRPr="002A120B">
        <w:t>4</w:t>
      </w:r>
      <w:r w:rsidR="0040632B" w:rsidRPr="002A120B">
        <w:t xml:space="preserve">  Subclause</w:t>
      </w:r>
      <w:r w:rsidR="002A120B" w:rsidRPr="002A120B">
        <w:t> </w:t>
      </w:r>
      <w:r w:rsidR="0040632B" w:rsidRPr="002A120B">
        <w:t>2.42A.1(1) of Schedule</w:t>
      </w:r>
      <w:r w:rsidR="002A120B" w:rsidRPr="002A120B">
        <w:t> </w:t>
      </w:r>
      <w:r w:rsidR="0040632B" w:rsidRPr="002A120B">
        <w:t>1</w:t>
      </w:r>
    </w:p>
    <w:p w:rsidR="0040632B" w:rsidRPr="002A120B" w:rsidRDefault="0040632B" w:rsidP="0040632B">
      <w:pPr>
        <w:pStyle w:val="Item"/>
      </w:pPr>
      <w:r w:rsidRPr="002A120B">
        <w:t>Repeal the subclause, substitute:</w:t>
      </w:r>
    </w:p>
    <w:p w:rsidR="00710F82" w:rsidRPr="002A120B" w:rsidRDefault="00491BB7" w:rsidP="0040632B">
      <w:pPr>
        <w:pStyle w:val="subsection"/>
        <w:spacing w:before="240"/>
      </w:pPr>
      <w:r w:rsidRPr="002A120B">
        <w:tab/>
        <w:t>(1</w:t>
      </w:r>
      <w:r w:rsidR="00BC7EDE" w:rsidRPr="002A120B">
        <w:t>)</w:t>
      </w:r>
      <w:r w:rsidR="00BC7EDE" w:rsidRPr="002A120B">
        <w:tab/>
        <w:t>Items</w:t>
      </w:r>
      <w:r w:rsidR="002A120B" w:rsidRPr="002A120B">
        <w:t> </w:t>
      </w:r>
      <w:r w:rsidR="00797999" w:rsidRPr="002A120B">
        <w:t>18350</w:t>
      </w:r>
      <w:r w:rsidR="00974973" w:rsidRPr="002A120B">
        <w:t xml:space="preserve"> to</w:t>
      </w:r>
      <w:r w:rsidR="00797999" w:rsidRPr="002A120B">
        <w:t xml:space="preserve"> 18354</w:t>
      </w:r>
      <w:r w:rsidR="00974973" w:rsidRPr="002A120B">
        <w:t xml:space="preserve">, 18361, 18362 and </w:t>
      </w:r>
      <w:r w:rsidR="003008F7" w:rsidRPr="002A120B">
        <w:t xml:space="preserve">18370 to 18379 </w:t>
      </w:r>
      <w:r w:rsidR="00BC7EDE" w:rsidRPr="002A120B">
        <w:t>do not apply to a</w:t>
      </w:r>
      <w:r w:rsidR="003008F7" w:rsidRPr="002A120B">
        <w:t>n injection of bo</w:t>
      </w:r>
      <w:r w:rsidR="00341421" w:rsidRPr="002A120B">
        <w:t>tulinum toxin</w:t>
      </w:r>
      <w:r w:rsidR="005A6905" w:rsidRPr="002A120B">
        <w:t xml:space="preserve"> </w:t>
      </w:r>
      <w:r w:rsidR="007145DD" w:rsidRPr="002A120B">
        <w:t xml:space="preserve">provided </w:t>
      </w:r>
      <w:r w:rsidR="005A6905" w:rsidRPr="002A120B">
        <w:t>in</w:t>
      </w:r>
      <w:r w:rsidR="008D7CF5" w:rsidRPr="002A120B">
        <w:t xml:space="preserve"> a</w:t>
      </w:r>
      <w:r w:rsidR="007145DD" w:rsidRPr="002A120B">
        <w:t xml:space="preserve"> service mentioned</w:t>
      </w:r>
      <w:r w:rsidR="00782F37" w:rsidRPr="002A120B">
        <w:t xml:space="preserve"> </w:t>
      </w:r>
      <w:r w:rsidR="008D7CF5" w:rsidRPr="002A120B">
        <w:t xml:space="preserve">in </w:t>
      </w:r>
      <w:r w:rsidR="003008F7" w:rsidRPr="002A120B">
        <w:t>the item if the botulinum toxin</w:t>
      </w:r>
      <w:r w:rsidR="00AB1025" w:rsidRPr="002A120B">
        <w:t xml:space="preserve"> </w:t>
      </w:r>
      <w:r w:rsidR="003008F7" w:rsidRPr="002A120B">
        <w:t xml:space="preserve">is </w:t>
      </w:r>
      <w:r w:rsidR="00BC7EDE" w:rsidRPr="002A120B">
        <w:t xml:space="preserve">not </w:t>
      </w:r>
      <w:r w:rsidR="003008F7" w:rsidRPr="002A120B">
        <w:t xml:space="preserve">administered in accordance with the </w:t>
      </w:r>
      <w:r w:rsidR="003008F7" w:rsidRPr="002A120B">
        <w:rPr>
          <w:i/>
        </w:rPr>
        <w:t>National Health (Botulinum Toxin Program) Special Arrangement 2011</w:t>
      </w:r>
      <w:r w:rsidR="003008F7" w:rsidRPr="002A120B">
        <w:t>.</w:t>
      </w:r>
    </w:p>
    <w:p w:rsidR="0040632B" w:rsidRPr="002A120B" w:rsidRDefault="00E00342" w:rsidP="0040632B">
      <w:pPr>
        <w:pStyle w:val="ItemHead"/>
      </w:pPr>
      <w:r w:rsidRPr="002A120B">
        <w:t>5</w:t>
      </w:r>
      <w:r w:rsidR="0040632B" w:rsidRPr="002A120B">
        <w:t xml:space="preserve">  Subclause</w:t>
      </w:r>
      <w:r w:rsidR="002A120B" w:rsidRPr="002A120B">
        <w:t> </w:t>
      </w:r>
      <w:r w:rsidR="0040632B" w:rsidRPr="002A120B">
        <w:t>2.42A.1(2)</w:t>
      </w:r>
      <w:r w:rsidR="00382F75" w:rsidRPr="002A120B">
        <w:t xml:space="preserve"> of Schedule</w:t>
      </w:r>
      <w:r w:rsidR="002A120B" w:rsidRPr="002A120B">
        <w:t> </w:t>
      </w:r>
      <w:r w:rsidR="00382F75" w:rsidRPr="002A120B">
        <w:t>1</w:t>
      </w:r>
    </w:p>
    <w:p w:rsidR="0040632B" w:rsidRPr="002A120B" w:rsidRDefault="0040632B" w:rsidP="0040632B">
      <w:pPr>
        <w:pStyle w:val="Item"/>
      </w:pPr>
      <w:r w:rsidRPr="002A120B">
        <w:t>Omit “18377”, substitute “18379”.</w:t>
      </w:r>
    </w:p>
    <w:p w:rsidR="0040632B" w:rsidRPr="002A120B" w:rsidRDefault="00E00342" w:rsidP="0040632B">
      <w:pPr>
        <w:pStyle w:val="ItemHead"/>
      </w:pPr>
      <w:r w:rsidRPr="002A120B">
        <w:t>6</w:t>
      </w:r>
      <w:r w:rsidR="0040632B" w:rsidRPr="002A120B">
        <w:t xml:space="preserve">  Schedule</w:t>
      </w:r>
      <w:r w:rsidR="002A120B" w:rsidRPr="002A120B">
        <w:t> </w:t>
      </w:r>
      <w:r w:rsidR="0040632B" w:rsidRPr="002A120B">
        <w:t>1 (items</w:t>
      </w:r>
      <w:r w:rsidR="002A120B" w:rsidRPr="002A120B">
        <w:t> </w:t>
      </w:r>
      <w:r w:rsidR="0040632B" w:rsidRPr="002A120B">
        <w:t>18350 to 18377)</w:t>
      </w:r>
    </w:p>
    <w:p w:rsidR="0040632B" w:rsidRPr="002A120B" w:rsidRDefault="0040632B" w:rsidP="0040632B">
      <w:pPr>
        <w:pStyle w:val="Item"/>
      </w:pPr>
      <w:r w:rsidRPr="002A120B">
        <w:t>Repeal the items, substitute:</w:t>
      </w:r>
    </w:p>
    <w:p w:rsidR="0040632B" w:rsidRPr="002A120B" w:rsidRDefault="0040632B" w:rsidP="0040632B">
      <w:pPr>
        <w:pStyle w:val="Tabletext"/>
      </w:pPr>
    </w:p>
    <w:tbl>
      <w:tblPr>
        <w:tblW w:w="7095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shd w:val="clear" w:color="000000" w:fill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2"/>
        <w:gridCol w:w="5244"/>
        <w:gridCol w:w="999"/>
      </w:tblGrid>
      <w:tr w:rsidR="0040632B" w:rsidRPr="002A120B" w:rsidTr="00400F89"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</w:rPr>
            </w:pPr>
            <w:bookmarkStart w:id="16" w:name="CB_S4P139L140C141"/>
            <w:r w:rsidRPr="002A120B">
              <w:rPr>
                <w:snapToGrid w:val="0"/>
              </w:rPr>
              <w:t>18350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32255D" w:rsidRPr="002A120B" w:rsidRDefault="00EB0825" w:rsidP="00745FD9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</w:rPr>
              <w:t>B</w:t>
            </w:r>
            <w:r w:rsidR="0048143A" w:rsidRPr="002A120B">
              <w:rPr>
                <w:snapToGrid w:val="0"/>
              </w:rPr>
              <w:t>otulinum T</w:t>
            </w:r>
            <w:r w:rsidR="0040632B" w:rsidRPr="002A120B">
              <w:rPr>
                <w:snapToGrid w:val="0"/>
              </w:rPr>
              <w:t>oxin Type A</w:t>
            </w:r>
            <w:r w:rsidR="00341421" w:rsidRPr="002A120B">
              <w:rPr>
                <w:snapToGrid w:val="0"/>
              </w:rPr>
              <w:t xml:space="preserve"> Purified Neurotoxin Complex</w:t>
            </w:r>
            <w:r w:rsidR="0040632B" w:rsidRPr="002A120B">
              <w:rPr>
                <w:snapToGrid w:val="0"/>
              </w:rPr>
              <w:t xml:space="preserve"> (Botox)</w:t>
            </w:r>
            <w:r w:rsidR="00D46C5F" w:rsidRPr="002A120B">
              <w:rPr>
                <w:snapToGrid w:val="0"/>
              </w:rPr>
              <w:t>,</w:t>
            </w:r>
            <w:r w:rsidRPr="002A120B">
              <w:rPr>
                <w:snapToGrid w:val="0"/>
              </w:rPr>
              <w:t xml:space="preserve"> injection</w:t>
            </w:r>
            <w:r w:rsidR="006B5602" w:rsidRPr="002A120B">
              <w:rPr>
                <w:snapToGrid w:val="0"/>
              </w:rPr>
              <w:t xml:space="preserve"> of</w:t>
            </w:r>
            <w:r w:rsidRPr="002A120B">
              <w:rPr>
                <w:snapToGrid w:val="0"/>
              </w:rPr>
              <w:t>,</w:t>
            </w:r>
            <w:r w:rsidR="00687510" w:rsidRPr="002A120B">
              <w:rPr>
                <w:snapToGrid w:val="0"/>
              </w:rPr>
              <w:t xml:space="preserve"> </w:t>
            </w:r>
            <w:r w:rsidR="0040632B" w:rsidRPr="002A120B">
              <w:rPr>
                <w:snapToGrid w:val="0"/>
              </w:rPr>
              <w:t>for</w:t>
            </w:r>
            <w:r w:rsidRPr="002A120B">
              <w:rPr>
                <w:snapToGrid w:val="0"/>
              </w:rPr>
              <w:t xml:space="preserve"> the treatment of</w:t>
            </w:r>
            <w:r w:rsidR="0040632B" w:rsidRPr="002A120B">
              <w:rPr>
                <w:snapToGrid w:val="0"/>
              </w:rPr>
              <w:t xml:space="preserve"> hemifacial spasm in a patient who is at least 12 years</w:t>
            </w:r>
            <w:r w:rsidR="0012024D" w:rsidRPr="002A120B">
              <w:rPr>
                <w:snapToGrid w:val="0"/>
              </w:rPr>
              <w:t xml:space="preserve"> of age</w:t>
            </w:r>
            <w:r w:rsidR="0040632B" w:rsidRPr="002A120B">
              <w:rPr>
                <w:snapToGrid w:val="0"/>
              </w:rPr>
              <w:t>, including all such i</w:t>
            </w:r>
            <w:r w:rsidRPr="002A120B">
              <w:rPr>
                <w:snapToGrid w:val="0"/>
              </w:rPr>
              <w:t>njections on any one day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</w:rPr>
            </w:pPr>
            <w:r w:rsidRPr="002A120B">
              <w:rPr>
                <w:snapToGrid w:val="0"/>
              </w:rPr>
              <w:t>124.85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</w:rPr>
              <w:t>18351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341421" w:rsidP="006B5602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</w:rPr>
              <w:t>Clostrid</w:t>
            </w:r>
            <w:r w:rsidR="0048143A" w:rsidRPr="002A120B">
              <w:rPr>
                <w:snapToGrid w:val="0"/>
              </w:rPr>
              <w:t>i</w:t>
            </w:r>
            <w:r w:rsidRPr="002A120B">
              <w:rPr>
                <w:snapToGrid w:val="0"/>
              </w:rPr>
              <w:t xml:space="preserve">um </w:t>
            </w:r>
            <w:r w:rsidR="00EB0825" w:rsidRPr="002A120B">
              <w:rPr>
                <w:snapToGrid w:val="0"/>
              </w:rPr>
              <w:t>B</w:t>
            </w:r>
            <w:r w:rsidRPr="002A120B">
              <w:rPr>
                <w:snapToGrid w:val="0"/>
              </w:rPr>
              <w:t>otulinum</w:t>
            </w:r>
            <w:r w:rsidR="0040632B" w:rsidRPr="002A120B">
              <w:rPr>
                <w:snapToGrid w:val="0"/>
              </w:rPr>
              <w:t xml:space="preserve"> Type A</w:t>
            </w:r>
            <w:r w:rsidRPr="002A120B">
              <w:rPr>
                <w:snapToGrid w:val="0"/>
              </w:rPr>
              <w:t xml:space="preserve"> Toxin</w:t>
            </w:r>
            <w:r w:rsidR="002A120B">
              <w:rPr>
                <w:snapToGrid w:val="0"/>
              </w:rPr>
              <w:noBreakHyphen/>
            </w:r>
            <w:r w:rsidRPr="002A120B">
              <w:rPr>
                <w:snapToGrid w:val="0"/>
              </w:rPr>
              <w:t>Haemagglutin</w:t>
            </w:r>
            <w:r w:rsidR="0048143A" w:rsidRPr="002A120B">
              <w:rPr>
                <w:snapToGrid w:val="0"/>
              </w:rPr>
              <w:t xml:space="preserve"> Complex</w:t>
            </w:r>
            <w:r w:rsidR="0040632B" w:rsidRPr="002A120B">
              <w:rPr>
                <w:snapToGrid w:val="0"/>
              </w:rPr>
              <w:t xml:space="preserve"> (Dysport)</w:t>
            </w:r>
            <w:r w:rsidR="00EB0825" w:rsidRPr="002A120B">
              <w:rPr>
                <w:snapToGrid w:val="0"/>
              </w:rPr>
              <w:t>, injection of,</w:t>
            </w:r>
            <w:r w:rsidR="00687510" w:rsidRPr="002A120B">
              <w:rPr>
                <w:snapToGrid w:val="0"/>
              </w:rPr>
              <w:t xml:space="preserve"> </w:t>
            </w:r>
            <w:r w:rsidR="0040632B" w:rsidRPr="002A120B">
              <w:rPr>
                <w:snapToGrid w:val="0"/>
              </w:rPr>
              <w:t>for</w:t>
            </w:r>
            <w:r w:rsidR="00EB0825" w:rsidRPr="002A120B">
              <w:rPr>
                <w:snapToGrid w:val="0"/>
              </w:rPr>
              <w:t xml:space="preserve"> the treatment of</w:t>
            </w:r>
            <w:r w:rsidR="0040632B" w:rsidRPr="002A120B">
              <w:rPr>
                <w:snapToGrid w:val="0"/>
              </w:rPr>
              <w:t xml:space="preserve"> hemifacial spasm in a patient who is at least 18 years</w:t>
            </w:r>
            <w:r w:rsidR="0061467E" w:rsidRPr="002A120B">
              <w:rPr>
                <w:snapToGrid w:val="0"/>
              </w:rPr>
              <w:t xml:space="preserve"> of age</w:t>
            </w:r>
            <w:r w:rsidR="0040632B" w:rsidRPr="002A120B">
              <w:rPr>
                <w:snapToGrid w:val="0"/>
              </w:rPr>
              <w:t>, including all such injection</w:t>
            </w:r>
            <w:r w:rsidR="0048143A" w:rsidRPr="002A120B">
              <w:rPr>
                <w:snapToGrid w:val="0"/>
              </w:rPr>
              <w:t>s on any one day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</w:rPr>
            </w:pPr>
            <w:r w:rsidRPr="002A120B">
              <w:rPr>
                <w:snapToGrid w:val="0"/>
              </w:rPr>
              <w:t>124.85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</w:rPr>
              <w:t>18352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8143A" w:rsidP="0048143A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</w:rPr>
              <w:t>Botulinum Toxin Type A Purified Neurotoxin Complex (Botox) or Clostridium Botulinum Type A Toxin</w:t>
            </w:r>
            <w:r w:rsidR="002A120B">
              <w:rPr>
                <w:snapToGrid w:val="0"/>
              </w:rPr>
              <w:noBreakHyphen/>
            </w:r>
            <w:r w:rsidRPr="002A120B">
              <w:rPr>
                <w:snapToGrid w:val="0"/>
              </w:rPr>
              <w:t>Haemagglutin Complex (Dysport),</w:t>
            </w:r>
            <w:r w:rsidR="006B5602" w:rsidRPr="002A120B">
              <w:rPr>
                <w:snapToGrid w:val="0"/>
              </w:rPr>
              <w:t xml:space="preserve"> injection of, for the treatment of </w:t>
            </w:r>
            <w:r w:rsidR="0040632B" w:rsidRPr="002A120B">
              <w:rPr>
                <w:snapToGrid w:val="0"/>
              </w:rPr>
              <w:t>cervical dystonia (spasmodic torticollis), including all such injections on any one d</w:t>
            </w:r>
            <w:r w:rsidRPr="002A120B">
              <w:rPr>
                <w:snapToGrid w:val="0"/>
              </w:rPr>
              <w:t>ay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</w:rPr>
            </w:pPr>
            <w:r w:rsidRPr="002A120B">
              <w:rPr>
                <w:snapToGrid w:val="0"/>
              </w:rPr>
              <w:t>249.75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</w:rPr>
              <w:t>18354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8143A" w:rsidP="00284A1E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</w:rPr>
              <w:t>Botulinum Toxin Type A Purified Neurotoxin Complex (Botox) or Clostridium Botulinum Type A Toxin</w:t>
            </w:r>
            <w:r w:rsidR="002A120B">
              <w:rPr>
                <w:snapToGrid w:val="0"/>
              </w:rPr>
              <w:noBreakHyphen/>
            </w:r>
            <w:r w:rsidRPr="002A120B">
              <w:rPr>
                <w:snapToGrid w:val="0"/>
              </w:rPr>
              <w:t>Haemagglutin Complex (Dysport),</w:t>
            </w:r>
            <w:r w:rsidR="0040632B" w:rsidRPr="002A120B">
              <w:rPr>
                <w:snapToGrid w:val="0"/>
              </w:rPr>
              <w:t xml:space="preserve"> </w:t>
            </w:r>
            <w:r w:rsidR="006B5602" w:rsidRPr="002A120B">
              <w:rPr>
                <w:snapToGrid w:val="0"/>
              </w:rPr>
              <w:t>injection of, for the treatment of</w:t>
            </w:r>
            <w:r w:rsidR="0040632B" w:rsidRPr="002A120B">
              <w:rPr>
                <w:snapToGrid w:val="0"/>
              </w:rPr>
              <w:t xml:space="preserve"> dynamic equinus foot deformity (including equinovarus and equinovulgus) due to spasticity in an ambulant cerebral palsy patient, if:</w:t>
            </w:r>
          </w:p>
          <w:p w:rsidR="0040632B" w:rsidRPr="002A120B" w:rsidRDefault="0040632B" w:rsidP="00284A1E">
            <w:pPr>
              <w:pStyle w:val="Tablea"/>
              <w:rPr>
                <w:snapToGrid w:val="0"/>
              </w:rPr>
            </w:pPr>
            <w:r w:rsidRPr="002A120B">
              <w:rPr>
                <w:snapToGrid w:val="0"/>
              </w:rPr>
              <w:t>(a) the patient is at least 2 years</w:t>
            </w:r>
            <w:r w:rsidR="006B5602" w:rsidRPr="002A120B">
              <w:rPr>
                <w:snapToGrid w:val="0"/>
              </w:rPr>
              <w:t xml:space="preserve"> of age</w:t>
            </w:r>
            <w:r w:rsidRPr="002A120B">
              <w:rPr>
                <w:snapToGrid w:val="0"/>
              </w:rPr>
              <w:t>; and</w:t>
            </w:r>
          </w:p>
          <w:p w:rsidR="0040632B" w:rsidRPr="002A120B" w:rsidRDefault="00EE2028" w:rsidP="0048143A">
            <w:pPr>
              <w:pStyle w:val="Tablea"/>
              <w:rPr>
                <w:snapToGrid w:val="0"/>
              </w:rPr>
            </w:pPr>
            <w:r w:rsidRPr="002A120B">
              <w:rPr>
                <w:snapToGrid w:val="0"/>
              </w:rPr>
              <w:t xml:space="preserve">(b) </w:t>
            </w:r>
            <w:r w:rsidR="00D24539" w:rsidRPr="002A120B">
              <w:rPr>
                <w:snapToGrid w:val="0"/>
              </w:rPr>
              <w:t xml:space="preserve">the </w:t>
            </w:r>
            <w:r w:rsidR="0040632B" w:rsidRPr="002A120B">
              <w:rPr>
                <w:snapToGrid w:val="0"/>
              </w:rPr>
              <w:t>treatment is for all or any of the muscles subserving one functional activity and supplied by one m</w:t>
            </w:r>
            <w:r w:rsidR="00FE1357" w:rsidRPr="002A120B">
              <w:rPr>
                <w:snapToGrid w:val="0"/>
              </w:rPr>
              <w:t>otor nerve</w:t>
            </w:r>
            <w:r w:rsidR="00BE3DB8" w:rsidRPr="002A120B">
              <w:rPr>
                <w:snapToGrid w:val="0"/>
              </w:rPr>
              <w:t>, with a maximum of 4 sets of injections for the patient o</w:t>
            </w:r>
            <w:r w:rsidR="0048143A" w:rsidRPr="002A120B">
              <w:rPr>
                <w:snapToGrid w:val="0"/>
              </w:rPr>
              <w:t>n any one day (</w:t>
            </w:r>
            <w:r w:rsidR="00BE3DB8" w:rsidRPr="002A120B">
              <w:rPr>
                <w:snapToGrid w:val="0"/>
              </w:rPr>
              <w:t>with a maximum of 2 sets of injections for each lower limb</w:t>
            </w:r>
            <w:r w:rsidR="0048143A" w:rsidRPr="002A120B">
              <w:rPr>
                <w:snapToGrid w:val="0"/>
              </w:rPr>
              <w:t>)</w:t>
            </w:r>
            <w:r w:rsidR="00BE3DB8" w:rsidRPr="002A120B">
              <w:rPr>
                <w:snapToGrid w:val="0"/>
              </w:rPr>
              <w:t>, including all injections per set</w:t>
            </w:r>
            <w:r w:rsidR="0048143A" w:rsidRPr="002A120B">
              <w:rPr>
                <w:snapToGrid w:val="0"/>
              </w:rPr>
              <w:t xml:space="preserve"> (Anaes.)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</w:rPr>
            </w:pPr>
            <w:r w:rsidRPr="002A120B">
              <w:rPr>
                <w:snapToGrid w:val="0"/>
              </w:rPr>
              <w:t>124.85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18360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8143A" w:rsidP="00284A1E">
            <w:pPr>
              <w:pStyle w:val="Tabletext"/>
              <w:rPr>
                <w:snapToGrid w:val="0"/>
                <w:szCs w:val="22"/>
              </w:rPr>
            </w:pPr>
            <w:r w:rsidRPr="002A120B">
              <w:rPr>
                <w:snapToGrid w:val="0"/>
              </w:rPr>
              <w:t>Botulinum Toxin Type A Purified Neurotoxin Complex (Botox)</w:t>
            </w:r>
            <w:r w:rsidR="006B5602" w:rsidRPr="002A120B">
              <w:rPr>
                <w:snapToGrid w:val="0"/>
                <w:szCs w:val="22"/>
              </w:rPr>
              <w:t xml:space="preserve">, injection of, </w:t>
            </w:r>
            <w:r w:rsidR="0040632B" w:rsidRPr="002A120B">
              <w:rPr>
                <w:snapToGrid w:val="0"/>
                <w:szCs w:val="22"/>
              </w:rPr>
              <w:t xml:space="preserve">for </w:t>
            </w:r>
            <w:r w:rsidR="005B54D2" w:rsidRPr="002A120B">
              <w:rPr>
                <w:snapToGrid w:val="0"/>
                <w:szCs w:val="22"/>
              </w:rPr>
              <w:t xml:space="preserve">the treatment of </w:t>
            </w:r>
            <w:r w:rsidR="0040632B" w:rsidRPr="002A120B">
              <w:rPr>
                <w:snapToGrid w:val="0"/>
                <w:szCs w:val="22"/>
              </w:rPr>
              <w:t>moderate to severe focal spasticity if:</w:t>
            </w:r>
          </w:p>
          <w:p w:rsidR="0040632B" w:rsidRPr="002A120B" w:rsidRDefault="0040632B" w:rsidP="00284A1E">
            <w:pPr>
              <w:pStyle w:val="Tablea"/>
            </w:pPr>
            <w:r w:rsidRPr="002A120B">
              <w:t>(a) the patient is at least 18 years</w:t>
            </w:r>
            <w:r w:rsidR="005B54D2" w:rsidRPr="002A120B">
              <w:t xml:space="preserve"> of age</w:t>
            </w:r>
            <w:r w:rsidRPr="002A120B">
              <w:t>; and</w:t>
            </w:r>
          </w:p>
          <w:p w:rsidR="0040632B" w:rsidRPr="002A120B" w:rsidRDefault="0040632B" w:rsidP="00284A1E">
            <w:pPr>
              <w:pStyle w:val="Tablea"/>
            </w:pPr>
            <w:r w:rsidRPr="002A120B">
              <w:t>(b) the spasticity is associated with a previously diagnosed neurological disorder; and</w:t>
            </w:r>
          </w:p>
          <w:p w:rsidR="0040632B" w:rsidRPr="002A120B" w:rsidRDefault="00EE2028" w:rsidP="00284A1E">
            <w:pPr>
              <w:pStyle w:val="Tablea"/>
            </w:pPr>
            <w:r w:rsidRPr="002A120B">
              <w:t xml:space="preserve">(c) </w:t>
            </w:r>
            <w:r w:rsidR="00D24539" w:rsidRPr="002A120B">
              <w:t xml:space="preserve">the </w:t>
            </w:r>
            <w:r w:rsidR="0040632B" w:rsidRPr="002A120B">
              <w:t>treatment is provided as:</w:t>
            </w:r>
          </w:p>
          <w:p w:rsidR="0040632B" w:rsidRPr="002A120B" w:rsidRDefault="005B54D2" w:rsidP="00284A1E">
            <w:pPr>
              <w:pStyle w:val="Tablei"/>
            </w:pPr>
            <w:r w:rsidRPr="002A120B">
              <w:t xml:space="preserve">(i) </w:t>
            </w:r>
            <w:r w:rsidR="0040632B" w:rsidRPr="002A120B">
              <w:t>second line therapy when standard treatment for the condition has failed; or</w:t>
            </w:r>
          </w:p>
          <w:p w:rsidR="0040632B" w:rsidRPr="002A120B" w:rsidRDefault="0040632B" w:rsidP="00284A1E">
            <w:pPr>
              <w:pStyle w:val="Tablei"/>
            </w:pPr>
            <w:r w:rsidRPr="002A120B">
              <w:t>(ii)</w:t>
            </w:r>
            <w:r w:rsidR="005B54D2" w:rsidRPr="002A120B">
              <w:t xml:space="preserve"> </w:t>
            </w:r>
            <w:r w:rsidRPr="002A120B">
              <w:t>an adjunct to physical therapy; and</w:t>
            </w:r>
          </w:p>
          <w:p w:rsidR="0040632B" w:rsidRPr="002A120B" w:rsidRDefault="0040632B" w:rsidP="00284A1E">
            <w:pPr>
              <w:pStyle w:val="Tablea"/>
            </w:pPr>
            <w:r w:rsidRPr="002A120B">
              <w:t xml:space="preserve">(d) </w:t>
            </w:r>
            <w:r w:rsidR="00D24539" w:rsidRPr="002A120B">
              <w:t xml:space="preserve">the </w:t>
            </w:r>
            <w:r w:rsidRPr="002A120B">
              <w:t>treatment is for all or any of the muscles subserving one functional activity and supplied by one motor ne</w:t>
            </w:r>
            <w:r w:rsidR="00FE1357" w:rsidRPr="002A120B">
              <w:t>rve, with a maximum of 4 sets of injections for</w:t>
            </w:r>
            <w:r w:rsidR="0048143A" w:rsidRPr="002A120B">
              <w:t xml:space="preserve"> the patient on any one day</w:t>
            </w:r>
            <w:r w:rsidR="00FE1357" w:rsidRPr="002A120B">
              <w:t xml:space="preserve"> </w:t>
            </w:r>
            <w:r w:rsidR="0048143A" w:rsidRPr="002A120B">
              <w:t>(</w:t>
            </w:r>
            <w:r w:rsidR="00FE1357" w:rsidRPr="002A120B">
              <w:t>with a maximum of 2 sets of injections for each limb</w:t>
            </w:r>
            <w:r w:rsidR="0048143A" w:rsidRPr="002A120B">
              <w:t>)</w:t>
            </w:r>
            <w:r w:rsidR="00FE1357" w:rsidRPr="002A120B">
              <w:t>, i</w:t>
            </w:r>
            <w:r w:rsidR="00BE3DB8" w:rsidRPr="002A120B">
              <w:t xml:space="preserve">ncluding all injections per </w:t>
            </w:r>
            <w:r w:rsidR="00FE1357" w:rsidRPr="002A120B">
              <w:t xml:space="preserve">set; </w:t>
            </w:r>
            <w:r w:rsidR="00BE3DB8" w:rsidRPr="002A120B">
              <w:t>and</w:t>
            </w:r>
          </w:p>
          <w:p w:rsidR="0040632B" w:rsidRPr="002A120B" w:rsidRDefault="0040632B" w:rsidP="0048143A">
            <w:pPr>
              <w:pStyle w:val="Tablea"/>
            </w:pPr>
            <w:r w:rsidRPr="002A120B">
              <w:t xml:space="preserve">(e) </w:t>
            </w:r>
            <w:r w:rsidR="00D24539" w:rsidRPr="002A120B">
              <w:t xml:space="preserve">the </w:t>
            </w:r>
            <w:r w:rsidRPr="002A120B">
              <w:t xml:space="preserve">treatment is not provided on the same occasion as a service </w:t>
            </w:r>
            <w:r w:rsidR="007233C1" w:rsidRPr="002A120B">
              <w:t>mentioned</w:t>
            </w:r>
            <w:r w:rsidRPr="002A120B">
              <w:t xml:space="preserve"> in item</w:t>
            </w:r>
            <w:r w:rsidR="002A120B" w:rsidRPr="002A120B">
              <w:t> </w:t>
            </w:r>
            <w:r w:rsidR="0048143A" w:rsidRPr="002A120B">
              <w:t>18364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124.85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18361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8143A" w:rsidP="00284A1E">
            <w:pPr>
              <w:pStyle w:val="Tabletext"/>
              <w:rPr>
                <w:szCs w:val="22"/>
              </w:rPr>
            </w:pPr>
            <w:r w:rsidRPr="002A120B">
              <w:rPr>
                <w:snapToGrid w:val="0"/>
              </w:rPr>
              <w:t>Botulinum Toxin Type A Purified Neurotoxin Complex (Botox)</w:t>
            </w:r>
            <w:r w:rsidR="005B54D2" w:rsidRPr="002A120B">
              <w:rPr>
                <w:szCs w:val="22"/>
              </w:rPr>
              <w:t>, injection of, for the treatment of</w:t>
            </w:r>
            <w:r w:rsidR="0040632B" w:rsidRPr="002A120B">
              <w:rPr>
                <w:szCs w:val="22"/>
              </w:rPr>
              <w:t xml:space="preserve"> moderate to severe upper limb sp</w:t>
            </w:r>
            <w:r w:rsidR="00791AAC" w:rsidRPr="002A120B">
              <w:rPr>
                <w:szCs w:val="22"/>
              </w:rPr>
              <w:t>asticity due to cerebral palsy</w:t>
            </w:r>
            <w:r w:rsidR="00D24539" w:rsidRPr="002A120B">
              <w:rPr>
                <w:szCs w:val="22"/>
              </w:rPr>
              <w:t xml:space="preserve"> if</w:t>
            </w:r>
            <w:r w:rsidR="00791AAC" w:rsidRPr="002A120B">
              <w:rPr>
                <w:szCs w:val="22"/>
              </w:rPr>
              <w:t>:</w:t>
            </w:r>
          </w:p>
          <w:p w:rsidR="0040632B" w:rsidRPr="002A120B" w:rsidRDefault="00D24539" w:rsidP="00284A1E">
            <w:pPr>
              <w:pStyle w:val="Tablea"/>
            </w:pPr>
            <w:r w:rsidRPr="002A120B">
              <w:t xml:space="preserve">(a) </w:t>
            </w:r>
            <w:r w:rsidR="0040632B" w:rsidRPr="002A120B">
              <w:t>the patient is at least 2 years</w:t>
            </w:r>
            <w:r w:rsidR="005A6EFD" w:rsidRPr="002A120B">
              <w:t xml:space="preserve"> of age</w:t>
            </w:r>
            <w:r w:rsidR="0040632B" w:rsidRPr="002A120B">
              <w:t>; and</w:t>
            </w:r>
          </w:p>
          <w:p w:rsidR="00352409" w:rsidRPr="002A120B" w:rsidRDefault="0040632B" w:rsidP="00284A1E">
            <w:pPr>
              <w:pStyle w:val="Tablea"/>
            </w:pPr>
            <w:r w:rsidRPr="002A120B">
              <w:t>(b) for a patient who is at least 18 years</w:t>
            </w:r>
            <w:r w:rsidR="00352409" w:rsidRPr="002A120B">
              <w:t xml:space="preserve"> of age</w:t>
            </w:r>
            <w:r w:rsidR="00D24539" w:rsidRPr="002A120B">
              <w:t>—</w:t>
            </w:r>
            <w:r w:rsidRPr="002A120B">
              <w:t>before the pati</w:t>
            </w:r>
            <w:r w:rsidR="00352409" w:rsidRPr="002A120B">
              <w:t xml:space="preserve">ent turned 18, the patient had commenced </w:t>
            </w:r>
            <w:r w:rsidRPr="002A120B">
              <w:t xml:space="preserve">treatment for the spasticity </w:t>
            </w:r>
            <w:r w:rsidR="006F2C7C" w:rsidRPr="002A120B">
              <w:t xml:space="preserve">with </w:t>
            </w:r>
            <w:r w:rsidRPr="002A120B">
              <w:t>botulinum toxin supplied under the pharmaceutical benefits scheme; and</w:t>
            </w:r>
          </w:p>
          <w:p w:rsidR="0040632B" w:rsidRPr="002A120B" w:rsidRDefault="0040632B" w:rsidP="0048143A">
            <w:pPr>
              <w:pStyle w:val="Tablea"/>
            </w:pPr>
            <w:r w:rsidRPr="002A120B">
              <w:t xml:space="preserve">(c) </w:t>
            </w:r>
            <w:r w:rsidR="00D24539" w:rsidRPr="002A120B">
              <w:t xml:space="preserve">the </w:t>
            </w:r>
            <w:r w:rsidRPr="002A120B">
              <w:t>treatment is for all or any of the muscles subserving one functional activity and supplied by one motor nerve</w:t>
            </w:r>
            <w:r w:rsidR="00FE1357" w:rsidRPr="002A120B">
              <w:t xml:space="preserve">, with a maximum of 4 sets of injections for </w:t>
            </w:r>
            <w:r w:rsidR="00BD39CD" w:rsidRPr="002A120B">
              <w:t>the patient on any one day (</w:t>
            </w:r>
            <w:r w:rsidR="00FE1357" w:rsidRPr="002A120B">
              <w:t xml:space="preserve">with a maximum of 2 sets of injections for each </w:t>
            </w:r>
            <w:r w:rsidR="00BE3DB8" w:rsidRPr="002A120B">
              <w:t xml:space="preserve">upper </w:t>
            </w:r>
            <w:r w:rsidR="00FE1357" w:rsidRPr="002A120B">
              <w:t>limb</w:t>
            </w:r>
            <w:r w:rsidR="00BD39CD" w:rsidRPr="002A120B">
              <w:t>)</w:t>
            </w:r>
            <w:r w:rsidR="00FE1357" w:rsidRPr="002A120B">
              <w:t>, including all injections per set (Anaes</w:t>
            </w:r>
            <w:r w:rsidR="00B71E0C" w:rsidRPr="002A120B">
              <w:t>.</w:t>
            </w:r>
            <w:r w:rsidR="00FE1357" w:rsidRPr="002A120B"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124.85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18362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8143A" w:rsidP="00284A1E">
            <w:pPr>
              <w:pStyle w:val="Tabletext"/>
              <w:rPr>
                <w:snapToGrid w:val="0"/>
                <w:szCs w:val="22"/>
              </w:rPr>
            </w:pPr>
            <w:r w:rsidRPr="002A120B">
              <w:rPr>
                <w:snapToGrid w:val="0"/>
              </w:rPr>
              <w:t>Botulinum Toxin Type A Purified Neurotoxin Complex (Botox)</w:t>
            </w:r>
            <w:r w:rsidR="005B54D2" w:rsidRPr="002A120B">
              <w:rPr>
                <w:snapToGrid w:val="0"/>
                <w:szCs w:val="22"/>
              </w:rPr>
              <w:t>, injection of,</w:t>
            </w:r>
            <w:r w:rsidR="0040632B" w:rsidRPr="002A120B">
              <w:rPr>
                <w:snapToGrid w:val="0"/>
                <w:szCs w:val="22"/>
              </w:rPr>
              <w:t xml:space="preserve"> for</w:t>
            </w:r>
            <w:r w:rsidR="005B54D2" w:rsidRPr="002A120B">
              <w:rPr>
                <w:snapToGrid w:val="0"/>
                <w:szCs w:val="22"/>
              </w:rPr>
              <w:t xml:space="preserve"> the treatment of</w:t>
            </w:r>
            <w:r w:rsidR="0040632B" w:rsidRPr="002A120B">
              <w:rPr>
                <w:snapToGrid w:val="0"/>
                <w:szCs w:val="22"/>
              </w:rPr>
              <w:t xml:space="preserve"> severe primary </w:t>
            </w:r>
            <w:r w:rsidR="00EB0D49" w:rsidRPr="002A120B">
              <w:rPr>
                <w:snapToGrid w:val="0"/>
                <w:szCs w:val="22"/>
              </w:rPr>
              <w:t>axillary hyperhidrosis</w:t>
            </w:r>
            <w:r w:rsidR="0040632B" w:rsidRPr="002A120B">
              <w:rPr>
                <w:snapToGrid w:val="0"/>
                <w:szCs w:val="22"/>
              </w:rPr>
              <w:t>, including all such injections on any one day, if:</w:t>
            </w:r>
          </w:p>
          <w:p w:rsidR="0040632B" w:rsidRPr="002A120B" w:rsidRDefault="0040632B" w:rsidP="00284A1E">
            <w:pPr>
              <w:pStyle w:val="Tablea"/>
            </w:pPr>
            <w:r w:rsidRPr="002A120B">
              <w:t>(a) the patient is at least 12 years</w:t>
            </w:r>
            <w:r w:rsidR="00D24539" w:rsidRPr="002A120B">
              <w:t xml:space="preserve"> of age</w:t>
            </w:r>
            <w:r w:rsidRPr="002A120B">
              <w:t>; and</w:t>
            </w:r>
          </w:p>
          <w:p w:rsidR="0040632B" w:rsidRPr="002A120B" w:rsidRDefault="0040632B" w:rsidP="00284A1E">
            <w:pPr>
              <w:pStyle w:val="Tablea"/>
              <w:rPr>
                <w:snapToGrid w:val="0"/>
                <w:szCs w:val="22"/>
              </w:rPr>
            </w:pPr>
            <w:r w:rsidRPr="002A120B">
              <w:t>(b) the patient has been intolerant of, or has not responded to, topical aluminium chloride hexahydrate; and</w:t>
            </w:r>
          </w:p>
          <w:p w:rsidR="0040632B" w:rsidRPr="002A120B" w:rsidRDefault="0040632B" w:rsidP="00284A1E">
            <w:pPr>
              <w:pStyle w:val="Tablea"/>
            </w:pPr>
            <w:r w:rsidRPr="002A120B">
              <w:t>(c) the patient has not had treatment with botulinum toxin within the immediately preceding 4 months; and</w:t>
            </w:r>
          </w:p>
          <w:p w:rsidR="0040632B" w:rsidRPr="002A120B" w:rsidRDefault="0040632B" w:rsidP="00284A1E">
            <w:pPr>
              <w:pStyle w:val="Tablea"/>
              <w:rPr>
                <w:snapToGrid w:val="0"/>
                <w:szCs w:val="22"/>
              </w:rPr>
            </w:pPr>
            <w:r w:rsidRPr="002A120B">
              <w:t>(d) if the patient has had treatment with botulinum toxin within the previous 12 months—the patient had treatment on no</w:t>
            </w:r>
            <w:r w:rsidR="005D7B48" w:rsidRPr="002A120B">
              <w:t xml:space="preserve"> more than 2 separate occasions</w:t>
            </w:r>
            <w:r w:rsidR="0048143A" w:rsidRPr="002A120B">
              <w:t xml:space="preserve"> </w:t>
            </w:r>
            <w:r w:rsidR="0048143A" w:rsidRPr="002A120B">
              <w:rPr>
                <w:snapToGrid w:val="0"/>
                <w:szCs w:val="22"/>
              </w:rPr>
              <w:t>(Anaes.)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246.70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18364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8143A" w:rsidP="00284A1E">
            <w:pPr>
              <w:pStyle w:val="Tabletext"/>
              <w:rPr>
                <w:snapToGrid w:val="0"/>
                <w:szCs w:val="22"/>
              </w:rPr>
            </w:pPr>
            <w:r w:rsidRPr="002A120B">
              <w:rPr>
                <w:snapToGrid w:val="0"/>
              </w:rPr>
              <w:t>Botulinum Toxin Type A Purified Neurotoxin Complex (Botox) or Clostridium Botulinum Type A Toxin</w:t>
            </w:r>
            <w:r w:rsidR="002A120B">
              <w:rPr>
                <w:snapToGrid w:val="0"/>
              </w:rPr>
              <w:noBreakHyphen/>
            </w:r>
            <w:r w:rsidRPr="002A120B">
              <w:rPr>
                <w:snapToGrid w:val="0"/>
              </w:rPr>
              <w:t>Haemagglutin Complex (Dysport)</w:t>
            </w:r>
            <w:r w:rsidR="005B54D2" w:rsidRPr="002A120B">
              <w:rPr>
                <w:snapToGrid w:val="0"/>
                <w:szCs w:val="22"/>
              </w:rPr>
              <w:t>, injection of,</w:t>
            </w:r>
            <w:r w:rsidR="0040632B" w:rsidRPr="002A120B">
              <w:rPr>
                <w:snapToGrid w:val="0"/>
                <w:szCs w:val="22"/>
              </w:rPr>
              <w:t xml:space="preserve"> for </w:t>
            </w:r>
            <w:r w:rsidR="005B54D2" w:rsidRPr="002A120B">
              <w:rPr>
                <w:snapToGrid w:val="0"/>
                <w:szCs w:val="22"/>
              </w:rPr>
              <w:t xml:space="preserve">the treatment of </w:t>
            </w:r>
            <w:r w:rsidR="00874CE5" w:rsidRPr="002A120B">
              <w:rPr>
                <w:snapToGrid w:val="0"/>
                <w:szCs w:val="22"/>
              </w:rPr>
              <w:t>moderate to severe</w:t>
            </w:r>
            <w:r w:rsidR="005B54D2" w:rsidRPr="002A120B">
              <w:rPr>
                <w:snapToGrid w:val="0"/>
                <w:szCs w:val="22"/>
              </w:rPr>
              <w:t xml:space="preserve"> </w:t>
            </w:r>
            <w:r w:rsidR="0040632B" w:rsidRPr="002A120B">
              <w:rPr>
                <w:snapToGrid w:val="0"/>
                <w:szCs w:val="22"/>
              </w:rPr>
              <w:t xml:space="preserve">spasticity of the </w:t>
            </w:r>
            <w:r w:rsidR="005B54D2" w:rsidRPr="002A120B">
              <w:rPr>
                <w:snapToGrid w:val="0"/>
                <w:szCs w:val="22"/>
              </w:rPr>
              <w:t>upper limb following</w:t>
            </w:r>
            <w:r w:rsidR="0040632B" w:rsidRPr="002A120B">
              <w:rPr>
                <w:snapToGrid w:val="0"/>
                <w:szCs w:val="22"/>
              </w:rPr>
              <w:t xml:space="preserve"> a stroke, if:</w:t>
            </w:r>
          </w:p>
          <w:p w:rsidR="0040632B" w:rsidRPr="002A120B" w:rsidRDefault="0040632B" w:rsidP="00284A1E">
            <w:pPr>
              <w:pStyle w:val="Tablea"/>
            </w:pPr>
            <w:r w:rsidRPr="002A120B">
              <w:t>(a) the patient is at least 18 years</w:t>
            </w:r>
            <w:r w:rsidR="005B54D2" w:rsidRPr="002A120B">
              <w:t xml:space="preserve"> of age</w:t>
            </w:r>
            <w:r w:rsidRPr="002A120B">
              <w:t>; and</w:t>
            </w:r>
          </w:p>
          <w:p w:rsidR="005B54D2" w:rsidRPr="002A120B" w:rsidRDefault="005B54D2" w:rsidP="005B54D2">
            <w:pPr>
              <w:pStyle w:val="Tablea"/>
            </w:pPr>
            <w:r w:rsidRPr="002A120B">
              <w:t>(b</w:t>
            </w:r>
            <w:r w:rsidR="00EE2028" w:rsidRPr="002A120B">
              <w:t xml:space="preserve">) </w:t>
            </w:r>
            <w:r w:rsidR="00D24539" w:rsidRPr="002A120B">
              <w:t xml:space="preserve">the </w:t>
            </w:r>
            <w:r w:rsidRPr="002A120B">
              <w:t>treatment is provided as:</w:t>
            </w:r>
          </w:p>
          <w:p w:rsidR="005B54D2" w:rsidRPr="002A120B" w:rsidRDefault="005B54D2" w:rsidP="005B54D2">
            <w:pPr>
              <w:pStyle w:val="Tablei"/>
            </w:pPr>
            <w:r w:rsidRPr="002A120B">
              <w:t>(i) second line therapy when standard treatment for the condition has failed; or</w:t>
            </w:r>
          </w:p>
          <w:p w:rsidR="005B54D2" w:rsidRPr="002A120B" w:rsidRDefault="005B54D2" w:rsidP="005B54D2">
            <w:pPr>
              <w:pStyle w:val="Tablei"/>
            </w:pPr>
            <w:r w:rsidRPr="002A120B">
              <w:t>(ii) an adjunct to physical therapy; and</w:t>
            </w:r>
          </w:p>
          <w:p w:rsidR="0040632B" w:rsidRPr="002A120B" w:rsidRDefault="0040632B" w:rsidP="00284A1E">
            <w:pPr>
              <w:pStyle w:val="Tablea"/>
            </w:pPr>
            <w:r w:rsidRPr="002A120B">
              <w:t>(c) the patient does not have established severe contracture in the limb that is to be treated; and</w:t>
            </w:r>
          </w:p>
          <w:p w:rsidR="0040632B" w:rsidRPr="002A120B" w:rsidRDefault="0040632B" w:rsidP="00284A1E">
            <w:pPr>
              <w:pStyle w:val="Tablea"/>
              <w:rPr>
                <w:snapToGrid w:val="0"/>
                <w:szCs w:val="22"/>
              </w:rPr>
            </w:pPr>
            <w:r w:rsidRPr="002A120B">
              <w:t>(d)</w:t>
            </w:r>
            <w:r w:rsidR="000A2100" w:rsidRPr="002A120B">
              <w:t xml:space="preserve"> the</w:t>
            </w:r>
            <w:r w:rsidRPr="002A120B">
              <w:t xml:space="preserve"> treatment is for </w:t>
            </w:r>
            <w:r w:rsidRPr="002A120B">
              <w:rPr>
                <w:snapToGrid w:val="0"/>
                <w:szCs w:val="22"/>
              </w:rPr>
              <w:t xml:space="preserve">all or any of the muscles subserving one functional activity </w:t>
            </w:r>
            <w:r w:rsidR="00BE3DB8" w:rsidRPr="002A120B">
              <w:rPr>
                <w:snapToGrid w:val="0"/>
                <w:szCs w:val="22"/>
              </w:rPr>
              <w:t xml:space="preserve">and supplied by one motor nerve, with a maximum of 4 sets of injections for </w:t>
            </w:r>
            <w:r w:rsidR="0048143A" w:rsidRPr="002A120B">
              <w:rPr>
                <w:snapToGrid w:val="0"/>
                <w:szCs w:val="22"/>
              </w:rPr>
              <w:t>the patient on any one day (</w:t>
            </w:r>
            <w:r w:rsidR="00BE3DB8" w:rsidRPr="002A120B">
              <w:rPr>
                <w:snapToGrid w:val="0"/>
                <w:szCs w:val="22"/>
              </w:rPr>
              <w:t>with a maximum of 2 sets of injections for each upper limb</w:t>
            </w:r>
            <w:r w:rsidR="0048143A" w:rsidRPr="002A120B">
              <w:rPr>
                <w:snapToGrid w:val="0"/>
                <w:szCs w:val="22"/>
              </w:rPr>
              <w:t>)</w:t>
            </w:r>
            <w:r w:rsidR="00BE3DB8" w:rsidRPr="002A120B">
              <w:rPr>
                <w:snapToGrid w:val="0"/>
                <w:szCs w:val="22"/>
              </w:rPr>
              <w:t>, including all injections per set; and</w:t>
            </w:r>
          </w:p>
          <w:p w:rsidR="0040632B" w:rsidRPr="002A120B" w:rsidRDefault="0040632B" w:rsidP="0075188E">
            <w:pPr>
              <w:pStyle w:val="Tablea"/>
              <w:rPr>
                <w:snapToGrid w:val="0"/>
                <w:szCs w:val="22"/>
              </w:rPr>
            </w:pPr>
            <w:r w:rsidRPr="002A120B">
              <w:rPr>
                <w:snapToGrid w:val="0"/>
                <w:szCs w:val="22"/>
              </w:rPr>
              <w:t>(e</w:t>
            </w:r>
            <w:r w:rsidR="00B71E0C" w:rsidRPr="002A120B">
              <w:rPr>
                <w:snapToGrid w:val="0"/>
                <w:szCs w:val="22"/>
              </w:rPr>
              <w:t>) for a</w:t>
            </w:r>
            <w:r w:rsidRPr="002A120B">
              <w:rPr>
                <w:snapToGrid w:val="0"/>
                <w:szCs w:val="22"/>
              </w:rPr>
              <w:t xml:space="preserve"> patient </w:t>
            </w:r>
            <w:r w:rsidR="00B71E0C" w:rsidRPr="002A120B">
              <w:rPr>
                <w:snapToGrid w:val="0"/>
                <w:szCs w:val="22"/>
              </w:rPr>
              <w:t xml:space="preserve">who </w:t>
            </w:r>
            <w:r w:rsidRPr="002A120B">
              <w:rPr>
                <w:snapToGrid w:val="0"/>
                <w:szCs w:val="22"/>
              </w:rPr>
              <w:t>has received treatment on 2 previous separate occasions—the patient</w:t>
            </w:r>
            <w:r w:rsidR="0048143A" w:rsidRPr="002A120B">
              <w:rPr>
                <w:snapToGrid w:val="0"/>
                <w:szCs w:val="22"/>
              </w:rPr>
              <w:t xml:space="preserve"> has responded to the treatment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124.85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18366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525A0B" w:rsidP="00400F89">
            <w:pPr>
              <w:pStyle w:val="Tabletext"/>
              <w:rPr>
                <w:snapToGrid w:val="0"/>
                <w:szCs w:val="22"/>
              </w:rPr>
            </w:pPr>
            <w:r w:rsidRPr="002A120B">
              <w:rPr>
                <w:snapToGrid w:val="0"/>
              </w:rPr>
              <w:t>Botulinum Toxin Type A Purified Neurotoxin Complex (Botox)</w:t>
            </w:r>
            <w:r w:rsidR="00AA73C1" w:rsidRPr="002A120B">
              <w:rPr>
                <w:snapToGrid w:val="0"/>
                <w:szCs w:val="22"/>
              </w:rPr>
              <w:t>, injection of,</w:t>
            </w:r>
            <w:r w:rsidR="0040632B" w:rsidRPr="002A120B">
              <w:rPr>
                <w:snapToGrid w:val="0"/>
                <w:szCs w:val="22"/>
              </w:rPr>
              <w:t xml:space="preserve"> for </w:t>
            </w:r>
            <w:r w:rsidR="00AA73C1" w:rsidRPr="002A120B">
              <w:rPr>
                <w:snapToGrid w:val="0"/>
                <w:szCs w:val="22"/>
              </w:rPr>
              <w:t xml:space="preserve">the treatment of </w:t>
            </w:r>
            <w:r w:rsidR="0040632B" w:rsidRPr="002A120B">
              <w:rPr>
                <w:snapToGrid w:val="0"/>
                <w:szCs w:val="22"/>
              </w:rPr>
              <w:t>strabismus, including all such injections on any one day and assoc</w:t>
            </w:r>
            <w:r w:rsidRPr="002A120B">
              <w:rPr>
                <w:snapToGrid w:val="0"/>
                <w:szCs w:val="22"/>
              </w:rPr>
              <w:t>iated electromyography (Anaes.)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156.40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18368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525A0B" w:rsidP="00284A1E">
            <w:pPr>
              <w:pStyle w:val="Tabletext"/>
              <w:rPr>
                <w:snapToGrid w:val="0"/>
                <w:szCs w:val="22"/>
              </w:rPr>
            </w:pPr>
            <w:r w:rsidRPr="002A120B">
              <w:rPr>
                <w:snapToGrid w:val="0"/>
              </w:rPr>
              <w:t>Botulinum Toxin Type A Purified Neurotoxin Complex (Botox)</w:t>
            </w:r>
            <w:r w:rsidR="00AA73C1" w:rsidRPr="002A120B">
              <w:rPr>
                <w:snapToGrid w:val="0"/>
                <w:szCs w:val="22"/>
              </w:rPr>
              <w:t xml:space="preserve">, injection of, </w:t>
            </w:r>
            <w:r w:rsidR="0040632B" w:rsidRPr="002A120B">
              <w:rPr>
                <w:snapToGrid w:val="0"/>
                <w:szCs w:val="22"/>
              </w:rPr>
              <w:t xml:space="preserve">for </w:t>
            </w:r>
            <w:r w:rsidR="00AA73C1" w:rsidRPr="002A120B">
              <w:rPr>
                <w:snapToGrid w:val="0"/>
                <w:szCs w:val="22"/>
              </w:rPr>
              <w:t xml:space="preserve">the treatment of </w:t>
            </w:r>
            <w:r w:rsidR="0040632B" w:rsidRPr="002A120B">
              <w:rPr>
                <w:snapToGrid w:val="0"/>
                <w:szCs w:val="22"/>
              </w:rPr>
              <w:t>spasmodic dysphonia, including all</w:t>
            </w:r>
            <w:r w:rsidRPr="002A120B">
              <w:rPr>
                <w:snapToGrid w:val="0"/>
                <w:szCs w:val="22"/>
              </w:rPr>
              <w:t xml:space="preserve"> such injections on any one day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267.05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18370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525A0B" w:rsidP="00284A1E">
            <w:pPr>
              <w:pStyle w:val="Tabletext"/>
              <w:rPr>
                <w:snapToGrid w:val="0"/>
                <w:szCs w:val="22"/>
              </w:rPr>
            </w:pPr>
            <w:r w:rsidRPr="002A120B">
              <w:rPr>
                <w:snapToGrid w:val="0"/>
              </w:rPr>
              <w:t>Botulinum Toxin Type A Purified Neurotoxin Complex (Botox)</w:t>
            </w:r>
            <w:r w:rsidR="00AA73C1" w:rsidRPr="002A120B">
              <w:rPr>
                <w:snapToGrid w:val="0"/>
                <w:szCs w:val="22"/>
              </w:rPr>
              <w:t>, injection of,</w:t>
            </w:r>
            <w:r w:rsidR="0040632B" w:rsidRPr="002A120B">
              <w:rPr>
                <w:snapToGrid w:val="0"/>
                <w:szCs w:val="22"/>
              </w:rPr>
              <w:t xml:space="preserve"> for unilateral blepharospasm in a patient who is at least 12 years</w:t>
            </w:r>
            <w:r w:rsidR="00AA73C1" w:rsidRPr="002A120B">
              <w:rPr>
                <w:snapToGrid w:val="0"/>
                <w:szCs w:val="22"/>
              </w:rPr>
              <w:t xml:space="preserve"> of age</w:t>
            </w:r>
            <w:r w:rsidR="0040632B" w:rsidRPr="002A120B">
              <w:rPr>
                <w:snapToGrid w:val="0"/>
                <w:szCs w:val="22"/>
              </w:rPr>
              <w:t>, including all such inj</w:t>
            </w:r>
            <w:r w:rsidRPr="002A120B">
              <w:rPr>
                <w:snapToGrid w:val="0"/>
                <w:szCs w:val="22"/>
              </w:rPr>
              <w:t>ections on any one day (Anaes.)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45.05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18371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525A0B" w:rsidP="00284A1E">
            <w:pPr>
              <w:pStyle w:val="Tabletext"/>
              <w:rPr>
                <w:snapToGrid w:val="0"/>
                <w:szCs w:val="22"/>
              </w:rPr>
            </w:pPr>
            <w:r w:rsidRPr="002A120B">
              <w:rPr>
                <w:snapToGrid w:val="0"/>
              </w:rPr>
              <w:t>Clostridium Botulinum Type A Toxin</w:t>
            </w:r>
            <w:r w:rsidR="002A120B">
              <w:rPr>
                <w:snapToGrid w:val="0"/>
              </w:rPr>
              <w:noBreakHyphen/>
            </w:r>
            <w:r w:rsidRPr="002A120B">
              <w:rPr>
                <w:snapToGrid w:val="0"/>
              </w:rPr>
              <w:t>Haemagglutin Complex (Dysport)</w:t>
            </w:r>
            <w:r w:rsidR="00AA73C1" w:rsidRPr="002A120B">
              <w:rPr>
                <w:snapToGrid w:val="0"/>
                <w:szCs w:val="22"/>
              </w:rPr>
              <w:t>, injection of,</w:t>
            </w:r>
            <w:r w:rsidR="0040632B" w:rsidRPr="002A120B">
              <w:rPr>
                <w:snapToGrid w:val="0"/>
                <w:szCs w:val="22"/>
              </w:rPr>
              <w:t xml:space="preserve"> for </w:t>
            </w:r>
            <w:r w:rsidR="00AA73C1" w:rsidRPr="002A120B">
              <w:rPr>
                <w:snapToGrid w:val="0"/>
                <w:szCs w:val="22"/>
              </w:rPr>
              <w:t xml:space="preserve">the treatment of </w:t>
            </w:r>
            <w:r w:rsidR="0040632B" w:rsidRPr="002A120B">
              <w:rPr>
                <w:snapToGrid w:val="0"/>
                <w:szCs w:val="22"/>
              </w:rPr>
              <w:t>unilateral blepharospasm in a patient who is at least 18 years</w:t>
            </w:r>
            <w:r w:rsidR="00AA73C1" w:rsidRPr="002A120B">
              <w:rPr>
                <w:snapToGrid w:val="0"/>
                <w:szCs w:val="22"/>
              </w:rPr>
              <w:t xml:space="preserve"> of age</w:t>
            </w:r>
            <w:r w:rsidR="0040632B" w:rsidRPr="002A120B">
              <w:rPr>
                <w:snapToGrid w:val="0"/>
                <w:szCs w:val="22"/>
              </w:rPr>
              <w:t>, including all such inj</w:t>
            </w:r>
            <w:r w:rsidRPr="002A120B">
              <w:rPr>
                <w:snapToGrid w:val="0"/>
                <w:szCs w:val="22"/>
              </w:rPr>
              <w:t>ections on any one day (Anaes.)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45.05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18372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C175E8" w:rsidP="00284A1E">
            <w:pPr>
              <w:pStyle w:val="Tabletext"/>
              <w:rPr>
                <w:snapToGrid w:val="0"/>
                <w:szCs w:val="22"/>
              </w:rPr>
            </w:pPr>
            <w:r w:rsidRPr="002A120B">
              <w:rPr>
                <w:snapToGrid w:val="0"/>
              </w:rPr>
              <w:t>Botulinum Toxin Type A Purified Neurotoxin Complex (Botox),</w:t>
            </w:r>
            <w:r w:rsidR="00AA73C1" w:rsidRPr="002A120B">
              <w:rPr>
                <w:snapToGrid w:val="0"/>
                <w:szCs w:val="22"/>
              </w:rPr>
              <w:t xml:space="preserve"> injection of,</w:t>
            </w:r>
            <w:r w:rsidR="0040632B" w:rsidRPr="002A120B">
              <w:rPr>
                <w:snapToGrid w:val="0"/>
                <w:szCs w:val="22"/>
              </w:rPr>
              <w:t xml:space="preserve"> for the treatment of bilateral blepharospasm, in a patient who is at least 12 years</w:t>
            </w:r>
            <w:r w:rsidR="00E435F2" w:rsidRPr="002A120B">
              <w:rPr>
                <w:snapToGrid w:val="0"/>
                <w:szCs w:val="22"/>
              </w:rPr>
              <w:t xml:space="preserve"> </w:t>
            </w:r>
            <w:r w:rsidR="00CD7C03" w:rsidRPr="002A120B">
              <w:rPr>
                <w:snapToGrid w:val="0"/>
                <w:szCs w:val="22"/>
              </w:rPr>
              <w:t>of age</w:t>
            </w:r>
            <w:r w:rsidR="0040632B" w:rsidRPr="002A120B">
              <w:rPr>
                <w:snapToGrid w:val="0"/>
                <w:szCs w:val="22"/>
              </w:rPr>
              <w:t>, including all such inj</w:t>
            </w:r>
            <w:r w:rsidR="00525A0B" w:rsidRPr="002A120B">
              <w:rPr>
                <w:snapToGrid w:val="0"/>
                <w:szCs w:val="22"/>
              </w:rPr>
              <w:t>ections on any one day (Anaes.)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124.85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18373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96B48" w:rsidRPr="002A120B" w:rsidRDefault="00525A0B" w:rsidP="00284A1E">
            <w:pPr>
              <w:pStyle w:val="Tabletext"/>
              <w:rPr>
                <w:snapToGrid w:val="0"/>
                <w:szCs w:val="22"/>
              </w:rPr>
            </w:pPr>
            <w:r w:rsidRPr="002A120B">
              <w:rPr>
                <w:snapToGrid w:val="0"/>
              </w:rPr>
              <w:t>Clostridium Botulinum Type A Toxin</w:t>
            </w:r>
            <w:r w:rsidR="002A120B">
              <w:rPr>
                <w:snapToGrid w:val="0"/>
              </w:rPr>
              <w:noBreakHyphen/>
            </w:r>
            <w:r w:rsidRPr="002A120B">
              <w:rPr>
                <w:snapToGrid w:val="0"/>
              </w:rPr>
              <w:t>Haemagglutin Complex (Dysport)</w:t>
            </w:r>
            <w:r w:rsidR="00F25ABD" w:rsidRPr="002A120B">
              <w:rPr>
                <w:snapToGrid w:val="0"/>
                <w:szCs w:val="22"/>
              </w:rPr>
              <w:t>, injection of,</w:t>
            </w:r>
            <w:r w:rsidR="000A75C7" w:rsidRPr="002A120B">
              <w:rPr>
                <w:snapToGrid w:val="0"/>
                <w:szCs w:val="22"/>
              </w:rPr>
              <w:t xml:space="preserve"> for the treatment of</w:t>
            </w:r>
            <w:r w:rsidR="0040632B" w:rsidRPr="002A120B">
              <w:rPr>
                <w:snapToGrid w:val="0"/>
                <w:szCs w:val="22"/>
              </w:rPr>
              <w:t xml:space="preserve"> bilateral blepharospasm in a patient who is at least 18 years</w:t>
            </w:r>
            <w:r w:rsidR="00CD7C03" w:rsidRPr="002A120B">
              <w:rPr>
                <w:snapToGrid w:val="0"/>
                <w:szCs w:val="22"/>
              </w:rPr>
              <w:t xml:space="preserve"> of age</w:t>
            </w:r>
            <w:r w:rsidR="0040632B" w:rsidRPr="002A120B">
              <w:rPr>
                <w:snapToGrid w:val="0"/>
                <w:szCs w:val="22"/>
              </w:rPr>
              <w:t>, including all such inj</w:t>
            </w:r>
            <w:r w:rsidRPr="002A120B">
              <w:rPr>
                <w:snapToGrid w:val="0"/>
                <w:szCs w:val="22"/>
              </w:rPr>
              <w:t>ections on any one day (Anaes.)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</w:rPr>
            </w:pPr>
            <w:r w:rsidRPr="002A120B">
              <w:rPr>
                <w:snapToGrid w:val="0"/>
                <w:szCs w:val="22"/>
              </w:rPr>
              <w:t>124.85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rPr>
                <w:snapToGrid w:val="0"/>
                <w:szCs w:val="22"/>
              </w:rPr>
            </w:pPr>
            <w:r w:rsidRPr="002A120B">
              <w:rPr>
                <w:snapToGrid w:val="0"/>
                <w:szCs w:val="22"/>
              </w:rPr>
              <w:t>18375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525A0B" w:rsidP="00284A1E">
            <w:pPr>
              <w:pStyle w:val="Tabletext"/>
              <w:rPr>
                <w:snapToGrid w:val="0"/>
                <w:szCs w:val="22"/>
              </w:rPr>
            </w:pPr>
            <w:r w:rsidRPr="002A120B">
              <w:rPr>
                <w:snapToGrid w:val="0"/>
              </w:rPr>
              <w:t>Botulinum Toxin Type A Purified Neurotoxin Complex (Botox)</w:t>
            </w:r>
            <w:r w:rsidR="0040632B" w:rsidRPr="002A120B">
              <w:rPr>
                <w:snapToGrid w:val="0"/>
                <w:szCs w:val="22"/>
              </w:rPr>
              <w:t xml:space="preserve">, </w:t>
            </w:r>
            <w:r w:rsidR="00F25ABD" w:rsidRPr="002A120B">
              <w:rPr>
                <w:snapToGrid w:val="0"/>
                <w:szCs w:val="22"/>
              </w:rPr>
              <w:t xml:space="preserve">intravesial injection of, </w:t>
            </w:r>
            <w:r w:rsidR="0040632B" w:rsidRPr="002A120B">
              <w:rPr>
                <w:snapToGrid w:val="0"/>
                <w:szCs w:val="22"/>
              </w:rPr>
              <w:t>with cystoscopy, for the treatment of urinary incontinence, including all such injections on any one day, if:</w:t>
            </w:r>
          </w:p>
          <w:p w:rsidR="0040632B" w:rsidRPr="002A120B" w:rsidRDefault="0040632B" w:rsidP="00284A1E">
            <w:pPr>
              <w:pStyle w:val="Tablea"/>
              <w:rPr>
                <w:snapToGrid w:val="0"/>
              </w:rPr>
            </w:pPr>
            <w:r w:rsidRPr="002A120B">
              <w:rPr>
                <w:snapToGrid w:val="0"/>
              </w:rPr>
              <w:t>(a) the urinary incontinence is due to neurogenic detrusor overactivity as demonstrated by urodynamic study of a patient with:</w:t>
            </w:r>
          </w:p>
          <w:p w:rsidR="0040632B" w:rsidRPr="002A120B" w:rsidRDefault="0040632B" w:rsidP="00284A1E">
            <w:pPr>
              <w:pStyle w:val="Tablei"/>
            </w:pPr>
            <w:r w:rsidRPr="002A120B">
              <w:t>(i) multiple sclerosis; or</w:t>
            </w:r>
          </w:p>
          <w:p w:rsidR="0040632B" w:rsidRPr="002A120B" w:rsidRDefault="0040632B" w:rsidP="00284A1E">
            <w:pPr>
              <w:pStyle w:val="Tablei"/>
            </w:pPr>
            <w:r w:rsidRPr="002A120B">
              <w:t>(ii) spinal cord injury; or</w:t>
            </w:r>
          </w:p>
          <w:p w:rsidR="0040632B" w:rsidRPr="002A120B" w:rsidRDefault="0040632B" w:rsidP="00284A1E">
            <w:pPr>
              <w:pStyle w:val="Tablei"/>
            </w:pPr>
            <w:r w:rsidRPr="002A120B">
              <w:t xml:space="preserve">(iii) </w:t>
            </w:r>
            <w:r w:rsidRPr="002A120B">
              <w:tab/>
              <w:t>for a patient who is at least 18 years</w:t>
            </w:r>
            <w:r w:rsidR="00F25ABD" w:rsidRPr="002A120B">
              <w:t xml:space="preserve"> of age</w:t>
            </w:r>
            <w:r w:rsidRPr="002A120B">
              <w:t>—spina bifida; and</w:t>
            </w:r>
          </w:p>
          <w:p w:rsidR="0040632B" w:rsidRPr="002A120B" w:rsidRDefault="0040632B" w:rsidP="00284A1E">
            <w:pPr>
              <w:pStyle w:val="Tablea"/>
            </w:pPr>
            <w:r w:rsidRPr="002A120B">
              <w:t>(b) the patient has urinary incontinence that is inadequately controlled by anti</w:t>
            </w:r>
            <w:r w:rsidR="002A120B">
              <w:noBreakHyphen/>
            </w:r>
            <w:r w:rsidRPr="002A120B">
              <w:t>cholinergic therapy, as manifested by having experienced at least 14 episodes of urinary incontinence per week b</w:t>
            </w:r>
            <w:r w:rsidR="00525A0B" w:rsidRPr="002A120B">
              <w:t>efore commencement of treatment</w:t>
            </w:r>
            <w:r w:rsidRPr="002A120B">
              <w:t>; and</w:t>
            </w:r>
          </w:p>
          <w:p w:rsidR="0040632B" w:rsidRPr="002A120B" w:rsidRDefault="0040632B" w:rsidP="00284A1E">
            <w:pPr>
              <w:pStyle w:val="Tablea"/>
            </w:pPr>
            <w:r w:rsidRPr="002A120B">
              <w:t>(c) the patient is willing and able to self</w:t>
            </w:r>
            <w:r w:rsidR="002A120B">
              <w:noBreakHyphen/>
            </w:r>
            <w:r w:rsidRPr="002A120B">
              <w:t>catheterise; and</w:t>
            </w:r>
          </w:p>
          <w:p w:rsidR="0040632B" w:rsidRPr="002A120B" w:rsidRDefault="0040632B" w:rsidP="00284A1E">
            <w:pPr>
              <w:pStyle w:val="Tablea"/>
            </w:pPr>
            <w:r w:rsidRPr="002A120B">
              <w:t xml:space="preserve">(d) </w:t>
            </w:r>
            <w:r w:rsidR="00D24539" w:rsidRPr="002A120B">
              <w:t xml:space="preserve">the </w:t>
            </w:r>
            <w:r w:rsidRPr="002A120B">
              <w:t>treatment is not provided on the same</w:t>
            </w:r>
            <w:r w:rsidR="00D24539" w:rsidRPr="002A120B">
              <w:t xml:space="preserve"> occasion as a service mentioned</w:t>
            </w:r>
            <w:r w:rsidRPr="002A120B">
              <w:t xml:space="preserve"> in item</w:t>
            </w:r>
            <w:r w:rsidR="002A120B" w:rsidRPr="002A120B">
              <w:t> </w:t>
            </w:r>
            <w:r w:rsidRPr="002A120B">
              <w:t>104, 105, 110, 116, 119, 11900 or 11919</w:t>
            </w:r>
          </w:p>
          <w:p w:rsidR="0040632B" w:rsidRPr="002A120B" w:rsidRDefault="0040632B" w:rsidP="00284A1E">
            <w:pPr>
              <w:pStyle w:val="Tabletext"/>
            </w:pPr>
            <w:r w:rsidRPr="002A120B">
              <w:t>For each patient—applicable not more than once except if the patient achieves at least a 50% reduction in urinary incontinence episodes from baseline at any time during the period of 6 to 12 weeks after first treatment</w:t>
            </w:r>
          </w:p>
          <w:p w:rsidR="0040632B" w:rsidRPr="002A120B" w:rsidRDefault="00525A0B" w:rsidP="00E04E82">
            <w:pPr>
              <w:pStyle w:val="Tabletext"/>
            </w:pPr>
            <w:r w:rsidRPr="002A120B">
              <w:t>(H) (Anaes.)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  <w:szCs w:val="22"/>
              </w:rPr>
            </w:pPr>
            <w:r w:rsidRPr="002A120B">
              <w:rPr>
                <w:snapToGrid w:val="0"/>
                <w:szCs w:val="22"/>
              </w:rPr>
              <w:t>229.85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40632B" w:rsidRPr="002A120B" w:rsidRDefault="0040632B" w:rsidP="00284A1E">
            <w:pPr>
              <w:pStyle w:val="Tabletext"/>
              <w:rPr>
                <w:snapToGrid w:val="0"/>
                <w:szCs w:val="22"/>
              </w:rPr>
            </w:pPr>
            <w:r w:rsidRPr="002A120B">
              <w:rPr>
                <w:snapToGrid w:val="0"/>
                <w:szCs w:val="22"/>
              </w:rPr>
              <w:t>18377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40632B" w:rsidRPr="002A120B" w:rsidRDefault="009F53D1" w:rsidP="00284A1E">
            <w:pPr>
              <w:pStyle w:val="Tabletext"/>
            </w:pPr>
            <w:r w:rsidRPr="002A120B">
              <w:rPr>
                <w:snapToGrid w:val="0"/>
              </w:rPr>
              <w:t>Botulinum Toxin Type A Purified Neurotoxin Complex (Botox),</w:t>
            </w:r>
            <w:r w:rsidR="00F25ABD" w:rsidRPr="002A120B">
              <w:t xml:space="preserve"> injection of,</w:t>
            </w:r>
            <w:r w:rsidR="0040632B" w:rsidRPr="002A120B">
              <w:t xml:space="preserve"> for the treatment of chronic migra</w:t>
            </w:r>
            <w:r w:rsidR="00491BB7" w:rsidRPr="002A120B">
              <w:t>ine, including all injections i</w:t>
            </w:r>
            <w:r w:rsidR="00143AE6" w:rsidRPr="002A120B">
              <w:t>n one</w:t>
            </w:r>
            <w:r w:rsidR="00B50D4F" w:rsidRPr="002A120B">
              <w:t xml:space="preserve"> day, if</w:t>
            </w:r>
            <w:r w:rsidR="0040632B" w:rsidRPr="002A120B">
              <w:t>:</w:t>
            </w:r>
          </w:p>
          <w:p w:rsidR="0040632B" w:rsidRPr="002A120B" w:rsidRDefault="0040632B" w:rsidP="00284A1E">
            <w:pPr>
              <w:pStyle w:val="Tablea"/>
            </w:pPr>
            <w:r w:rsidRPr="002A120B">
              <w:t xml:space="preserve">(a) </w:t>
            </w:r>
            <w:r w:rsidR="00B50D4F" w:rsidRPr="002A120B">
              <w:t xml:space="preserve">the patient </w:t>
            </w:r>
            <w:r w:rsidRPr="002A120B">
              <w:t>is at least 18 years</w:t>
            </w:r>
            <w:r w:rsidR="00F25ABD" w:rsidRPr="002A120B">
              <w:t xml:space="preserve"> of age</w:t>
            </w:r>
            <w:r w:rsidRPr="002A120B">
              <w:t>; and</w:t>
            </w:r>
          </w:p>
          <w:p w:rsidR="00491BB7" w:rsidRPr="002A120B" w:rsidRDefault="009F53D1" w:rsidP="00284A1E">
            <w:pPr>
              <w:pStyle w:val="Tablea"/>
            </w:pPr>
            <w:r w:rsidRPr="002A120B">
              <w:t>(</w:t>
            </w:r>
            <w:r w:rsidR="0040632B" w:rsidRPr="002A120B">
              <w:t xml:space="preserve">b) </w:t>
            </w:r>
            <w:r w:rsidR="00491BB7" w:rsidRPr="002A120B">
              <w:t>the patient has experienced an inadequate response, intolerance or contraindication to at least 3 prophylactic migraine medications before commencement of treatment with botulinum toxin, as manifested by an average of 15 or more headache days per month, with at least 8 days of migraine, over a period of at least 6 months, before commencement of treatment with botulinum toxin</w:t>
            </w:r>
          </w:p>
          <w:p w:rsidR="0040632B" w:rsidRPr="002A120B" w:rsidRDefault="0040632B" w:rsidP="00706C47">
            <w:pPr>
              <w:pStyle w:val="Tabletext"/>
            </w:pPr>
            <w:r w:rsidRPr="002A120B">
              <w:t>For each patient—applicable not more than twice except if the patient achieves and maintains at least a 50% reduction in the number of headache days per month from baseline after 2 treatment cyc</w:t>
            </w:r>
            <w:r w:rsidR="009F53D1" w:rsidRPr="002A120B">
              <w:t>les (each of 12 weeks duration)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40632B" w:rsidRPr="002A120B" w:rsidRDefault="0040632B" w:rsidP="00284A1E">
            <w:pPr>
              <w:pStyle w:val="Tabletext"/>
              <w:jc w:val="right"/>
              <w:rPr>
                <w:snapToGrid w:val="0"/>
                <w:szCs w:val="22"/>
              </w:rPr>
            </w:pPr>
            <w:r w:rsidRPr="002A120B">
              <w:rPr>
                <w:snapToGrid w:val="0"/>
                <w:szCs w:val="22"/>
              </w:rPr>
              <w:t>124.85</w:t>
            </w:r>
          </w:p>
        </w:tc>
      </w:tr>
      <w:tr w:rsidR="0040632B" w:rsidRPr="002A120B" w:rsidTr="00400F89"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</w:tcPr>
          <w:p w:rsidR="0040632B" w:rsidRPr="002A120B" w:rsidRDefault="0040632B" w:rsidP="00284A1E">
            <w:pPr>
              <w:pStyle w:val="Tabletext"/>
              <w:rPr>
                <w:snapToGrid w:val="0"/>
                <w:szCs w:val="22"/>
              </w:rPr>
            </w:pPr>
            <w:r w:rsidRPr="002A120B">
              <w:rPr>
                <w:snapToGrid w:val="0"/>
                <w:szCs w:val="22"/>
              </w:rPr>
              <w:t>18379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</w:tcPr>
          <w:p w:rsidR="0040632B" w:rsidRPr="002A120B" w:rsidRDefault="009F53D1" w:rsidP="00284A1E">
            <w:pPr>
              <w:pStyle w:val="Tabletext"/>
              <w:rPr>
                <w:snapToGrid w:val="0"/>
                <w:szCs w:val="22"/>
              </w:rPr>
            </w:pPr>
            <w:r w:rsidRPr="002A120B">
              <w:rPr>
                <w:snapToGrid w:val="0"/>
              </w:rPr>
              <w:t>Botulinum Toxin Type A Purified Neurotoxin Complex (Botox)</w:t>
            </w:r>
            <w:r w:rsidR="0040632B" w:rsidRPr="002A120B">
              <w:rPr>
                <w:snapToGrid w:val="0"/>
                <w:szCs w:val="22"/>
              </w:rPr>
              <w:t xml:space="preserve">, </w:t>
            </w:r>
            <w:r w:rsidR="00F25ABD" w:rsidRPr="002A120B">
              <w:rPr>
                <w:snapToGrid w:val="0"/>
                <w:szCs w:val="22"/>
              </w:rPr>
              <w:t xml:space="preserve">intravesial injection of, </w:t>
            </w:r>
            <w:r w:rsidR="0040632B" w:rsidRPr="002A120B">
              <w:rPr>
                <w:snapToGrid w:val="0"/>
                <w:szCs w:val="22"/>
              </w:rPr>
              <w:t>with cystoscopy, for the treatment of urinary incontinence, including all such injections on any one day, if:</w:t>
            </w:r>
          </w:p>
          <w:p w:rsidR="0040632B" w:rsidRPr="002A120B" w:rsidRDefault="0040632B" w:rsidP="00284A1E">
            <w:pPr>
              <w:pStyle w:val="Tablea"/>
              <w:rPr>
                <w:snapToGrid w:val="0"/>
              </w:rPr>
            </w:pPr>
            <w:r w:rsidRPr="002A120B">
              <w:rPr>
                <w:snapToGrid w:val="0"/>
              </w:rPr>
              <w:t>(a) the urinary incontinence is due to idiopathic overactive bladder in a patient; and</w:t>
            </w:r>
          </w:p>
          <w:p w:rsidR="0040632B" w:rsidRPr="002A120B" w:rsidRDefault="0040632B" w:rsidP="00284A1E">
            <w:pPr>
              <w:pStyle w:val="Tablea"/>
              <w:rPr>
                <w:snapToGrid w:val="0"/>
              </w:rPr>
            </w:pPr>
            <w:r w:rsidRPr="002A120B">
              <w:rPr>
                <w:snapToGrid w:val="0"/>
              </w:rPr>
              <w:t>(b) the patient is at least 18 years</w:t>
            </w:r>
            <w:r w:rsidR="00F25ABD" w:rsidRPr="002A120B">
              <w:rPr>
                <w:snapToGrid w:val="0"/>
              </w:rPr>
              <w:t xml:space="preserve"> of age</w:t>
            </w:r>
            <w:r w:rsidRPr="002A120B">
              <w:rPr>
                <w:snapToGrid w:val="0"/>
              </w:rPr>
              <w:t>; and</w:t>
            </w:r>
          </w:p>
          <w:p w:rsidR="0040632B" w:rsidRPr="002A120B" w:rsidRDefault="0040632B" w:rsidP="00284A1E">
            <w:pPr>
              <w:pStyle w:val="Tablea"/>
            </w:pPr>
            <w:r w:rsidRPr="002A120B">
              <w:t>(c) the patient has urinary incontinence that is inadequately controlled by at least 2 alternative anti</w:t>
            </w:r>
            <w:r w:rsidR="002A120B">
              <w:noBreakHyphen/>
            </w:r>
            <w:r w:rsidRPr="002A120B">
              <w:t xml:space="preserve">cholinergic agents, as manifested by having experienced at least 14 episodes of urinary incontinence per week before commencement of treatment </w:t>
            </w:r>
            <w:r w:rsidR="001B635C" w:rsidRPr="002A120B">
              <w:t>with botulinum toxin</w:t>
            </w:r>
            <w:r w:rsidRPr="002A120B">
              <w:t>; and</w:t>
            </w:r>
          </w:p>
          <w:p w:rsidR="0040632B" w:rsidRPr="002A120B" w:rsidRDefault="0040632B" w:rsidP="00284A1E">
            <w:pPr>
              <w:pStyle w:val="Tablea"/>
            </w:pPr>
            <w:r w:rsidRPr="002A120B">
              <w:t>(d) the patient is willing and able to self</w:t>
            </w:r>
            <w:r w:rsidR="002A120B">
              <w:noBreakHyphen/>
            </w:r>
            <w:r w:rsidRPr="002A120B">
              <w:t>catheterise; and</w:t>
            </w:r>
          </w:p>
          <w:p w:rsidR="0040632B" w:rsidRPr="002A120B" w:rsidRDefault="0040632B" w:rsidP="00284A1E">
            <w:pPr>
              <w:pStyle w:val="Tablea"/>
            </w:pPr>
            <w:r w:rsidRPr="002A120B">
              <w:t>(e) treatment is not provided on the same</w:t>
            </w:r>
            <w:r w:rsidR="008F6685" w:rsidRPr="002A120B">
              <w:t xml:space="preserve"> occasion as a service mentioned</w:t>
            </w:r>
            <w:r w:rsidRPr="002A120B">
              <w:t xml:space="preserve"> in item</w:t>
            </w:r>
            <w:r w:rsidR="002A120B" w:rsidRPr="002A120B">
              <w:t> </w:t>
            </w:r>
            <w:r w:rsidRPr="002A120B">
              <w:t>104, 105, 110, 116, 119, 11900 or 11919</w:t>
            </w:r>
          </w:p>
          <w:p w:rsidR="0040632B" w:rsidRPr="002A120B" w:rsidRDefault="0040632B" w:rsidP="00284A1E">
            <w:pPr>
              <w:pStyle w:val="Tabletext"/>
            </w:pPr>
            <w:r w:rsidRPr="002A120B">
              <w:t>For each patient—applicable not more than once except if the patient achieves at least a 50% reduction in urinary incontinence episodes from baseline at any time during the period of 6 to 12 weeks after first treatment</w:t>
            </w:r>
          </w:p>
          <w:p w:rsidR="0040632B" w:rsidRPr="002A120B" w:rsidRDefault="009F53D1" w:rsidP="0030666B">
            <w:pPr>
              <w:pStyle w:val="Tabletext"/>
            </w:pPr>
            <w:r w:rsidRPr="002A120B">
              <w:t>(H) (Anaes.)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</w:tcPr>
          <w:p w:rsidR="0040632B" w:rsidRPr="002A120B" w:rsidRDefault="00F5490B" w:rsidP="00F5490B">
            <w:pPr>
              <w:pStyle w:val="Tabletext"/>
              <w:jc w:val="right"/>
              <w:rPr>
                <w:snapToGrid w:val="0"/>
                <w:szCs w:val="22"/>
              </w:rPr>
            </w:pPr>
            <w:r w:rsidRPr="002A120B">
              <w:rPr>
                <w:snapToGrid w:val="0"/>
                <w:szCs w:val="22"/>
              </w:rPr>
              <w:t>229</w:t>
            </w:r>
            <w:r w:rsidR="0040632B" w:rsidRPr="002A120B">
              <w:rPr>
                <w:snapToGrid w:val="0"/>
                <w:szCs w:val="22"/>
              </w:rPr>
              <w:t>.</w:t>
            </w:r>
            <w:r w:rsidRPr="002A120B">
              <w:rPr>
                <w:snapToGrid w:val="0"/>
                <w:szCs w:val="22"/>
              </w:rPr>
              <w:t>85</w:t>
            </w:r>
          </w:p>
        </w:tc>
      </w:tr>
    </w:tbl>
    <w:bookmarkEnd w:id="16"/>
    <w:p w:rsidR="002547C4" w:rsidRPr="002A120B" w:rsidRDefault="00E00342" w:rsidP="002547C4">
      <w:pPr>
        <w:pStyle w:val="ItemHead"/>
      </w:pPr>
      <w:r w:rsidRPr="002A120B">
        <w:t>7</w:t>
      </w:r>
      <w:r w:rsidR="002547C4" w:rsidRPr="002A120B">
        <w:t xml:space="preserve">  Schedule</w:t>
      </w:r>
      <w:r w:rsidR="002A120B" w:rsidRPr="002A120B">
        <w:t> </w:t>
      </w:r>
      <w:r w:rsidR="002547C4" w:rsidRPr="002A120B">
        <w:t>1 (item</w:t>
      </w:r>
      <w:r w:rsidR="002A120B" w:rsidRPr="002A120B">
        <w:t> </w:t>
      </w:r>
      <w:r w:rsidR="002547C4" w:rsidRPr="002A120B">
        <w:t xml:space="preserve">36851, column headed </w:t>
      </w:r>
      <w:r w:rsidR="007A1486" w:rsidRPr="002A120B">
        <w:t>“D</w:t>
      </w:r>
      <w:r w:rsidR="002547C4" w:rsidRPr="002A120B">
        <w:t>escription”)</w:t>
      </w:r>
    </w:p>
    <w:p w:rsidR="002547C4" w:rsidRPr="002A120B" w:rsidRDefault="002547C4" w:rsidP="002547C4">
      <w:pPr>
        <w:pStyle w:val="Item"/>
      </w:pPr>
      <w:r w:rsidRPr="002A120B">
        <w:t>After “18375”</w:t>
      </w:r>
      <w:r w:rsidR="00CB2DC1" w:rsidRPr="002A120B">
        <w:t>,</w:t>
      </w:r>
      <w:r w:rsidRPr="002A120B">
        <w:t xml:space="preserve"> insert “or 18379”.</w:t>
      </w:r>
    </w:p>
    <w:p w:rsidR="00E6303C" w:rsidRPr="002A120B" w:rsidRDefault="00E00342" w:rsidP="00E6303C">
      <w:pPr>
        <w:pStyle w:val="ItemHead"/>
      </w:pPr>
      <w:r w:rsidRPr="002A120B">
        <w:t>8</w:t>
      </w:r>
      <w:r w:rsidR="00E6303C" w:rsidRPr="002A120B">
        <w:t xml:space="preserve">  Schedule</w:t>
      </w:r>
      <w:r w:rsidR="002A120B" w:rsidRPr="002A120B">
        <w:t> </w:t>
      </w:r>
      <w:r w:rsidR="00E6303C" w:rsidRPr="002A120B">
        <w:t>1 (item</w:t>
      </w:r>
      <w:r w:rsidR="002A120B" w:rsidRPr="002A120B">
        <w:t> </w:t>
      </w:r>
      <w:r w:rsidR="00E6303C" w:rsidRPr="002A120B">
        <w:t xml:space="preserve">37339, column headed </w:t>
      </w:r>
      <w:r w:rsidR="007A1486" w:rsidRPr="002A120B">
        <w:t>“D</w:t>
      </w:r>
      <w:r w:rsidR="00E6303C" w:rsidRPr="002A120B">
        <w:t>escription”)</w:t>
      </w:r>
    </w:p>
    <w:p w:rsidR="00E6303C" w:rsidRPr="002A120B" w:rsidRDefault="00E6303C" w:rsidP="00E6303C">
      <w:pPr>
        <w:pStyle w:val="Item"/>
      </w:pPr>
      <w:r w:rsidRPr="002A120B">
        <w:t>After “18375”</w:t>
      </w:r>
      <w:r w:rsidR="00CB2DC1" w:rsidRPr="002A120B">
        <w:t>,</w:t>
      </w:r>
      <w:r w:rsidRPr="002A120B">
        <w:t xml:space="preserve"> insert “or 18379”.</w:t>
      </w:r>
    </w:p>
    <w:p w:rsidR="002953A0" w:rsidRPr="002A120B" w:rsidRDefault="00CB2DC1" w:rsidP="00F07ADF">
      <w:pPr>
        <w:pStyle w:val="ActHead7"/>
        <w:pageBreakBefore/>
      </w:pPr>
      <w:bookmarkStart w:id="17" w:name="_Toc399236785"/>
      <w:r w:rsidRPr="002A120B">
        <w:rPr>
          <w:rStyle w:val="CharAmPartNo"/>
        </w:rPr>
        <w:t>Part</w:t>
      </w:r>
      <w:r w:rsidR="002A120B" w:rsidRPr="002A120B">
        <w:rPr>
          <w:rStyle w:val="CharAmPartNo"/>
        </w:rPr>
        <w:t> </w:t>
      </w:r>
      <w:r w:rsidR="00B50D4F" w:rsidRPr="002A120B">
        <w:rPr>
          <w:rStyle w:val="CharAmPartNo"/>
        </w:rPr>
        <w:t>3</w:t>
      </w:r>
      <w:r w:rsidR="0070734D" w:rsidRPr="002A120B">
        <w:t>—</w:t>
      </w:r>
      <w:r w:rsidR="0070734D" w:rsidRPr="002A120B">
        <w:rPr>
          <w:rStyle w:val="CharAmPartText"/>
        </w:rPr>
        <w:t>Assisted reproductive technology</w:t>
      </w:r>
      <w:bookmarkEnd w:id="17"/>
    </w:p>
    <w:p w:rsidR="002953A0" w:rsidRPr="002A120B" w:rsidRDefault="002953A0" w:rsidP="002953A0">
      <w:pPr>
        <w:pStyle w:val="ActHead9"/>
      </w:pPr>
      <w:bookmarkStart w:id="18" w:name="_Toc399236786"/>
      <w:r w:rsidRPr="002A120B">
        <w:t>Health Insurance (General Medical Services Table) Regulation</w:t>
      </w:r>
      <w:r w:rsidR="002A120B" w:rsidRPr="002A120B">
        <w:t> </w:t>
      </w:r>
      <w:r w:rsidRPr="002A120B">
        <w:t>2014</w:t>
      </w:r>
      <w:bookmarkEnd w:id="18"/>
    </w:p>
    <w:p w:rsidR="008A176F" w:rsidRPr="002A120B" w:rsidRDefault="00E00342" w:rsidP="008A176F">
      <w:pPr>
        <w:pStyle w:val="ItemHead"/>
      </w:pPr>
      <w:r w:rsidRPr="002A120B">
        <w:t>9</w:t>
      </w:r>
      <w:r w:rsidR="008A176F" w:rsidRPr="002A120B">
        <w:t xml:space="preserve">  Clause</w:t>
      </w:r>
      <w:r w:rsidR="002A120B" w:rsidRPr="002A120B">
        <w:t> </w:t>
      </w:r>
      <w:r w:rsidR="008A176F" w:rsidRPr="002A120B">
        <w:t>2.37.3 of Schedule</w:t>
      </w:r>
      <w:r w:rsidR="002A120B" w:rsidRPr="002A120B">
        <w:t> </w:t>
      </w:r>
      <w:r w:rsidR="008A176F" w:rsidRPr="002A120B">
        <w:t>1</w:t>
      </w:r>
    </w:p>
    <w:p w:rsidR="001C12DA" w:rsidRPr="002A120B" w:rsidRDefault="008A176F" w:rsidP="000A2100">
      <w:pPr>
        <w:pStyle w:val="Item"/>
      </w:pPr>
      <w:r w:rsidRPr="002A120B">
        <w:t xml:space="preserve">Omit </w:t>
      </w:r>
      <w:r w:rsidR="001C12DA" w:rsidRPr="002A120B">
        <w:t>“</w:t>
      </w:r>
      <w:r w:rsidR="00491BB7" w:rsidRPr="002A120B">
        <w:t>In items</w:t>
      </w:r>
      <w:r w:rsidR="002A120B" w:rsidRPr="002A120B">
        <w:t> </w:t>
      </w:r>
      <w:r w:rsidR="00491BB7" w:rsidRPr="002A120B">
        <w:t xml:space="preserve">13200 to 13209 and 13212 to 13221:”, </w:t>
      </w:r>
      <w:r w:rsidR="001C12DA" w:rsidRPr="002A120B">
        <w:t>substitute “</w:t>
      </w:r>
      <w:r w:rsidR="00491BB7" w:rsidRPr="002A120B">
        <w:t>In clause</w:t>
      </w:r>
      <w:r w:rsidR="002A120B" w:rsidRPr="002A120B">
        <w:t> </w:t>
      </w:r>
      <w:r w:rsidR="00491BB7" w:rsidRPr="002A120B">
        <w:t>2.37.4 and items</w:t>
      </w:r>
      <w:r w:rsidR="002A120B" w:rsidRPr="002A120B">
        <w:t> </w:t>
      </w:r>
      <w:r w:rsidR="00491BB7" w:rsidRPr="002A120B">
        <w:t xml:space="preserve">13200 to 13209, </w:t>
      </w:r>
      <w:r w:rsidR="001C12DA" w:rsidRPr="002A120B">
        <w:t>13215 and 13218</w:t>
      </w:r>
      <w:r w:rsidR="00491BB7" w:rsidRPr="002A120B">
        <w:t>:</w:t>
      </w:r>
      <w:r w:rsidR="001C12DA" w:rsidRPr="002A120B">
        <w:t>”.</w:t>
      </w:r>
    </w:p>
    <w:p w:rsidR="0044127B" w:rsidRPr="002A120B" w:rsidRDefault="00E00342" w:rsidP="0044127B">
      <w:pPr>
        <w:pStyle w:val="ItemHead"/>
      </w:pPr>
      <w:r w:rsidRPr="002A120B">
        <w:t>10</w:t>
      </w:r>
      <w:r w:rsidR="00C81CB6" w:rsidRPr="002A120B">
        <w:t xml:space="preserve">  </w:t>
      </w:r>
      <w:r w:rsidR="0044127B" w:rsidRPr="002A120B">
        <w:t>Clause</w:t>
      </w:r>
      <w:r w:rsidR="002A120B" w:rsidRPr="002A120B">
        <w:t> </w:t>
      </w:r>
      <w:r w:rsidR="0044127B" w:rsidRPr="002A120B">
        <w:t xml:space="preserve">2.37.3 </w:t>
      </w:r>
      <w:r w:rsidR="00382F75" w:rsidRPr="002A120B">
        <w:t>of Schedule</w:t>
      </w:r>
      <w:r w:rsidR="002A120B" w:rsidRPr="002A120B">
        <w:t> </w:t>
      </w:r>
      <w:r w:rsidR="00382F75" w:rsidRPr="002A120B">
        <w:t xml:space="preserve">1 </w:t>
      </w:r>
      <w:r w:rsidR="0044127B" w:rsidRPr="002A120B">
        <w:t>(</w:t>
      </w:r>
      <w:r w:rsidR="002A120B" w:rsidRPr="002A120B">
        <w:t>paragraph (</w:t>
      </w:r>
      <w:r w:rsidR="009C0FE3" w:rsidRPr="002A120B">
        <w:t xml:space="preserve">b) of the </w:t>
      </w:r>
      <w:r w:rsidR="0044127B" w:rsidRPr="002A120B">
        <w:t xml:space="preserve">definition of </w:t>
      </w:r>
      <w:r w:rsidR="0044127B" w:rsidRPr="002A120B">
        <w:rPr>
          <w:i/>
        </w:rPr>
        <w:t>treatment cycle</w:t>
      </w:r>
      <w:r w:rsidR="0044127B" w:rsidRPr="002A120B">
        <w:t>)</w:t>
      </w:r>
    </w:p>
    <w:p w:rsidR="0044127B" w:rsidRPr="002A120B" w:rsidRDefault="0044127B" w:rsidP="0044127B">
      <w:pPr>
        <w:pStyle w:val="Item"/>
      </w:pPr>
      <w:r w:rsidRPr="002A120B">
        <w:t>Repeal the paragraph, substitute:</w:t>
      </w:r>
    </w:p>
    <w:p w:rsidR="0044127B" w:rsidRPr="002A120B" w:rsidRDefault="0044127B" w:rsidP="0044127B">
      <w:pPr>
        <w:pStyle w:val="paragraph"/>
      </w:pPr>
      <w:r w:rsidRPr="002A120B">
        <w:tab/>
        <w:t>(b)</w:t>
      </w:r>
      <w:r w:rsidRPr="002A120B">
        <w:tab/>
        <w:t>ends:</w:t>
      </w:r>
    </w:p>
    <w:p w:rsidR="007233C1" w:rsidRPr="002A120B" w:rsidRDefault="007233C1" w:rsidP="007233C1">
      <w:pPr>
        <w:pStyle w:val="paragraphsub"/>
      </w:pPr>
      <w:r w:rsidRPr="002A120B">
        <w:tab/>
        <w:t>(i)</w:t>
      </w:r>
      <w:r w:rsidRPr="002A120B">
        <w:tab/>
        <w:t>if a service mentioned in item</w:t>
      </w:r>
      <w:r w:rsidR="002A120B" w:rsidRPr="002A120B">
        <w:t> </w:t>
      </w:r>
      <w:r w:rsidRPr="002A120B">
        <w:t>13212, 13215 or 13</w:t>
      </w:r>
      <w:r w:rsidR="00B71E0C" w:rsidRPr="002A120B">
        <w:t>221 is provided in connection with</w:t>
      </w:r>
      <w:r w:rsidRPr="002A120B">
        <w:t xml:space="preserve"> the series of treatments—</w:t>
      </w:r>
      <w:r w:rsidR="00B71E0C" w:rsidRPr="002A120B">
        <w:t xml:space="preserve">on </w:t>
      </w:r>
      <w:r w:rsidRPr="002A120B">
        <w:t xml:space="preserve">the day after the day on which the last </w:t>
      </w:r>
      <w:r w:rsidR="001C12DA" w:rsidRPr="002A120B">
        <w:t xml:space="preserve">of those </w:t>
      </w:r>
      <w:r w:rsidRPr="002A120B">
        <w:t>services is provided</w:t>
      </w:r>
      <w:r w:rsidR="001C12DA" w:rsidRPr="002A120B">
        <w:t>; or</w:t>
      </w:r>
    </w:p>
    <w:p w:rsidR="001C12DA" w:rsidRPr="002A120B" w:rsidRDefault="0044127B" w:rsidP="0044127B">
      <w:pPr>
        <w:pStyle w:val="paragraphsub"/>
      </w:pPr>
      <w:r w:rsidRPr="002A120B">
        <w:tab/>
        <w:t>(i</w:t>
      </w:r>
      <w:r w:rsidR="001C12DA" w:rsidRPr="002A120B">
        <w:t>i</w:t>
      </w:r>
      <w:r w:rsidRPr="002A120B">
        <w:t>)</w:t>
      </w:r>
      <w:r w:rsidRPr="002A120B">
        <w:tab/>
      </w:r>
      <w:r w:rsidR="001C12DA" w:rsidRPr="002A120B">
        <w:t>in any other case—not more than 30 days after the</w:t>
      </w:r>
      <w:r w:rsidRPr="002A120B">
        <w:t xml:space="preserve"> day</w:t>
      </w:r>
      <w:r w:rsidR="001C12DA" w:rsidRPr="002A120B">
        <w:t xml:space="preserve"> mentioned in </w:t>
      </w:r>
      <w:r w:rsidR="002A120B" w:rsidRPr="002A120B">
        <w:t>subparagraph (</w:t>
      </w:r>
      <w:r w:rsidR="00B71E0C" w:rsidRPr="002A120B">
        <w:t xml:space="preserve">a)(i) or </w:t>
      </w:r>
      <w:r w:rsidR="001C12DA" w:rsidRPr="002A120B">
        <w:t>(ii).</w:t>
      </w:r>
    </w:p>
    <w:p w:rsidR="00284A1E" w:rsidRPr="002A120B" w:rsidRDefault="00E00342" w:rsidP="00284A1E">
      <w:pPr>
        <w:pStyle w:val="ItemHead"/>
      </w:pPr>
      <w:r w:rsidRPr="002A120B">
        <w:t>11</w:t>
      </w:r>
      <w:r w:rsidR="003915BA" w:rsidRPr="002A120B">
        <w:t xml:space="preserve">  </w:t>
      </w:r>
      <w:r w:rsidR="00FF6376" w:rsidRPr="002A120B">
        <w:t>Subclauses</w:t>
      </w:r>
      <w:r w:rsidR="002A120B" w:rsidRPr="002A120B">
        <w:t> </w:t>
      </w:r>
      <w:r w:rsidR="00284A1E" w:rsidRPr="002A120B">
        <w:t>2.37.4(1)</w:t>
      </w:r>
      <w:r w:rsidR="00FF6376" w:rsidRPr="002A120B">
        <w:t xml:space="preserve"> and (2)</w:t>
      </w:r>
      <w:r w:rsidR="00382F75" w:rsidRPr="002A120B">
        <w:t xml:space="preserve"> of Schedule</w:t>
      </w:r>
      <w:r w:rsidR="002A120B" w:rsidRPr="002A120B">
        <w:t> </w:t>
      </w:r>
      <w:r w:rsidR="00382F75" w:rsidRPr="002A120B">
        <w:t>1</w:t>
      </w:r>
    </w:p>
    <w:p w:rsidR="00E87EFC" w:rsidRPr="002A120B" w:rsidRDefault="00FF6376" w:rsidP="00FF6376">
      <w:pPr>
        <w:pStyle w:val="Item"/>
      </w:pPr>
      <w:r w:rsidRPr="002A120B">
        <w:t>Repeal the subclauses, substitute:</w:t>
      </w:r>
    </w:p>
    <w:p w:rsidR="00F31D41" w:rsidRPr="002A120B" w:rsidRDefault="00B71E0C" w:rsidP="00F31D41">
      <w:pPr>
        <w:pStyle w:val="subsection"/>
      </w:pPr>
      <w:r w:rsidRPr="002A120B">
        <w:tab/>
        <w:t>(1</w:t>
      </w:r>
      <w:r w:rsidR="00F31D41" w:rsidRPr="002A120B">
        <w:t>)</w:t>
      </w:r>
      <w:r w:rsidR="00F31D41" w:rsidRPr="002A120B">
        <w:tab/>
      </w:r>
      <w:r w:rsidRPr="002A120B">
        <w:t>This clause applies i</w:t>
      </w:r>
      <w:r w:rsidR="008114B4" w:rsidRPr="002A120B">
        <w:t>f</w:t>
      </w:r>
      <w:r w:rsidR="00F31D41" w:rsidRPr="002A120B">
        <w:t>:</w:t>
      </w:r>
    </w:p>
    <w:p w:rsidR="008114B4" w:rsidRPr="002A120B" w:rsidRDefault="00F31D41" w:rsidP="00F31D41">
      <w:pPr>
        <w:pStyle w:val="paragraph"/>
      </w:pPr>
      <w:r w:rsidRPr="002A120B">
        <w:tab/>
        <w:t>(a)</w:t>
      </w:r>
      <w:r w:rsidRPr="002A120B">
        <w:tab/>
      </w:r>
      <w:r w:rsidR="008114B4" w:rsidRPr="002A120B">
        <w:t>a service</w:t>
      </w:r>
      <w:r w:rsidR="00DA5D84" w:rsidRPr="002A120B">
        <w:t xml:space="preserve"> </w:t>
      </w:r>
      <w:r w:rsidR="00B50D4F" w:rsidRPr="002A120B">
        <w:t xml:space="preserve">to which an item (the </w:t>
      </w:r>
      <w:r w:rsidR="00B50D4F" w:rsidRPr="002A120B">
        <w:rPr>
          <w:b/>
          <w:i/>
        </w:rPr>
        <w:t>first item</w:t>
      </w:r>
      <w:r w:rsidR="00B50D4F" w:rsidRPr="002A120B">
        <w:t xml:space="preserve">) in Subgroup 3 of Group T1 applies </w:t>
      </w:r>
      <w:r w:rsidR="008114B4" w:rsidRPr="002A120B">
        <w:t xml:space="preserve">is provided to a patient </w:t>
      </w:r>
      <w:r w:rsidR="00B50D4F" w:rsidRPr="002A120B">
        <w:t>during a treatment cycle</w:t>
      </w:r>
      <w:r w:rsidR="008114B4" w:rsidRPr="002A120B">
        <w:t>; and</w:t>
      </w:r>
    </w:p>
    <w:p w:rsidR="00F31D41" w:rsidRPr="002A120B" w:rsidRDefault="00F31D41" w:rsidP="008114B4">
      <w:pPr>
        <w:pStyle w:val="paragraph"/>
      </w:pPr>
      <w:r w:rsidRPr="002A120B">
        <w:tab/>
        <w:t>(b)</w:t>
      </w:r>
      <w:r w:rsidRPr="002A120B">
        <w:tab/>
        <w:t xml:space="preserve">a </w:t>
      </w:r>
      <w:r w:rsidR="008114B4" w:rsidRPr="002A120B">
        <w:t xml:space="preserve">service </w:t>
      </w:r>
      <w:r w:rsidR="007C4CA8" w:rsidRPr="002A120B">
        <w:t xml:space="preserve">mentioned in </w:t>
      </w:r>
      <w:r w:rsidR="00B71E0C" w:rsidRPr="002A120B">
        <w:t xml:space="preserve">an item (the </w:t>
      </w:r>
      <w:r w:rsidR="00B71E0C" w:rsidRPr="002A120B">
        <w:rPr>
          <w:b/>
          <w:i/>
        </w:rPr>
        <w:t>second item</w:t>
      </w:r>
      <w:r w:rsidR="00B71E0C" w:rsidRPr="002A120B">
        <w:t xml:space="preserve">) (other than an item in Subgroup 3 of Group T1) is </w:t>
      </w:r>
      <w:r w:rsidRPr="002A120B">
        <w:t>provided to the patient</w:t>
      </w:r>
      <w:r w:rsidR="00B50D4F" w:rsidRPr="002A120B">
        <w:t xml:space="preserve"> during the same treatment cycle</w:t>
      </w:r>
      <w:r w:rsidRPr="002A120B">
        <w:t>;</w:t>
      </w:r>
      <w:r w:rsidR="00B71E0C" w:rsidRPr="002A120B">
        <w:t xml:space="preserve"> and</w:t>
      </w:r>
    </w:p>
    <w:p w:rsidR="00B71E0C" w:rsidRPr="002A120B" w:rsidRDefault="00B71E0C" w:rsidP="008114B4">
      <w:pPr>
        <w:pStyle w:val="paragraph"/>
      </w:pPr>
      <w:r w:rsidRPr="002A120B">
        <w:tab/>
        <w:t>(c)</w:t>
      </w:r>
      <w:r w:rsidRPr="002A120B">
        <w:tab/>
        <w:t xml:space="preserve">the service </w:t>
      </w:r>
      <w:r w:rsidR="00B50D4F" w:rsidRPr="002A120B">
        <w:t>mentioned in the second item is associated with the service to which the first item applies</w:t>
      </w:r>
      <w:r w:rsidRPr="002A120B">
        <w:t>.</w:t>
      </w:r>
    </w:p>
    <w:p w:rsidR="00B71E0C" w:rsidRPr="002A120B" w:rsidRDefault="00B71E0C" w:rsidP="00B71E0C">
      <w:pPr>
        <w:pStyle w:val="subsection"/>
      </w:pPr>
      <w:r w:rsidRPr="002A120B">
        <w:tab/>
        <w:t>(2)</w:t>
      </w:r>
      <w:r w:rsidRPr="002A120B">
        <w:tab/>
        <w:t>The second item does not apply to the service mentioned in that item.</w:t>
      </w:r>
    </w:p>
    <w:p w:rsidR="00E40FB4" w:rsidRPr="002A120B" w:rsidRDefault="00E00342" w:rsidP="00E40FB4">
      <w:pPr>
        <w:pStyle w:val="ItemHead"/>
      </w:pPr>
      <w:r w:rsidRPr="002A120B">
        <w:t>12</w:t>
      </w:r>
      <w:r w:rsidR="00E40FB4" w:rsidRPr="002A120B">
        <w:t xml:space="preserve">  Schedule</w:t>
      </w:r>
      <w:r w:rsidR="002A120B" w:rsidRPr="002A120B">
        <w:t> </w:t>
      </w:r>
      <w:r w:rsidR="00E40FB4" w:rsidRPr="002A120B">
        <w:t>1 (items</w:t>
      </w:r>
      <w:r w:rsidR="002A120B" w:rsidRPr="002A120B">
        <w:t> </w:t>
      </w:r>
      <w:r w:rsidR="00E40FB4" w:rsidRPr="002A120B">
        <w:t>13212, 13215 and 13221)</w:t>
      </w:r>
    </w:p>
    <w:p w:rsidR="00E40FB4" w:rsidRPr="002A120B" w:rsidRDefault="00E40FB4" w:rsidP="00E40FB4">
      <w:pPr>
        <w:pStyle w:val="Item"/>
      </w:pPr>
      <w:r w:rsidRPr="002A120B">
        <w:t>Omit “conjunction”, substitute “connection”.</w:t>
      </w:r>
    </w:p>
    <w:p w:rsidR="00A40443" w:rsidRPr="002A120B" w:rsidRDefault="00E00342" w:rsidP="00A40443">
      <w:pPr>
        <w:pStyle w:val="ItemHead"/>
      </w:pPr>
      <w:r w:rsidRPr="002A120B">
        <w:t>13</w:t>
      </w:r>
      <w:r w:rsidR="00A40443" w:rsidRPr="002A120B">
        <w:t xml:space="preserve">  Part</w:t>
      </w:r>
      <w:r w:rsidR="002A120B" w:rsidRPr="002A120B">
        <w:t> </w:t>
      </w:r>
      <w:r w:rsidR="00A40443" w:rsidRPr="002A120B">
        <w:t>3 of Schedule</w:t>
      </w:r>
      <w:r w:rsidR="002A120B" w:rsidRPr="002A120B">
        <w:t> </w:t>
      </w:r>
      <w:r w:rsidR="00A40443" w:rsidRPr="002A120B">
        <w:t xml:space="preserve">1 (definition of </w:t>
      </w:r>
      <w:r w:rsidR="00A40443" w:rsidRPr="002A120B">
        <w:rPr>
          <w:i/>
        </w:rPr>
        <w:t>treatment cycle</w:t>
      </w:r>
      <w:r w:rsidR="00A40443" w:rsidRPr="002A120B">
        <w:t>)</w:t>
      </w:r>
    </w:p>
    <w:p w:rsidR="00122B7C" w:rsidRPr="002A120B" w:rsidRDefault="00122B7C" w:rsidP="00122B7C">
      <w:pPr>
        <w:pStyle w:val="Item"/>
      </w:pPr>
      <w:r w:rsidRPr="002A120B">
        <w:t>Omit “items</w:t>
      </w:r>
      <w:r w:rsidR="002A120B" w:rsidRPr="002A120B">
        <w:t> </w:t>
      </w:r>
      <w:r w:rsidRPr="002A120B">
        <w:t>13200 to 13209 and 13212 to 13221”, substitute “clause</w:t>
      </w:r>
      <w:r w:rsidR="002A120B" w:rsidRPr="002A120B">
        <w:t> </w:t>
      </w:r>
      <w:r w:rsidRPr="002A120B">
        <w:t>2.37.4 and items</w:t>
      </w:r>
      <w:r w:rsidR="002A120B" w:rsidRPr="002A120B">
        <w:t> </w:t>
      </w:r>
      <w:r w:rsidRPr="002A120B">
        <w:t>13200 to 13209, 13215 and 13218”.</w:t>
      </w:r>
    </w:p>
    <w:p w:rsidR="002953A0" w:rsidRPr="002A120B" w:rsidRDefault="002953A0" w:rsidP="002953A0">
      <w:pPr>
        <w:pStyle w:val="ActHead7"/>
        <w:pageBreakBefore/>
      </w:pPr>
      <w:bookmarkStart w:id="19" w:name="_Toc399236787"/>
      <w:r w:rsidRPr="002A120B">
        <w:rPr>
          <w:rStyle w:val="CharAmPartNo"/>
        </w:rPr>
        <w:t>Part</w:t>
      </w:r>
      <w:r w:rsidR="002A120B" w:rsidRPr="002A120B">
        <w:rPr>
          <w:rStyle w:val="CharAmPartNo"/>
        </w:rPr>
        <w:t> </w:t>
      </w:r>
      <w:r w:rsidR="00B50D4F" w:rsidRPr="002A120B">
        <w:rPr>
          <w:rStyle w:val="CharAmPartNo"/>
        </w:rPr>
        <w:t>4</w:t>
      </w:r>
      <w:r w:rsidRPr="002A120B">
        <w:t>—</w:t>
      </w:r>
      <w:r w:rsidRPr="002A120B">
        <w:rPr>
          <w:rStyle w:val="CharAmPartText"/>
        </w:rPr>
        <w:t>Intra</w:t>
      </w:r>
      <w:r w:rsidR="002A120B" w:rsidRPr="002A120B">
        <w:rPr>
          <w:rStyle w:val="CharAmPartText"/>
        </w:rPr>
        <w:noBreakHyphen/>
      </w:r>
      <w:r w:rsidRPr="002A120B">
        <w:rPr>
          <w:rStyle w:val="CharAmPartText"/>
        </w:rPr>
        <w:t>uterine contraceptive device</w:t>
      </w:r>
      <w:r w:rsidR="00E013B3" w:rsidRPr="002A120B">
        <w:rPr>
          <w:rStyle w:val="CharAmPartText"/>
        </w:rPr>
        <w:t>s</w:t>
      </w:r>
      <w:bookmarkEnd w:id="19"/>
    </w:p>
    <w:p w:rsidR="0041637E" w:rsidRPr="002A120B" w:rsidRDefault="0041637E" w:rsidP="0041637E">
      <w:pPr>
        <w:pStyle w:val="ActHead9"/>
      </w:pPr>
      <w:bookmarkStart w:id="20" w:name="_Toc399236788"/>
      <w:r w:rsidRPr="002A120B">
        <w:t>Health Insurance (General Medical Services Table) Regulation</w:t>
      </w:r>
      <w:r w:rsidR="002A120B" w:rsidRPr="002A120B">
        <w:t> </w:t>
      </w:r>
      <w:r w:rsidRPr="002A120B">
        <w:t>2014</w:t>
      </w:r>
      <w:bookmarkEnd w:id="20"/>
    </w:p>
    <w:p w:rsidR="002E1761" w:rsidRPr="002A120B" w:rsidRDefault="00E00342" w:rsidP="002E1761">
      <w:pPr>
        <w:pStyle w:val="ItemHead"/>
      </w:pPr>
      <w:r w:rsidRPr="002A120B">
        <w:t>14</w:t>
      </w:r>
      <w:r w:rsidR="002E1761" w:rsidRPr="002A120B">
        <w:t xml:space="preserve">  Schedule</w:t>
      </w:r>
      <w:r w:rsidR="002A120B" w:rsidRPr="002A120B">
        <w:t> </w:t>
      </w:r>
      <w:r w:rsidR="002E1761" w:rsidRPr="002A120B">
        <w:t>1 (</w:t>
      </w:r>
      <w:r w:rsidR="00E2795F" w:rsidRPr="002A120B">
        <w:t xml:space="preserve">cell at </w:t>
      </w:r>
      <w:r w:rsidR="002E1761" w:rsidRPr="002A120B">
        <w:t>item</w:t>
      </w:r>
      <w:r w:rsidR="002A120B" w:rsidRPr="002A120B">
        <w:t> </w:t>
      </w:r>
      <w:r w:rsidR="00E2795F" w:rsidRPr="002A120B">
        <w:t xml:space="preserve">35503, </w:t>
      </w:r>
      <w:r w:rsidR="002E1761" w:rsidRPr="002A120B">
        <w:t>column headed “Description”)</w:t>
      </w:r>
    </w:p>
    <w:p w:rsidR="002E1761" w:rsidRPr="002A120B" w:rsidRDefault="002E1761" w:rsidP="002E1761">
      <w:pPr>
        <w:pStyle w:val="Item"/>
      </w:pPr>
      <w:r w:rsidRPr="002A120B">
        <w:t>Repeal the cell, substitute:</w:t>
      </w:r>
    </w:p>
    <w:p w:rsidR="0000366A" w:rsidRPr="002A120B" w:rsidRDefault="0000366A" w:rsidP="0000366A">
      <w:pPr>
        <w:pStyle w:val="Tabletext"/>
      </w:pPr>
    </w:p>
    <w:tbl>
      <w:tblPr>
        <w:tblW w:w="5103" w:type="dxa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</w:tblGrid>
      <w:tr w:rsidR="00CD05ED" w:rsidRPr="002A120B" w:rsidTr="00CD05ED">
        <w:trPr>
          <w:cantSplit/>
        </w:trPr>
        <w:tc>
          <w:tcPr>
            <w:tcW w:w="5103" w:type="dxa"/>
            <w:shd w:val="clear" w:color="auto" w:fill="auto"/>
          </w:tcPr>
          <w:p w:rsidR="00CD05ED" w:rsidRPr="002A120B" w:rsidRDefault="00CD05ED" w:rsidP="00EE65AA">
            <w:pPr>
              <w:pStyle w:val="Tabletext"/>
            </w:pPr>
            <w:r w:rsidRPr="002A120B">
              <w:t>Intra</w:t>
            </w:r>
            <w:r w:rsidR="002A120B">
              <w:noBreakHyphen/>
            </w:r>
            <w:r w:rsidRPr="002A120B">
              <w:t>uterine contraceptive device, introduction of, if the service is not associated with a service to which another item in this Group applies (other than a service mentioned in item</w:t>
            </w:r>
            <w:r w:rsidR="002A120B" w:rsidRPr="002A120B">
              <w:t> </w:t>
            </w:r>
            <w:r w:rsidRPr="002A120B">
              <w:t>30062) (Anaes.)</w:t>
            </w:r>
          </w:p>
        </w:tc>
      </w:tr>
    </w:tbl>
    <w:p w:rsidR="00F27444" w:rsidRPr="002A120B" w:rsidRDefault="000B239A" w:rsidP="00F07ADF">
      <w:pPr>
        <w:pStyle w:val="ActHead7"/>
        <w:pageBreakBefore/>
      </w:pPr>
      <w:bookmarkStart w:id="21" w:name="_Toc399236789"/>
      <w:r w:rsidRPr="002A120B">
        <w:rPr>
          <w:rStyle w:val="CharAmPartNo"/>
        </w:rPr>
        <w:t>Part</w:t>
      </w:r>
      <w:r w:rsidR="002A120B" w:rsidRPr="002A120B">
        <w:rPr>
          <w:rStyle w:val="CharAmPartNo"/>
        </w:rPr>
        <w:t> </w:t>
      </w:r>
      <w:r w:rsidR="00B50D4F" w:rsidRPr="002A120B">
        <w:rPr>
          <w:rStyle w:val="CharAmPartNo"/>
        </w:rPr>
        <w:t>5</w:t>
      </w:r>
      <w:r w:rsidR="00F27444" w:rsidRPr="002A120B">
        <w:t>—</w:t>
      </w:r>
      <w:r w:rsidR="00F27444" w:rsidRPr="002A120B">
        <w:rPr>
          <w:rStyle w:val="CharAmPartText"/>
        </w:rPr>
        <w:t>Rhinoplasty services</w:t>
      </w:r>
      <w:bookmarkEnd w:id="21"/>
    </w:p>
    <w:p w:rsidR="00624326" w:rsidRPr="002A120B" w:rsidRDefault="00624326" w:rsidP="00624326">
      <w:pPr>
        <w:pStyle w:val="ActHead9"/>
      </w:pPr>
      <w:bookmarkStart w:id="22" w:name="_Toc399236790"/>
      <w:r w:rsidRPr="002A120B">
        <w:t>Health Insurance (General Medical Services Table) Regulation</w:t>
      </w:r>
      <w:r w:rsidR="002A120B" w:rsidRPr="002A120B">
        <w:t> </w:t>
      </w:r>
      <w:r w:rsidRPr="002A120B">
        <w:t>2014</w:t>
      </w:r>
      <w:bookmarkEnd w:id="22"/>
    </w:p>
    <w:p w:rsidR="00F27444" w:rsidRPr="002A120B" w:rsidRDefault="00E00342" w:rsidP="00F27444">
      <w:pPr>
        <w:pStyle w:val="ItemHead"/>
      </w:pPr>
      <w:r w:rsidRPr="002A120B">
        <w:t>15</w:t>
      </w:r>
      <w:r w:rsidR="00F27444" w:rsidRPr="002A120B">
        <w:t xml:space="preserve">  Schedule</w:t>
      </w:r>
      <w:r w:rsidR="002A120B" w:rsidRPr="002A120B">
        <w:t> </w:t>
      </w:r>
      <w:r w:rsidR="00F27444" w:rsidRPr="002A120B">
        <w:t>1 (item</w:t>
      </w:r>
      <w:r w:rsidR="002A120B" w:rsidRPr="002A120B">
        <w:t> </w:t>
      </w:r>
      <w:r w:rsidR="00F27444" w:rsidRPr="002A120B">
        <w:t>45632)</w:t>
      </w:r>
    </w:p>
    <w:p w:rsidR="00F27444" w:rsidRPr="002A120B" w:rsidRDefault="00F27444" w:rsidP="00F27444">
      <w:pPr>
        <w:pStyle w:val="Item"/>
      </w:pPr>
      <w:r w:rsidRPr="002A120B">
        <w:t>After “cartilages”, insert “for correction of nasal obstruction”.</w:t>
      </w:r>
    </w:p>
    <w:p w:rsidR="00F27444" w:rsidRPr="002A120B" w:rsidRDefault="00E00342" w:rsidP="00F27444">
      <w:pPr>
        <w:pStyle w:val="ItemHead"/>
      </w:pPr>
      <w:r w:rsidRPr="002A120B">
        <w:t>16</w:t>
      </w:r>
      <w:r w:rsidR="00F27444" w:rsidRPr="002A120B">
        <w:t xml:space="preserve">  Schedule</w:t>
      </w:r>
      <w:r w:rsidR="002A120B" w:rsidRPr="002A120B">
        <w:t> </w:t>
      </w:r>
      <w:r w:rsidR="00F27444" w:rsidRPr="002A120B">
        <w:t>1 (item</w:t>
      </w:r>
      <w:r w:rsidR="002A120B" w:rsidRPr="002A120B">
        <w:t> </w:t>
      </w:r>
      <w:r w:rsidR="00307F54" w:rsidRPr="002A120B">
        <w:t>45635)</w:t>
      </w:r>
    </w:p>
    <w:p w:rsidR="00307F54" w:rsidRPr="002A120B" w:rsidRDefault="00307F54" w:rsidP="00307F54">
      <w:pPr>
        <w:pStyle w:val="Item"/>
      </w:pPr>
      <w:r w:rsidRPr="002A120B">
        <w:t>After “only”, insert “</w:t>
      </w:r>
      <w:r w:rsidR="00632124" w:rsidRPr="002A120B">
        <w:t xml:space="preserve">, for </w:t>
      </w:r>
      <w:r w:rsidRPr="002A120B">
        <w:t>correction of nasal obstruction or post</w:t>
      </w:r>
      <w:r w:rsidR="002A120B">
        <w:noBreakHyphen/>
      </w:r>
      <w:r w:rsidRPr="002A120B">
        <w:t>traumatic deformity (other than deformity resulting from previous elective cosmetic surgery), or both</w:t>
      </w:r>
      <w:r w:rsidR="00262D85" w:rsidRPr="002A120B">
        <w:t>”.</w:t>
      </w:r>
    </w:p>
    <w:p w:rsidR="00262D85" w:rsidRPr="002A120B" w:rsidRDefault="00E00342" w:rsidP="00262D85">
      <w:pPr>
        <w:pStyle w:val="ItemHead"/>
      </w:pPr>
      <w:r w:rsidRPr="002A120B">
        <w:t>17</w:t>
      </w:r>
      <w:r w:rsidR="00D32359" w:rsidRPr="002A120B">
        <w:t xml:space="preserve">  </w:t>
      </w:r>
      <w:r w:rsidR="003063C6" w:rsidRPr="002A120B">
        <w:t>Schedule</w:t>
      </w:r>
      <w:r w:rsidR="002A120B" w:rsidRPr="002A120B">
        <w:t> </w:t>
      </w:r>
      <w:r w:rsidR="003063C6" w:rsidRPr="002A120B">
        <w:t>1 (item</w:t>
      </w:r>
      <w:r w:rsidR="002A120B" w:rsidRPr="002A120B">
        <w:t> </w:t>
      </w:r>
      <w:r w:rsidR="003063C6" w:rsidRPr="002A120B">
        <w:t>45641</w:t>
      </w:r>
      <w:r w:rsidR="00262D85" w:rsidRPr="002A120B">
        <w:t>)</w:t>
      </w:r>
    </w:p>
    <w:p w:rsidR="00262D85" w:rsidRPr="002A120B" w:rsidRDefault="00262D85" w:rsidP="00262D85">
      <w:pPr>
        <w:pStyle w:val="Item"/>
      </w:pPr>
      <w:r w:rsidRPr="002A120B">
        <w:t>After “</w:t>
      </w:r>
      <w:r w:rsidR="003063C6" w:rsidRPr="002A120B">
        <w:t xml:space="preserve">nasal cartilage </w:t>
      </w:r>
      <w:r w:rsidRPr="002A120B">
        <w:t>graft”</w:t>
      </w:r>
      <w:r w:rsidR="00804632" w:rsidRPr="002A120B">
        <w:t>, insert</w:t>
      </w:r>
      <w:r w:rsidRPr="002A120B">
        <w:t xml:space="preserve"> “</w:t>
      </w:r>
      <w:r w:rsidR="00632124" w:rsidRPr="002A120B">
        <w:t>, for</w:t>
      </w:r>
      <w:r w:rsidRPr="002A120B">
        <w:t xml:space="preserve"> correction of nasal obstruction or post</w:t>
      </w:r>
      <w:r w:rsidR="002A120B">
        <w:noBreakHyphen/>
      </w:r>
      <w:r w:rsidRPr="002A120B">
        <w:t>traumatic deformity (other than deformity resulting from previous elective cosmetic surgery), or both”.</w:t>
      </w:r>
    </w:p>
    <w:p w:rsidR="009A1258" w:rsidRPr="002A120B" w:rsidRDefault="00E00342" w:rsidP="009A1258">
      <w:pPr>
        <w:pStyle w:val="ItemHead"/>
      </w:pPr>
      <w:r w:rsidRPr="002A120B">
        <w:t>18</w:t>
      </w:r>
      <w:r w:rsidR="009A1258" w:rsidRPr="002A120B">
        <w:t xml:space="preserve">  Schedule</w:t>
      </w:r>
      <w:r w:rsidR="002A120B" w:rsidRPr="002A120B">
        <w:t> </w:t>
      </w:r>
      <w:r w:rsidR="009A1258" w:rsidRPr="002A120B">
        <w:t>1 (item</w:t>
      </w:r>
      <w:r w:rsidR="002A120B" w:rsidRPr="002A120B">
        <w:t> </w:t>
      </w:r>
      <w:r w:rsidR="009A1258" w:rsidRPr="002A120B">
        <w:t>45644)</w:t>
      </w:r>
    </w:p>
    <w:p w:rsidR="009A1258" w:rsidRPr="002A120B" w:rsidRDefault="009A1258" w:rsidP="009A1258">
      <w:pPr>
        <w:pStyle w:val="Item"/>
      </w:pPr>
      <w:r w:rsidRPr="002A120B">
        <w:t>Repeal the item, substitute:</w:t>
      </w:r>
    </w:p>
    <w:p w:rsidR="009A1258" w:rsidRPr="002A120B" w:rsidRDefault="009A1258" w:rsidP="009A1258">
      <w:pPr>
        <w:pStyle w:val="Item"/>
      </w:pPr>
    </w:p>
    <w:tbl>
      <w:tblPr>
        <w:tblW w:w="7095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2"/>
        <w:gridCol w:w="5244"/>
        <w:gridCol w:w="999"/>
      </w:tblGrid>
      <w:tr w:rsidR="009A1258" w:rsidRPr="002A120B" w:rsidTr="009A1258">
        <w:tc>
          <w:tcPr>
            <w:tcW w:w="852" w:type="dxa"/>
            <w:shd w:val="clear" w:color="auto" w:fill="auto"/>
            <w:hideMark/>
          </w:tcPr>
          <w:p w:rsidR="009A1258" w:rsidRPr="002A120B" w:rsidRDefault="009A1258" w:rsidP="00463987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</w:rPr>
              <w:t>45644</w:t>
            </w:r>
          </w:p>
        </w:tc>
        <w:tc>
          <w:tcPr>
            <w:tcW w:w="5244" w:type="dxa"/>
            <w:shd w:val="clear" w:color="auto" w:fill="auto"/>
            <w:hideMark/>
          </w:tcPr>
          <w:p w:rsidR="009A1258" w:rsidRPr="002A120B" w:rsidRDefault="009A1258" w:rsidP="009A1258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</w:rPr>
              <w:t>Rhinoplasty, total, including correction of all bony and cartilaginous elements of the external nose involving autogenous bone or cartilage graft obtained from distant donor site, including obtaining of graft</w:t>
            </w:r>
          </w:p>
          <w:p w:rsidR="009A1258" w:rsidRPr="002A120B" w:rsidRDefault="009A1258" w:rsidP="009A1258">
            <w:pPr>
              <w:pStyle w:val="Tabletext"/>
              <w:rPr>
                <w:snapToGrid w:val="0"/>
              </w:rPr>
            </w:pPr>
            <w:r w:rsidRPr="002A120B">
              <w:t>For correction of nasal obstruction or post</w:t>
            </w:r>
            <w:r w:rsidR="002A120B">
              <w:noBreakHyphen/>
            </w:r>
            <w:r w:rsidRPr="002A120B">
              <w:t>traumatic deformity (other than deformity resulting from previous elective cosmetic surgery), or both</w:t>
            </w:r>
            <w:r w:rsidRPr="002A120B">
              <w:rPr>
                <w:snapToGrid w:val="0"/>
              </w:rPr>
              <w:t xml:space="preserve"> </w:t>
            </w:r>
            <w:r w:rsidRPr="002A120B">
              <w:t>(H) (Anaes.)</w:t>
            </w:r>
            <w:r w:rsidRPr="002A120B">
              <w:rPr>
                <w:snapToGrid w:val="0"/>
              </w:rPr>
              <w:t xml:space="preserve"> (Assist.)</w:t>
            </w:r>
          </w:p>
        </w:tc>
        <w:tc>
          <w:tcPr>
            <w:tcW w:w="999" w:type="dxa"/>
            <w:shd w:val="clear" w:color="auto" w:fill="auto"/>
            <w:hideMark/>
          </w:tcPr>
          <w:p w:rsidR="009A1258" w:rsidRPr="002A120B" w:rsidRDefault="009A1258" w:rsidP="00463987">
            <w:pPr>
              <w:pStyle w:val="Tabletext"/>
              <w:jc w:val="right"/>
            </w:pPr>
            <w:r w:rsidRPr="002A120B">
              <w:t>1</w:t>
            </w:r>
            <w:r w:rsidR="002A120B" w:rsidRPr="002A120B">
              <w:t> </w:t>
            </w:r>
            <w:r w:rsidRPr="002A120B">
              <w:t>279.45</w:t>
            </w:r>
          </w:p>
        </w:tc>
      </w:tr>
    </w:tbl>
    <w:p w:rsidR="00632124" w:rsidRPr="002A120B" w:rsidRDefault="00E00342" w:rsidP="00632124">
      <w:pPr>
        <w:pStyle w:val="ItemHead"/>
      </w:pPr>
      <w:r w:rsidRPr="002A120B">
        <w:t>19</w:t>
      </w:r>
      <w:r w:rsidR="00632124" w:rsidRPr="002A120B">
        <w:t xml:space="preserve">  Schedule</w:t>
      </w:r>
      <w:r w:rsidR="002A120B" w:rsidRPr="002A120B">
        <w:t> </w:t>
      </w:r>
      <w:r w:rsidR="00632124" w:rsidRPr="002A120B">
        <w:t>1 (item</w:t>
      </w:r>
      <w:r w:rsidR="002A120B" w:rsidRPr="002A120B">
        <w:t> </w:t>
      </w:r>
      <w:r w:rsidR="00632124" w:rsidRPr="002A120B">
        <w:t>45650)</w:t>
      </w:r>
    </w:p>
    <w:p w:rsidR="00632124" w:rsidRPr="002A120B" w:rsidRDefault="00632124" w:rsidP="00632124">
      <w:pPr>
        <w:pStyle w:val="Item"/>
      </w:pPr>
      <w:r w:rsidRPr="002A120B">
        <w:t>After “of”, insert “, for correction of nasal obstruction, post</w:t>
      </w:r>
      <w:r w:rsidR="002A120B">
        <w:noBreakHyphen/>
      </w:r>
      <w:r w:rsidRPr="002A120B">
        <w:t>traumatic deformity (other than deformity resulting from previous elective cosmetic surgery) or significant developmental deformity”.</w:t>
      </w:r>
    </w:p>
    <w:p w:rsidR="00F27444" w:rsidRPr="002A120B" w:rsidRDefault="000B239A" w:rsidP="00F27444">
      <w:pPr>
        <w:pStyle w:val="ActHead7"/>
        <w:pageBreakBefore/>
      </w:pPr>
      <w:bookmarkStart w:id="23" w:name="_Toc399236791"/>
      <w:r w:rsidRPr="002A120B">
        <w:rPr>
          <w:rStyle w:val="CharAmPartNo"/>
        </w:rPr>
        <w:t>Part</w:t>
      </w:r>
      <w:r w:rsidR="002A120B" w:rsidRPr="002A120B">
        <w:rPr>
          <w:rStyle w:val="CharAmPartNo"/>
        </w:rPr>
        <w:t> </w:t>
      </w:r>
      <w:r w:rsidR="00B50D4F" w:rsidRPr="002A120B">
        <w:rPr>
          <w:rStyle w:val="CharAmPartNo"/>
        </w:rPr>
        <w:t>6</w:t>
      </w:r>
      <w:r w:rsidR="00F27444" w:rsidRPr="002A120B">
        <w:t>—</w:t>
      </w:r>
      <w:r w:rsidR="00F27444" w:rsidRPr="002A120B">
        <w:rPr>
          <w:rStyle w:val="CharAmPartText"/>
        </w:rPr>
        <w:t>Vulvoplasty services</w:t>
      </w:r>
      <w:bookmarkEnd w:id="23"/>
    </w:p>
    <w:p w:rsidR="00624326" w:rsidRPr="002A120B" w:rsidRDefault="00624326" w:rsidP="00624326">
      <w:pPr>
        <w:pStyle w:val="ActHead9"/>
      </w:pPr>
      <w:bookmarkStart w:id="24" w:name="_Toc399236792"/>
      <w:r w:rsidRPr="002A120B">
        <w:t>Health Insurance (General Medical Services Table) Regulation</w:t>
      </w:r>
      <w:r w:rsidR="002A120B" w:rsidRPr="002A120B">
        <w:t> </w:t>
      </w:r>
      <w:r w:rsidRPr="002A120B">
        <w:t>2014</w:t>
      </w:r>
      <w:bookmarkEnd w:id="24"/>
    </w:p>
    <w:p w:rsidR="00A02F8B" w:rsidRPr="002A120B" w:rsidRDefault="00E00342" w:rsidP="00A02F8B">
      <w:pPr>
        <w:pStyle w:val="ItemHead"/>
      </w:pPr>
      <w:r w:rsidRPr="002A120B">
        <w:t>20</w:t>
      </w:r>
      <w:r w:rsidR="00151855" w:rsidRPr="002A120B">
        <w:t xml:space="preserve">  Schedule</w:t>
      </w:r>
      <w:r w:rsidR="002A120B" w:rsidRPr="002A120B">
        <w:t> </w:t>
      </w:r>
      <w:r w:rsidR="00151855" w:rsidRPr="002A120B">
        <w:t>1 (item</w:t>
      </w:r>
      <w:r w:rsidR="002A120B" w:rsidRPr="002A120B">
        <w:t> </w:t>
      </w:r>
      <w:r w:rsidR="00151855" w:rsidRPr="002A120B">
        <w:t>35533)</w:t>
      </w:r>
    </w:p>
    <w:p w:rsidR="00151855" w:rsidRPr="002A120B" w:rsidRDefault="00151855" w:rsidP="00151855">
      <w:pPr>
        <w:pStyle w:val="Item"/>
      </w:pPr>
      <w:r w:rsidRPr="002A120B">
        <w:t>Repeal the item, substitute:</w:t>
      </w:r>
    </w:p>
    <w:p w:rsidR="00151855" w:rsidRPr="002A120B" w:rsidRDefault="00151855" w:rsidP="00151855">
      <w:pPr>
        <w:pStyle w:val="Tabletext"/>
      </w:pPr>
    </w:p>
    <w:tbl>
      <w:tblPr>
        <w:tblW w:w="7095" w:type="dxa"/>
        <w:tblInd w:w="107" w:type="dxa"/>
        <w:tblBorders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2"/>
        <w:gridCol w:w="5250"/>
        <w:gridCol w:w="993"/>
      </w:tblGrid>
      <w:tr w:rsidR="00151855" w:rsidRPr="002A120B" w:rsidTr="00A00B27">
        <w:tc>
          <w:tcPr>
            <w:tcW w:w="852" w:type="dxa"/>
            <w:shd w:val="clear" w:color="auto" w:fill="auto"/>
            <w:hideMark/>
          </w:tcPr>
          <w:p w:rsidR="00151855" w:rsidRPr="002A120B" w:rsidRDefault="00151855" w:rsidP="009D7910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</w:rPr>
              <w:t>35533</w:t>
            </w:r>
          </w:p>
        </w:tc>
        <w:tc>
          <w:tcPr>
            <w:tcW w:w="5250" w:type="dxa"/>
            <w:shd w:val="clear" w:color="auto" w:fill="auto"/>
            <w:hideMark/>
          </w:tcPr>
          <w:p w:rsidR="00151855" w:rsidRPr="002A120B" w:rsidRDefault="00151855" w:rsidP="00151855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</w:rPr>
              <w:t>Vulvoplasty or labioplasty, for repair of:</w:t>
            </w:r>
          </w:p>
          <w:p w:rsidR="00151855" w:rsidRPr="002A120B" w:rsidRDefault="00151855" w:rsidP="00151855">
            <w:pPr>
              <w:pStyle w:val="Tablea"/>
              <w:rPr>
                <w:snapToGrid w:val="0"/>
              </w:rPr>
            </w:pPr>
            <w:r w:rsidRPr="002A120B">
              <w:rPr>
                <w:snapToGrid w:val="0"/>
              </w:rPr>
              <w:t>(a) female genital mutilation; or</w:t>
            </w:r>
          </w:p>
          <w:p w:rsidR="00151855" w:rsidRPr="002A120B" w:rsidRDefault="00151855" w:rsidP="00151855">
            <w:pPr>
              <w:pStyle w:val="Tablea"/>
              <w:rPr>
                <w:snapToGrid w:val="0"/>
              </w:rPr>
            </w:pPr>
            <w:r w:rsidRPr="002A120B">
              <w:rPr>
                <w:snapToGrid w:val="0"/>
              </w:rPr>
              <w:t>(b) anomalies associated with major congenital anomalies of the uro</w:t>
            </w:r>
            <w:r w:rsidR="002A120B">
              <w:rPr>
                <w:snapToGrid w:val="0"/>
              </w:rPr>
              <w:noBreakHyphen/>
            </w:r>
            <w:r w:rsidRPr="002A120B">
              <w:rPr>
                <w:snapToGrid w:val="0"/>
              </w:rPr>
              <w:t>gynaecological tract</w:t>
            </w:r>
          </w:p>
          <w:p w:rsidR="00151855" w:rsidRPr="002A120B" w:rsidRDefault="00151855" w:rsidP="00151855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</w:rPr>
              <w:t>other than a service associated with a service to which item</w:t>
            </w:r>
            <w:r w:rsidR="002A120B" w:rsidRPr="002A120B">
              <w:rPr>
                <w:snapToGrid w:val="0"/>
              </w:rPr>
              <w:t> </w:t>
            </w:r>
            <w:r w:rsidR="000518C8" w:rsidRPr="002A120B">
              <w:rPr>
                <w:snapToGrid w:val="0"/>
              </w:rPr>
              <w:t>35536,</w:t>
            </w:r>
            <w:r w:rsidR="00330BDB" w:rsidRPr="002A120B">
              <w:rPr>
                <w:snapToGrid w:val="0"/>
              </w:rPr>
              <w:t xml:space="preserve"> 37</w:t>
            </w:r>
            <w:r w:rsidRPr="002A120B">
              <w:rPr>
                <w:snapToGrid w:val="0"/>
              </w:rPr>
              <w:t xml:space="preserve">836, </w:t>
            </w:r>
            <w:r w:rsidR="000518C8" w:rsidRPr="002A120B">
              <w:rPr>
                <w:snapToGrid w:val="0"/>
              </w:rPr>
              <w:t xml:space="preserve">37050, </w:t>
            </w:r>
            <w:r w:rsidRPr="002A120B">
              <w:rPr>
                <w:snapToGrid w:val="0"/>
              </w:rPr>
              <w:t>37842, 37851 or 43882 applies (H) (Anaes.)</w:t>
            </w:r>
          </w:p>
        </w:tc>
        <w:tc>
          <w:tcPr>
            <w:tcW w:w="993" w:type="dxa"/>
            <w:shd w:val="clear" w:color="auto" w:fill="auto"/>
            <w:hideMark/>
          </w:tcPr>
          <w:p w:rsidR="00151855" w:rsidRPr="002A120B" w:rsidRDefault="00151855" w:rsidP="009D7910">
            <w:pPr>
              <w:pStyle w:val="Tabletext"/>
              <w:jc w:val="right"/>
            </w:pPr>
            <w:r w:rsidRPr="002A120B">
              <w:t>349.85</w:t>
            </w:r>
          </w:p>
        </w:tc>
      </w:tr>
      <w:tr w:rsidR="00151855" w:rsidRPr="002A120B" w:rsidTr="00A00B27">
        <w:tc>
          <w:tcPr>
            <w:tcW w:w="852" w:type="dxa"/>
            <w:shd w:val="clear" w:color="auto" w:fill="auto"/>
          </w:tcPr>
          <w:p w:rsidR="00151855" w:rsidRPr="002A120B" w:rsidRDefault="00151855" w:rsidP="009D7910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</w:rPr>
              <w:t>35534</w:t>
            </w:r>
          </w:p>
        </w:tc>
        <w:tc>
          <w:tcPr>
            <w:tcW w:w="5250" w:type="dxa"/>
            <w:shd w:val="clear" w:color="auto" w:fill="auto"/>
          </w:tcPr>
          <w:p w:rsidR="00151855" w:rsidRPr="002A120B" w:rsidRDefault="00151855" w:rsidP="009D7910">
            <w:pPr>
              <w:pStyle w:val="Tabletext"/>
              <w:rPr>
                <w:snapToGrid w:val="0"/>
              </w:rPr>
            </w:pPr>
            <w:r w:rsidRPr="002A120B">
              <w:rPr>
                <w:snapToGrid w:val="0"/>
              </w:rPr>
              <w:t>Vulvoplasty or labioplasty</w:t>
            </w:r>
            <w:r w:rsidR="00055A9F" w:rsidRPr="002A120B">
              <w:rPr>
                <w:snapToGrid w:val="0"/>
              </w:rPr>
              <w:t>, for localised gigantism if</w:t>
            </w:r>
            <w:r w:rsidR="00885DCD" w:rsidRPr="002A120B">
              <w:rPr>
                <w:snapToGrid w:val="0"/>
              </w:rPr>
              <w:t xml:space="preserve"> it can be demonstrated that</w:t>
            </w:r>
            <w:r w:rsidRPr="002A120B">
              <w:rPr>
                <w:snapToGrid w:val="0"/>
              </w:rPr>
              <w:t>:</w:t>
            </w:r>
          </w:p>
          <w:p w:rsidR="00151855" w:rsidRPr="002A120B" w:rsidRDefault="00151855" w:rsidP="00151855">
            <w:pPr>
              <w:pStyle w:val="Tablea"/>
            </w:pPr>
            <w:r w:rsidRPr="002A120B">
              <w:t>(a) the structural abnormality is causing significant functional impairment; and</w:t>
            </w:r>
          </w:p>
          <w:p w:rsidR="00151855" w:rsidRPr="002A120B" w:rsidRDefault="00151855" w:rsidP="00151855">
            <w:pPr>
              <w:pStyle w:val="Tablea"/>
            </w:pPr>
            <w:r w:rsidRPr="002A120B">
              <w:t>(b) non</w:t>
            </w:r>
            <w:r w:rsidR="002A120B">
              <w:noBreakHyphen/>
            </w:r>
            <w:r w:rsidRPr="002A120B">
              <w:t>surgical treatments have failed</w:t>
            </w:r>
          </w:p>
          <w:p w:rsidR="00151855" w:rsidRPr="002A120B" w:rsidRDefault="00151855" w:rsidP="00151855">
            <w:pPr>
              <w:pStyle w:val="Tabletext"/>
            </w:pPr>
            <w:r w:rsidRPr="002A120B">
              <w:rPr>
                <w:snapToGrid w:val="0"/>
              </w:rPr>
              <w:t>(H) (Anaes.)</w:t>
            </w:r>
          </w:p>
        </w:tc>
        <w:tc>
          <w:tcPr>
            <w:tcW w:w="993" w:type="dxa"/>
            <w:shd w:val="clear" w:color="auto" w:fill="auto"/>
          </w:tcPr>
          <w:p w:rsidR="00151855" w:rsidRPr="002A120B" w:rsidRDefault="00151855" w:rsidP="009D7910">
            <w:pPr>
              <w:pStyle w:val="Tabletext"/>
              <w:jc w:val="right"/>
            </w:pPr>
            <w:r w:rsidRPr="002A120B">
              <w:t>349.85</w:t>
            </w:r>
          </w:p>
        </w:tc>
      </w:tr>
    </w:tbl>
    <w:p w:rsidR="00F07ADF" w:rsidRPr="002A120B" w:rsidRDefault="00CB2DC1" w:rsidP="00F07ADF">
      <w:pPr>
        <w:pStyle w:val="ActHead7"/>
        <w:pageBreakBefore/>
      </w:pPr>
      <w:bookmarkStart w:id="25" w:name="_Toc399236793"/>
      <w:r w:rsidRPr="002A120B">
        <w:rPr>
          <w:rStyle w:val="CharAmPartNo"/>
        </w:rPr>
        <w:t>Part</w:t>
      </w:r>
      <w:r w:rsidR="002A120B" w:rsidRPr="002A120B">
        <w:rPr>
          <w:rStyle w:val="CharAmPartNo"/>
        </w:rPr>
        <w:t> </w:t>
      </w:r>
      <w:r w:rsidR="00B50D4F" w:rsidRPr="002A120B">
        <w:rPr>
          <w:rStyle w:val="CharAmPartNo"/>
        </w:rPr>
        <w:t>7</w:t>
      </w:r>
      <w:r w:rsidR="00F07ADF" w:rsidRPr="002A120B">
        <w:t>—</w:t>
      </w:r>
      <w:r w:rsidR="00382F75" w:rsidRPr="002A120B">
        <w:rPr>
          <w:rStyle w:val="CharAmPartText"/>
        </w:rPr>
        <w:t>A</w:t>
      </w:r>
      <w:r w:rsidR="00F07ADF" w:rsidRPr="002A120B">
        <w:rPr>
          <w:rStyle w:val="CharAmPartText"/>
        </w:rPr>
        <w:t>utologous blood injections</w:t>
      </w:r>
      <w:bookmarkEnd w:id="25"/>
    </w:p>
    <w:p w:rsidR="00ED2036" w:rsidRPr="002A120B" w:rsidRDefault="00ED2036" w:rsidP="00ED2036">
      <w:pPr>
        <w:pStyle w:val="ActHead9"/>
      </w:pPr>
      <w:bookmarkStart w:id="26" w:name="_Toc399236794"/>
      <w:r w:rsidRPr="002A120B">
        <w:t>Health Insurance (General Medical Services Table) Regulation</w:t>
      </w:r>
      <w:r w:rsidR="002A120B" w:rsidRPr="002A120B">
        <w:t> </w:t>
      </w:r>
      <w:r w:rsidRPr="002A120B">
        <w:t>2014</w:t>
      </w:r>
      <w:bookmarkEnd w:id="26"/>
    </w:p>
    <w:p w:rsidR="002953A0" w:rsidRPr="002A120B" w:rsidRDefault="00E00342" w:rsidP="00382F75">
      <w:pPr>
        <w:pStyle w:val="ItemHead"/>
      </w:pPr>
      <w:r w:rsidRPr="002A120B">
        <w:t>21</w:t>
      </w:r>
      <w:r w:rsidR="00382F75" w:rsidRPr="002A120B">
        <w:t xml:space="preserve">  Clause</w:t>
      </w:r>
      <w:r w:rsidR="002A120B" w:rsidRPr="002A120B">
        <w:t> </w:t>
      </w:r>
      <w:r w:rsidR="00030C9D" w:rsidRPr="002A120B">
        <w:t>1.2.7 of Schedule</w:t>
      </w:r>
      <w:r w:rsidR="002A120B" w:rsidRPr="002A120B">
        <w:t> </w:t>
      </w:r>
      <w:r w:rsidR="00030C9D" w:rsidRPr="002A120B">
        <w:t>1 (heading)</w:t>
      </w:r>
    </w:p>
    <w:p w:rsidR="00030C9D" w:rsidRPr="002A120B" w:rsidRDefault="00030C9D" w:rsidP="00030C9D">
      <w:pPr>
        <w:pStyle w:val="Item"/>
      </w:pPr>
      <w:r w:rsidRPr="002A120B">
        <w:t>Repeal the heading, substitute:</w:t>
      </w:r>
    </w:p>
    <w:p w:rsidR="00030C9D" w:rsidRPr="002A120B" w:rsidRDefault="00030C9D" w:rsidP="00030C9D">
      <w:pPr>
        <w:pStyle w:val="ActHead5"/>
      </w:pPr>
      <w:bookmarkStart w:id="27" w:name="_Toc399236795"/>
      <w:r w:rsidRPr="002A120B">
        <w:rPr>
          <w:rStyle w:val="CharSectno"/>
        </w:rPr>
        <w:t>1.2.7</w:t>
      </w:r>
      <w:r w:rsidRPr="002A120B">
        <w:t xml:space="preserve">  Application of items—</w:t>
      </w:r>
      <w:r w:rsidR="00EE65AA" w:rsidRPr="002A120B">
        <w:t xml:space="preserve">services provided with </w:t>
      </w:r>
      <w:r w:rsidRPr="002A120B">
        <w:t>non</w:t>
      </w:r>
      <w:r w:rsidR="002A120B">
        <w:noBreakHyphen/>
      </w:r>
      <w:r w:rsidRPr="002A120B">
        <w:t>medicare services</w:t>
      </w:r>
      <w:bookmarkEnd w:id="27"/>
    </w:p>
    <w:p w:rsidR="00030C9D" w:rsidRPr="002A120B" w:rsidRDefault="00E00342" w:rsidP="00030C9D">
      <w:pPr>
        <w:pStyle w:val="ItemHead"/>
      </w:pPr>
      <w:r w:rsidRPr="002A120B">
        <w:t>22</w:t>
      </w:r>
      <w:r w:rsidR="00030C9D" w:rsidRPr="002A120B">
        <w:t xml:space="preserve">  After clause</w:t>
      </w:r>
      <w:r w:rsidR="002A120B" w:rsidRPr="002A120B">
        <w:t> </w:t>
      </w:r>
      <w:r w:rsidR="00030C9D" w:rsidRPr="002A120B">
        <w:t>1.2.7</w:t>
      </w:r>
      <w:r w:rsidR="00055D45" w:rsidRPr="002A120B">
        <w:t xml:space="preserve"> of Schedule</w:t>
      </w:r>
      <w:r w:rsidR="002A120B" w:rsidRPr="002A120B">
        <w:t> </w:t>
      </w:r>
      <w:r w:rsidR="00055D45" w:rsidRPr="002A120B">
        <w:t>1</w:t>
      </w:r>
    </w:p>
    <w:p w:rsidR="00030C9D" w:rsidRPr="002A120B" w:rsidRDefault="00030C9D" w:rsidP="00030C9D">
      <w:pPr>
        <w:pStyle w:val="Item"/>
      </w:pPr>
      <w:r w:rsidRPr="002A120B">
        <w:t>Insert:</w:t>
      </w:r>
    </w:p>
    <w:p w:rsidR="00030C9D" w:rsidRPr="002A120B" w:rsidRDefault="00030C9D" w:rsidP="00030C9D">
      <w:pPr>
        <w:pStyle w:val="ActHead5"/>
      </w:pPr>
      <w:bookmarkStart w:id="28" w:name="_Toc399236796"/>
      <w:r w:rsidRPr="002A120B">
        <w:rPr>
          <w:rStyle w:val="CharSectno"/>
        </w:rPr>
        <w:t>1.2.7A</w:t>
      </w:r>
      <w:r w:rsidRPr="002A120B">
        <w:t xml:space="preserve">  Application of items—</w:t>
      </w:r>
      <w:r w:rsidR="00EE65AA" w:rsidRPr="002A120B">
        <w:t xml:space="preserve">services provided with </w:t>
      </w:r>
      <w:r w:rsidR="00C84D92" w:rsidRPr="002A120B">
        <w:t xml:space="preserve">autologous </w:t>
      </w:r>
      <w:r w:rsidRPr="002A120B">
        <w:t>injections</w:t>
      </w:r>
      <w:r w:rsidR="00C84D92" w:rsidRPr="002A120B">
        <w:t xml:space="preserve"> of blood or blood products</w:t>
      </w:r>
      <w:bookmarkEnd w:id="28"/>
    </w:p>
    <w:p w:rsidR="00C84D92" w:rsidRPr="002A120B" w:rsidRDefault="00030C9D" w:rsidP="00B93517">
      <w:pPr>
        <w:pStyle w:val="subsection"/>
      </w:pPr>
      <w:r w:rsidRPr="002A120B">
        <w:tab/>
      </w:r>
      <w:r w:rsidRPr="002A120B">
        <w:tab/>
        <w:t xml:space="preserve">An item in the table does </w:t>
      </w:r>
      <w:r w:rsidR="00D810D9" w:rsidRPr="002A120B">
        <w:t xml:space="preserve">not apply to a service </w:t>
      </w:r>
      <w:r w:rsidR="007233C1" w:rsidRPr="002A120B">
        <w:t>mentioned</w:t>
      </w:r>
      <w:r w:rsidRPr="002A120B">
        <w:t xml:space="preserve"> in the item if the service is provided </w:t>
      </w:r>
      <w:r w:rsidR="00EE65AA" w:rsidRPr="002A120B">
        <w:t xml:space="preserve">to a patient </w:t>
      </w:r>
      <w:r w:rsidRPr="002A120B">
        <w:t>at th</w:t>
      </w:r>
      <w:r w:rsidR="00EE65AA" w:rsidRPr="002A120B">
        <w:t>e same time, or in connection with</w:t>
      </w:r>
      <w:r w:rsidRPr="002A120B">
        <w:t>,</w:t>
      </w:r>
      <w:r w:rsidR="00C84D92" w:rsidRPr="002A120B">
        <w:t xml:space="preserve"> an injection </w:t>
      </w:r>
      <w:r w:rsidR="00E062B2" w:rsidRPr="002A120B">
        <w:t>of blood</w:t>
      </w:r>
      <w:r w:rsidR="00C84D92" w:rsidRPr="002A120B">
        <w:t xml:space="preserve"> or a blood product that is autologous.</w:t>
      </w:r>
    </w:p>
    <w:p w:rsidR="007A20F8" w:rsidRPr="002A120B" w:rsidRDefault="00E00342" w:rsidP="007A20F8">
      <w:pPr>
        <w:pStyle w:val="ItemHead"/>
      </w:pPr>
      <w:r w:rsidRPr="002A120B">
        <w:t>23</w:t>
      </w:r>
      <w:r w:rsidR="007A20F8" w:rsidRPr="002A120B">
        <w:t xml:space="preserve">  Schedule</w:t>
      </w:r>
      <w:r w:rsidR="002A120B" w:rsidRPr="002A120B">
        <w:t> </w:t>
      </w:r>
      <w:r w:rsidR="007A20F8" w:rsidRPr="002A120B">
        <w:t>1 (items</w:t>
      </w:r>
      <w:r w:rsidR="002A120B" w:rsidRPr="002A120B">
        <w:t> </w:t>
      </w:r>
      <w:r w:rsidR="007A20F8" w:rsidRPr="002A120B">
        <w:t>13703 and 13706)</w:t>
      </w:r>
    </w:p>
    <w:p w:rsidR="007A20F8" w:rsidRPr="002A120B" w:rsidRDefault="007A20F8" w:rsidP="007A20F8">
      <w:pPr>
        <w:pStyle w:val="Item"/>
      </w:pPr>
      <w:r w:rsidRPr="002A120B">
        <w:t>Omit “Administration”, substitute “Transfusion”.</w:t>
      </w:r>
    </w:p>
    <w:p w:rsidR="00DF4BEF" w:rsidRPr="002A120B" w:rsidRDefault="007C7509" w:rsidP="007C7509">
      <w:pPr>
        <w:pStyle w:val="ActHead7"/>
        <w:pageBreakBefore/>
      </w:pPr>
      <w:bookmarkStart w:id="29" w:name="_Toc399236797"/>
      <w:r w:rsidRPr="002A120B">
        <w:rPr>
          <w:rStyle w:val="CharAmPartNo"/>
        </w:rPr>
        <w:t>Part</w:t>
      </w:r>
      <w:r w:rsidR="002A120B" w:rsidRPr="002A120B">
        <w:rPr>
          <w:rStyle w:val="CharAmPartNo"/>
        </w:rPr>
        <w:t> </w:t>
      </w:r>
      <w:r w:rsidR="00B50D4F" w:rsidRPr="002A120B">
        <w:rPr>
          <w:rStyle w:val="CharAmPartNo"/>
        </w:rPr>
        <w:t>8</w:t>
      </w:r>
      <w:r w:rsidRPr="002A120B">
        <w:t>—</w:t>
      </w:r>
      <w:r w:rsidRPr="002A120B">
        <w:rPr>
          <w:rStyle w:val="CharAmPartText"/>
        </w:rPr>
        <w:t>General Practice Education and Training L</w:t>
      </w:r>
      <w:r w:rsidR="00560F92" w:rsidRPr="002A120B">
        <w:rPr>
          <w:rStyle w:val="CharAmPartText"/>
        </w:rPr>
        <w:t>imited</w:t>
      </w:r>
      <w:bookmarkEnd w:id="29"/>
    </w:p>
    <w:p w:rsidR="007C7509" w:rsidRPr="002A120B" w:rsidRDefault="007C7509" w:rsidP="007C7509">
      <w:pPr>
        <w:pStyle w:val="ActHead9"/>
      </w:pPr>
      <w:bookmarkStart w:id="30" w:name="_Toc399236798"/>
      <w:r w:rsidRPr="002A120B">
        <w:t>Health Insurance (General Medical Services Table) Regulation</w:t>
      </w:r>
      <w:r w:rsidR="002A120B" w:rsidRPr="002A120B">
        <w:t> </w:t>
      </w:r>
      <w:r w:rsidRPr="002A120B">
        <w:t>2014</w:t>
      </w:r>
      <w:bookmarkEnd w:id="30"/>
    </w:p>
    <w:p w:rsidR="00247092" w:rsidRPr="002A120B" w:rsidRDefault="00E00342" w:rsidP="00247092">
      <w:pPr>
        <w:pStyle w:val="ItemHead"/>
      </w:pPr>
      <w:r w:rsidRPr="002A120B">
        <w:t>24</w:t>
      </w:r>
      <w:r w:rsidR="0055579D" w:rsidRPr="002A120B">
        <w:t xml:space="preserve">  After section</w:t>
      </w:r>
      <w:r w:rsidR="002A120B" w:rsidRPr="002A120B">
        <w:t> </w:t>
      </w:r>
      <w:r w:rsidR="00247092" w:rsidRPr="002A120B">
        <w:t>6</w:t>
      </w:r>
    </w:p>
    <w:p w:rsidR="00247092" w:rsidRPr="002A120B" w:rsidRDefault="00247092" w:rsidP="00247092">
      <w:pPr>
        <w:pStyle w:val="Item"/>
      </w:pPr>
      <w:r w:rsidRPr="002A120B">
        <w:t>Insert:</w:t>
      </w:r>
    </w:p>
    <w:p w:rsidR="00247092" w:rsidRPr="002A120B" w:rsidRDefault="00247092" w:rsidP="00247092">
      <w:pPr>
        <w:pStyle w:val="ActHead5"/>
      </w:pPr>
      <w:bookmarkStart w:id="31" w:name="_Toc399236799"/>
      <w:r w:rsidRPr="002A120B">
        <w:rPr>
          <w:rStyle w:val="CharSectno"/>
        </w:rPr>
        <w:t>7</w:t>
      </w:r>
      <w:r w:rsidRPr="002A120B">
        <w:t xml:space="preserve">  </w:t>
      </w:r>
      <w:r w:rsidR="00795DFC" w:rsidRPr="002A120B">
        <w:t>Transitional provisions</w:t>
      </w:r>
      <w:bookmarkEnd w:id="31"/>
    </w:p>
    <w:p w:rsidR="00217345" w:rsidRPr="002A120B" w:rsidRDefault="00795DFC" w:rsidP="00217345">
      <w:pPr>
        <w:pStyle w:val="subsection"/>
      </w:pPr>
      <w:r w:rsidRPr="002A120B">
        <w:tab/>
      </w:r>
      <w:r w:rsidRPr="002A120B">
        <w:tab/>
      </w:r>
      <w:r w:rsidR="00E02B92" w:rsidRPr="002A120B">
        <w:t>Schedule</w:t>
      </w:r>
      <w:r w:rsidR="002A120B" w:rsidRPr="002A120B">
        <w:t> </w:t>
      </w:r>
      <w:r w:rsidR="00746D18" w:rsidRPr="002A120B">
        <w:t>1A</w:t>
      </w:r>
      <w:r w:rsidRPr="002A120B">
        <w:t xml:space="preserve"> contains provisions of a transitional nature.</w:t>
      </w:r>
    </w:p>
    <w:p w:rsidR="00D95DB5" w:rsidRPr="002A120B" w:rsidRDefault="00E00342" w:rsidP="00D95DB5">
      <w:pPr>
        <w:pStyle w:val="ItemHead"/>
      </w:pPr>
      <w:r w:rsidRPr="002A120B">
        <w:t>25</w:t>
      </w:r>
      <w:r w:rsidR="00055D45" w:rsidRPr="002A120B">
        <w:t xml:space="preserve">  </w:t>
      </w:r>
      <w:r w:rsidR="00D95DB5" w:rsidRPr="002A120B">
        <w:t>Clause</w:t>
      </w:r>
      <w:r w:rsidR="002A120B" w:rsidRPr="002A120B">
        <w:t> </w:t>
      </w:r>
      <w:r w:rsidR="00D95DB5" w:rsidRPr="002A120B">
        <w:t xml:space="preserve">1.1.1A of </w:t>
      </w:r>
      <w:r w:rsidR="00055D45" w:rsidRPr="002A120B">
        <w:t>Schedule</w:t>
      </w:r>
      <w:r w:rsidR="002A120B" w:rsidRPr="002A120B">
        <w:t> </w:t>
      </w:r>
      <w:r w:rsidR="00055D45" w:rsidRPr="002A120B">
        <w:t>1</w:t>
      </w:r>
      <w:r w:rsidR="00D95DB5" w:rsidRPr="002A120B">
        <w:t xml:space="preserve"> (</w:t>
      </w:r>
      <w:r w:rsidR="002A120B" w:rsidRPr="002A120B">
        <w:t>paragraph (</w:t>
      </w:r>
      <w:r w:rsidR="00D95DB5" w:rsidRPr="002A120B">
        <w:t xml:space="preserve">f) of the definition of </w:t>
      </w:r>
      <w:r w:rsidR="00D95DB5" w:rsidRPr="002A120B">
        <w:rPr>
          <w:i/>
        </w:rPr>
        <w:t>general practitioner</w:t>
      </w:r>
      <w:r w:rsidR="00D95DB5" w:rsidRPr="002A120B">
        <w:t>)</w:t>
      </w:r>
    </w:p>
    <w:p w:rsidR="002C1065" w:rsidRPr="002A120B" w:rsidRDefault="00D95DB5" w:rsidP="00FE7D45">
      <w:pPr>
        <w:pStyle w:val="Item"/>
      </w:pPr>
      <w:r w:rsidRPr="002A120B">
        <w:t>Repeal the paragraph.</w:t>
      </w:r>
    </w:p>
    <w:p w:rsidR="00101180" w:rsidRPr="002A120B" w:rsidRDefault="00E00342" w:rsidP="00101180">
      <w:pPr>
        <w:pStyle w:val="ItemHead"/>
      </w:pPr>
      <w:r w:rsidRPr="002A120B">
        <w:t>26</w:t>
      </w:r>
      <w:r w:rsidR="00101180" w:rsidRPr="002A120B">
        <w:t xml:space="preserve">  Part</w:t>
      </w:r>
      <w:r w:rsidR="002A120B" w:rsidRPr="002A120B">
        <w:t> </w:t>
      </w:r>
      <w:r w:rsidR="00101180" w:rsidRPr="002A120B">
        <w:t>3 of Schedule</w:t>
      </w:r>
      <w:r w:rsidR="002A120B" w:rsidRPr="002A120B">
        <w:t> </w:t>
      </w:r>
      <w:r w:rsidR="00101180" w:rsidRPr="002A120B">
        <w:t xml:space="preserve">1 (definition of </w:t>
      </w:r>
      <w:r w:rsidR="00101180" w:rsidRPr="002A120B">
        <w:rPr>
          <w:i/>
        </w:rPr>
        <w:t>GPET</w:t>
      </w:r>
      <w:r w:rsidR="00101180" w:rsidRPr="002A120B">
        <w:t>)</w:t>
      </w:r>
    </w:p>
    <w:p w:rsidR="00101180" w:rsidRPr="002A120B" w:rsidRDefault="00101180" w:rsidP="00101180">
      <w:pPr>
        <w:pStyle w:val="Item"/>
      </w:pPr>
      <w:r w:rsidRPr="002A120B">
        <w:t>Repeal the definition.</w:t>
      </w:r>
    </w:p>
    <w:p w:rsidR="00FE7D45" w:rsidRPr="002A120B" w:rsidRDefault="00E00342" w:rsidP="00582C77">
      <w:pPr>
        <w:pStyle w:val="ItemHead"/>
      </w:pPr>
      <w:r w:rsidRPr="002A120B">
        <w:t>27</w:t>
      </w:r>
      <w:r w:rsidR="00FE7D45" w:rsidRPr="002A120B">
        <w:t xml:space="preserve">  A</w:t>
      </w:r>
      <w:r w:rsidR="00F336A6" w:rsidRPr="002A120B">
        <w:t>fter Schedule</w:t>
      </w:r>
      <w:r w:rsidR="002A120B" w:rsidRPr="002A120B">
        <w:t> </w:t>
      </w:r>
      <w:r w:rsidR="00F336A6" w:rsidRPr="002A120B">
        <w:t>1</w:t>
      </w:r>
    </w:p>
    <w:p w:rsidR="00FE7D45" w:rsidRPr="002A120B" w:rsidRDefault="00A11988" w:rsidP="00582C77">
      <w:pPr>
        <w:pStyle w:val="Item"/>
        <w:keepNext/>
      </w:pPr>
      <w:r w:rsidRPr="002A120B">
        <w:t>Insert</w:t>
      </w:r>
      <w:r w:rsidR="00FE7D45" w:rsidRPr="002A120B">
        <w:t>:</w:t>
      </w:r>
    </w:p>
    <w:p w:rsidR="00FE7D45" w:rsidRPr="002A120B" w:rsidRDefault="00E02B92" w:rsidP="00582C77">
      <w:pPr>
        <w:pStyle w:val="ActHead1"/>
      </w:pPr>
      <w:bookmarkStart w:id="32" w:name="_Toc399236800"/>
      <w:r w:rsidRPr="002A120B">
        <w:rPr>
          <w:rStyle w:val="CharChapNo"/>
        </w:rPr>
        <w:t>Schedule</w:t>
      </w:r>
      <w:r w:rsidR="002A120B" w:rsidRPr="002A120B">
        <w:rPr>
          <w:rStyle w:val="CharChapNo"/>
        </w:rPr>
        <w:t> </w:t>
      </w:r>
      <w:r w:rsidR="00010767" w:rsidRPr="002A120B">
        <w:rPr>
          <w:rStyle w:val="CharChapNo"/>
        </w:rPr>
        <w:t>1A</w:t>
      </w:r>
      <w:r w:rsidR="00FE7D45" w:rsidRPr="002A120B">
        <w:t>—</w:t>
      </w:r>
      <w:r w:rsidR="00217345" w:rsidRPr="002A120B">
        <w:rPr>
          <w:rStyle w:val="CharChapText"/>
        </w:rPr>
        <w:t>T</w:t>
      </w:r>
      <w:r w:rsidR="00FE7D45" w:rsidRPr="002A120B">
        <w:rPr>
          <w:rStyle w:val="CharChapText"/>
        </w:rPr>
        <w:t>ransitional provisions</w:t>
      </w:r>
      <w:bookmarkEnd w:id="32"/>
    </w:p>
    <w:p w:rsidR="00247092" w:rsidRPr="002A120B" w:rsidRDefault="00217345" w:rsidP="00582C77">
      <w:pPr>
        <w:pStyle w:val="notemargin"/>
        <w:keepNext/>
      </w:pPr>
      <w:r w:rsidRPr="002A120B">
        <w:t>Note:</w:t>
      </w:r>
      <w:r w:rsidRPr="002A120B">
        <w:tab/>
        <w:t>See section</w:t>
      </w:r>
      <w:r w:rsidR="002A120B" w:rsidRPr="002A120B">
        <w:t> </w:t>
      </w:r>
      <w:r w:rsidRPr="002A120B">
        <w:t>7.</w:t>
      </w:r>
    </w:p>
    <w:p w:rsidR="00217345" w:rsidRPr="002A120B" w:rsidRDefault="00873BA3" w:rsidP="00873BA3">
      <w:pPr>
        <w:pStyle w:val="ActHead2"/>
      </w:pPr>
      <w:bookmarkStart w:id="33" w:name="f_Check_Lines_above"/>
      <w:bookmarkStart w:id="34" w:name="_Toc399236801"/>
      <w:bookmarkEnd w:id="33"/>
      <w:r w:rsidRPr="002A120B">
        <w:t>Part</w:t>
      </w:r>
      <w:r w:rsidR="002A120B" w:rsidRPr="002A120B">
        <w:t> </w:t>
      </w:r>
      <w:r w:rsidRPr="002A120B">
        <w:t>1</w:t>
      </w:r>
      <w:r w:rsidRPr="002A120B">
        <w:tab/>
      </w:r>
      <w:r w:rsidR="00217345" w:rsidRPr="002A120B">
        <w:t>Amendments made by the Health Insurance Legislation Amendment (General Medical Services Table and Other Measures) Regulation</w:t>
      </w:r>
      <w:r w:rsidR="002A120B" w:rsidRPr="002A120B">
        <w:t> </w:t>
      </w:r>
      <w:r w:rsidR="00217345" w:rsidRPr="002A120B">
        <w:t>2014</w:t>
      </w:r>
      <w:bookmarkEnd w:id="34"/>
    </w:p>
    <w:p w:rsidR="005447AE" w:rsidRPr="002A120B" w:rsidRDefault="005447AE" w:rsidP="005447AE">
      <w:pPr>
        <w:pStyle w:val="Header"/>
      </w:pPr>
      <w:r w:rsidRPr="002A120B">
        <w:rPr>
          <w:rStyle w:val="CharDivNo"/>
        </w:rPr>
        <w:t xml:space="preserve"> </w:t>
      </w:r>
      <w:r w:rsidRPr="002A120B">
        <w:rPr>
          <w:rStyle w:val="CharDivText"/>
        </w:rPr>
        <w:t xml:space="preserve"> </w:t>
      </w:r>
    </w:p>
    <w:p w:rsidR="00873BA3" w:rsidRPr="002A120B" w:rsidRDefault="009B1271" w:rsidP="00873BA3">
      <w:pPr>
        <w:pStyle w:val="ActHead5"/>
      </w:pPr>
      <w:bookmarkStart w:id="35" w:name="_Toc399236802"/>
      <w:r w:rsidRPr="002A120B">
        <w:rPr>
          <w:rStyle w:val="CharSectno"/>
        </w:rPr>
        <w:t>1</w:t>
      </w:r>
      <w:r w:rsidRPr="002A120B">
        <w:t xml:space="preserve">  Medical p</w:t>
      </w:r>
      <w:r w:rsidR="00873BA3" w:rsidRPr="002A120B">
        <w:t>ractitioners in Prevocational General Practice Placements Program before 1</w:t>
      </w:r>
      <w:r w:rsidR="002A120B" w:rsidRPr="002A120B">
        <w:t> </w:t>
      </w:r>
      <w:r w:rsidR="00873BA3" w:rsidRPr="002A120B">
        <w:t>January 2015</w:t>
      </w:r>
      <w:bookmarkEnd w:id="35"/>
    </w:p>
    <w:p w:rsidR="00217345" w:rsidRPr="002A120B" w:rsidRDefault="00E02B92" w:rsidP="00217345">
      <w:pPr>
        <w:pStyle w:val="subsection"/>
      </w:pPr>
      <w:r w:rsidRPr="002A120B">
        <w:tab/>
        <w:t>(1)</w:t>
      </w:r>
      <w:r w:rsidRPr="002A120B">
        <w:tab/>
        <w:t>This clause</w:t>
      </w:r>
      <w:r w:rsidR="00873BA3" w:rsidRPr="002A120B">
        <w:t xml:space="preserve"> applies to a </w:t>
      </w:r>
      <w:r w:rsidR="009B1271" w:rsidRPr="002A120B">
        <w:t xml:space="preserve">medical </w:t>
      </w:r>
      <w:r w:rsidR="00873BA3" w:rsidRPr="002A120B">
        <w:t>practitioner who, immediately before 1</w:t>
      </w:r>
      <w:r w:rsidR="002A120B" w:rsidRPr="002A120B">
        <w:t> </w:t>
      </w:r>
      <w:r w:rsidR="00873BA3" w:rsidRPr="002A120B">
        <w:t>January 2015, was undertaking a placement in general practice as part of the Prevocational General Practice Placements Program administered by General Practice Education and Training Limited (ACN 095</w:t>
      </w:r>
      <w:r w:rsidR="002A120B" w:rsidRPr="002A120B">
        <w:t> </w:t>
      </w:r>
      <w:r w:rsidR="00873BA3" w:rsidRPr="002A120B">
        <w:t>433</w:t>
      </w:r>
      <w:r w:rsidR="002A120B" w:rsidRPr="002A120B">
        <w:t> </w:t>
      </w:r>
      <w:r w:rsidR="00873BA3" w:rsidRPr="002A120B">
        <w:t>140).</w:t>
      </w:r>
    </w:p>
    <w:p w:rsidR="009B1271" w:rsidRPr="002A120B" w:rsidRDefault="00873BA3" w:rsidP="00730051">
      <w:pPr>
        <w:pStyle w:val="subsection"/>
      </w:pPr>
      <w:r w:rsidRPr="002A120B">
        <w:tab/>
        <w:t>(2)</w:t>
      </w:r>
      <w:r w:rsidRPr="002A120B">
        <w:tab/>
        <w:t xml:space="preserve">Despite the amendments made by </w:t>
      </w:r>
      <w:r w:rsidR="002A788E" w:rsidRPr="002A120B">
        <w:t>Part</w:t>
      </w:r>
      <w:r w:rsidR="002A120B" w:rsidRPr="002A120B">
        <w:t> </w:t>
      </w:r>
      <w:r w:rsidR="00B50D4F" w:rsidRPr="002A120B">
        <w:t>8</w:t>
      </w:r>
      <w:r w:rsidR="009B1271" w:rsidRPr="002A120B">
        <w:t xml:space="preserve"> of Schedule</w:t>
      </w:r>
      <w:r w:rsidR="002A120B" w:rsidRPr="002A120B">
        <w:t> </w:t>
      </w:r>
      <w:r w:rsidR="009B1271" w:rsidRPr="002A120B">
        <w:t xml:space="preserve">1 to </w:t>
      </w:r>
      <w:r w:rsidRPr="002A120B">
        <w:t xml:space="preserve">the </w:t>
      </w:r>
      <w:r w:rsidRPr="002A120B">
        <w:rPr>
          <w:i/>
        </w:rPr>
        <w:t>Health Insurance Legislation Amendment (General Medical Services Table and Other Measures) Regulation</w:t>
      </w:r>
      <w:r w:rsidR="002A120B" w:rsidRPr="002A120B">
        <w:rPr>
          <w:i/>
        </w:rPr>
        <w:t> </w:t>
      </w:r>
      <w:r w:rsidRPr="002A120B">
        <w:rPr>
          <w:i/>
        </w:rPr>
        <w:t>2014</w:t>
      </w:r>
      <w:r w:rsidRPr="002A120B">
        <w:t xml:space="preserve">, the </w:t>
      </w:r>
      <w:r w:rsidR="009B1271" w:rsidRPr="002A120B">
        <w:t xml:space="preserve">medical </w:t>
      </w:r>
      <w:r w:rsidRPr="002A120B">
        <w:t>practitioner is taken to be a general practitioner (within the meaning of clause</w:t>
      </w:r>
      <w:r w:rsidR="002A120B" w:rsidRPr="002A120B">
        <w:t> </w:t>
      </w:r>
      <w:r w:rsidRPr="002A120B">
        <w:t>1.1.1A of Part</w:t>
      </w:r>
      <w:r w:rsidR="002A120B" w:rsidRPr="002A120B">
        <w:t> </w:t>
      </w:r>
      <w:r w:rsidRPr="002A120B">
        <w:t>1 of Schedule</w:t>
      </w:r>
      <w:r w:rsidR="002A120B" w:rsidRPr="002A120B">
        <w:t> </w:t>
      </w:r>
      <w:r w:rsidRPr="002A120B">
        <w:t>1</w:t>
      </w:r>
      <w:r w:rsidR="009B1271" w:rsidRPr="002A120B">
        <w:t xml:space="preserve"> to th</w:t>
      </w:r>
      <w:r w:rsidR="00A66F67" w:rsidRPr="002A120B">
        <w:t>is regulation</w:t>
      </w:r>
      <w:r w:rsidRPr="002A120B">
        <w:t>)</w:t>
      </w:r>
      <w:r w:rsidR="00730051" w:rsidRPr="002A120B">
        <w:t xml:space="preserve"> </w:t>
      </w:r>
      <w:r w:rsidR="006E5E4F" w:rsidRPr="002A120B">
        <w:t xml:space="preserve">until the </w:t>
      </w:r>
      <w:r w:rsidR="009B1271" w:rsidRPr="002A120B">
        <w:t xml:space="preserve">end of the period of the placement </w:t>
      </w:r>
      <w:r w:rsidR="00E816E1" w:rsidRPr="002A120B">
        <w:t>(</w:t>
      </w:r>
      <w:r w:rsidR="009B1271" w:rsidRPr="002A120B">
        <w:t>including any extensions</w:t>
      </w:r>
      <w:r w:rsidR="00730051" w:rsidRPr="002A120B">
        <w:t xml:space="preserve"> of the placement</w:t>
      </w:r>
      <w:r w:rsidR="00E816E1" w:rsidRPr="002A120B">
        <w:t>)</w:t>
      </w:r>
      <w:r w:rsidR="009B1271" w:rsidRPr="002A120B">
        <w:t>.</w:t>
      </w:r>
    </w:p>
    <w:p w:rsidR="00E02B92" w:rsidRPr="002A120B" w:rsidRDefault="00BA7B47" w:rsidP="00E02B92">
      <w:pPr>
        <w:pStyle w:val="subsection"/>
      </w:pPr>
      <w:r w:rsidRPr="002A120B">
        <w:tab/>
        <w:t>(3)</w:t>
      </w:r>
      <w:r w:rsidRPr="002A120B">
        <w:tab/>
        <w:t>This Part</w:t>
      </w:r>
      <w:r w:rsidR="00E02B92" w:rsidRPr="002A120B">
        <w:t xml:space="preserve"> is repealed on </w:t>
      </w:r>
      <w:r w:rsidR="007E4223" w:rsidRPr="002A120B">
        <w:t>30</w:t>
      </w:r>
      <w:r w:rsidR="002A120B" w:rsidRPr="002A120B">
        <w:t> </w:t>
      </w:r>
      <w:r w:rsidR="007E4223" w:rsidRPr="002A120B">
        <w:t>June 2015</w:t>
      </w:r>
      <w:r w:rsidR="00E02B92" w:rsidRPr="002A120B">
        <w:t>.</w:t>
      </w:r>
    </w:p>
    <w:p w:rsidR="007C7509" w:rsidRPr="002A120B" w:rsidRDefault="007C7509" w:rsidP="007C7509">
      <w:pPr>
        <w:pStyle w:val="ActHead9"/>
      </w:pPr>
      <w:bookmarkStart w:id="36" w:name="_Toc399236803"/>
      <w:r w:rsidRPr="002A120B">
        <w:t>Health Insurance Regulations</w:t>
      </w:r>
      <w:r w:rsidR="002A120B" w:rsidRPr="002A120B">
        <w:t> </w:t>
      </w:r>
      <w:r w:rsidRPr="002A120B">
        <w:t>1975</w:t>
      </w:r>
      <w:bookmarkEnd w:id="36"/>
    </w:p>
    <w:p w:rsidR="006E6D0D" w:rsidRPr="002A120B" w:rsidRDefault="00E00342" w:rsidP="003E46BC">
      <w:pPr>
        <w:pStyle w:val="ItemHead"/>
      </w:pPr>
      <w:r w:rsidRPr="002A120B">
        <w:t>28</w:t>
      </w:r>
      <w:r w:rsidR="006E6D0D" w:rsidRPr="002A120B">
        <w:t xml:space="preserve">  Subregulation</w:t>
      </w:r>
      <w:r w:rsidR="002A120B" w:rsidRPr="002A120B">
        <w:t> </w:t>
      </w:r>
      <w:r w:rsidR="006E6D0D" w:rsidRPr="002A120B">
        <w:t>2(1)</w:t>
      </w:r>
    </w:p>
    <w:p w:rsidR="006E6D0D" w:rsidRPr="002A120B" w:rsidRDefault="006E6D0D" w:rsidP="006E6D0D">
      <w:pPr>
        <w:pStyle w:val="Item"/>
      </w:pPr>
      <w:r w:rsidRPr="002A120B">
        <w:t>Insert:</w:t>
      </w:r>
    </w:p>
    <w:p w:rsidR="006E6D0D" w:rsidRPr="002A120B" w:rsidRDefault="006E6D0D" w:rsidP="006E6D0D">
      <w:pPr>
        <w:pStyle w:val="Definition"/>
      </w:pPr>
      <w:r w:rsidRPr="002A120B">
        <w:rPr>
          <w:b/>
          <w:i/>
        </w:rPr>
        <w:t>Health Department</w:t>
      </w:r>
      <w:r w:rsidRPr="002A120B">
        <w:rPr>
          <w:b/>
        </w:rPr>
        <w:t xml:space="preserve"> </w:t>
      </w:r>
      <w:r w:rsidRPr="002A120B">
        <w:t>means the Department administered by the Minister responsible for administering the</w:t>
      </w:r>
      <w:r w:rsidR="00E95791" w:rsidRPr="002A120B">
        <w:t>se regulations.</w:t>
      </w:r>
    </w:p>
    <w:p w:rsidR="003E46BC" w:rsidRPr="002A120B" w:rsidRDefault="00E00342" w:rsidP="003E46BC">
      <w:pPr>
        <w:pStyle w:val="ItemHead"/>
      </w:pPr>
      <w:r w:rsidRPr="002A120B">
        <w:t>29</w:t>
      </w:r>
      <w:r w:rsidR="00B0626A" w:rsidRPr="002A120B">
        <w:t xml:space="preserve">  </w:t>
      </w:r>
      <w:r w:rsidR="003E46BC" w:rsidRPr="002A120B">
        <w:t>Subregulations</w:t>
      </w:r>
      <w:r w:rsidR="002A120B" w:rsidRPr="002A120B">
        <w:t> </w:t>
      </w:r>
      <w:r w:rsidR="003E46BC" w:rsidRPr="002A120B">
        <w:t>27(9) and (10)</w:t>
      </w:r>
    </w:p>
    <w:p w:rsidR="003E46BC" w:rsidRPr="002A120B" w:rsidRDefault="003E46BC" w:rsidP="003E46BC">
      <w:pPr>
        <w:pStyle w:val="Item"/>
      </w:pPr>
      <w:r w:rsidRPr="002A120B">
        <w:t>Repeal the subregulations.</w:t>
      </w:r>
    </w:p>
    <w:p w:rsidR="005422BF" w:rsidRPr="002A120B" w:rsidRDefault="00E00342" w:rsidP="005422BF">
      <w:pPr>
        <w:pStyle w:val="ItemHead"/>
      </w:pPr>
      <w:r w:rsidRPr="002A120B">
        <w:t>30</w:t>
      </w:r>
      <w:r w:rsidR="005422BF" w:rsidRPr="002A120B">
        <w:t xml:space="preserve">  After regulation</w:t>
      </w:r>
      <w:r w:rsidR="002A120B" w:rsidRPr="002A120B">
        <w:t> </w:t>
      </w:r>
      <w:r w:rsidR="005422BF" w:rsidRPr="002A120B">
        <w:t>31</w:t>
      </w:r>
    </w:p>
    <w:p w:rsidR="005422BF" w:rsidRPr="002A120B" w:rsidRDefault="005422BF" w:rsidP="005422BF">
      <w:pPr>
        <w:pStyle w:val="Item"/>
      </w:pPr>
      <w:r w:rsidRPr="002A120B">
        <w:t>Insert:</w:t>
      </w:r>
    </w:p>
    <w:p w:rsidR="005422BF" w:rsidRPr="002A120B" w:rsidRDefault="005422BF" w:rsidP="005422BF">
      <w:pPr>
        <w:pStyle w:val="ActHead5"/>
        <w:rPr>
          <w:i/>
        </w:rPr>
      </w:pPr>
      <w:bookmarkStart w:id="37" w:name="_Toc399236804"/>
      <w:r w:rsidRPr="002A120B">
        <w:rPr>
          <w:rStyle w:val="CharSectno"/>
        </w:rPr>
        <w:t>32</w:t>
      </w:r>
      <w:r w:rsidRPr="002A120B">
        <w:t xml:space="preserve">  Transitional provision—</w:t>
      </w:r>
      <w:r w:rsidR="00A07F8F" w:rsidRPr="002A120B">
        <w:t>a</w:t>
      </w:r>
      <w:r w:rsidR="00E71F80" w:rsidRPr="002A120B">
        <w:t xml:space="preserve">mendments made by the </w:t>
      </w:r>
      <w:r w:rsidRPr="002A120B">
        <w:rPr>
          <w:i/>
        </w:rPr>
        <w:t>Health Insurance Legislation Amendment (General Medical Services Table and Other Measures) Regulation</w:t>
      </w:r>
      <w:r w:rsidR="002A120B" w:rsidRPr="002A120B">
        <w:rPr>
          <w:i/>
        </w:rPr>
        <w:t> </w:t>
      </w:r>
      <w:r w:rsidRPr="002A120B">
        <w:rPr>
          <w:i/>
        </w:rPr>
        <w:t>2014</w:t>
      </w:r>
      <w:bookmarkEnd w:id="37"/>
    </w:p>
    <w:p w:rsidR="00A11316" w:rsidRPr="002A120B" w:rsidRDefault="00BC63BF" w:rsidP="005422BF">
      <w:pPr>
        <w:pStyle w:val="subsection"/>
      </w:pPr>
      <w:r w:rsidRPr="002A120B">
        <w:tab/>
        <w:t>(1)</w:t>
      </w:r>
      <w:r w:rsidRPr="002A120B">
        <w:tab/>
        <w:t>This regulation applies if</w:t>
      </w:r>
      <w:r w:rsidR="00A11316" w:rsidRPr="002A120B">
        <w:t>:</w:t>
      </w:r>
    </w:p>
    <w:p w:rsidR="00C54248" w:rsidRPr="002A120B" w:rsidRDefault="00A11316" w:rsidP="00A11316">
      <w:pPr>
        <w:pStyle w:val="paragraph"/>
      </w:pPr>
      <w:r w:rsidRPr="002A120B">
        <w:tab/>
        <w:t>(a)</w:t>
      </w:r>
      <w:r w:rsidRPr="002A120B">
        <w:tab/>
      </w:r>
      <w:r w:rsidR="00BC63BF" w:rsidRPr="002A120B">
        <w:t>immediately before 1</w:t>
      </w:r>
      <w:r w:rsidR="002A120B" w:rsidRPr="002A120B">
        <w:t> </w:t>
      </w:r>
      <w:r w:rsidR="00BC63BF" w:rsidRPr="002A120B">
        <w:t>January 2015,</w:t>
      </w:r>
      <w:r w:rsidR="00C54248" w:rsidRPr="002A120B">
        <w:t xml:space="preserve"> a </w:t>
      </w:r>
      <w:r w:rsidR="0073266F" w:rsidRPr="002A120B">
        <w:t>medical practitioner</w:t>
      </w:r>
      <w:r w:rsidR="00C54248" w:rsidRPr="002A120B">
        <w:t>:</w:t>
      </w:r>
    </w:p>
    <w:p w:rsidR="00C54248" w:rsidRPr="002A120B" w:rsidRDefault="00A07F8F" w:rsidP="00C54248">
      <w:pPr>
        <w:pStyle w:val="paragraphsub"/>
      </w:pPr>
      <w:r w:rsidRPr="002A120B">
        <w:tab/>
        <w:t>(i)</w:t>
      </w:r>
      <w:r w:rsidRPr="002A120B">
        <w:tab/>
        <w:t>wa</w:t>
      </w:r>
      <w:r w:rsidR="00C54248" w:rsidRPr="002A120B">
        <w:t>s enrolled in, or undertaking, the Australian General Practice Training Program or the Prevoca</w:t>
      </w:r>
      <w:r w:rsidR="001A7E8F" w:rsidRPr="002A120B">
        <w:t>tional General Practice Placements</w:t>
      </w:r>
      <w:r w:rsidR="00C54248" w:rsidRPr="002A120B">
        <w:t xml:space="preserve"> Program; and</w:t>
      </w:r>
    </w:p>
    <w:p w:rsidR="00BC63BF" w:rsidRPr="002A120B" w:rsidRDefault="00C54248" w:rsidP="00C54248">
      <w:pPr>
        <w:pStyle w:val="paragraphsub"/>
      </w:pPr>
      <w:r w:rsidRPr="002A120B">
        <w:tab/>
        <w:t>(ii)</w:t>
      </w:r>
      <w:r w:rsidRPr="002A120B">
        <w:tab/>
      </w:r>
      <w:r w:rsidR="00A07F8F" w:rsidRPr="002A120B">
        <w:t>wa</w:t>
      </w:r>
      <w:r w:rsidR="009C5C91" w:rsidRPr="002A120B">
        <w:t>s registered</w:t>
      </w:r>
      <w:r w:rsidR="0066338B" w:rsidRPr="002A120B">
        <w:t xml:space="preserve"> </w:t>
      </w:r>
      <w:r w:rsidR="00BC63BF" w:rsidRPr="002A120B">
        <w:t xml:space="preserve">on the </w:t>
      </w:r>
      <w:r w:rsidR="00A11316" w:rsidRPr="002A120B">
        <w:t>Register of Approved Placements</w:t>
      </w:r>
      <w:r w:rsidR="0066338B" w:rsidRPr="002A120B">
        <w:t xml:space="preserve"> in relation to the Program</w:t>
      </w:r>
      <w:r w:rsidR="00A11316" w:rsidRPr="002A120B">
        <w:t>; and</w:t>
      </w:r>
    </w:p>
    <w:p w:rsidR="00A11316" w:rsidRPr="002A120B" w:rsidRDefault="00A11316" w:rsidP="00A11316">
      <w:pPr>
        <w:pStyle w:val="paragraph"/>
      </w:pPr>
      <w:r w:rsidRPr="002A120B">
        <w:tab/>
        <w:t>(b)</w:t>
      </w:r>
      <w:r w:rsidRPr="002A120B">
        <w:tab/>
      </w:r>
      <w:r w:rsidR="00C54248" w:rsidRPr="002A120B">
        <w:t>on or after 1</w:t>
      </w:r>
      <w:r w:rsidR="002A120B" w:rsidRPr="002A120B">
        <w:t> </w:t>
      </w:r>
      <w:r w:rsidR="00C54248" w:rsidRPr="002A120B">
        <w:t>January 2015</w:t>
      </w:r>
      <w:r w:rsidR="0066338B" w:rsidRPr="002A120B">
        <w:t>,</w:t>
      </w:r>
      <w:r w:rsidRPr="002A120B">
        <w:t xml:space="preserve"> </w:t>
      </w:r>
      <w:r w:rsidR="00A07F8F" w:rsidRPr="002A120B">
        <w:t xml:space="preserve">the medical practitioner </w:t>
      </w:r>
      <w:r w:rsidR="00C54248" w:rsidRPr="002A120B">
        <w:t>stops being enrolled in, or undertaking</w:t>
      </w:r>
      <w:r w:rsidR="00F00B8B" w:rsidRPr="002A120B">
        <w:t>,</w:t>
      </w:r>
      <w:r w:rsidR="00C54248" w:rsidRPr="002A120B">
        <w:t xml:space="preserve"> the program.</w:t>
      </w:r>
    </w:p>
    <w:p w:rsidR="009325F7" w:rsidRPr="002A120B" w:rsidRDefault="009325F7" w:rsidP="009325F7">
      <w:pPr>
        <w:pStyle w:val="subsection"/>
      </w:pPr>
      <w:r w:rsidRPr="002A120B">
        <w:tab/>
        <w:t>(</w:t>
      </w:r>
      <w:r w:rsidR="003C0C9A" w:rsidRPr="002A120B">
        <w:t>2</w:t>
      </w:r>
      <w:r w:rsidRPr="002A120B">
        <w:t>)</w:t>
      </w:r>
      <w:r w:rsidRPr="002A120B">
        <w:tab/>
        <w:t>For paragraph</w:t>
      </w:r>
      <w:r w:rsidR="002A120B" w:rsidRPr="002A120B">
        <w:t> </w:t>
      </w:r>
      <w:r w:rsidRPr="002A120B">
        <w:t>3GB(1)(c) of the Act, the medical practitioner’s name must be removed from the Register of Approved Placements.</w:t>
      </w:r>
    </w:p>
    <w:p w:rsidR="00C97B84" w:rsidRPr="002A120B" w:rsidRDefault="00BD4915" w:rsidP="003C0C9A">
      <w:pPr>
        <w:pStyle w:val="subsection"/>
      </w:pPr>
      <w:r w:rsidRPr="002A120B">
        <w:tab/>
        <w:t>(3</w:t>
      </w:r>
      <w:r w:rsidR="00C97B84" w:rsidRPr="002A120B">
        <w:t>)</w:t>
      </w:r>
      <w:r w:rsidR="00C97B84" w:rsidRPr="002A120B">
        <w:tab/>
        <w:t>This regulat</w:t>
      </w:r>
      <w:r w:rsidR="007E4223" w:rsidRPr="002A120B">
        <w:t>ion is repealed on 30</w:t>
      </w:r>
      <w:r w:rsidR="002A120B" w:rsidRPr="002A120B">
        <w:t> </w:t>
      </w:r>
      <w:r w:rsidR="007E4223" w:rsidRPr="002A120B">
        <w:t>June 2015</w:t>
      </w:r>
      <w:r w:rsidR="00C97B84" w:rsidRPr="002A120B">
        <w:t>.</w:t>
      </w:r>
    </w:p>
    <w:p w:rsidR="00A116CF" w:rsidRPr="002A120B" w:rsidRDefault="00E00342" w:rsidP="000E2376">
      <w:pPr>
        <w:pStyle w:val="ItemHead"/>
      </w:pPr>
      <w:r w:rsidRPr="002A120B">
        <w:t>31</w:t>
      </w:r>
      <w:r w:rsidR="00A116CF" w:rsidRPr="002A120B">
        <w:t xml:space="preserve">  Part</w:t>
      </w:r>
      <w:r w:rsidR="002A120B" w:rsidRPr="002A120B">
        <w:t> </w:t>
      </w:r>
      <w:r w:rsidR="00A116CF" w:rsidRPr="002A120B">
        <w:t xml:space="preserve">2 of </w:t>
      </w:r>
      <w:r w:rsidR="004D769D" w:rsidRPr="002A120B">
        <w:t>Schedule</w:t>
      </w:r>
      <w:r w:rsidR="002A120B" w:rsidRPr="002A120B">
        <w:t> </w:t>
      </w:r>
      <w:r w:rsidR="004D769D" w:rsidRPr="002A120B">
        <w:t>5 (</w:t>
      </w:r>
      <w:r w:rsidR="00157C45" w:rsidRPr="002A120B">
        <w:t xml:space="preserve">cells at </w:t>
      </w:r>
      <w:r w:rsidR="004D769D" w:rsidRPr="002A120B">
        <w:t>table</w:t>
      </w:r>
      <w:r w:rsidR="00157C45" w:rsidRPr="002A120B">
        <w:t xml:space="preserve"> item</w:t>
      </w:r>
      <w:r w:rsidR="002327CE" w:rsidRPr="002A120B">
        <w:t>s</w:t>
      </w:r>
      <w:r w:rsidR="002A120B" w:rsidRPr="002A120B">
        <w:t> </w:t>
      </w:r>
      <w:r w:rsidR="00A116CF" w:rsidRPr="002A120B">
        <w:t>1</w:t>
      </w:r>
      <w:r w:rsidR="002327CE" w:rsidRPr="002A120B">
        <w:t xml:space="preserve"> to</w:t>
      </w:r>
      <w:r w:rsidR="00A116CF" w:rsidRPr="002A120B">
        <w:t xml:space="preserve"> 5</w:t>
      </w:r>
      <w:r w:rsidR="00157C45" w:rsidRPr="002A120B">
        <w:t>, column headed “Body”</w:t>
      </w:r>
      <w:r w:rsidR="00A116CF" w:rsidRPr="002A120B">
        <w:t>)</w:t>
      </w:r>
    </w:p>
    <w:p w:rsidR="00A116CF" w:rsidRPr="002A120B" w:rsidRDefault="00157C45" w:rsidP="00A116CF">
      <w:pPr>
        <w:pStyle w:val="Item"/>
      </w:pPr>
      <w:r w:rsidRPr="002A120B">
        <w:t>Repeal the cells, substitute:</w:t>
      </w:r>
    </w:p>
    <w:p w:rsidR="00157C45" w:rsidRPr="002A120B" w:rsidRDefault="00157C45" w:rsidP="00157C45">
      <w:pPr>
        <w:pStyle w:val="Tabletext"/>
      </w:pPr>
    </w:p>
    <w:tbl>
      <w:tblPr>
        <w:tblW w:w="35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157C45" w:rsidRPr="002A120B" w:rsidTr="00505FE8">
        <w:tc>
          <w:tcPr>
            <w:tcW w:w="3544" w:type="dxa"/>
            <w:shd w:val="clear" w:color="auto" w:fill="auto"/>
          </w:tcPr>
          <w:p w:rsidR="00157C45" w:rsidRPr="002A120B" w:rsidRDefault="00157C45" w:rsidP="00157C45">
            <w:pPr>
              <w:pStyle w:val="Tabletext"/>
            </w:pPr>
            <w:r w:rsidRPr="002A120B">
              <w:t>Health Department</w:t>
            </w:r>
          </w:p>
        </w:tc>
      </w:tr>
    </w:tbl>
    <w:p w:rsidR="007C7509" w:rsidRPr="002A120B" w:rsidRDefault="00E00342" w:rsidP="007C7509">
      <w:pPr>
        <w:pStyle w:val="ItemHead"/>
      </w:pPr>
      <w:r w:rsidRPr="002A120B">
        <w:t>32</w:t>
      </w:r>
      <w:r w:rsidR="00BB635E" w:rsidRPr="002A120B">
        <w:t xml:space="preserve"> </w:t>
      </w:r>
      <w:r w:rsidR="00A116CF" w:rsidRPr="002A120B">
        <w:t xml:space="preserve"> Part</w:t>
      </w:r>
      <w:r w:rsidR="002A120B" w:rsidRPr="002A120B">
        <w:t> </w:t>
      </w:r>
      <w:r w:rsidR="00A116CF" w:rsidRPr="002A120B">
        <w:t>2 of Schedule</w:t>
      </w:r>
      <w:r w:rsidR="002A120B" w:rsidRPr="002A120B">
        <w:t> </w:t>
      </w:r>
      <w:r w:rsidR="00A116CF" w:rsidRPr="002A120B">
        <w:t>5 (table items</w:t>
      </w:r>
      <w:r w:rsidR="002A120B" w:rsidRPr="002A120B">
        <w:t> </w:t>
      </w:r>
      <w:r w:rsidR="00A116CF" w:rsidRPr="002A120B">
        <w:t>6 and 7)</w:t>
      </w:r>
    </w:p>
    <w:p w:rsidR="00A116CF" w:rsidRPr="002A120B" w:rsidRDefault="00A116CF" w:rsidP="00A116CF">
      <w:pPr>
        <w:pStyle w:val="Item"/>
      </w:pPr>
      <w:r w:rsidRPr="002A120B">
        <w:t>Repeal the items, substitute:</w:t>
      </w:r>
    </w:p>
    <w:p w:rsidR="00A116CF" w:rsidRPr="002A120B" w:rsidRDefault="00A116CF" w:rsidP="00A116CF">
      <w:pPr>
        <w:pStyle w:val="Tabletext"/>
      </w:pPr>
    </w:p>
    <w:tbl>
      <w:tblPr>
        <w:tblW w:w="726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900"/>
      </w:tblGrid>
      <w:tr w:rsidR="00360122" w:rsidRPr="002A120B" w:rsidTr="00360122">
        <w:tc>
          <w:tcPr>
            <w:tcW w:w="675" w:type="dxa"/>
            <w:shd w:val="clear" w:color="auto" w:fill="auto"/>
          </w:tcPr>
          <w:p w:rsidR="00360122" w:rsidRPr="002A120B" w:rsidRDefault="00360122" w:rsidP="005422BF">
            <w:pPr>
              <w:pStyle w:val="Tabletext"/>
            </w:pPr>
            <w:r w:rsidRPr="002A120B">
              <w:t>6</w:t>
            </w:r>
          </w:p>
        </w:tc>
        <w:tc>
          <w:tcPr>
            <w:tcW w:w="3686" w:type="dxa"/>
            <w:shd w:val="clear" w:color="auto" w:fill="auto"/>
          </w:tcPr>
          <w:p w:rsidR="00360122" w:rsidRPr="002A120B" w:rsidRDefault="00360122" w:rsidP="005422BF">
            <w:pPr>
              <w:pStyle w:val="Tabletext"/>
            </w:pPr>
            <w:r w:rsidRPr="002A120B">
              <w:t>Health</w:t>
            </w:r>
            <w:r w:rsidR="0048441A" w:rsidRPr="002A120B">
              <w:t xml:space="preserve"> Department</w:t>
            </w:r>
          </w:p>
        </w:tc>
        <w:tc>
          <w:tcPr>
            <w:tcW w:w="2900" w:type="dxa"/>
            <w:shd w:val="clear" w:color="auto" w:fill="auto"/>
          </w:tcPr>
          <w:p w:rsidR="00360122" w:rsidRPr="002A120B" w:rsidRDefault="00360122" w:rsidP="005422BF">
            <w:pPr>
              <w:pStyle w:val="Tabletext"/>
            </w:pPr>
            <w:r w:rsidRPr="002A120B">
              <w:t>Australian General Practice Training Program</w:t>
            </w:r>
          </w:p>
        </w:tc>
      </w:tr>
    </w:tbl>
    <w:p w:rsidR="00E12D60" w:rsidRPr="002A120B" w:rsidRDefault="00E00342" w:rsidP="00E12D60">
      <w:pPr>
        <w:pStyle w:val="ItemHead"/>
      </w:pPr>
      <w:r w:rsidRPr="002A120B">
        <w:t>33</w:t>
      </w:r>
      <w:r w:rsidR="00E12D60" w:rsidRPr="002A120B">
        <w:t xml:space="preserve">  Part</w:t>
      </w:r>
      <w:r w:rsidR="002A120B" w:rsidRPr="002A120B">
        <w:t> </w:t>
      </w:r>
      <w:r w:rsidR="00E12D60" w:rsidRPr="002A120B">
        <w:t>2 of Schedule</w:t>
      </w:r>
      <w:r w:rsidR="002A120B" w:rsidRPr="002A120B">
        <w:t> </w:t>
      </w:r>
      <w:r w:rsidR="00E12D60" w:rsidRPr="002A120B">
        <w:t>5 (table item</w:t>
      </w:r>
      <w:r w:rsidR="002A120B" w:rsidRPr="002A120B">
        <w:t> </w:t>
      </w:r>
      <w:r w:rsidR="00D573E3" w:rsidRPr="002A120B">
        <w:t>1</w:t>
      </w:r>
      <w:r w:rsidR="00DD1E53" w:rsidRPr="002A120B">
        <w:t>3</w:t>
      </w:r>
      <w:r w:rsidR="00E12D60" w:rsidRPr="002A120B">
        <w:t>)</w:t>
      </w:r>
    </w:p>
    <w:p w:rsidR="00E12D60" w:rsidRPr="002A120B" w:rsidRDefault="00B0358F" w:rsidP="00E12D60">
      <w:pPr>
        <w:pStyle w:val="Item"/>
      </w:pPr>
      <w:r w:rsidRPr="002A120B">
        <w:t>Repeal the item.</w:t>
      </w:r>
    </w:p>
    <w:sectPr w:rsidR="00E12D60" w:rsidRPr="002A120B" w:rsidSect="00C01B3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A6" w:rsidRDefault="000A38A6" w:rsidP="0048364F">
      <w:pPr>
        <w:spacing w:line="240" w:lineRule="auto"/>
      </w:pPr>
      <w:r>
        <w:separator/>
      </w:r>
    </w:p>
  </w:endnote>
  <w:endnote w:type="continuationSeparator" w:id="0">
    <w:p w:rsidR="000A38A6" w:rsidRDefault="000A38A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C01B3F" w:rsidRDefault="000A38A6" w:rsidP="00C01B3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1B3F">
      <w:rPr>
        <w:i/>
        <w:sz w:val="18"/>
      </w:rPr>
      <w:t xml:space="preserve"> </w:t>
    </w:r>
    <w:r w:rsidR="00C01B3F" w:rsidRPr="00C01B3F">
      <w:rPr>
        <w:i/>
        <w:sz w:val="18"/>
      </w:rPr>
      <w:t>OPC60758 -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3F" w:rsidRDefault="00C01B3F" w:rsidP="00C01B3F">
    <w:pPr>
      <w:pStyle w:val="Footer"/>
    </w:pPr>
    <w:r w:rsidRPr="00C01B3F">
      <w:rPr>
        <w:i/>
        <w:sz w:val="18"/>
      </w:rPr>
      <w:t>OPC60758 -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C01B3F" w:rsidRDefault="000A38A6" w:rsidP="00486382">
    <w:pPr>
      <w:pStyle w:val="Footer"/>
      <w:rPr>
        <w:sz w:val="18"/>
      </w:rPr>
    </w:pPr>
  </w:p>
  <w:p w:rsidR="000A38A6" w:rsidRPr="00C01B3F" w:rsidRDefault="00C01B3F" w:rsidP="00C01B3F">
    <w:pPr>
      <w:pStyle w:val="Footer"/>
      <w:rPr>
        <w:sz w:val="18"/>
      </w:rPr>
    </w:pPr>
    <w:r w:rsidRPr="00C01B3F">
      <w:rPr>
        <w:i/>
        <w:sz w:val="18"/>
      </w:rPr>
      <w:t>OPC60758 -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C01B3F" w:rsidRDefault="000A38A6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A38A6" w:rsidRPr="00C01B3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A38A6" w:rsidRPr="00C01B3F" w:rsidRDefault="000A38A6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01B3F">
            <w:rPr>
              <w:rFonts w:cs="Times New Roman"/>
              <w:i/>
              <w:sz w:val="18"/>
            </w:rPr>
            <w:fldChar w:fldCharType="begin"/>
          </w:r>
          <w:r w:rsidRPr="00C01B3F">
            <w:rPr>
              <w:rFonts w:cs="Times New Roman"/>
              <w:i/>
              <w:sz w:val="18"/>
            </w:rPr>
            <w:instrText xml:space="preserve"> PAGE </w:instrText>
          </w:r>
          <w:r w:rsidRPr="00C01B3F">
            <w:rPr>
              <w:rFonts w:cs="Times New Roman"/>
              <w:i/>
              <w:sz w:val="18"/>
            </w:rPr>
            <w:fldChar w:fldCharType="separate"/>
          </w:r>
          <w:r w:rsidR="00BD4379">
            <w:rPr>
              <w:rFonts w:cs="Times New Roman"/>
              <w:i/>
              <w:noProof/>
              <w:sz w:val="18"/>
            </w:rPr>
            <w:t>xv</w:t>
          </w:r>
          <w:r w:rsidRPr="00C01B3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A38A6" w:rsidRPr="00C01B3F" w:rsidRDefault="000A38A6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01B3F">
            <w:rPr>
              <w:rFonts w:cs="Times New Roman"/>
              <w:i/>
              <w:sz w:val="18"/>
            </w:rPr>
            <w:fldChar w:fldCharType="begin"/>
          </w:r>
          <w:r w:rsidRPr="00C01B3F">
            <w:rPr>
              <w:rFonts w:cs="Times New Roman"/>
              <w:i/>
              <w:sz w:val="18"/>
            </w:rPr>
            <w:instrText xml:space="preserve"> DOCPROPERTY ShortT </w:instrText>
          </w:r>
          <w:r w:rsidRPr="00C01B3F">
            <w:rPr>
              <w:rFonts w:cs="Times New Roman"/>
              <w:i/>
              <w:sz w:val="18"/>
            </w:rPr>
            <w:fldChar w:fldCharType="separate"/>
          </w:r>
          <w:r w:rsidR="00D35E29">
            <w:rPr>
              <w:rFonts w:cs="Times New Roman"/>
              <w:i/>
              <w:sz w:val="18"/>
            </w:rPr>
            <w:t>Health Insurance Legislation Amendment (General Medical Services Table and Other Measures) Regulation 2014</w:t>
          </w:r>
          <w:r w:rsidRPr="00C01B3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A38A6" w:rsidRPr="00C01B3F" w:rsidRDefault="000A38A6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01B3F">
            <w:rPr>
              <w:rFonts w:cs="Times New Roman"/>
              <w:i/>
              <w:sz w:val="18"/>
            </w:rPr>
            <w:fldChar w:fldCharType="begin"/>
          </w:r>
          <w:r w:rsidRPr="00C01B3F">
            <w:rPr>
              <w:rFonts w:cs="Times New Roman"/>
              <w:i/>
              <w:sz w:val="18"/>
            </w:rPr>
            <w:instrText xml:space="preserve"> DOCPROPERTY ActNo </w:instrText>
          </w:r>
          <w:r w:rsidRPr="00C01B3F">
            <w:rPr>
              <w:rFonts w:cs="Times New Roman"/>
              <w:i/>
              <w:sz w:val="18"/>
            </w:rPr>
            <w:fldChar w:fldCharType="separate"/>
          </w:r>
          <w:r w:rsidR="00D35E29">
            <w:rPr>
              <w:rFonts w:cs="Times New Roman"/>
              <w:i/>
              <w:sz w:val="18"/>
            </w:rPr>
            <w:t>No. 149, 2014</w:t>
          </w:r>
          <w:r w:rsidRPr="00C01B3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A38A6" w:rsidRPr="00C01B3F" w:rsidRDefault="00C01B3F" w:rsidP="00C01B3F">
    <w:pPr>
      <w:rPr>
        <w:rFonts w:cs="Times New Roman"/>
        <w:i/>
        <w:sz w:val="18"/>
      </w:rPr>
    </w:pPr>
    <w:r w:rsidRPr="00C01B3F">
      <w:rPr>
        <w:rFonts w:cs="Times New Roman"/>
        <w:i/>
        <w:sz w:val="18"/>
      </w:rPr>
      <w:t>OPC60758 -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E33C1C" w:rsidRDefault="000A38A6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A38A6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A38A6" w:rsidRDefault="000A38A6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35E29">
            <w:rPr>
              <w:i/>
              <w:sz w:val="18"/>
            </w:rPr>
            <w:t>No. 149,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A38A6" w:rsidRDefault="000A38A6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5E29">
            <w:rPr>
              <w:i/>
              <w:sz w:val="18"/>
            </w:rPr>
            <w:t>Health Insurance Legislation Amendment (General Medical Services Table and Other Measures)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A38A6" w:rsidRDefault="000A38A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794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A38A6" w:rsidRPr="00ED79B6" w:rsidRDefault="00C01B3F" w:rsidP="00C01B3F">
    <w:pPr>
      <w:rPr>
        <w:i/>
        <w:sz w:val="18"/>
      </w:rPr>
    </w:pPr>
    <w:r w:rsidRPr="00C01B3F">
      <w:rPr>
        <w:rFonts w:cs="Times New Roman"/>
        <w:i/>
        <w:sz w:val="18"/>
      </w:rPr>
      <w:t>OPC60758 -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C01B3F" w:rsidRDefault="000A38A6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A38A6" w:rsidRPr="00C01B3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A38A6" w:rsidRPr="00C01B3F" w:rsidRDefault="000A38A6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01B3F">
            <w:rPr>
              <w:rFonts w:cs="Times New Roman"/>
              <w:i/>
              <w:sz w:val="18"/>
            </w:rPr>
            <w:fldChar w:fldCharType="begin"/>
          </w:r>
          <w:r w:rsidRPr="00C01B3F">
            <w:rPr>
              <w:rFonts w:cs="Times New Roman"/>
              <w:i/>
              <w:sz w:val="18"/>
            </w:rPr>
            <w:instrText xml:space="preserve"> PAGE </w:instrText>
          </w:r>
          <w:r w:rsidRPr="00C01B3F">
            <w:rPr>
              <w:rFonts w:cs="Times New Roman"/>
              <w:i/>
              <w:sz w:val="18"/>
            </w:rPr>
            <w:fldChar w:fldCharType="separate"/>
          </w:r>
          <w:r w:rsidR="001C2CD4">
            <w:rPr>
              <w:rFonts w:cs="Times New Roman"/>
              <w:i/>
              <w:noProof/>
              <w:sz w:val="18"/>
            </w:rPr>
            <w:t>16</w:t>
          </w:r>
          <w:r w:rsidRPr="00C01B3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A38A6" w:rsidRPr="00C01B3F" w:rsidRDefault="000A38A6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01B3F">
            <w:rPr>
              <w:rFonts w:cs="Times New Roman"/>
              <w:i/>
              <w:sz w:val="18"/>
            </w:rPr>
            <w:fldChar w:fldCharType="begin"/>
          </w:r>
          <w:r w:rsidRPr="00C01B3F">
            <w:rPr>
              <w:rFonts w:cs="Times New Roman"/>
              <w:i/>
              <w:sz w:val="18"/>
            </w:rPr>
            <w:instrText xml:space="preserve"> DOCPROPERTY ShortT </w:instrText>
          </w:r>
          <w:r w:rsidRPr="00C01B3F">
            <w:rPr>
              <w:rFonts w:cs="Times New Roman"/>
              <w:i/>
              <w:sz w:val="18"/>
            </w:rPr>
            <w:fldChar w:fldCharType="separate"/>
          </w:r>
          <w:r w:rsidR="00D35E29">
            <w:rPr>
              <w:rFonts w:cs="Times New Roman"/>
              <w:i/>
              <w:sz w:val="18"/>
            </w:rPr>
            <w:t>Health Insurance Legislation Amendment (General Medical Services Table and Other Measures) Regulation 2014</w:t>
          </w:r>
          <w:r w:rsidRPr="00C01B3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A38A6" w:rsidRPr="00C01B3F" w:rsidRDefault="000A38A6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01B3F">
            <w:rPr>
              <w:rFonts w:cs="Times New Roman"/>
              <w:i/>
              <w:sz w:val="18"/>
            </w:rPr>
            <w:fldChar w:fldCharType="begin"/>
          </w:r>
          <w:r w:rsidRPr="00C01B3F">
            <w:rPr>
              <w:rFonts w:cs="Times New Roman"/>
              <w:i/>
              <w:sz w:val="18"/>
            </w:rPr>
            <w:instrText xml:space="preserve"> DOCPROPERTY ActNo </w:instrText>
          </w:r>
          <w:r w:rsidRPr="00C01B3F">
            <w:rPr>
              <w:rFonts w:cs="Times New Roman"/>
              <w:i/>
              <w:sz w:val="18"/>
            </w:rPr>
            <w:fldChar w:fldCharType="separate"/>
          </w:r>
          <w:r w:rsidR="00D35E29">
            <w:rPr>
              <w:rFonts w:cs="Times New Roman"/>
              <w:i/>
              <w:sz w:val="18"/>
            </w:rPr>
            <w:t>No. 149, 2014</w:t>
          </w:r>
          <w:r w:rsidRPr="00C01B3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A38A6" w:rsidRPr="00C01B3F" w:rsidRDefault="00C01B3F" w:rsidP="00C01B3F">
    <w:pPr>
      <w:rPr>
        <w:rFonts w:cs="Times New Roman"/>
        <w:i/>
        <w:sz w:val="18"/>
      </w:rPr>
    </w:pPr>
    <w:r w:rsidRPr="00C01B3F">
      <w:rPr>
        <w:rFonts w:cs="Times New Roman"/>
        <w:i/>
        <w:sz w:val="18"/>
      </w:rPr>
      <w:t>OPC60758 -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E33C1C" w:rsidRDefault="000A38A6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A38A6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A38A6" w:rsidRDefault="000A38A6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35E29">
            <w:rPr>
              <w:i/>
              <w:sz w:val="18"/>
            </w:rPr>
            <w:t>No. 149,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A38A6" w:rsidRDefault="000A38A6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5E29">
            <w:rPr>
              <w:i/>
              <w:sz w:val="18"/>
            </w:rPr>
            <w:t>Health Insurance Legislation Amendment (General Medical Services Table and Other Measures)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A38A6" w:rsidRDefault="000A38A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794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A38A6" w:rsidRPr="00ED79B6" w:rsidRDefault="00C01B3F" w:rsidP="00C01B3F">
    <w:pPr>
      <w:rPr>
        <w:i/>
        <w:sz w:val="18"/>
      </w:rPr>
    </w:pPr>
    <w:r w:rsidRPr="00C01B3F">
      <w:rPr>
        <w:rFonts w:cs="Times New Roman"/>
        <w:i/>
        <w:sz w:val="18"/>
      </w:rPr>
      <w:t>OPC60758 -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E33C1C" w:rsidRDefault="000A38A6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A38A6" w:rsidTr="00D172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A38A6" w:rsidRDefault="000A38A6" w:rsidP="00D172B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35E29">
            <w:rPr>
              <w:i/>
              <w:sz w:val="18"/>
            </w:rPr>
            <w:t>No. 149,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A38A6" w:rsidRDefault="000A38A6" w:rsidP="00D172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5E29">
            <w:rPr>
              <w:i/>
              <w:sz w:val="18"/>
            </w:rPr>
            <w:t>Health Insurance Legislation Amendment (General Medical Services Table and Other Measures)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A38A6" w:rsidRDefault="000A38A6" w:rsidP="00D172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379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A38A6" w:rsidRPr="00ED79B6" w:rsidRDefault="000A38A6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A6" w:rsidRDefault="000A38A6" w:rsidP="0048364F">
      <w:pPr>
        <w:spacing w:line="240" w:lineRule="auto"/>
      </w:pPr>
      <w:r>
        <w:separator/>
      </w:r>
    </w:p>
  </w:footnote>
  <w:footnote w:type="continuationSeparator" w:id="0">
    <w:p w:rsidR="000A38A6" w:rsidRDefault="000A38A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5F1388" w:rsidRDefault="000A38A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5F1388" w:rsidRDefault="000A38A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5F1388" w:rsidRDefault="000A38A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ED79B6" w:rsidRDefault="000A38A6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ED79B6" w:rsidRDefault="000A38A6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ED79B6" w:rsidRDefault="000A38A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A961C4" w:rsidRDefault="000A38A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C2CD4">
      <w:rPr>
        <w:b/>
        <w:sz w:val="20"/>
      </w:rPr>
      <w:fldChar w:fldCharType="separate"/>
    </w:r>
    <w:r w:rsidR="001C2CD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C2CD4">
      <w:rPr>
        <w:sz w:val="20"/>
      </w:rPr>
      <w:fldChar w:fldCharType="separate"/>
    </w:r>
    <w:r w:rsidR="001C2CD4">
      <w:rPr>
        <w:noProof/>
        <w:sz w:val="20"/>
      </w:rPr>
      <w:t>Amendments</w:t>
    </w:r>
    <w:r>
      <w:rPr>
        <w:sz w:val="20"/>
      </w:rPr>
      <w:fldChar w:fldCharType="end"/>
    </w:r>
  </w:p>
  <w:p w:rsidR="000A38A6" w:rsidRPr="00A961C4" w:rsidRDefault="000A38A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C2CD4">
      <w:rPr>
        <w:b/>
        <w:sz w:val="20"/>
      </w:rPr>
      <w:fldChar w:fldCharType="separate"/>
    </w:r>
    <w:r w:rsidR="001C2CD4">
      <w:rPr>
        <w:b/>
        <w:noProof/>
        <w:sz w:val="20"/>
      </w:rPr>
      <w:t>Part 8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C2CD4">
      <w:rPr>
        <w:sz w:val="20"/>
      </w:rPr>
      <w:fldChar w:fldCharType="separate"/>
    </w:r>
    <w:r w:rsidR="001C2CD4">
      <w:rPr>
        <w:noProof/>
        <w:sz w:val="20"/>
      </w:rPr>
      <w:t>General Practice Education and Training Limited</w:t>
    </w:r>
    <w:r>
      <w:rPr>
        <w:sz w:val="20"/>
      </w:rPr>
      <w:fldChar w:fldCharType="end"/>
    </w:r>
  </w:p>
  <w:p w:rsidR="000A38A6" w:rsidRPr="00A961C4" w:rsidRDefault="000A38A6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A961C4" w:rsidRDefault="000A38A6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0A38A6" w:rsidRPr="00A961C4" w:rsidRDefault="000A38A6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A38A6" w:rsidRPr="00A961C4" w:rsidRDefault="000A38A6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6" w:rsidRPr="00A961C4" w:rsidRDefault="000A38A6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DB0B03"/>
    <w:multiLevelType w:val="hybridMultilevel"/>
    <w:tmpl w:val="32C4D9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2714AF"/>
    <w:multiLevelType w:val="hybridMultilevel"/>
    <w:tmpl w:val="DE8C375C"/>
    <w:lvl w:ilvl="0" w:tplc="0C09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5C416577"/>
    <w:multiLevelType w:val="hybridMultilevel"/>
    <w:tmpl w:val="8C74A59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714544E6"/>
    <w:multiLevelType w:val="hybridMultilevel"/>
    <w:tmpl w:val="CB74B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71"/>
    <w:rsid w:val="0000366A"/>
    <w:rsid w:val="000041C6"/>
    <w:rsid w:val="000063E4"/>
    <w:rsid w:val="00010767"/>
    <w:rsid w:val="00010C53"/>
    <w:rsid w:val="000113BC"/>
    <w:rsid w:val="00012AE5"/>
    <w:rsid w:val="000136AF"/>
    <w:rsid w:val="0001473D"/>
    <w:rsid w:val="00014D3B"/>
    <w:rsid w:val="00025060"/>
    <w:rsid w:val="00025721"/>
    <w:rsid w:val="000258CB"/>
    <w:rsid w:val="00030C9D"/>
    <w:rsid w:val="000324A9"/>
    <w:rsid w:val="00034B06"/>
    <w:rsid w:val="00034B12"/>
    <w:rsid w:val="00036F01"/>
    <w:rsid w:val="0004044E"/>
    <w:rsid w:val="00041EDB"/>
    <w:rsid w:val="000518C8"/>
    <w:rsid w:val="00053129"/>
    <w:rsid w:val="00055A9F"/>
    <w:rsid w:val="00055D45"/>
    <w:rsid w:val="0006037B"/>
    <w:rsid w:val="000614BF"/>
    <w:rsid w:val="00067298"/>
    <w:rsid w:val="00073513"/>
    <w:rsid w:val="000874D6"/>
    <w:rsid w:val="00087C65"/>
    <w:rsid w:val="00094053"/>
    <w:rsid w:val="000A18B5"/>
    <w:rsid w:val="000A2100"/>
    <w:rsid w:val="000A38A6"/>
    <w:rsid w:val="000A657C"/>
    <w:rsid w:val="000A6752"/>
    <w:rsid w:val="000A75C7"/>
    <w:rsid w:val="000B0A4E"/>
    <w:rsid w:val="000B0BD2"/>
    <w:rsid w:val="000B1F81"/>
    <w:rsid w:val="000B239A"/>
    <w:rsid w:val="000B563D"/>
    <w:rsid w:val="000B5927"/>
    <w:rsid w:val="000C4E79"/>
    <w:rsid w:val="000D05EF"/>
    <w:rsid w:val="000D4591"/>
    <w:rsid w:val="000E01B0"/>
    <w:rsid w:val="000E03A1"/>
    <w:rsid w:val="000E16E2"/>
    <w:rsid w:val="000E2376"/>
    <w:rsid w:val="000F21C1"/>
    <w:rsid w:val="000F5ED4"/>
    <w:rsid w:val="000F7427"/>
    <w:rsid w:val="000F780E"/>
    <w:rsid w:val="00101180"/>
    <w:rsid w:val="00101A5D"/>
    <w:rsid w:val="00102295"/>
    <w:rsid w:val="001027B1"/>
    <w:rsid w:val="0010745C"/>
    <w:rsid w:val="00111AC4"/>
    <w:rsid w:val="00116975"/>
    <w:rsid w:val="001201FA"/>
    <w:rsid w:val="0012024D"/>
    <w:rsid w:val="001227E6"/>
    <w:rsid w:val="00122B7C"/>
    <w:rsid w:val="00125ACB"/>
    <w:rsid w:val="00126F1A"/>
    <w:rsid w:val="001276A6"/>
    <w:rsid w:val="001340C0"/>
    <w:rsid w:val="00143AE6"/>
    <w:rsid w:val="00144D38"/>
    <w:rsid w:val="00151855"/>
    <w:rsid w:val="00154EAC"/>
    <w:rsid w:val="00155590"/>
    <w:rsid w:val="00157C45"/>
    <w:rsid w:val="001643C9"/>
    <w:rsid w:val="001650F2"/>
    <w:rsid w:val="00165568"/>
    <w:rsid w:val="00166C2F"/>
    <w:rsid w:val="00167C8E"/>
    <w:rsid w:val="00170D10"/>
    <w:rsid w:val="001716C9"/>
    <w:rsid w:val="00171EAE"/>
    <w:rsid w:val="0017281F"/>
    <w:rsid w:val="001750A6"/>
    <w:rsid w:val="00177A78"/>
    <w:rsid w:val="00180221"/>
    <w:rsid w:val="00184667"/>
    <w:rsid w:val="00184F13"/>
    <w:rsid w:val="00186480"/>
    <w:rsid w:val="00187EE3"/>
    <w:rsid w:val="00191859"/>
    <w:rsid w:val="00192410"/>
    <w:rsid w:val="00193361"/>
    <w:rsid w:val="00193461"/>
    <w:rsid w:val="001939E1"/>
    <w:rsid w:val="00195382"/>
    <w:rsid w:val="001957B5"/>
    <w:rsid w:val="00196EFF"/>
    <w:rsid w:val="001A6FB3"/>
    <w:rsid w:val="001A7E8F"/>
    <w:rsid w:val="001B1352"/>
    <w:rsid w:val="001B14D1"/>
    <w:rsid w:val="001B267C"/>
    <w:rsid w:val="001B2F39"/>
    <w:rsid w:val="001B3097"/>
    <w:rsid w:val="001B635C"/>
    <w:rsid w:val="001B759B"/>
    <w:rsid w:val="001B7A5D"/>
    <w:rsid w:val="001C12DA"/>
    <w:rsid w:val="001C2B5E"/>
    <w:rsid w:val="001C2CD4"/>
    <w:rsid w:val="001C512D"/>
    <w:rsid w:val="001C69C4"/>
    <w:rsid w:val="001D4229"/>
    <w:rsid w:val="001D53C0"/>
    <w:rsid w:val="001D7F83"/>
    <w:rsid w:val="001E16D0"/>
    <w:rsid w:val="001E3590"/>
    <w:rsid w:val="001E562E"/>
    <w:rsid w:val="001E693A"/>
    <w:rsid w:val="001E7407"/>
    <w:rsid w:val="001F2869"/>
    <w:rsid w:val="001F6924"/>
    <w:rsid w:val="0020072D"/>
    <w:rsid w:val="00201D27"/>
    <w:rsid w:val="00210312"/>
    <w:rsid w:val="0021286F"/>
    <w:rsid w:val="00213392"/>
    <w:rsid w:val="00216F30"/>
    <w:rsid w:val="00217345"/>
    <w:rsid w:val="002178A9"/>
    <w:rsid w:val="00222AA8"/>
    <w:rsid w:val="00231427"/>
    <w:rsid w:val="002323C0"/>
    <w:rsid w:val="002327CE"/>
    <w:rsid w:val="00240749"/>
    <w:rsid w:val="00247092"/>
    <w:rsid w:val="00253FD4"/>
    <w:rsid w:val="002547C4"/>
    <w:rsid w:val="002562E7"/>
    <w:rsid w:val="00260E50"/>
    <w:rsid w:val="00261891"/>
    <w:rsid w:val="00262D85"/>
    <w:rsid w:val="0026537A"/>
    <w:rsid w:val="00265FBC"/>
    <w:rsid w:val="00266D05"/>
    <w:rsid w:val="0027152E"/>
    <w:rsid w:val="00273EDF"/>
    <w:rsid w:val="00276D61"/>
    <w:rsid w:val="00283D40"/>
    <w:rsid w:val="0028434D"/>
    <w:rsid w:val="00284A1E"/>
    <w:rsid w:val="0029125D"/>
    <w:rsid w:val="002914E0"/>
    <w:rsid w:val="002932B1"/>
    <w:rsid w:val="002953A0"/>
    <w:rsid w:val="00295408"/>
    <w:rsid w:val="0029583C"/>
    <w:rsid w:val="002973CF"/>
    <w:rsid w:val="0029798E"/>
    <w:rsid w:val="00297ECB"/>
    <w:rsid w:val="002A0FFD"/>
    <w:rsid w:val="002A120B"/>
    <w:rsid w:val="002A36EF"/>
    <w:rsid w:val="002A5D16"/>
    <w:rsid w:val="002A65B3"/>
    <w:rsid w:val="002A788E"/>
    <w:rsid w:val="002B2731"/>
    <w:rsid w:val="002B3C01"/>
    <w:rsid w:val="002B4701"/>
    <w:rsid w:val="002B4FDF"/>
    <w:rsid w:val="002B5B89"/>
    <w:rsid w:val="002B63CF"/>
    <w:rsid w:val="002B7D96"/>
    <w:rsid w:val="002C1065"/>
    <w:rsid w:val="002D043A"/>
    <w:rsid w:val="002D18F3"/>
    <w:rsid w:val="002D4623"/>
    <w:rsid w:val="002D593A"/>
    <w:rsid w:val="002E1761"/>
    <w:rsid w:val="002E1D0D"/>
    <w:rsid w:val="002E1D98"/>
    <w:rsid w:val="002E592C"/>
    <w:rsid w:val="002E68A2"/>
    <w:rsid w:val="002F45A6"/>
    <w:rsid w:val="003008F7"/>
    <w:rsid w:val="003047CC"/>
    <w:rsid w:val="00304E75"/>
    <w:rsid w:val="003063C6"/>
    <w:rsid w:val="0030666B"/>
    <w:rsid w:val="00307168"/>
    <w:rsid w:val="003072FA"/>
    <w:rsid w:val="00307F54"/>
    <w:rsid w:val="003119A4"/>
    <w:rsid w:val="00314376"/>
    <w:rsid w:val="003155DC"/>
    <w:rsid w:val="0031713F"/>
    <w:rsid w:val="0032068F"/>
    <w:rsid w:val="0032255D"/>
    <w:rsid w:val="00322B00"/>
    <w:rsid w:val="00324A7B"/>
    <w:rsid w:val="003253E8"/>
    <w:rsid w:val="00330BDB"/>
    <w:rsid w:val="00331C0C"/>
    <w:rsid w:val="003331DD"/>
    <w:rsid w:val="00334689"/>
    <w:rsid w:val="00341421"/>
    <w:rsid w:val="003415D3"/>
    <w:rsid w:val="0034711E"/>
    <w:rsid w:val="00351565"/>
    <w:rsid w:val="00352409"/>
    <w:rsid w:val="00352B0F"/>
    <w:rsid w:val="00353465"/>
    <w:rsid w:val="00353CCC"/>
    <w:rsid w:val="0035682E"/>
    <w:rsid w:val="00356CA8"/>
    <w:rsid w:val="00360122"/>
    <w:rsid w:val="003614F5"/>
    <w:rsid w:val="00361BD9"/>
    <w:rsid w:val="00363549"/>
    <w:rsid w:val="00370BAD"/>
    <w:rsid w:val="003801D0"/>
    <w:rsid w:val="00382B1B"/>
    <w:rsid w:val="00382F75"/>
    <w:rsid w:val="003840DE"/>
    <w:rsid w:val="00385705"/>
    <w:rsid w:val="003915BA"/>
    <w:rsid w:val="0039228E"/>
    <w:rsid w:val="003926B5"/>
    <w:rsid w:val="00395D4D"/>
    <w:rsid w:val="00397C5C"/>
    <w:rsid w:val="003A2B00"/>
    <w:rsid w:val="003A585F"/>
    <w:rsid w:val="003B04EC"/>
    <w:rsid w:val="003C0C9A"/>
    <w:rsid w:val="003C5F2B"/>
    <w:rsid w:val="003D0BFE"/>
    <w:rsid w:val="003D1C8A"/>
    <w:rsid w:val="003D5700"/>
    <w:rsid w:val="003D76C0"/>
    <w:rsid w:val="003E4040"/>
    <w:rsid w:val="003E46BC"/>
    <w:rsid w:val="003E4A6C"/>
    <w:rsid w:val="003E5FF5"/>
    <w:rsid w:val="003E6910"/>
    <w:rsid w:val="003E6DD6"/>
    <w:rsid w:val="003F4CA9"/>
    <w:rsid w:val="003F567B"/>
    <w:rsid w:val="003F7A34"/>
    <w:rsid w:val="00400F89"/>
    <w:rsid w:val="004010E7"/>
    <w:rsid w:val="00401403"/>
    <w:rsid w:val="00403A3C"/>
    <w:rsid w:val="00404A83"/>
    <w:rsid w:val="0040632B"/>
    <w:rsid w:val="004116CD"/>
    <w:rsid w:val="00412B83"/>
    <w:rsid w:val="0041435F"/>
    <w:rsid w:val="00415683"/>
    <w:rsid w:val="004159AB"/>
    <w:rsid w:val="0041637E"/>
    <w:rsid w:val="00420710"/>
    <w:rsid w:val="004230AF"/>
    <w:rsid w:val="00424CA9"/>
    <w:rsid w:val="00426136"/>
    <w:rsid w:val="004303D2"/>
    <w:rsid w:val="004313BE"/>
    <w:rsid w:val="00431F49"/>
    <w:rsid w:val="004322CE"/>
    <w:rsid w:val="00433910"/>
    <w:rsid w:val="00437E3F"/>
    <w:rsid w:val="0044127B"/>
    <w:rsid w:val="004417B9"/>
    <w:rsid w:val="00441ADB"/>
    <w:rsid w:val="0044291A"/>
    <w:rsid w:val="00447DA1"/>
    <w:rsid w:val="00452C59"/>
    <w:rsid w:val="004541B9"/>
    <w:rsid w:val="00460499"/>
    <w:rsid w:val="00462D36"/>
    <w:rsid w:val="00463150"/>
    <w:rsid w:val="00463987"/>
    <w:rsid w:val="00466C6B"/>
    <w:rsid w:val="00467367"/>
    <w:rsid w:val="004702CE"/>
    <w:rsid w:val="00470AFD"/>
    <w:rsid w:val="00475466"/>
    <w:rsid w:val="00480FB9"/>
    <w:rsid w:val="0048143A"/>
    <w:rsid w:val="004823D3"/>
    <w:rsid w:val="0048364F"/>
    <w:rsid w:val="00483AF4"/>
    <w:rsid w:val="0048441A"/>
    <w:rsid w:val="0048589B"/>
    <w:rsid w:val="004859DD"/>
    <w:rsid w:val="00486382"/>
    <w:rsid w:val="00491BB7"/>
    <w:rsid w:val="00492EE2"/>
    <w:rsid w:val="00495EDF"/>
    <w:rsid w:val="00496B48"/>
    <w:rsid w:val="00496F97"/>
    <w:rsid w:val="004A2484"/>
    <w:rsid w:val="004A66C6"/>
    <w:rsid w:val="004C0255"/>
    <w:rsid w:val="004C4791"/>
    <w:rsid w:val="004C5B5A"/>
    <w:rsid w:val="004C6444"/>
    <w:rsid w:val="004C6DE1"/>
    <w:rsid w:val="004C7157"/>
    <w:rsid w:val="004D2DE9"/>
    <w:rsid w:val="004D4B8A"/>
    <w:rsid w:val="004D769D"/>
    <w:rsid w:val="004E27AB"/>
    <w:rsid w:val="004E66D6"/>
    <w:rsid w:val="004F0DEA"/>
    <w:rsid w:val="004F0E5B"/>
    <w:rsid w:val="004F1FAC"/>
    <w:rsid w:val="004F2598"/>
    <w:rsid w:val="004F26C4"/>
    <w:rsid w:val="004F3A90"/>
    <w:rsid w:val="004F3F8F"/>
    <w:rsid w:val="004F4F8D"/>
    <w:rsid w:val="004F676E"/>
    <w:rsid w:val="004F7371"/>
    <w:rsid w:val="004F7B88"/>
    <w:rsid w:val="00501F6C"/>
    <w:rsid w:val="00502C59"/>
    <w:rsid w:val="005036B4"/>
    <w:rsid w:val="00505FE8"/>
    <w:rsid w:val="005069B3"/>
    <w:rsid w:val="00512FF4"/>
    <w:rsid w:val="00515145"/>
    <w:rsid w:val="00516B8D"/>
    <w:rsid w:val="00520981"/>
    <w:rsid w:val="00521BB1"/>
    <w:rsid w:val="00525A0B"/>
    <w:rsid w:val="00525CEB"/>
    <w:rsid w:val="00526DE0"/>
    <w:rsid w:val="00527385"/>
    <w:rsid w:val="00532A62"/>
    <w:rsid w:val="00534365"/>
    <w:rsid w:val="00534BB5"/>
    <w:rsid w:val="00535791"/>
    <w:rsid w:val="00536612"/>
    <w:rsid w:val="005376CE"/>
    <w:rsid w:val="00537FBC"/>
    <w:rsid w:val="005422BF"/>
    <w:rsid w:val="00543469"/>
    <w:rsid w:val="00543F00"/>
    <w:rsid w:val="005447AE"/>
    <w:rsid w:val="00554D5E"/>
    <w:rsid w:val="0055579D"/>
    <w:rsid w:val="00557C7A"/>
    <w:rsid w:val="00560EBF"/>
    <w:rsid w:val="00560F92"/>
    <w:rsid w:val="00561C57"/>
    <w:rsid w:val="0056236D"/>
    <w:rsid w:val="00563832"/>
    <w:rsid w:val="0056507E"/>
    <w:rsid w:val="0057066B"/>
    <w:rsid w:val="00572660"/>
    <w:rsid w:val="00574A04"/>
    <w:rsid w:val="005763C7"/>
    <w:rsid w:val="00582C77"/>
    <w:rsid w:val="005832EA"/>
    <w:rsid w:val="00584811"/>
    <w:rsid w:val="005851A5"/>
    <w:rsid w:val="0058646E"/>
    <w:rsid w:val="00590653"/>
    <w:rsid w:val="00591E07"/>
    <w:rsid w:val="00593AA6"/>
    <w:rsid w:val="00594161"/>
    <w:rsid w:val="00594749"/>
    <w:rsid w:val="005A1BDA"/>
    <w:rsid w:val="005A3001"/>
    <w:rsid w:val="005A42EB"/>
    <w:rsid w:val="005A6905"/>
    <w:rsid w:val="005A6C53"/>
    <w:rsid w:val="005A6EFD"/>
    <w:rsid w:val="005B29C1"/>
    <w:rsid w:val="005B4067"/>
    <w:rsid w:val="005B54D2"/>
    <w:rsid w:val="005B5947"/>
    <w:rsid w:val="005B6C44"/>
    <w:rsid w:val="005C12DE"/>
    <w:rsid w:val="005C3F41"/>
    <w:rsid w:val="005C522A"/>
    <w:rsid w:val="005C58F2"/>
    <w:rsid w:val="005D1AF7"/>
    <w:rsid w:val="005D2EF2"/>
    <w:rsid w:val="005D3845"/>
    <w:rsid w:val="005D7260"/>
    <w:rsid w:val="005D7B48"/>
    <w:rsid w:val="005E0A40"/>
    <w:rsid w:val="005E1A91"/>
    <w:rsid w:val="005E4745"/>
    <w:rsid w:val="005E552A"/>
    <w:rsid w:val="005E5B71"/>
    <w:rsid w:val="005E6092"/>
    <w:rsid w:val="005E6877"/>
    <w:rsid w:val="005E7D63"/>
    <w:rsid w:val="005F2D16"/>
    <w:rsid w:val="005F390C"/>
    <w:rsid w:val="00600219"/>
    <w:rsid w:val="00601D9B"/>
    <w:rsid w:val="00605D98"/>
    <w:rsid w:val="00605DF2"/>
    <w:rsid w:val="006127BD"/>
    <w:rsid w:val="006130C0"/>
    <w:rsid w:val="0061467E"/>
    <w:rsid w:val="006155BB"/>
    <w:rsid w:val="006167A2"/>
    <w:rsid w:val="0061709F"/>
    <w:rsid w:val="00617C22"/>
    <w:rsid w:val="006202DE"/>
    <w:rsid w:val="00621485"/>
    <w:rsid w:val="006216B7"/>
    <w:rsid w:val="00621922"/>
    <w:rsid w:val="00623162"/>
    <w:rsid w:val="00624326"/>
    <w:rsid w:val="006249E6"/>
    <w:rsid w:val="006250DB"/>
    <w:rsid w:val="0062718D"/>
    <w:rsid w:val="00630733"/>
    <w:rsid w:val="00630AC4"/>
    <w:rsid w:val="00632124"/>
    <w:rsid w:val="006366EA"/>
    <w:rsid w:val="00637A4D"/>
    <w:rsid w:val="00641162"/>
    <w:rsid w:val="0064468A"/>
    <w:rsid w:val="006513CF"/>
    <w:rsid w:val="0065304F"/>
    <w:rsid w:val="00654CCA"/>
    <w:rsid w:val="00656DE9"/>
    <w:rsid w:val="00661803"/>
    <w:rsid w:val="006630C1"/>
    <w:rsid w:val="0066338B"/>
    <w:rsid w:val="00663BDD"/>
    <w:rsid w:val="00664A5A"/>
    <w:rsid w:val="00673BDF"/>
    <w:rsid w:val="0067751C"/>
    <w:rsid w:val="00677CC2"/>
    <w:rsid w:val="00680F17"/>
    <w:rsid w:val="00682EF7"/>
    <w:rsid w:val="00685649"/>
    <w:rsid w:val="00685F42"/>
    <w:rsid w:val="00687510"/>
    <w:rsid w:val="006879C7"/>
    <w:rsid w:val="0069207B"/>
    <w:rsid w:val="006927AC"/>
    <w:rsid w:val="006936D9"/>
    <w:rsid w:val="006937E2"/>
    <w:rsid w:val="0069392E"/>
    <w:rsid w:val="00695B95"/>
    <w:rsid w:val="00695E6E"/>
    <w:rsid w:val="006977FB"/>
    <w:rsid w:val="00697C09"/>
    <w:rsid w:val="006A1610"/>
    <w:rsid w:val="006A1871"/>
    <w:rsid w:val="006A4AF3"/>
    <w:rsid w:val="006A66CE"/>
    <w:rsid w:val="006A71CB"/>
    <w:rsid w:val="006B262A"/>
    <w:rsid w:val="006B2A69"/>
    <w:rsid w:val="006B400C"/>
    <w:rsid w:val="006B5602"/>
    <w:rsid w:val="006C1BA3"/>
    <w:rsid w:val="006C2C12"/>
    <w:rsid w:val="006C3FFF"/>
    <w:rsid w:val="006C4C94"/>
    <w:rsid w:val="006C7F8C"/>
    <w:rsid w:val="006D21A1"/>
    <w:rsid w:val="006D3667"/>
    <w:rsid w:val="006D4E91"/>
    <w:rsid w:val="006D58FD"/>
    <w:rsid w:val="006D600B"/>
    <w:rsid w:val="006D6F6A"/>
    <w:rsid w:val="006E004B"/>
    <w:rsid w:val="006E1CBB"/>
    <w:rsid w:val="006E293F"/>
    <w:rsid w:val="006E3498"/>
    <w:rsid w:val="006E5E4F"/>
    <w:rsid w:val="006E621F"/>
    <w:rsid w:val="006E6D0D"/>
    <w:rsid w:val="006E7147"/>
    <w:rsid w:val="006F098D"/>
    <w:rsid w:val="006F1801"/>
    <w:rsid w:val="006F2C7C"/>
    <w:rsid w:val="006F301D"/>
    <w:rsid w:val="006F43F8"/>
    <w:rsid w:val="006F5240"/>
    <w:rsid w:val="00700158"/>
    <w:rsid w:val="00700B2C"/>
    <w:rsid w:val="00700B47"/>
    <w:rsid w:val="00701E6A"/>
    <w:rsid w:val="00705423"/>
    <w:rsid w:val="00706C47"/>
    <w:rsid w:val="0070734D"/>
    <w:rsid w:val="00710F82"/>
    <w:rsid w:val="00710FA8"/>
    <w:rsid w:val="00712E99"/>
    <w:rsid w:val="00713084"/>
    <w:rsid w:val="007145DD"/>
    <w:rsid w:val="00714FD7"/>
    <w:rsid w:val="00722023"/>
    <w:rsid w:val="007233C1"/>
    <w:rsid w:val="00730051"/>
    <w:rsid w:val="00731E00"/>
    <w:rsid w:val="0073266F"/>
    <w:rsid w:val="00733AD1"/>
    <w:rsid w:val="00733E37"/>
    <w:rsid w:val="00742777"/>
    <w:rsid w:val="007440B7"/>
    <w:rsid w:val="00744E8A"/>
    <w:rsid w:val="00745FD9"/>
    <w:rsid w:val="00746D18"/>
    <w:rsid w:val="0075188E"/>
    <w:rsid w:val="00752319"/>
    <w:rsid w:val="00755634"/>
    <w:rsid w:val="00757201"/>
    <w:rsid w:val="00757E86"/>
    <w:rsid w:val="007606A4"/>
    <w:rsid w:val="00760F41"/>
    <w:rsid w:val="007634AD"/>
    <w:rsid w:val="007638FA"/>
    <w:rsid w:val="007655F5"/>
    <w:rsid w:val="0077085A"/>
    <w:rsid w:val="007715C9"/>
    <w:rsid w:val="00771AA1"/>
    <w:rsid w:val="00774D5F"/>
    <w:rsid w:val="00774EDD"/>
    <w:rsid w:val="007757EC"/>
    <w:rsid w:val="007769D4"/>
    <w:rsid w:val="0078075F"/>
    <w:rsid w:val="00782F37"/>
    <w:rsid w:val="00785AFA"/>
    <w:rsid w:val="007901EF"/>
    <w:rsid w:val="00790364"/>
    <w:rsid w:val="007903AC"/>
    <w:rsid w:val="00790CBB"/>
    <w:rsid w:val="00791AAC"/>
    <w:rsid w:val="00795684"/>
    <w:rsid w:val="00795DFC"/>
    <w:rsid w:val="0079643A"/>
    <w:rsid w:val="00797999"/>
    <w:rsid w:val="007A1117"/>
    <w:rsid w:val="007A1486"/>
    <w:rsid w:val="007A20F8"/>
    <w:rsid w:val="007A353F"/>
    <w:rsid w:val="007A79D8"/>
    <w:rsid w:val="007A7F9F"/>
    <w:rsid w:val="007B6154"/>
    <w:rsid w:val="007B7296"/>
    <w:rsid w:val="007C4CA8"/>
    <w:rsid w:val="007C7509"/>
    <w:rsid w:val="007D6A64"/>
    <w:rsid w:val="007E064E"/>
    <w:rsid w:val="007E2204"/>
    <w:rsid w:val="007E367B"/>
    <w:rsid w:val="007E4223"/>
    <w:rsid w:val="007E6080"/>
    <w:rsid w:val="007E7D4A"/>
    <w:rsid w:val="007F1191"/>
    <w:rsid w:val="007F33EA"/>
    <w:rsid w:val="007F3A97"/>
    <w:rsid w:val="007F3C2B"/>
    <w:rsid w:val="0080333A"/>
    <w:rsid w:val="008037A1"/>
    <w:rsid w:val="00804632"/>
    <w:rsid w:val="008053AF"/>
    <w:rsid w:val="008057EE"/>
    <w:rsid w:val="008114B4"/>
    <w:rsid w:val="00823BA5"/>
    <w:rsid w:val="00826ADC"/>
    <w:rsid w:val="00826DA5"/>
    <w:rsid w:val="0083235A"/>
    <w:rsid w:val="00833416"/>
    <w:rsid w:val="00840EBE"/>
    <w:rsid w:val="0084357F"/>
    <w:rsid w:val="00845BCF"/>
    <w:rsid w:val="00847299"/>
    <w:rsid w:val="008476B8"/>
    <w:rsid w:val="00847957"/>
    <w:rsid w:val="00855C42"/>
    <w:rsid w:val="00856A31"/>
    <w:rsid w:val="00866B1B"/>
    <w:rsid w:val="00873BA3"/>
    <w:rsid w:val="00874B69"/>
    <w:rsid w:val="00874CE5"/>
    <w:rsid w:val="008754D0"/>
    <w:rsid w:val="00877213"/>
    <w:rsid w:val="00877D48"/>
    <w:rsid w:val="0088022C"/>
    <w:rsid w:val="00885DCD"/>
    <w:rsid w:val="008959D8"/>
    <w:rsid w:val="0089783B"/>
    <w:rsid w:val="008A176F"/>
    <w:rsid w:val="008A588F"/>
    <w:rsid w:val="008A6EFB"/>
    <w:rsid w:val="008B5C5C"/>
    <w:rsid w:val="008C2029"/>
    <w:rsid w:val="008C49DA"/>
    <w:rsid w:val="008D0EE0"/>
    <w:rsid w:val="008D3134"/>
    <w:rsid w:val="008D7CF5"/>
    <w:rsid w:val="008F0474"/>
    <w:rsid w:val="008F07E3"/>
    <w:rsid w:val="008F4F1C"/>
    <w:rsid w:val="008F5B7D"/>
    <w:rsid w:val="008F6685"/>
    <w:rsid w:val="009011A1"/>
    <w:rsid w:val="00903EBD"/>
    <w:rsid w:val="00907271"/>
    <w:rsid w:val="009115BD"/>
    <w:rsid w:val="0092390D"/>
    <w:rsid w:val="00924814"/>
    <w:rsid w:val="00924CDF"/>
    <w:rsid w:val="0092686E"/>
    <w:rsid w:val="00931123"/>
    <w:rsid w:val="00932377"/>
    <w:rsid w:val="009325F7"/>
    <w:rsid w:val="00932A33"/>
    <w:rsid w:val="00935830"/>
    <w:rsid w:val="00935CEE"/>
    <w:rsid w:val="009438AE"/>
    <w:rsid w:val="0095563F"/>
    <w:rsid w:val="009621BE"/>
    <w:rsid w:val="00964C67"/>
    <w:rsid w:val="00965D1D"/>
    <w:rsid w:val="00966C7D"/>
    <w:rsid w:val="0097261A"/>
    <w:rsid w:val="00973AD8"/>
    <w:rsid w:val="00974339"/>
    <w:rsid w:val="00974973"/>
    <w:rsid w:val="009762A8"/>
    <w:rsid w:val="009807DB"/>
    <w:rsid w:val="00980C53"/>
    <w:rsid w:val="009848EC"/>
    <w:rsid w:val="009900E5"/>
    <w:rsid w:val="00997CF2"/>
    <w:rsid w:val="009A1258"/>
    <w:rsid w:val="009A1288"/>
    <w:rsid w:val="009A218C"/>
    <w:rsid w:val="009A24FA"/>
    <w:rsid w:val="009A2D47"/>
    <w:rsid w:val="009A3C4D"/>
    <w:rsid w:val="009B0EA5"/>
    <w:rsid w:val="009B1271"/>
    <w:rsid w:val="009B3366"/>
    <w:rsid w:val="009B3629"/>
    <w:rsid w:val="009C0A84"/>
    <w:rsid w:val="009C0ADE"/>
    <w:rsid w:val="009C0FE3"/>
    <w:rsid w:val="009C49D8"/>
    <w:rsid w:val="009C5C91"/>
    <w:rsid w:val="009C5F24"/>
    <w:rsid w:val="009D1134"/>
    <w:rsid w:val="009D4C38"/>
    <w:rsid w:val="009D6E3A"/>
    <w:rsid w:val="009D7910"/>
    <w:rsid w:val="009E3601"/>
    <w:rsid w:val="009E591E"/>
    <w:rsid w:val="009F29B5"/>
    <w:rsid w:val="009F2B7E"/>
    <w:rsid w:val="009F4E8B"/>
    <w:rsid w:val="009F53D1"/>
    <w:rsid w:val="009F727E"/>
    <w:rsid w:val="00A00310"/>
    <w:rsid w:val="00A00B27"/>
    <w:rsid w:val="00A022EA"/>
    <w:rsid w:val="00A02F8B"/>
    <w:rsid w:val="00A04C6E"/>
    <w:rsid w:val="00A0581F"/>
    <w:rsid w:val="00A07F8F"/>
    <w:rsid w:val="00A1027A"/>
    <w:rsid w:val="00A11316"/>
    <w:rsid w:val="00A116CF"/>
    <w:rsid w:val="00A11988"/>
    <w:rsid w:val="00A163E8"/>
    <w:rsid w:val="00A2057D"/>
    <w:rsid w:val="00A21B14"/>
    <w:rsid w:val="00A231E2"/>
    <w:rsid w:val="00A239B7"/>
    <w:rsid w:val="00A2550D"/>
    <w:rsid w:val="00A25BA7"/>
    <w:rsid w:val="00A2679C"/>
    <w:rsid w:val="00A26DBE"/>
    <w:rsid w:val="00A326A4"/>
    <w:rsid w:val="00A40443"/>
    <w:rsid w:val="00A41302"/>
    <w:rsid w:val="00A4169B"/>
    <w:rsid w:val="00A4319B"/>
    <w:rsid w:val="00A4361F"/>
    <w:rsid w:val="00A43B8E"/>
    <w:rsid w:val="00A46001"/>
    <w:rsid w:val="00A51451"/>
    <w:rsid w:val="00A5197F"/>
    <w:rsid w:val="00A5492F"/>
    <w:rsid w:val="00A565D2"/>
    <w:rsid w:val="00A61BC6"/>
    <w:rsid w:val="00A64912"/>
    <w:rsid w:val="00A66F67"/>
    <w:rsid w:val="00A67911"/>
    <w:rsid w:val="00A70A74"/>
    <w:rsid w:val="00A71C4E"/>
    <w:rsid w:val="00A7344C"/>
    <w:rsid w:val="00A7474A"/>
    <w:rsid w:val="00A81A4C"/>
    <w:rsid w:val="00A8660D"/>
    <w:rsid w:val="00A86EA2"/>
    <w:rsid w:val="00A87AB9"/>
    <w:rsid w:val="00A90833"/>
    <w:rsid w:val="00AA15AE"/>
    <w:rsid w:val="00AA653C"/>
    <w:rsid w:val="00AA73C1"/>
    <w:rsid w:val="00AA7AE1"/>
    <w:rsid w:val="00AB1025"/>
    <w:rsid w:val="00AB10FB"/>
    <w:rsid w:val="00AB3315"/>
    <w:rsid w:val="00AB3E5D"/>
    <w:rsid w:val="00AB7B41"/>
    <w:rsid w:val="00AC06B3"/>
    <w:rsid w:val="00AC202F"/>
    <w:rsid w:val="00AC7ABA"/>
    <w:rsid w:val="00AD0A3F"/>
    <w:rsid w:val="00AD1B6A"/>
    <w:rsid w:val="00AD3284"/>
    <w:rsid w:val="00AD398B"/>
    <w:rsid w:val="00AD5641"/>
    <w:rsid w:val="00AE2897"/>
    <w:rsid w:val="00AE294D"/>
    <w:rsid w:val="00AE36FB"/>
    <w:rsid w:val="00AE3C9D"/>
    <w:rsid w:val="00AE50A2"/>
    <w:rsid w:val="00AE6687"/>
    <w:rsid w:val="00AF0336"/>
    <w:rsid w:val="00AF0452"/>
    <w:rsid w:val="00AF3177"/>
    <w:rsid w:val="00AF6613"/>
    <w:rsid w:val="00B0034E"/>
    <w:rsid w:val="00B00902"/>
    <w:rsid w:val="00B032D8"/>
    <w:rsid w:val="00B0343E"/>
    <w:rsid w:val="00B0358F"/>
    <w:rsid w:val="00B0478A"/>
    <w:rsid w:val="00B05F2F"/>
    <w:rsid w:val="00B0626A"/>
    <w:rsid w:val="00B109F7"/>
    <w:rsid w:val="00B12F02"/>
    <w:rsid w:val="00B1549F"/>
    <w:rsid w:val="00B159C1"/>
    <w:rsid w:val="00B208F1"/>
    <w:rsid w:val="00B2223C"/>
    <w:rsid w:val="00B27D3D"/>
    <w:rsid w:val="00B32646"/>
    <w:rsid w:val="00B332B8"/>
    <w:rsid w:val="00B33B3C"/>
    <w:rsid w:val="00B4083F"/>
    <w:rsid w:val="00B40E03"/>
    <w:rsid w:val="00B43511"/>
    <w:rsid w:val="00B4725A"/>
    <w:rsid w:val="00B50D4F"/>
    <w:rsid w:val="00B560FF"/>
    <w:rsid w:val="00B5683A"/>
    <w:rsid w:val="00B5794E"/>
    <w:rsid w:val="00B61659"/>
    <w:rsid w:val="00B61D2C"/>
    <w:rsid w:val="00B63BDE"/>
    <w:rsid w:val="00B71E0C"/>
    <w:rsid w:val="00B73720"/>
    <w:rsid w:val="00B7781E"/>
    <w:rsid w:val="00B806E8"/>
    <w:rsid w:val="00B93517"/>
    <w:rsid w:val="00B9515D"/>
    <w:rsid w:val="00B978C6"/>
    <w:rsid w:val="00BA4BD0"/>
    <w:rsid w:val="00BA5026"/>
    <w:rsid w:val="00BA5894"/>
    <w:rsid w:val="00BA7B47"/>
    <w:rsid w:val="00BB635E"/>
    <w:rsid w:val="00BB6E79"/>
    <w:rsid w:val="00BC4F91"/>
    <w:rsid w:val="00BC561C"/>
    <w:rsid w:val="00BC63BF"/>
    <w:rsid w:val="00BC6517"/>
    <w:rsid w:val="00BC75D5"/>
    <w:rsid w:val="00BC7EDE"/>
    <w:rsid w:val="00BD39CD"/>
    <w:rsid w:val="00BD4379"/>
    <w:rsid w:val="00BD4915"/>
    <w:rsid w:val="00BD60E6"/>
    <w:rsid w:val="00BE253A"/>
    <w:rsid w:val="00BE398A"/>
    <w:rsid w:val="00BE3DB8"/>
    <w:rsid w:val="00BE6C03"/>
    <w:rsid w:val="00BE719A"/>
    <w:rsid w:val="00BE720A"/>
    <w:rsid w:val="00BF4533"/>
    <w:rsid w:val="00BF600B"/>
    <w:rsid w:val="00C01B3F"/>
    <w:rsid w:val="00C04705"/>
    <w:rsid w:val="00C067E5"/>
    <w:rsid w:val="00C06C15"/>
    <w:rsid w:val="00C11974"/>
    <w:rsid w:val="00C15353"/>
    <w:rsid w:val="00C164CA"/>
    <w:rsid w:val="00C175E8"/>
    <w:rsid w:val="00C21B63"/>
    <w:rsid w:val="00C27BC7"/>
    <w:rsid w:val="00C307DD"/>
    <w:rsid w:val="00C30FE3"/>
    <w:rsid w:val="00C31F8E"/>
    <w:rsid w:val="00C33C55"/>
    <w:rsid w:val="00C34FBD"/>
    <w:rsid w:val="00C35E44"/>
    <w:rsid w:val="00C42BF8"/>
    <w:rsid w:val="00C432D2"/>
    <w:rsid w:val="00C452B7"/>
    <w:rsid w:val="00C460AE"/>
    <w:rsid w:val="00C46F48"/>
    <w:rsid w:val="00C47E90"/>
    <w:rsid w:val="00C50043"/>
    <w:rsid w:val="00C50F1A"/>
    <w:rsid w:val="00C515A8"/>
    <w:rsid w:val="00C54248"/>
    <w:rsid w:val="00C57923"/>
    <w:rsid w:val="00C60E72"/>
    <w:rsid w:val="00C63713"/>
    <w:rsid w:val="00C655AA"/>
    <w:rsid w:val="00C7573B"/>
    <w:rsid w:val="00C76560"/>
    <w:rsid w:val="00C76CF3"/>
    <w:rsid w:val="00C77E30"/>
    <w:rsid w:val="00C8027B"/>
    <w:rsid w:val="00C81C2C"/>
    <w:rsid w:val="00C81CB6"/>
    <w:rsid w:val="00C83FB2"/>
    <w:rsid w:val="00C84D92"/>
    <w:rsid w:val="00C87E5F"/>
    <w:rsid w:val="00C918FC"/>
    <w:rsid w:val="00C97B84"/>
    <w:rsid w:val="00CA6C24"/>
    <w:rsid w:val="00CA75AF"/>
    <w:rsid w:val="00CB0180"/>
    <w:rsid w:val="00CB221F"/>
    <w:rsid w:val="00CB2DC1"/>
    <w:rsid w:val="00CB3470"/>
    <w:rsid w:val="00CB3774"/>
    <w:rsid w:val="00CB4FF5"/>
    <w:rsid w:val="00CB60BD"/>
    <w:rsid w:val="00CB765A"/>
    <w:rsid w:val="00CC6967"/>
    <w:rsid w:val="00CC72C8"/>
    <w:rsid w:val="00CC7A82"/>
    <w:rsid w:val="00CD05ED"/>
    <w:rsid w:val="00CD1537"/>
    <w:rsid w:val="00CD398D"/>
    <w:rsid w:val="00CD3BE1"/>
    <w:rsid w:val="00CD4EEF"/>
    <w:rsid w:val="00CD606E"/>
    <w:rsid w:val="00CD7C03"/>
    <w:rsid w:val="00CD7ECB"/>
    <w:rsid w:val="00CE5655"/>
    <w:rsid w:val="00CF0BB2"/>
    <w:rsid w:val="00D0104A"/>
    <w:rsid w:val="00D010F8"/>
    <w:rsid w:val="00D0171B"/>
    <w:rsid w:val="00D030EF"/>
    <w:rsid w:val="00D0315A"/>
    <w:rsid w:val="00D0354D"/>
    <w:rsid w:val="00D038FA"/>
    <w:rsid w:val="00D0642F"/>
    <w:rsid w:val="00D10796"/>
    <w:rsid w:val="00D13441"/>
    <w:rsid w:val="00D172B6"/>
    <w:rsid w:val="00D17B17"/>
    <w:rsid w:val="00D22CC3"/>
    <w:rsid w:val="00D243A3"/>
    <w:rsid w:val="00D24539"/>
    <w:rsid w:val="00D32359"/>
    <w:rsid w:val="00D333D9"/>
    <w:rsid w:val="00D33440"/>
    <w:rsid w:val="00D35E29"/>
    <w:rsid w:val="00D40403"/>
    <w:rsid w:val="00D4489D"/>
    <w:rsid w:val="00D46C5F"/>
    <w:rsid w:val="00D474FE"/>
    <w:rsid w:val="00D51F48"/>
    <w:rsid w:val="00D526AB"/>
    <w:rsid w:val="00D52C97"/>
    <w:rsid w:val="00D52EFE"/>
    <w:rsid w:val="00D568E6"/>
    <w:rsid w:val="00D573E3"/>
    <w:rsid w:val="00D63EF6"/>
    <w:rsid w:val="00D664C2"/>
    <w:rsid w:val="00D67298"/>
    <w:rsid w:val="00D70DFB"/>
    <w:rsid w:val="00D710EB"/>
    <w:rsid w:val="00D766DF"/>
    <w:rsid w:val="00D80D88"/>
    <w:rsid w:val="00D810D9"/>
    <w:rsid w:val="00D81DC8"/>
    <w:rsid w:val="00D83D21"/>
    <w:rsid w:val="00D84B58"/>
    <w:rsid w:val="00D90E65"/>
    <w:rsid w:val="00D91118"/>
    <w:rsid w:val="00D92067"/>
    <w:rsid w:val="00D925D1"/>
    <w:rsid w:val="00D947DE"/>
    <w:rsid w:val="00D95DB5"/>
    <w:rsid w:val="00DA1BB1"/>
    <w:rsid w:val="00DA5D84"/>
    <w:rsid w:val="00DA7FBE"/>
    <w:rsid w:val="00DB3554"/>
    <w:rsid w:val="00DB7418"/>
    <w:rsid w:val="00DC1CC9"/>
    <w:rsid w:val="00DC3670"/>
    <w:rsid w:val="00DC368B"/>
    <w:rsid w:val="00DD082B"/>
    <w:rsid w:val="00DD1E53"/>
    <w:rsid w:val="00DD236D"/>
    <w:rsid w:val="00DD3E1A"/>
    <w:rsid w:val="00DD63AE"/>
    <w:rsid w:val="00DD69BE"/>
    <w:rsid w:val="00DE3262"/>
    <w:rsid w:val="00DE4470"/>
    <w:rsid w:val="00DE4A71"/>
    <w:rsid w:val="00DF05C8"/>
    <w:rsid w:val="00DF4646"/>
    <w:rsid w:val="00DF4BEF"/>
    <w:rsid w:val="00DF7CAF"/>
    <w:rsid w:val="00E00342"/>
    <w:rsid w:val="00E013B3"/>
    <w:rsid w:val="00E0240D"/>
    <w:rsid w:val="00E02800"/>
    <w:rsid w:val="00E02B92"/>
    <w:rsid w:val="00E04E82"/>
    <w:rsid w:val="00E05704"/>
    <w:rsid w:val="00E05C46"/>
    <w:rsid w:val="00E062B2"/>
    <w:rsid w:val="00E11B87"/>
    <w:rsid w:val="00E12D60"/>
    <w:rsid w:val="00E20B8C"/>
    <w:rsid w:val="00E20EE8"/>
    <w:rsid w:val="00E230C1"/>
    <w:rsid w:val="00E26DEE"/>
    <w:rsid w:val="00E27008"/>
    <w:rsid w:val="00E2795F"/>
    <w:rsid w:val="00E30206"/>
    <w:rsid w:val="00E30DCE"/>
    <w:rsid w:val="00E31688"/>
    <w:rsid w:val="00E33C1C"/>
    <w:rsid w:val="00E40C1F"/>
    <w:rsid w:val="00E40FB4"/>
    <w:rsid w:val="00E430EA"/>
    <w:rsid w:val="00E435F2"/>
    <w:rsid w:val="00E443FC"/>
    <w:rsid w:val="00E4485C"/>
    <w:rsid w:val="00E450BD"/>
    <w:rsid w:val="00E45FE7"/>
    <w:rsid w:val="00E476B8"/>
    <w:rsid w:val="00E51B50"/>
    <w:rsid w:val="00E52697"/>
    <w:rsid w:val="00E54292"/>
    <w:rsid w:val="00E55BCD"/>
    <w:rsid w:val="00E60484"/>
    <w:rsid w:val="00E6303C"/>
    <w:rsid w:val="00E65951"/>
    <w:rsid w:val="00E71F80"/>
    <w:rsid w:val="00E71FEB"/>
    <w:rsid w:val="00E72140"/>
    <w:rsid w:val="00E73DD1"/>
    <w:rsid w:val="00E73EC4"/>
    <w:rsid w:val="00E74DC7"/>
    <w:rsid w:val="00E76237"/>
    <w:rsid w:val="00E76FAB"/>
    <w:rsid w:val="00E816E1"/>
    <w:rsid w:val="00E82975"/>
    <w:rsid w:val="00E83E2E"/>
    <w:rsid w:val="00E84B32"/>
    <w:rsid w:val="00E851FA"/>
    <w:rsid w:val="00E87699"/>
    <w:rsid w:val="00E87EFC"/>
    <w:rsid w:val="00E90A3A"/>
    <w:rsid w:val="00E922DB"/>
    <w:rsid w:val="00E95791"/>
    <w:rsid w:val="00E95832"/>
    <w:rsid w:val="00E95BA0"/>
    <w:rsid w:val="00E973E4"/>
    <w:rsid w:val="00EB0825"/>
    <w:rsid w:val="00EB0D49"/>
    <w:rsid w:val="00EB2645"/>
    <w:rsid w:val="00EB2AFD"/>
    <w:rsid w:val="00EB646F"/>
    <w:rsid w:val="00EB66A9"/>
    <w:rsid w:val="00EC096E"/>
    <w:rsid w:val="00EC108A"/>
    <w:rsid w:val="00EC176E"/>
    <w:rsid w:val="00EC5EB2"/>
    <w:rsid w:val="00EC6FF2"/>
    <w:rsid w:val="00ED2036"/>
    <w:rsid w:val="00ED2ABB"/>
    <w:rsid w:val="00ED2AC4"/>
    <w:rsid w:val="00ED3A7D"/>
    <w:rsid w:val="00EE2028"/>
    <w:rsid w:val="00EE3441"/>
    <w:rsid w:val="00EE65AA"/>
    <w:rsid w:val="00EF1E6C"/>
    <w:rsid w:val="00EF2E3A"/>
    <w:rsid w:val="00F00A59"/>
    <w:rsid w:val="00F00B8B"/>
    <w:rsid w:val="00F041D0"/>
    <w:rsid w:val="00F047E2"/>
    <w:rsid w:val="00F078DC"/>
    <w:rsid w:val="00F07ADF"/>
    <w:rsid w:val="00F10B54"/>
    <w:rsid w:val="00F13068"/>
    <w:rsid w:val="00F13E86"/>
    <w:rsid w:val="00F17CFB"/>
    <w:rsid w:val="00F22101"/>
    <w:rsid w:val="00F2331A"/>
    <w:rsid w:val="00F24C35"/>
    <w:rsid w:val="00F25ABD"/>
    <w:rsid w:val="00F27444"/>
    <w:rsid w:val="00F31906"/>
    <w:rsid w:val="00F31D41"/>
    <w:rsid w:val="00F336A6"/>
    <w:rsid w:val="00F33DD7"/>
    <w:rsid w:val="00F37415"/>
    <w:rsid w:val="00F437D0"/>
    <w:rsid w:val="00F43B2E"/>
    <w:rsid w:val="00F440CF"/>
    <w:rsid w:val="00F5490B"/>
    <w:rsid w:val="00F56759"/>
    <w:rsid w:val="00F60292"/>
    <w:rsid w:val="00F642B7"/>
    <w:rsid w:val="00F677A9"/>
    <w:rsid w:val="00F70E40"/>
    <w:rsid w:val="00F777EC"/>
    <w:rsid w:val="00F80744"/>
    <w:rsid w:val="00F823AB"/>
    <w:rsid w:val="00F84CF5"/>
    <w:rsid w:val="00F9659F"/>
    <w:rsid w:val="00FA3078"/>
    <w:rsid w:val="00FA420B"/>
    <w:rsid w:val="00FA5562"/>
    <w:rsid w:val="00FA5F74"/>
    <w:rsid w:val="00FA63EA"/>
    <w:rsid w:val="00FB03B3"/>
    <w:rsid w:val="00FB192C"/>
    <w:rsid w:val="00FB4FA5"/>
    <w:rsid w:val="00FB52A0"/>
    <w:rsid w:val="00FB6758"/>
    <w:rsid w:val="00FC4F02"/>
    <w:rsid w:val="00FC58F0"/>
    <w:rsid w:val="00FD31EE"/>
    <w:rsid w:val="00FD689E"/>
    <w:rsid w:val="00FD7CFE"/>
    <w:rsid w:val="00FD7D59"/>
    <w:rsid w:val="00FE1357"/>
    <w:rsid w:val="00FE17A4"/>
    <w:rsid w:val="00FE4F14"/>
    <w:rsid w:val="00FE7425"/>
    <w:rsid w:val="00FE7D45"/>
    <w:rsid w:val="00FE7F0D"/>
    <w:rsid w:val="00FF3089"/>
    <w:rsid w:val="00FF3B04"/>
    <w:rsid w:val="00FF6376"/>
    <w:rsid w:val="00FF6B7D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12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0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0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0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0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0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0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120B"/>
  </w:style>
  <w:style w:type="paragraph" w:customStyle="1" w:styleId="OPCParaBase">
    <w:name w:val="OPCParaBase"/>
    <w:qFormat/>
    <w:rsid w:val="002A12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A12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12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12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12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12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A12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12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12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12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12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120B"/>
  </w:style>
  <w:style w:type="paragraph" w:customStyle="1" w:styleId="Blocks">
    <w:name w:val="Blocks"/>
    <w:aliases w:val="bb"/>
    <w:basedOn w:val="OPCParaBase"/>
    <w:qFormat/>
    <w:rsid w:val="002A12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12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12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120B"/>
    <w:rPr>
      <w:i/>
    </w:rPr>
  </w:style>
  <w:style w:type="paragraph" w:customStyle="1" w:styleId="BoxList">
    <w:name w:val="BoxList"/>
    <w:aliases w:val="bl"/>
    <w:basedOn w:val="BoxText"/>
    <w:qFormat/>
    <w:rsid w:val="002A12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12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12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120B"/>
    <w:pPr>
      <w:ind w:left="1985" w:hanging="851"/>
    </w:pPr>
  </w:style>
  <w:style w:type="character" w:customStyle="1" w:styleId="CharAmPartNo">
    <w:name w:val="CharAmPartNo"/>
    <w:basedOn w:val="OPCCharBase"/>
    <w:qFormat/>
    <w:rsid w:val="002A120B"/>
  </w:style>
  <w:style w:type="character" w:customStyle="1" w:styleId="CharAmPartText">
    <w:name w:val="CharAmPartText"/>
    <w:basedOn w:val="OPCCharBase"/>
    <w:qFormat/>
    <w:rsid w:val="002A120B"/>
  </w:style>
  <w:style w:type="character" w:customStyle="1" w:styleId="CharAmSchNo">
    <w:name w:val="CharAmSchNo"/>
    <w:basedOn w:val="OPCCharBase"/>
    <w:qFormat/>
    <w:rsid w:val="002A120B"/>
  </w:style>
  <w:style w:type="character" w:customStyle="1" w:styleId="CharAmSchText">
    <w:name w:val="CharAmSchText"/>
    <w:basedOn w:val="OPCCharBase"/>
    <w:qFormat/>
    <w:rsid w:val="002A120B"/>
  </w:style>
  <w:style w:type="character" w:customStyle="1" w:styleId="CharBoldItalic">
    <w:name w:val="CharBoldItalic"/>
    <w:basedOn w:val="OPCCharBase"/>
    <w:uiPriority w:val="1"/>
    <w:qFormat/>
    <w:rsid w:val="002A12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120B"/>
  </w:style>
  <w:style w:type="character" w:customStyle="1" w:styleId="CharChapText">
    <w:name w:val="CharChapText"/>
    <w:basedOn w:val="OPCCharBase"/>
    <w:uiPriority w:val="1"/>
    <w:qFormat/>
    <w:rsid w:val="002A120B"/>
  </w:style>
  <w:style w:type="character" w:customStyle="1" w:styleId="CharDivNo">
    <w:name w:val="CharDivNo"/>
    <w:basedOn w:val="OPCCharBase"/>
    <w:uiPriority w:val="1"/>
    <w:qFormat/>
    <w:rsid w:val="002A120B"/>
  </w:style>
  <w:style w:type="character" w:customStyle="1" w:styleId="CharDivText">
    <w:name w:val="CharDivText"/>
    <w:basedOn w:val="OPCCharBase"/>
    <w:uiPriority w:val="1"/>
    <w:qFormat/>
    <w:rsid w:val="002A120B"/>
  </w:style>
  <w:style w:type="character" w:customStyle="1" w:styleId="CharItalic">
    <w:name w:val="CharItalic"/>
    <w:basedOn w:val="OPCCharBase"/>
    <w:uiPriority w:val="1"/>
    <w:qFormat/>
    <w:rsid w:val="002A120B"/>
    <w:rPr>
      <w:i/>
    </w:rPr>
  </w:style>
  <w:style w:type="character" w:customStyle="1" w:styleId="CharPartNo">
    <w:name w:val="CharPartNo"/>
    <w:basedOn w:val="OPCCharBase"/>
    <w:uiPriority w:val="1"/>
    <w:qFormat/>
    <w:rsid w:val="002A120B"/>
  </w:style>
  <w:style w:type="character" w:customStyle="1" w:styleId="CharPartText">
    <w:name w:val="CharPartText"/>
    <w:basedOn w:val="OPCCharBase"/>
    <w:uiPriority w:val="1"/>
    <w:qFormat/>
    <w:rsid w:val="002A120B"/>
  </w:style>
  <w:style w:type="character" w:customStyle="1" w:styleId="CharSectno">
    <w:name w:val="CharSectno"/>
    <w:basedOn w:val="OPCCharBase"/>
    <w:qFormat/>
    <w:rsid w:val="002A120B"/>
  </w:style>
  <w:style w:type="character" w:customStyle="1" w:styleId="CharSubdNo">
    <w:name w:val="CharSubdNo"/>
    <w:basedOn w:val="OPCCharBase"/>
    <w:uiPriority w:val="1"/>
    <w:qFormat/>
    <w:rsid w:val="002A120B"/>
  </w:style>
  <w:style w:type="character" w:customStyle="1" w:styleId="CharSubdText">
    <w:name w:val="CharSubdText"/>
    <w:basedOn w:val="OPCCharBase"/>
    <w:uiPriority w:val="1"/>
    <w:qFormat/>
    <w:rsid w:val="002A120B"/>
  </w:style>
  <w:style w:type="paragraph" w:customStyle="1" w:styleId="CTA--">
    <w:name w:val="CTA --"/>
    <w:basedOn w:val="OPCParaBase"/>
    <w:next w:val="Normal"/>
    <w:rsid w:val="002A12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12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12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12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12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12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12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12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12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12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12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12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12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12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A12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12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12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12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12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12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12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12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A12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A12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12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A12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12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12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12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A12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12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12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12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A12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12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12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12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12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12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12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12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12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12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12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12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12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12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12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12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12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12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12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12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12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12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A120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A120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A120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A120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A120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A120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A120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A120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A120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A12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12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12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12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12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A12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A12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A12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A120B"/>
    <w:rPr>
      <w:sz w:val="16"/>
    </w:rPr>
  </w:style>
  <w:style w:type="table" w:customStyle="1" w:styleId="CFlag">
    <w:name w:val="CFlag"/>
    <w:basedOn w:val="TableNormal"/>
    <w:uiPriority w:val="99"/>
    <w:rsid w:val="002A120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A120B"/>
    <w:rPr>
      <w:color w:val="0000FF"/>
      <w:u w:val="single"/>
    </w:rPr>
  </w:style>
  <w:style w:type="table" w:styleId="TableGrid">
    <w:name w:val="Table Grid"/>
    <w:basedOn w:val="TableNormal"/>
    <w:uiPriority w:val="59"/>
    <w:rsid w:val="002A1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A120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A120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A12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A120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A12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A12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120B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A120B"/>
  </w:style>
  <w:style w:type="paragraph" w:customStyle="1" w:styleId="CompiledActNo">
    <w:name w:val="CompiledActNo"/>
    <w:basedOn w:val="OPCParaBase"/>
    <w:next w:val="Normal"/>
    <w:rsid w:val="002A120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A12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A12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A120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A12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12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A12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12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A12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A12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A12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12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A12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A12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A12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A120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A12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A120B"/>
  </w:style>
  <w:style w:type="character" w:customStyle="1" w:styleId="CharSubPartNoCASA">
    <w:name w:val="CharSubPartNo(CASA)"/>
    <w:basedOn w:val="OPCCharBase"/>
    <w:uiPriority w:val="1"/>
    <w:rsid w:val="002A120B"/>
  </w:style>
  <w:style w:type="paragraph" w:customStyle="1" w:styleId="ENoteTTIndentHeadingSub">
    <w:name w:val="ENoteTTIndentHeadingSub"/>
    <w:aliases w:val="enTTHis"/>
    <w:basedOn w:val="OPCParaBase"/>
    <w:rsid w:val="002A12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12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12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12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A12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A12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A120B"/>
    <w:rPr>
      <w:sz w:val="22"/>
    </w:rPr>
  </w:style>
  <w:style w:type="paragraph" w:customStyle="1" w:styleId="SOTextNote">
    <w:name w:val="SO TextNote"/>
    <w:aliases w:val="sont"/>
    <w:basedOn w:val="SOText"/>
    <w:qFormat/>
    <w:rsid w:val="002A12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12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120B"/>
    <w:rPr>
      <w:sz w:val="22"/>
    </w:rPr>
  </w:style>
  <w:style w:type="paragraph" w:customStyle="1" w:styleId="FileName">
    <w:name w:val="FileName"/>
    <w:basedOn w:val="Normal"/>
    <w:rsid w:val="002A120B"/>
  </w:style>
  <w:style w:type="paragraph" w:customStyle="1" w:styleId="TableHeading">
    <w:name w:val="TableHeading"/>
    <w:aliases w:val="th"/>
    <w:basedOn w:val="OPCParaBase"/>
    <w:next w:val="Tabletext"/>
    <w:rsid w:val="002A12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12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12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12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12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A12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12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12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12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A12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A120B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6303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3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0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0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0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0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0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A4600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12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0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0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0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0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0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0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120B"/>
  </w:style>
  <w:style w:type="paragraph" w:customStyle="1" w:styleId="OPCParaBase">
    <w:name w:val="OPCParaBase"/>
    <w:qFormat/>
    <w:rsid w:val="002A12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A12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12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12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12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12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A12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12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12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12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12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120B"/>
  </w:style>
  <w:style w:type="paragraph" w:customStyle="1" w:styleId="Blocks">
    <w:name w:val="Blocks"/>
    <w:aliases w:val="bb"/>
    <w:basedOn w:val="OPCParaBase"/>
    <w:qFormat/>
    <w:rsid w:val="002A12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12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12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120B"/>
    <w:rPr>
      <w:i/>
    </w:rPr>
  </w:style>
  <w:style w:type="paragraph" w:customStyle="1" w:styleId="BoxList">
    <w:name w:val="BoxList"/>
    <w:aliases w:val="bl"/>
    <w:basedOn w:val="BoxText"/>
    <w:qFormat/>
    <w:rsid w:val="002A12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12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12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120B"/>
    <w:pPr>
      <w:ind w:left="1985" w:hanging="851"/>
    </w:pPr>
  </w:style>
  <w:style w:type="character" w:customStyle="1" w:styleId="CharAmPartNo">
    <w:name w:val="CharAmPartNo"/>
    <w:basedOn w:val="OPCCharBase"/>
    <w:qFormat/>
    <w:rsid w:val="002A120B"/>
  </w:style>
  <w:style w:type="character" w:customStyle="1" w:styleId="CharAmPartText">
    <w:name w:val="CharAmPartText"/>
    <w:basedOn w:val="OPCCharBase"/>
    <w:qFormat/>
    <w:rsid w:val="002A120B"/>
  </w:style>
  <w:style w:type="character" w:customStyle="1" w:styleId="CharAmSchNo">
    <w:name w:val="CharAmSchNo"/>
    <w:basedOn w:val="OPCCharBase"/>
    <w:qFormat/>
    <w:rsid w:val="002A120B"/>
  </w:style>
  <w:style w:type="character" w:customStyle="1" w:styleId="CharAmSchText">
    <w:name w:val="CharAmSchText"/>
    <w:basedOn w:val="OPCCharBase"/>
    <w:qFormat/>
    <w:rsid w:val="002A120B"/>
  </w:style>
  <w:style w:type="character" w:customStyle="1" w:styleId="CharBoldItalic">
    <w:name w:val="CharBoldItalic"/>
    <w:basedOn w:val="OPCCharBase"/>
    <w:uiPriority w:val="1"/>
    <w:qFormat/>
    <w:rsid w:val="002A12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120B"/>
  </w:style>
  <w:style w:type="character" w:customStyle="1" w:styleId="CharChapText">
    <w:name w:val="CharChapText"/>
    <w:basedOn w:val="OPCCharBase"/>
    <w:uiPriority w:val="1"/>
    <w:qFormat/>
    <w:rsid w:val="002A120B"/>
  </w:style>
  <w:style w:type="character" w:customStyle="1" w:styleId="CharDivNo">
    <w:name w:val="CharDivNo"/>
    <w:basedOn w:val="OPCCharBase"/>
    <w:uiPriority w:val="1"/>
    <w:qFormat/>
    <w:rsid w:val="002A120B"/>
  </w:style>
  <w:style w:type="character" w:customStyle="1" w:styleId="CharDivText">
    <w:name w:val="CharDivText"/>
    <w:basedOn w:val="OPCCharBase"/>
    <w:uiPriority w:val="1"/>
    <w:qFormat/>
    <w:rsid w:val="002A120B"/>
  </w:style>
  <w:style w:type="character" w:customStyle="1" w:styleId="CharItalic">
    <w:name w:val="CharItalic"/>
    <w:basedOn w:val="OPCCharBase"/>
    <w:uiPriority w:val="1"/>
    <w:qFormat/>
    <w:rsid w:val="002A120B"/>
    <w:rPr>
      <w:i/>
    </w:rPr>
  </w:style>
  <w:style w:type="character" w:customStyle="1" w:styleId="CharPartNo">
    <w:name w:val="CharPartNo"/>
    <w:basedOn w:val="OPCCharBase"/>
    <w:uiPriority w:val="1"/>
    <w:qFormat/>
    <w:rsid w:val="002A120B"/>
  </w:style>
  <w:style w:type="character" w:customStyle="1" w:styleId="CharPartText">
    <w:name w:val="CharPartText"/>
    <w:basedOn w:val="OPCCharBase"/>
    <w:uiPriority w:val="1"/>
    <w:qFormat/>
    <w:rsid w:val="002A120B"/>
  </w:style>
  <w:style w:type="character" w:customStyle="1" w:styleId="CharSectno">
    <w:name w:val="CharSectno"/>
    <w:basedOn w:val="OPCCharBase"/>
    <w:qFormat/>
    <w:rsid w:val="002A120B"/>
  </w:style>
  <w:style w:type="character" w:customStyle="1" w:styleId="CharSubdNo">
    <w:name w:val="CharSubdNo"/>
    <w:basedOn w:val="OPCCharBase"/>
    <w:uiPriority w:val="1"/>
    <w:qFormat/>
    <w:rsid w:val="002A120B"/>
  </w:style>
  <w:style w:type="character" w:customStyle="1" w:styleId="CharSubdText">
    <w:name w:val="CharSubdText"/>
    <w:basedOn w:val="OPCCharBase"/>
    <w:uiPriority w:val="1"/>
    <w:qFormat/>
    <w:rsid w:val="002A120B"/>
  </w:style>
  <w:style w:type="paragraph" w:customStyle="1" w:styleId="CTA--">
    <w:name w:val="CTA --"/>
    <w:basedOn w:val="OPCParaBase"/>
    <w:next w:val="Normal"/>
    <w:rsid w:val="002A12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12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12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12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12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12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12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12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12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12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12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12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12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12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A12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12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12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12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12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12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12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12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A12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A12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12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A12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12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12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12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A12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12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12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12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A12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12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12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12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12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12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12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12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12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12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12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12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12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12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12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12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12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12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12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12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12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12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A120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A120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A120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A120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A120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A120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A120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A120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A120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A12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12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12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12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12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A12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A12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A12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A120B"/>
    <w:rPr>
      <w:sz w:val="16"/>
    </w:rPr>
  </w:style>
  <w:style w:type="table" w:customStyle="1" w:styleId="CFlag">
    <w:name w:val="CFlag"/>
    <w:basedOn w:val="TableNormal"/>
    <w:uiPriority w:val="99"/>
    <w:rsid w:val="002A120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A120B"/>
    <w:rPr>
      <w:color w:val="0000FF"/>
      <w:u w:val="single"/>
    </w:rPr>
  </w:style>
  <w:style w:type="table" w:styleId="TableGrid">
    <w:name w:val="Table Grid"/>
    <w:basedOn w:val="TableNormal"/>
    <w:uiPriority w:val="59"/>
    <w:rsid w:val="002A1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A120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A120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A12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A120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A12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A12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120B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A120B"/>
  </w:style>
  <w:style w:type="paragraph" w:customStyle="1" w:styleId="CompiledActNo">
    <w:name w:val="CompiledActNo"/>
    <w:basedOn w:val="OPCParaBase"/>
    <w:next w:val="Normal"/>
    <w:rsid w:val="002A120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A12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A12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A120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A12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12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A12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12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A12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A12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A12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12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A12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A12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A12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A120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A12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A120B"/>
  </w:style>
  <w:style w:type="character" w:customStyle="1" w:styleId="CharSubPartNoCASA">
    <w:name w:val="CharSubPartNo(CASA)"/>
    <w:basedOn w:val="OPCCharBase"/>
    <w:uiPriority w:val="1"/>
    <w:rsid w:val="002A120B"/>
  </w:style>
  <w:style w:type="paragraph" w:customStyle="1" w:styleId="ENoteTTIndentHeadingSub">
    <w:name w:val="ENoteTTIndentHeadingSub"/>
    <w:aliases w:val="enTTHis"/>
    <w:basedOn w:val="OPCParaBase"/>
    <w:rsid w:val="002A12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12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12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12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A12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A12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A120B"/>
    <w:rPr>
      <w:sz w:val="22"/>
    </w:rPr>
  </w:style>
  <w:style w:type="paragraph" w:customStyle="1" w:styleId="SOTextNote">
    <w:name w:val="SO TextNote"/>
    <w:aliases w:val="sont"/>
    <w:basedOn w:val="SOText"/>
    <w:qFormat/>
    <w:rsid w:val="002A12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12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120B"/>
    <w:rPr>
      <w:sz w:val="22"/>
    </w:rPr>
  </w:style>
  <w:style w:type="paragraph" w:customStyle="1" w:styleId="FileName">
    <w:name w:val="FileName"/>
    <w:basedOn w:val="Normal"/>
    <w:rsid w:val="002A120B"/>
  </w:style>
  <w:style w:type="paragraph" w:customStyle="1" w:styleId="TableHeading">
    <w:name w:val="TableHeading"/>
    <w:aliases w:val="th"/>
    <w:basedOn w:val="OPCParaBase"/>
    <w:next w:val="Tabletext"/>
    <w:rsid w:val="002A12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12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12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12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12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A12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12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12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12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A12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A120B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6303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3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0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0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0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0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0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A4600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F6ED-C04C-414E-93A2-96D466BD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20</Pages>
  <Words>3147</Words>
  <Characters>16811</Characters>
  <Application>Microsoft Office Word</Application>
  <DocSecurity>0</DocSecurity>
  <PresentationFormat/>
  <Lines>509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Legislation Amendment (General Medical Services Table and Other Measures) Regulation 2014</vt:lpstr>
    </vt:vector>
  </TitlesOfParts>
  <Manager/>
  <Company/>
  <LinksUpToDate>false</LinksUpToDate>
  <CharactersWithSpaces>19728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2014-09-17T02:16:00Z</cp:lastPrinted>
  <dcterms:created xsi:type="dcterms:W3CDTF">2014-10-09T06:30:00Z</dcterms:created>
  <dcterms:modified xsi:type="dcterms:W3CDTF">2014-10-09T06:30:00Z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149, 2014</vt:lpwstr>
  </property>
  <property fmtid="{D5CDD505-2E9C-101B-9397-08002B2CF9AE}" pid="3" name="ShortT">
    <vt:lpwstr>Health Insurance Legislation Amendment (General Medical Services Table and Other Measures)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16 October 2014</vt:lpwstr>
  </property>
  <property fmtid="{D5CDD505-2E9C-101B-9397-08002B2CF9AE}" pid="10" name="Authority">
    <vt:lpwstr/>
  </property>
  <property fmtid="{D5CDD505-2E9C-101B-9397-08002B2CF9AE}" pid="11" name="ID">
    <vt:lpwstr>OPC60758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Health Insurance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16 October 2014</vt:lpwstr>
  </property>
</Properties>
</file>