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6E1794" w:rsidRDefault="00DA186E" w:rsidP="00715914">
      <w:pPr>
        <w:rPr>
          <w:sz w:val="28"/>
        </w:rPr>
      </w:pPr>
      <w:r w:rsidRPr="006E1794">
        <w:rPr>
          <w:noProof/>
          <w:lang w:eastAsia="en-AU"/>
        </w:rPr>
        <w:drawing>
          <wp:inline distT="0" distB="0" distL="0" distR="0" wp14:anchorId="330EE868" wp14:editId="5DF69FA4">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6E1794" w:rsidRDefault="00715914" w:rsidP="00715914">
      <w:pPr>
        <w:rPr>
          <w:sz w:val="19"/>
        </w:rPr>
      </w:pPr>
    </w:p>
    <w:p w:rsidR="00715914" w:rsidRPr="006E1794" w:rsidRDefault="00253B43" w:rsidP="00715914">
      <w:pPr>
        <w:pStyle w:val="ShortT"/>
      </w:pPr>
      <w:r w:rsidRPr="006E1794">
        <w:t>Health Insurance (Diagnostic Imaging Services Table) Regulation</w:t>
      </w:r>
      <w:r w:rsidR="006E1794" w:rsidRPr="006E1794">
        <w:t> </w:t>
      </w:r>
      <w:r w:rsidRPr="006E1794">
        <w:t>2014</w:t>
      </w:r>
    </w:p>
    <w:p w:rsidR="00715914" w:rsidRPr="006E1794" w:rsidRDefault="00715914" w:rsidP="00715914"/>
    <w:p w:rsidR="00715914" w:rsidRPr="006E1794" w:rsidRDefault="001C5F34" w:rsidP="006475DA">
      <w:pPr>
        <w:pStyle w:val="InstNo"/>
      </w:pPr>
      <w:r w:rsidRPr="006E1794">
        <w:t>Select Legislative Instrument</w:t>
      </w:r>
      <w:r w:rsidR="008861ED" w:rsidRPr="006E1794">
        <w:t xml:space="preserve"> </w:t>
      </w:r>
      <w:bookmarkStart w:id="0" w:name="BKCheck15B_1"/>
      <w:bookmarkEnd w:id="0"/>
      <w:r w:rsidR="00DC0E0F" w:rsidRPr="006E1794">
        <w:fldChar w:fldCharType="begin"/>
      </w:r>
      <w:r w:rsidR="00DC0E0F" w:rsidRPr="006E1794">
        <w:instrText xml:space="preserve"> DOCPROPERTY  ActNo </w:instrText>
      </w:r>
      <w:r w:rsidR="00DC0E0F" w:rsidRPr="006E1794">
        <w:fldChar w:fldCharType="separate"/>
      </w:r>
      <w:r w:rsidR="00744F02">
        <w:t>No. 148, 2014</w:t>
      </w:r>
      <w:r w:rsidR="00DC0E0F" w:rsidRPr="006E1794">
        <w:fldChar w:fldCharType="end"/>
      </w:r>
    </w:p>
    <w:p w:rsidR="00FB2932" w:rsidRPr="006E1794" w:rsidRDefault="00FB2932" w:rsidP="00F541FA">
      <w:pPr>
        <w:pStyle w:val="SignCoverPageStart"/>
        <w:spacing w:before="240"/>
        <w:rPr>
          <w:szCs w:val="22"/>
        </w:rPr>
      </w:pPr>
      <w:r w:rsidRPr="006E1794">
        <w:rPr>
          <w:szCs w:val="22"/>
        </w:rPr>
        <w:t xml:space="preserve">I, General the Honourable Sir Peter Cosgrove AK MC (Ret’d), </w:t>
      </w:r>
      <w:r w:rsidR="006E1794" w:rsidRPr="006E1794">
        <w:rPr>
          <w:szCs w:val="22"/>
        </w:rPr>
        <w:t>Governor</w:t>
      </w:r>
      <w:r w:rsidR="006E1794">
        <w:rPr>
          <w:szCs w:val="22"/>
        </w:rPr>
        <w:noBreakHyphen/>
      </w:r>
      <w:r w:rsidR="006E1794" w:rsidRPr="006E1794">
        <w:rPr>
          <w:szCs w:val="22"/>
        </w:rPr>
        <w:t>General</w:t>
      </w:r>
      <w:r w:rsidRPr="006E1794">
        <w:rPr>
          <w:szCs w:val="22"/>
        </w:rPr>
        <w:t xml:space="preserve"> of the Commonwealth of Australia, acting with the advice of the Federal Executive Council, make the following regulation.</w:t>
      </w:r>
    </w:p>
    <w:p w:rsidR="00FB2932" w:rsidRPr="006E1794" w:rsidRDefault="00FB2932" w:rsidP="00F541FA">
      <w:pPr>
        <w:keepNext/>
        <w:spacing w:before="720" w:line="240" w:lineRule="atLeast"/>
        <w:ind w:right="397"/>
        <w:jc w:val="both"/>
        <w:rPr>
          <w:szCs w:val="22"/>
        </w:rPr>
      </w:pPr>
      <w:r w:rsidRPr="006E1794">
        <w:rPr>
          <w:szCs w:val="22"/>
        </w:rPr>
        <w:t xml:space="preserve">Dated </w:t>
      </w:r>
      <w:bookmarkStart w:id="1" w:name="BKCheck15B_2"/>
      <w:bookmarkEnd w:id="1"/>
      <w:r w:rsidRPr="006E1794">
        <w:rPr>
          <w:szCs w:val="22"/>
        </w:rPr>
        <w:fldChar w:fldCharType="begin"/>
      </w:r>
      <w:r w:rsidRPr="006E1794">
        <w:rPr>
          <w:szCs w:val="22"/>
        </w:rPr>
        <w:instrText xml:space="preserve"> DOCPROPERTY  DateMade </w:instrText>
      </w:r>
      <w:r w:rsidRPr="006E1794">
        <w:rPr>
          <w:szCs w:val="22"/>
        </w:rPr>
        <w:fldChar w:fldCharType="separate"/>
      </w:r>
      <w:r w:rsidR="00744F02">
        <w:rPr>
          <w:szCs w:val="22"/>
        </w:rPr>
        <w:t>16 October 2014</w:t>
      </w:r>
      <w:r w:rsidRPr="006E1794">
        <w:rPr>
          <w:szCs w:val="22"/>
        </w:rPr>
        <w:fldChar w:fldCharType="end"/>
      </w:r>
    </w:p>
    <w:p w:rsidR="00FB2932" w:rsidRPr="006E1794" w:rsidRDefault="00FB2932" w:rsidP="00F541FA">
      <w:pPr>
        <w:keepNext/>
        <w:tabs>
          <w:tab w:val="left" w:pos="3402"/>
        </w:tabs>
        <w:spacing w:before="1080" w:line="300" w:lineRule="atLeast"/>
        <w:ind w:left="397" w:right="397"/>
        <w:jc w:val="right"/>
        <w:rPr>
          <w:szCs w:val="22"/>
        </w:rPr>
      </w:pPr>
      <w:r w:rsidRPr="006E1794">
        <w:rPr>
          <w:szCs w:val="22"/>
        </w:rPr>
        <w:t>Peter Cosgrove</w:t>
      </w:r>
    </w:p>
    <w:p w:rsidR="00FB2932" w:rsidRPr="006E1794" w:rsidRDefault="006E1794" w:rsidP="00F541FA">
      <w:pPr>
        <w:keepNext/>
        <w:tabs>
          <w:tab w:val="left" w:pos="3402"/>
        </w:tabs>
        <w:spacing w:line="300" w:lineRule="atLeast"/>
        <w:ind w:left="397" w:right="397"/>
        <w:jc w:val="right"/>
        <w:rPr>
          <w:szCs w:val="22"/>
        </w:rPr>
      </w:pPr>
      <w:r w:rsidRPr="006E1794">
        <w:rPr>
          <w:szCs w:val="22"/>
        </w:rPr>
        <w:t>Governor</w:t>
      </w:r>
      <w:r>
        <w:rPr>
          <w:szCs w:val="22"/>
        </w:rPr>
        <w:noBreakHyphen/>
      </w:r>
      <w:r w:rsidRPr="006E1794">
        <w:rPr>
          <w:szCs w:val="22"/>
        </w:rPr>
        <w:t>General</w:t>
      </w:r>
    </w:p>
    <w:p w:rsidR="00FB2932" w:rsidRPr="006E1794" w:rsidRDefault="00FB2932" w:rsidP="00F541FA">
      <w:pPr>
        <w:keepNext/>
        <w:tabs>
          <w:tab w:val="left" w:pos="3402"/>
        </w:tabs>
        <w:spacing w:before="840" w:after="1080" w:line="300" w:lineRule="atLeast"/>
        <w:ind w:right="397"/>
        <w:rPr>
          <w:szCs w:val="22"/>
        </w:rPr>
      </w:pPr>
      <w:r w:rsidRPr="006E1794">
        <w:rPr>
          <w:szCs w:val="22"/>
        </w:rPr>
        <w:t>By His Excellency’s Command</w:t>
      </w:r>
    </w:p>
    <w:p w:rsidR="0019669A" w:rsidRPr="006E1794" w:rsidRDefault="00FF5379" w:rsidP="0019669A">
      <w:pPr>
        <w:pStyle w:val="SignCoverPageEnd"/>
        <w:rPr>
          <w:szCs w:val="22"/>
        </w:rPr>
      </w:pPr>
      <w:r w:rsidRPr="006E1794">
        <w:rPr>
          <w:szCs w:val="22"/>
        </w:rPr>
        <w:t>Peter Dutton</w:t>
      </w:r>
    </w:p>
    <w:p w:rsidR="00FB2932" w:rsidRPr="006E1794" w:rsidRDefault="00FB2932" w:rsidP="00F541FA">
      <w:pPr>
        <w:pStyle w:val="SignCoverPageEnd"/>
        <w:rPr>
          <w:szCs w:val="22"/>
        </w:rPr>
      </w:pPr>
      <w:r w:rsidRPr="006E1794">
        <w:rPr>
          <w:szCs w:val="22"/>
        </w:rPr>
        <w:t>Minister for Health</w:t>
      </w:r>
    </w:p>
    <w:p w:rsidR="00FB2932" w:rsidRPr="006E1794" w:rsidRDefault="00FB2932" w:rsidP="00FB2932"/>
    <w:p w:rsidR="00715914" w:rsidRPr="006E1794" w:rsidRDefault="00715914" w:rsidP="00715914">
      <w:pPr>
        <w:pStyle w:val="Header"/>
        <w:tabs>
          <w:tab w:val="clear" w:pos="4150"/>
          <w:tab w:val="clear" w:pos="8307"/>
        </w:tabs>
      </w:pPr>
      <w:r w:rsidRPr="006E1794">
        <w:rPr>
          <w:rStyle w:val="CharChapNo"/>
        </w:rPr>
        <w:t xml:space="preserve"> </w:t>
      </w:r>
      <w:r w:rsidRPr="006E1794">
        <w:rPr>
          <w:rStyle w:val="CharChapText"/>
        </w:rPr>
        <w:t xml:space="preserve"> </w:t>
      </w:r>
    </w:p>
    <w:p w:rsidR="00715914" w:rsidRPr="006E1794" w:rsidRDefault="00715914" w:rsidP="00715914">
      <w:pPr>
        <w:pStyle w:val="Header"/>
        <w:tabs>
          <w:tab w:val="clear" w:pos="4150"/>
          <w:tab w:val="clear" w:pos="8307"/>
        </w:tabs>
      </w:pPr>
      <w:r w:rsidRPr="006E1794">
        <w:rPr>
          <w:rStyle w:val="CharPartNo"/>
        </w:rPr>
        <w:t xml:space="preserve"> </w:t>
      </w:r>
      <w:r w:rsidRPr="006E1794">
        <w:rPr>
          <w:rStyle w:val="CharPartText"/>
        </w:rPr>
        <w:t xml:space="preserve"> </w:t>
      </w:r>
    </w:p>
    <w:p w:rsidR="00715914" w:rsidRPr="006E1794" w:rsidRDefault="00715914" w:rsidP="00715914">
      <w:pPr>
        <w:pStyle w:val="Header"/>
        <w:tabs>
          <w:tab w:val="clear" w:pos="4150"/>
          <w:tab w:val="clear" w:pos="8307"/>
        </w:tabs>
      </w:pPr>
      <w:r w:rsidRPr="006E1794">
        <w:rPr>
          <w:rStyle w:val="CharDivNo"/>
        </w:rPr>
        <w:t xml:space="preserve"> </w:t>
      </w:r>
      <w:r w:rsidRPr="006E1794">
        <w:rPr>
          <w:rStyle w:val="CharDivText"/>
        </w:rPr>
        <w:t xml:space="preserve"> </w:t>
      </w:r>
    </w:p>
    <w:p w:rsidR="00715914" w:rsidRPr="006E1794" w:rsidRDefault="00715914" w:rsidP="00715914">
      <w:pPr>
        <w:sectPr w:rsidR="00715914" w:rsidRPr="006E1794" w:rsidSect="00037EE5">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402" w:gutter="0"/>
          <w:cols w:space="708"/>
          <w:docGrid w:linePitch="360"/>
        </w:sectPr>
      </w:pPr>
    </w:p>
    <w:p w:rsidR="00715914" w:rsidRPr="006E1794" w:rsidRDefault="00715914" w:rsidP="00F541FA">
      <w:pPr>
        <w:rPr>
          <w:sz w:val="36"/>
        </w:rPr>
      </w:pPr>
      <w:r w:rsidRPr="006E1794">
        <w:rPr>
          <w:sz w:val="36"/>
        </w:rPr>
        <w:lastRenderedPageBreak/>
        <w:t>Contents</w:t>
      </w:r>
    </w:p>
    <w:bookmarkStart w:id="2" w:name="BKCheck15B_3"/>
    <w:bookmarkEnd w:id="2"/>
    <w:p w:rsidR="00366851" w:rsidRPr="006E1794" w:rsidRDefault="00366851">
      <w:pPr>
        <w:pStyle w:val="TOC5"/>
        <w:rPr>
          <w:rFonts w:asciiTheme="minorHAnsi" w:eastAsiaTheme="minorEastAsia" w:hAnsiTheme="minorHAnsi" w:cstheme="minorBidi"/>
          <w:noProof/>
          <w:kern w:val="0"/>
          <w:sz w:val="22"/>
          <w:szCs w:val="22"/>
        </w:rPr>
      </w:pPr>
      <w:r w:rsidRPr="006E1794">
        <w:rPr>
          <w:sz w:val="20"/>
        </w:rPr>
        <w:fldChar w:fldCharType="begin"/>
      </w:r>
      <w:r w:rsidRPr="006E1794">
        <w:rPr>
          <w:sz w:val="20"/>
        </w:rPr>
        <w:instrText xml:space="preserve"> TOC \o "1-9" </w:instrText>
      </w:r>
      <w:r w:rsidRPr="006E1794">
        <w:rPr>
          <w:sz w:val="20"/>
        </w:rPr>
        <w:fldChar w:fldCharType="separate"/>
      </w:r>
      <w:r w:rsidRPr="006E1794">
        <w:rPr>
          <w:noProof/>
        </w:rPr>
        <w:t>1</w:t>
      </w:r>
      <w:r w:rsidRPr="006E1794">
        <w:rPr>
          <w:noProof/>
        </w:rPr>
        <w:tab/>
        <w:t>Name</w:t>
      </w:r>
      <w:r w:rsidRPr="006E1794">
        <w:rPr>
          <w:noProof/>
        </w:rPr>
        <w:tab/>
      </w:r>
      <w:r w:rsidRPr="006E1794">
        <w:rPr>
          <w:noProof/>
        </w:rPr>
        <w:fldChar w:fldCharType="begin"/>
      </w:r>
      <w:r w:rsidRPr="006E1794">
        <w:rPr>
          <w:noProof/>
        </w:rPr>
        <w:instrText xml:space="preserve"> PAGEREF _Toc399164760 \h </w:instrText>
      </w:r>
      <w:r w:rsidRPr="006E1794">
        <w:rPr>
          <w:noProof/>
        </w:rPr>
      </w:r>
      <w:r w:rsidRPr="006E1794">
        <w:rPr>
          <w:noProof/>
        </w:rPr>
        <w:fldChar w:fldCharType="separate"/>
      </w:r>
      <w:r w:rsidR="00744F02">
        <w:rPr>
          <w:noProof/>
        </w:rPr>
        <w:t>1</w:t>
      </w:r>
      <w:r w:rsidRPr="006E1794">
        <w:rPr>
          <w:noProof/>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t>2</w:t>
      </w:r>
      <w:r w:rsidRPr="006E1794">
        <w:rPr>
          <w:noProof/>
        </w:rPr>
        <w:tab/>
        <w:t>Commencement</w:t>
      </w:r>
      <w:r w:rsidRPr="006E1794">
        <w:rPr>
          <w:noProof/>
        </w:rPr>
        <w:tab/>
      </w:r>
      <w:r w:rsidRPr="006E1794">
        <w:rPr>
          <w:noProof/>
        </w:rPr>
        <w:fldChar w:fldCharType="begin"/>
      </w:r>
      <w:r w:rsidRPr="006E1794">
        <w:rPr>
          <w:noProof/>
        </w:rPr>
        <w:instrText xml:space="preserve"> PAGEREF _Toc399164761 \h </w:instrText>
      </w:r>
      <w:r w:rsidRPr="006E1794">
        <w:rPr>
          <w:noProof/>
        </w:rPr>
      </w:r>
      <w:r w:rsidRPr="006E1794">
        <w:rPr>
          <w:noProof/>
        </w:rPr>
        <w:fldChar w:fldCharType="separate"/>
      </w:r>
      <w:r w:rsidR="00744F02">
        <w:rPr>
          <w:noProof/>
        </w:rPr>
        <w:t>1</w:t>
      </w:r>
      <w:r w:rsidRPr="006E1794">
        <w:rPr>
          <w:noProof/>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t>3</w:t>
      </w:r>
      <w:r w:rsidRPr="006E1794">
        <w:rPr>
          <w:noProof/>
        </w:rPr>
        <w:tab/>
        <w:t>Authority</w:t>
      </w:r>
      <w:r w:rsidRPr="006E1794">
        <w:rPr>
          <w:noProof/>
        </w:rPr>
        <w:tab/>
      </w:r>
      <w:r w:rsidRPr="006E1794">
        <w:rPr>
          <w:noProof/>
        </w:rPr>
        <w:fldChar w:fldCharType="begin"/>
      </w:r>
      <w:r w:rsidRPr="006E1794">
        <w:rPr>
          <w:noProof/>
        </w:rPr>
        <w:instrText xml:space="preserve"> PAGEREF _Toc399164762 \h </w:instrText>
      </w:r>
      <w:r w:rsidRPr="006E1794">
        <w:rPr>
          <w:noProof/>
        </w:rPr>
      </w:r>
      <w:r w:rsidRPr="006E1794">
        <w:rPr>
          <w:noProof/>
        </w:rPr>
        <w:fldChar w:fldCharType="separate"/>
      </w:r>
      <w:r w:rsidR="00744F02">
        <w:rPr>
          <w:noProof/>
        </w:rPr>
        <w:t>1</w:t>
      </w:r>
      <w:r w:rsidRPr="006E1794">
        <w:rPr>
          <w:noProof/>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t>4</w:t>
      </w:r>
      <w:r w:rsidRPr="006E1794">
        <w:rPr>
          <w:noProof/>
        </w:rPr>
        <w:tab/>
        <w:t>Schedules</w:t>
      </w:r>
      <w:r w:rsidRPr="006E1794">
        <w:rPr>
          <w:noProof/>
        </w:rPr>
        <w:tab/>
      </w:r>
      <w:r w:rsidRPr="006E1794">
        <w:rPr>
          <w:noProof/>
        </w:rPr>
        <w:fldChar w:fldCharType="begin"/>
      </w:r>
      <w:r w:rsidRPr="006E1794">
        <w:rPr>
          <w:noProof/>
        </w:rPr>
        <w:instrText xml:space="preserve"> PAGEREF _Toc399164763 \h </w:instrText>
      </w:r>
      <w:r w:rsidRPr="006E1794">
        <w:rPr>
          <w:noProof/>
        </w:rPr>
      </w:r>
      <w:r w:rsidRPr="006E1794">
        <w:rPr>
          <w:noProof/>
        </w:rPr>
        <w:fldChar w:fldCharType="separate"/>
      </w:r>
      <w:r w:rsidR="00744F02">
        <w:rPr>
          <w:noProof/>
        </w:rPr>
        <w:t>2</w:t>
      </w:r>
      <w:r w:rsidRPr="006E1794">
        <w:rPr>
          <w:noProof/>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t>5</w:t>
      </w:r>
      <w:r w:rsidRPr="006E1794">
        <w:rPr>
          <w:noProof/>
        </w:rPr>
        <w:tab/>
        <w:t>Diagnostic imaging services table</w:t>
      </w:r>
      <w:r w:rsidRPr="006E1794">
        <w:rPr>
          <w:noProof/>
        </w:rPr>
        <w:tab/>
      </w:r>
      <w:r w:rsidRPr="006E1794">
        <w:rPr>
          <w:noProof/>
        </w:rPr>
        <w:fldChar w:fldCharType="begin"/>
      </w:r>
      <w:r w:rsidRPr="006E1794">
        <w:rPr>
          <w:noProof/>
        </w:rPr>
        <w:instrText xml:space="preserve"> PAGEREF _Toc399164764 \h </w:instrText>
      </w:r>
      <w:r w:rsidRPr="006E1794">
        <w:rPr>
          <w:noProof/>
        </w:rPr>
      </w:r>
      <w:r w:rsidRPr="006E1794">
        <w:rPr>
          <w:noProof/>
        </w:rPr>
        <w:fldChar w:fldCharType="separate"/>
      </w:r>
      <w:r w:rsidR="00744F02">
        <w:rPr>
          <w:noProof/>
        </w:rPr>
        <w:t>2</w:t>
      </w:r>
      <w:r w:rsidRPr="006E1794">
        <w:rPr>
          <w:noProof/>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t>6</w:t>
      </w:r>
      <w:r w:rsidRPr="006E1794">
        <w:rPr>
          <w:noProof/>
        </w:rPr>
        <w:tab/>
        <w:t>Dictionary</w:t>
      </w:r>
      <w:r w:rsidRPr="006E1794">
        <w:rPr>
          <w:noProof/>
        </w:rPr>
        <w:tab/>
      </w:r>
      <w:r w:rsidRPr="006E1794">
        <w:rPr>
          <w:noProof/>
        </w:rPr>
        <w:fldChar w:fldCharType="begin"/>
      </w:r>
      <w:r w:rsidRPr="006E1794">
        <w:rPr>
          <w:noProof/>
        </w:rPr>
        <w:instrText xml:space="preserve"> PAGEREF _Toc399164765 \h </w:instrText>
      </w:r>
      <w:r w:rsidRPr="006E1794">
        <w:rPr>
          <w:noProof/>
        </w:rPr>
      </w:r>
      <w:r w:rsidRPr="006E1794">
        <w:rPr>
          <w:noProof/>
        </w:rPr>
        <w:fldChar w:fldCharType="separate"/>
      </w:r>
      <w:r w:rsidR="00744F02">
        <w:rPr>
          <w:noProof/>
        </w:rPr>
        <w:t>2</w:t>
      </w:r>
      <w:r w:rsidRPr="006E1794">
        <w:rPr>
          <w:noProof/>
        </w:rPr>
        <w:fldChar w:fldCharType="end"/>
      </w:r>
    </w:p>
    <w:p w:rsidR="00366851" w:rsidRPr="006E1794" w:rsidRDefault="00366851">
      <w:pPr>
        <w:pStyle w:val="TOC1"/>
        <w:rPr>
          <w:rFonts w:asciiTheme="minorHAnsi" w:eastAsiaTheme="minorEastAsia" w:hAnsiTheme="minorHAnsi" w:cstheme="minorBidi"/>
          <w:b w:val="0"/>
          <w:noProof/>
          <w:kern w:val="0"/>
          <w:sz w:val="22"/>
          <w:szCs w:val="22"/>
        </w:rPr>
      </w:pPr>
      <w:r w:rsidRPr="006E1794">
        <w:rPr>
          <w:noProof/>
        </w:rPr>
        <w:t>Schedule</w:t>
      </w:r>
      <w:r w:rsidR="006E1794" w:rsidRPr="006E1794">
        <w:rPr>
          <w:noProof/>
        </w:rPr>
        <w:t> </w:t>
      </w:r>
      <w:r w:rsidRPr="006E1794">
        <w:rPr>
          <w:noProof/>
        </w:rPr>
        <w:t>1—Diagnostic imaging services table</w:t>
      </w:r>
      <w:r w:rsidRPr="006E1794">
        <w:rPr>
          <w:b w:val="0"/>
          <w:noProof/>
          <w:sz w:val="18"/>
        </w:rPr>
        <w:tab/>
      </w:r>
      <w:r w:rsidRPr="006E1794">
        <w:rPr>
          <w:b w:val="0"/>
          <w:noProof/>
          <w:sz w:val="18"/>
        </w:rPr>
        <w:fldChar w:fldCharType="begin"/>
      </w:r>
      <w:r w:rsidRPr="006E1794">
        <w:rPr>
          <w:b w:val="0"/>
          <w:noProof/>
          <w:sz w:val="18"/>
        </w:rPr>
        <w:instrText xml:space="preserve"> PAGEREF _Toc399164766 \h </w:instrText>
      </w:r>
      <w:r w:rsidRPr="006E1794">
        <w:rPr>
          <w:b w:val="0"/>
          <w:noProof/>
          <w:sz w:val="18"/>
        </w:rPr>
      </w:r>
      <w:r w:rsidRPr="006E1794">
        <w:rPr>
          <w:b w:val="0"/>
          <w:noProof/>
          <w:sz w:val="18"/>
        </w:rPr>
        <w:fldChar w:fldCharType="separate"/>
      </w:r>
      <w:r w:rsidR="00744F02">
        <w:rPr>
          <w:b w:val="0"/>
          <w:noProof/>
          <w:sz w:val="18"/>
        </w:rPr>
        <w:t>3</w:t>
      </w:r>
      <w:r w:rsidRPr="006E1794">
        <w:rPr>
          <w:b w:val="0"/>
          <w:noProof/>
          <w:sz w:val="18"/>
        </w:rPr>
        <w:fldChar w:fldCharType="end"/>
      </w:r>
    </w:p>
    <w:p w:rsidR="00366851" w:rsidRPr="006E1794" w:rsidRDefault="00366851">
      <w:pPr>
        <w:pStyle w:val="TOC2"/>
        <w:rPr>
          <w:rFonts w:asciiTheme="minorHAnsi" w:eastAsiaTheme="minorEastAsia" w:hAnsiTheme="minorHAnsi" w:cstheme="minorBidi"/>
          <w:b w:val="0"/>
          <w:noProof/>
          <w:kern w:val="0"/>
          <w:sz w:val="22"/>
          <w:szCs w:val="22"/>
        </w:rPr>
      </w:pPr>
      <w:r w:rsidRPr="006E1794">
        <w:rPr>
          <w:noProof/>
        </w:rPr>
        <w:t>Part</w:t>
      </w:r>
      <w:r w:rsidR="006E1794" w:rsidRPr="006E1794">
        <w:rPr>
          <w:noProof/>
        </w:rPr>
        <w:t> </w:t>
      </w:r>
      <w:r w:rsidRPr="006E1794">
        <w:rPr>
          <w:noProof/>
        </w:rPr>
        <w:t>1—Preliminary</w:t>
      </w:r>
      <w:r w:rsidRPr="006E1794">
        <w:rPr>
          <w:b w:val="0"/>
          <w:noProof/>
          <w:sz w:val="18"/>
        </w:rPr>
        <w:tab/>
      </w:r>
      <w:r w:rsidRPr="006E1794">
        <w:rPr>
          <w:b w:val="0"/>
          <w:noProof/>
          <w:sz w:val="18"/>
        </w:rPr>
        <w:fldChar w:fldCharType="begin"/>
      </w:r>
      <w:r w:rsidRPr="006E1794">
        <w:rPr>
          <w:b w:val="0"/>
          <w:noProof/>
          <w:sz w:val="18"/>
        </w:rPr>
        <w:instrText xml:space="preserve"> PAGEREF _Toc399164767 \h </w:instrText>
      </w:r>
      <w:r w:rsidRPr="006E1794">
        <w:rPr>
          <w:b w:val="0"/>
          <w:noProof/>
          <w:sz w:val="18"/>
        </w:rPr>
      </w:r>
      <w:r w:rsidRPr="006E1794">
        <w:rPr>
          <w:b w:val="0"/>
          <w:noProof/>
          <w:sz w:val="18"/>
        </w:rPr>
        <w:fldChar w:fldCharType="separate"/>
      </w:r>
      <w:r w:rsidR="00744F02">
        <w:rPr>
          <w:b w:val="0"/>
          <w:noProof/>
          <w:sz w:val="18"/>
        </w:rPr>
        <w:t>3</w:t>
      </w:r>
      <w:r w:rsidRPr="006E1794">
        <w:rPr>
          <w:b w:val="0"/>
          <w:noProof/>
          <w:sz w:val="18"/>
        </w:rPr>
        <w:fldChar w:fldCharType="end"/>
      </w:r>
    </w:p>
    <w:p w:rsidR="00366851" w:rsidRPr="006E1794" w:rsidRDefault="00366851">
      <w:pPr>
        <w:pStyle w:val="TOC3"/>
        <w:rPr>
          <w:rFonts w:asciiTheme="minorHAnsi" w:eastAsiaTheme="minorEastAsia" w:hAnsiTheme="minorHAnsi" w:cstheme="minorBidi"/>
          <w:b w:val="0"/>
          <w:noProof/>
          <w:kern w:val="0"/>
          <w:szCs w:val="22"/>
        </w:rPr>
      </w:pPr>
      <w:r w:rsidRPr="006E1794">
        <w:rPr>
          <w:noProof/>
        </w:rPr>
        <w:t>Division</w:t>
      </w:r>
      <w:r w:rsidR="006E1794" w:rsidRPr="006E1794">
        <w:rPr>
          <w:noProof/>
        </w:rPr>
        <w:t> </w:t>
      </w:r>
      <w:r w:rsidRPr="006E1794">
        <w:rPr>
          <w:noProof/>
        </w:rPr>
        <w:t>1.1—Interpretation</w:t>
      </w:r>
      <w:r w:rsidRPr="006E1794">
        <w:rPr>
          <w:b w:val="0"/>
          <w:noProof/>
          <w:sz w:val="18"/>
        </w:rPr>
        <w:tab/>
      </w:r>
      <w:r w:rsidRPr="006E1794">
        <w:rPr>
          <w:b w:val="0"/>
          <w:noProof/>
          <w:sz w:val="18"/>
        </w:rPr>
        <w:fldChar w:fldCharType="begin"/>
      </w:r>
      <w:r w:rsidRPr="006E1794">
        <w:rPr>
          <w:b w:val="0"/>
          <w:noProof/>
          <w:sz w:val="18"/>
        </w:rPr>
        <w:instrText xml:space="preserve"> PAGEREF _Toc399164768 \h </w:instrText>
      </w:r>
      <w:r w:rsidRPr="006E1794">
        <w:rPr>
          <w:b w:val="0"/>
          <w:noProof/>
          <w:sz w:val="18"/>
        </w:rPr>
      </w:r>
      <w:r w:rsidRPr="006E1794">
        <w:rPr>
          <w:b w:val="0"/>
          <w:noProof/>
          <w:sz w:val="18"/>
        </w:rPr>
        <w:fldChar w:fldCharType="separate"/>
      </w:r>
      <w:r w:rsidR="00744F02">
        <w:rPr>
          <w:b w:val="0"/>
          <w:noProof/>
          <w:sz w:val="18"/>
        </w:rPr>
        <w:t>3</w:t>
      </w:r>
      <w:r w:rsidRPr="006E1794">
        <w:rPr>
          <w:b w:val="0"/>
          <w:noProof/>
          <w:sz w:val="18"/>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t>1.1.1</w:t>
      </w:r>
      <w:r w:rsidRPr="006E1794">
        <w:rPr>
          <w:noProof/>
        </w:rPr>
        <w:tab/>
        <w:t>References to diagnostic imaging services</w:t>
      </w:r>
      <w:r w:rsidRPr="006E1794">
        <w:rPr>
          <w:noProof/>
        </w:rPr>
        <w:tab/>
      </w:r>
      <w:r w:rsidRPr="006E1794">
        <w:rPr>
          <w:noProof/>
        </w:rPr>
        <w:fldChar w:fldCharType="begin"/>
      </w:r>
      <w:r w:rsidRPr="006E1794">
        <w:rPr>
          <w:noProof/>
        </w:rPr>
        <w:instrText xml:space="preserve"> PAGEREF _Toc399164769 \h </w:instrText>
      </w:r>
      <w:r w:rsidRPr="006E1794">
        <w:rPr>
          <w:noProof/>
        </w:rPr>
      </w:r>
      <w:r w:rsidRPr="006E1794">
        <w:rPr>
          <w:noProof/>
        </w:rPr>
        <w:fldChar w:fldCharType="separate"/>
      </w:r>
      <w:r w:rsidR="00744F02">
        <w:rPr>
          <w:noProof/>
        </w:rPr>
        <w:t>3</w:t>
      </w:r>
      <w:r w:rsidRPr="006E1794">
        <w:rPr>
          <w:noProof/>
        </w:rPr>
        <w:fldChar w:fldCharType="end"/>
      </w:r>
    </w:p>
    <w:p w:rsidR="00366851" w:rsidRPr="006E1794" w:rsidRDefault="00366851">
      <w:pPr>
        <w:pStyle w:val="TOC3"/>
        <w:rPr>
          <w:rFonts w:asciiTheme="minorHAnsi" w:eastAsiaTheme="minorEastAsia" w:hAnsiTheme="minorHAnsi" w:cstheme="minorBidi"/>
          <w:b w:val="0"/>
          <w:noProof/>
          <w:kern w:val="0"/>
          <w:szCs w:val="22"/>
        </w:rPr>
      </w:pPr>
      <w:r w:rsidRPr="006E1794">
        <w:rPr>
          <w:noProof/>
        </w:rPr>
        <w:t>Division</w:t>
      </w:r>
      <w:r w:rsidR="006E1794" w:rsidRPr="006E1794">
        <w:rPr>
          <w:noProof/>
        </w:rPr>
        <w:t> </w:t>
      </w:r>
      <w:r w:rsidRPr="006E1794">
        <w:rPr>
          <w:noProof/>
        </w:rPr>
        <w:t>1.2—General application provisions</w:t>
      </w:r>
      <w:r w:rsidRPr="006E1794">
        <w:rPr>
          <w:b w:val="0"/>
          <w:noProof/>
          <w:sz w:val="18"/>
        </w:rPr>
        <w:tab/>
      </w:r>
      <w:r w:rsidRPr="006E1794">
        <w:rPr>
          <w:b w:val="0"/>
          <w:noProof/>
          <w:sz w:val="18"/>
        </w:rPr>
        <w:fldChar w:fldCharType="begin"/>
      </w:r>
      <w:r w:rsidRPr="006E1794">
        <w:rPr>
          <w:b w:val="0"/>
          <w:noProof/>
          <w:sz w:val="18"/>
        </w:rPr>
        <w:instrText xml:space="preserve"> PAGEREF _Toc399164770 \h </w:instrText>
      </w:r>
      <w:r w:rsidRPr="006E1794">
        <w:rPr>
          <w:b w:val="0"/>
          <w:noProof/>
          <w:sz w:val="18"/>
        </w:rPr>
      </w:r>
      <w:r w:rsidRPr="006E1794">
        <w:rPr>
          <w:b w:val="0"/>
          <w:noProof/>
          <w:sz w:val="18"/>
        </w:rPr>
        <w:fldChar w:fldCharType="separate"/>
      </w:r>
      <w:r w:rsidR="00744F02">
        <w:rPr>
          <w:b w:val="0"/>
          <w:noProof/>
          <w:sz w:val="18"/>
        </w:rPr>
        <w:t>4</w:t>
      </w:r>
      <w:r w:rsidRPr="006E1794">
        <w:rPr>
          <w:b w:val="0"/>
          <w:noProof/>
          <w:sz w:val="18"/>
        </w:rPr>
        <w:fldChar w:fldCharType="end"/>
      </w:r>
    </w:p>
    <w:p w:rsidR="00366851" w:rsidRPr="006E1794" w:rsidRDefault="00366851">
      <w:pPr>
        <w:pStyle w:val="TOC4"/>
        <w:rPr>
          <w:rFonts w:asciiTheme="minorHAnsi" w:eastAsiaTheme="minorEastAsia" w:hAnsiTheme="minorHAnsi" w:cstheme="minorBidi"/>
          <w:b w:val="0"/>
          <w:noProof/>
          <w:kern w:val="0"/>
          <w:sz w:val="22"/>
          <w:szCs w:val="22"/>
        </w:rPr>
      </w:pPr>
      <w:r w:rsidRPr="006E1794">
        <w:rPr>
          <w:noProof/>
        </w:rPr>
        <w:t>Subdivision A—Capital sensitivity</w:t>
      </w:r>
      <w:r w:rsidRPr="006E1794">
        <w:rPr>
          <w:b w:val="0"/>
          <w:noProof/>
          <w:sz w:val="18"/>
        </w:rPr>
        <w:tab/>
      </w:r>
      <w:r w:rsidRPr="006E1794">
        <w:rPr>
          <w:b w:val="0"/>
          <w:noProof/>
          <w:sz w:val="18"/>
        </w:rPr>
        <w:fldChar w:fldCharType="begin"/>
      </w:r>
      <w:r w:rsidRPr="006E1794">
        <w:rPr>
          <w:b w:val="0"/>
          <w:noProof/>
          <w:sz w:val="18"/>
        </w:rPr>
        <w:instrText xml:space="preserve"> PAGEREF _Toc399164771 \h </w:instrText>
      </w:r>
      <w:r w:rsidRPr="006E1794">
        <w:rPr>
          <w:b w:val="0"/>
          <w:noProof/>
          <w:sz w:val="18"/>
        </w:rPr>
      </w:r>
      <w:r w:rsidRPr="006E1794">
        <w:rPr>
          <w:b w:val="0"/>
          <w:noProof/>
          <w:sz w:val="18"/>
        </w:rPr>
        <w:fldChar w:fldCharType="separate"/>
      </w:r>
      <w:r w:rsidR="00744F02">
        <w:rPr>
          <w:b w:val="0"/>
          <w:noProof/>
          <w:sz w:val="18"/>
        </w:rPr>
        <w:t>4</w:t>
      </w:r>
      <w:r w:rsidRPr="006E1794">
        <w:rPr>
          <w:b w:val="0"/>
          <w:noProof/>
          <w:sz w:val="18"/>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t>1.2.1</w:t>
      </w:r>
      <w:r w:rsidRPr="006E1794">
        <w:rPr>
          <w:noProof/>
        </w:rPr>
        <w:tab/>
        <w:t>Application of (K) items and (NK) items</w:t>
      </w:r>
      <w:r w:rsidRPr="006E1794">
        <w:rPr>
          <w:noProof/>
        </w:rPr>
        <w:tab/>
      </w:r>
      <w:r w:rsidRPr="006E1794">
        <w:rPr>
          <w:noProof/>
        </w:rPr>
        <w:fldChar w:fldCharType="begin"/>
      </w:r>
      <w:r w:rsidRPr="006E1794">
        <w:rPr>
          <w:noProof/>
        </w:rPr>
        <w:instrText xml:space="preserve"> PAGEREF _Toc399164772 \h </w:instrText>
      </w:r>
      <w:r w:rsidRPr="006E1794">
        <w:rPr>
          <w:noProof/>
        </w:rPr>
      </w:r>
      <w:r w:rsidRPr="006E1794">
        <w:rPr>
          <w:noProof/>
        </w:rPr>
        <w:fldChar w:fldCharType="separate"/>
      </w:r>
      <w:r w:rsidR="00744F02">
        <w:rPr>
          <w:noProof/>
        </w:rPr>
        <w:t>4</w:t>
      </w:r>
      <w:r w:rsidRPr="006E1794">
        <w:rPr>
          <w:noProof/>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t>1.2.2</w:t>
      </w:r>
      <w:r w:rsidRPr="006E1794">
        <w:rPr>
          <w:noProof/>
        </w:rPr>
        <w:tab/>
        <w:t>Age of equipment</w:t>
      </w:r>
      <w:r w:rsidRPr="006E1794">
        <w:rPr>
          <w:noProof/>
        </w:rPr>
        <w:tab/>
      </w:r>
      <w:r w:rsidRPr="006E1794">
        <w:rPr>
          <w:noProof/>
        </w:rPr>
        <w:fldChar w:fldCharType="begin"/>
      </w:r>
      <w:r w:rsidRPr="006E1794">
        <w:rPr>
          <w:noProof/>
        </w:rPr>
        <w:instrText xml:space="preserve"> PAGEREF _Toc399164773 \h </w:instrText>
      </w:r>
      <w:r w:rsidRPr="006E1794">
        <w:rPr>
          <w:noProof/>
        </w:rPr>
      </w:r>
      <w:r w:rsidRPr="006E1794">
        <w:rPr>
          <w:noProof/>
        </w:rPr>
        <w:fldChar w:fldCharType="separate"/>
      </w:r>
      <w:r w:rsidR="00744F02">
        <w:rPr>
          <w:noProof/>
        </w:rPr>
        <w:t>4</w:t>
      </w:r>
      <w:r w:rsidRPr="006E1794">
        <w:rPr>
          <w:noProof/>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t>1.2.3</w:t>
      </w:r>
      <w:r w:rsidRPr="006E1794">
        <w:rPr>
          <w:noProof/>
        </w:rPr>
        <w:tab/>
        <w:t>Exemptions from capital sensitivity</w:t>
      </w:r>
      <w:r w:rsidRPr="006E1794">
        <w:rPr>
          <w:noProof/>
        </w:rPr>
        <w:tab/>
      </w:r>
      <w:r w:rsidRPr="006E1794">
        <w:rPr>
          <w:noProof/>
        </w:rPr>
        <w:fldChar w:fldCharType="begin"/>
      </w:r>
      <w:r w:rsidRPr="006E1794">
        <w:rPr>
          <w:noProof/>
        </w:rPr>
        <w:instrText xml:space="preserve"> PAGEREF _Toc399164774 \h </w:instrText>
      </w:r>
      <w:r w:rsidRPr="006E1794">
        <w:rPr>
          <w:noProof/>
        </w:rPr>
      </w:r>
      <w:r w:rsidRPr="006E1794">
        <w:rPr>
          <w:noProof/>
        </w:rPr>
        <w:fldChar w:fldCharType="separate"/>
      </w:r>
      <w:r w:rsidR="00744F02">
        <w:rPr>
          <w:noProof/>
        </w:rPr>
        <w:t>6</w:t>
      </w:r>
      <w:r w:rsidRPr="006E1794">
        <w:rPr>
          <w:noProof/>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t>1.2.4</w:t>
      </w:r>
      <w:r w:rsidRPr="006E1794">
        <w:rPr>
          <w:noProof/>
        </w:rPr>
        <w:tab/>
        <w:t>Reconsideration of exemption decisions</w:t>
      </w:r>
      <w:r w:rsidRPr="006E1794">
        <w:rPr>
          <w:noProof/>
        </w:rPr>
        <w:tab/>
      </w:r>
      <w:r w:rsidRPr="006E1794">
        <w:rPr>
          <w:noProof/>
        </w:rPr>
        <w:fldChar w:fldCharType="begin"/>
      </w:r>
      <w:r w:rsidRPr="006E1794">
        <w:rPr>
          <w:noProof/>
        </w:rPr>
        <w:instrText xml:space="preserve"> PAGEREF _Toc399164775 \h </w:instrText>
      </w:r>
      <w:r w:rsidRPr="006E1794">
        <w:rPr>
          <w:noProof/>
        </w:rPr>
      </w:r>
      <w:r w:rsidRPr="006E1794">
        <w:rPr>
          <w:noProof/>
        </w:rPr>
        <w:fldChar w:fldCharType="separate"/>
      </w:r>
      <w:r w:rsidR="00744F02">
        <w:rPr>
          <w:noProof/>
        </w:rPr>
        <w:t>9</w:t>
      </w:r>
      <w:r w:rsidRPr="006E1794">
        <w:rPr>
          <w:noProof/>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t>1.2.5</w:t>
      </w:r>
      <w:r w:rsidRPr="006E1794">
        <w:rPr>
          <w:noProof/>
        </w:rPr>
        <w:tab/>
        <w:t>Delegation</w:t>
      </w:r>
      <w:r w:rsidRPr="006E1794">
        <w:rPr>
          <w:noProof/>
        </w:rPr>
        <w:tab/>
      </w:r>
      <w:r w:rsidRPr="006E1794">
        <w:rPr>
          <w:noProof/>
        </w:rPr>
        <w:fldChar w:fldCharType="begin"/>
      </w:r>
      <w:r w:rsidRPr="006E1794">
        <w:rPr>
          <w:noProof/>
        </w:rPr>
        <w:instrText xml:space="preserve"> PAGEREF _Toc399164776 \h </w:instrText>
      </w:r>
      <w:r w:rsidRPr="006E1794">
        <w:rPr>
          <w:noProof/>
        </w:rPr>
      </w:r>
      <w:r w:rsidRPr="006E1794">
        <w:rPr>
          <w:noProof/>
        </w:rPr>
        <w:fldChar w:fldCharType="separate"/>
      </w:r>
      <w:r w:rsidR="00744F02">
        <w:rPr>
          <w:noProof/>
        </w:rPr>
        <w:t>9</w:t>
      </w:r>
      <w:r w:rsidRPr="006E1794">
        <w:rPr>
          <w:noProof/>
        </w:rPr>
        <w:fldChar w:fldCharType="end"/>
      </w:r>
    </w:p>
    <w:p w:rsidR="00366851" w:rsidRPr="006E1794" w:rsidRDefault="00366851">
      <w:pPr>
        <w:pStyle w:val="TOC4"/>
        <w:rPr>
          <w:rFonts w:asciiTheme="minorHAnsi" w:eastAsiaTheme="minorEastAsia" w:hAnsiTheme="minorHAnsi" w:cstheme="minorBidi"/>
          <w:b w:val="0"/>
          <w:noProof/>
          <w:kern w:val="0"/>
          <w:sz w:val="22"/>
          <w:szCs w:val="22"/>
        </w:rPr>
      </w:pPr>
      <w:r w:rsidRPr="006E1794">
        <w:rPr>
          <w:noProof/>
        </w:rPr>
        <w:t>Subdivision B—Other provisions</w:t>
      </w:r>
      <w:r w:rsidRPr="006E1794">
        <w:rPr>
          <w:b w:val="0"/>
          <w:noProof/>
          <w:sz w:val="18"/>
        </w:rPr>
        <w:tab/>
      </w:r>
      <w:r w:rsidRPr="006E1794">
        <w:rPr>
          <w:b w:val="0"/>
          <w:noProof/>
          <w:sz w:val="18"/>
        </w:rPr>
        <w:fldChar w:fldCharType="begin"/>
      </w:r>
      <w:r w:rsidRPr="006E1794">
        <w:rPr>
          <w:b w:val="0"/>
          <w:noProof/>
          <w:sz w:val="18"/>
        </w:rPr>
        <w:instrText xml:space="preserve"> PAGEREF _Toc399164777 \h </w:instrText>
      </w:r>
      <w:r w:rsidRPr="006E1794">
        <w:rPr>
          <w:b w:val="0"/>
          <w:noProof/>
          <w:sz w:val="18"/>
        </w:rPr>
      </w:r>
      <w:r w:rsidRPr="006E1794">
        <w:rPr>
          <w:b w:val="0"/>
          <w:noProof/>
          <w:sz w:val="18"/>
        </w:rPr>
        <w:fldChar w:fldCharType="separate"/>
      </w:r>
      <w:r w:rsidR="00744F02">
        <w:rPr>
          <w:b w:val="0"/>
          <w:noProof/>
          <w:sz w:val="18"/>
        </w:rPr>
        <w:t>10</w:t>
      </w:r>
      <w:r w:rsidRPr="006E1794">
        <w:rPr>
          <w:b w:val="0"/>
          <w:noProof/>
          <w:sz w:val="18"/>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t>1.2.6</w:t>
      </w:r>
      <w:r w:rsidRPr="006E1794">
        <w:rPr>
          <w:noProof/>
        </w:rPr>
        <w:tab/>
        <w:t xml:space="preserve">Meaning of symbols </w:t>
      </w:r>
      <w:r w:rsidRPr="006E1794">
        <w:rPr>
          <w:i/>
          <w:noProof/>
        </w:rPr>
        <w:t>(R)</w:t>
      </w:r>
      <w:r w:rsidRPr="006E1794">
        <w:rPr>
          <w:noProof/>
        </w:rPr>
        <w:t xml:space="preserve"> and </w:t>
      </w:r>
      <w:r w:rsidRPr="006E1794">
        <w:rPr>
          <w:i/>
          <w:noProof/>
        </w:rPr>
        <w:t>(NR)</w:t>
      </w:r>
      <w:r w:rsidRPr="006E1794">
        <w:rPr>
          <w:noProof/>
        </w:rPr>
        <w:t xml:space="preserve"> in the table</w:t>
      </w:r>
      <w:r w:rsidRPr="006E1794">
        <w:rPr>
          <w:noProof/>
        </w:rPr>
        <w:tab/>
      </w:r>
      <w:r w:rsidRPr="006E1794">
        <w:rPr>
          <w:noProof/>
        </w:rPr>
        <w:fldChar w:fldCharType="begin"/>
      </w:r>
      <w:r w:rsidRPr="006E1794">
        <w:rPr>
          <w:noProof/>
        </w:rPr>
        <w:instrText xml:space="preserve"> PAGEREF _Toc399164778 \h </w:instrText>
      </w:r>
      <w:r w:rsidRPr="006E1794">
        <w:rPr>
          <w:noProof/>
        </w:rPr>
      </w:r>
      <w:r w:rsidRPr="006E1794">
        <w:rPr>
          <w:noProof/>
        </w:rPr>
        <w:fldChar w:fldCharType="separate"/>
      </w:r>
      <w:r w:rsidR="00744F02">
        <w:rPr>
          <w:noProof/>
        </w:rPr>
        <w:t>10</w:t>
      </w:r>
      <w:r w:rsidRPr="006E1794">
        <w:rPr>
          <w:noProof/>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t>1.2.7</w:t>
      </w:r>
      <w:r w:rsidRPr="006E1794">
        <w:rPr>
          <w:noProof/>
        </w:rPr>
        <w:tab/>
        <w:t>Who may provide a diagnostic imaging service</w:t>
      </w:r>
      <w:r w:rsidRPr="006E1794">
        <w:rPr>
          <w:noProof/>
        </w:rPr>
        <w:tab/>
      </w:r>
      <w:r w:rsidRPr="006E1794">
        <w:rPr>
          <w:noProof/>
        </w:rPr>
        <w:fldChar w:fldCharType="begin"/>
      </w:r>
      <w:r w:rsidRPr="006E1794">
        <w:rPr>
          <w:noProof/>
        </w:rPr>
        <w:instrText xml:space="preserve"> PAGEREF _Toc399164779 \h </w:instrText>
      </w:r>
      <w:r w:rsidRPr="006E1794">
        <w:rPr>
          <w:noProof/>
        </w:rPr>
      </w:r>
      <w:r w:rsidRPr="006E1794">
        <w:rPr>
          <w:noProof/>
        </w:rPr>
        <w:fldChar w:fldCharType="separate"/>
      </w:r>
      <w:r w:rsidR="00744F02">
        <w:rPr>
          <w:noProof/>
        </w:rPr>
        <w:t>10</w:t>
      </w:r>
      <w:r w:rsidRPr="006E1794">
        <w:rPr>
          <w:noProof/>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t>1.2.8</w:t>
      </w:r>
      <w:r w:rsidRPr="006E1794">
        <w:rPr>
          <w:noProof/>
        </w:rPr>
        <w:tab/>
        <w:t>Report requirements for certain services</w:t>
      </w:r>
      <w:r w:rsidRPr="006E1794">
        <w:rPr>
          <w:noProof/>
        </w:rPr>
        <w:tab/>
      </w:r>
      <w:r w:rsidRPr="006E1794">
        <w:rPr>
          <w:noProof/>
        </w:rPr>
        <w:fldChar w:fldCharType="begin"/>
      </w:r>
      <w:r w:rsidRPr="006E1794">
        <w:rPr>
          <w:noProof/>
        </w:rPr>
        <w:instrText xml:space="preserve"> PAGEREF _Toc399164780 \h </w:instrText>
      </w:r>
      <w:r w:rsidRPr="006E1794">
        <w:rPr>
          <w:noProof/>
        </w:rPr>
      </w:r>
      <w:r w:rsidRPr="006E1794">
        <w:rPr>
          <w:noProof/>
        </w:rPr>
        <w:fldChar w:fldCharType="separate"/>
      </w:r>
      <w:r w:rsidR="00744F02">
        <w:rPr>
          <w:noProof/>
        </w:rPr>
        <w:t>10</w:t>
      </w:r>
      <w:r w:rsidRPr="006E1794">
        <w:rPr>
          <w:noProof/>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t>1.2.9</w:t>
      </w:r>
      <w:r w:rsidRPr="006E1794">
        <w:rPr>
          <w:noProof/>
        </w:rPr>
        <w:tab/>
        <w:t>Bulk</w:t>
      </w:r>
      <w:r w:rsidR="006E1794">
        <w:rPr>
          <w:noProof/>
        </w:rPr>
        <w:noBreakHyphen/>
      </w:r>
      <w:r w:rsidRPr="006E1794">
        <w:rPr>
          <w:noProof/>
        </w:rPr>
        <w:t>billing incentive</w:t>
      </w:r>
      <w:r w:rsidRPr="006E1794">
        <w:rPr>
          <w:noProof/>
        </w:rPr>
        <w:tab/>
      </w:r>
      <w:r w:rsidRPr="006E1794">
        <w:rPr>
          <w:noProof/>
        </w:rPr>
        <w:fldChar w:fldCharType="begin"/>
      </w:r>
      <w:r w:rsidRPr="006E1794">
        <w:rPr>
          <w:noProof/>
        </w:rPr>
        <w:instrText xml:space="preserve"> PAGEREF _Toc399164781 \h </w:instrText>
      </w:r>
      <w:r w:rsidRPr="006E1794">
        <w:rPr>
          <w:noProof/>
        </w:rPr>
      </w:r>
      <w:r w:rsidRPr="006E1794">
        <w:rPr>
          <w:noProof/>
        </w:rPr>
        <w:fldChar w:fldCharType="separate"/>
      </w:r>
      <w:r w:rsidR="00744F02">
        <w:rPr>
          <w:noProof/>
        </w:rPr>
        <w:t>11</w:t>
      </w:r>
      <w:r w:rsidRPr="006E1794">
        <w:rPr>
          <w:noProof/>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t>1.2.10</w:t>
      </w:r>
      <w:r w:rsidRPr="006E1794">
        <w:rPr>
          <w:noProof/>
        </w:rPr>
        <w:tab/>
        <w:t>Bulk</w:t>
      </w:r>
      <w:r w:rsidR="006E1794">
        <w:rPr>
          <w:noProof/>
        </w:rPr>
        <w:noBreakHyphen/>
      </w:r>
      <w:r w:rsidRPr="006E1794">
        <w:rPr>
          <w:noProof/>
        </w:rPr>
        <w:t>billing—magnetic resonance imaging</w:t>
      </w:r>
      <w:r w:rsidRPr="006E1794">
        <w:rPr>
          <w:noProof/>
        </w:rPr>
        <w:tab/>
      </w:r>
      <w:r w:rsidRPr="006E1794">
        <w:rPr>
          <w:noProof/>
        </w:rPr>
        <w:fldChar w:fldCharType="begin"/>
      </w:r>
      <w:r w:rsidRPr="006E1794">
        <w:rPr>
          <w:noProof/>
        </w:rPr>
        <w:instrText xml:space="preserve"> PAGEREF _Toc399164782 \h </w:instrText>
      </w:r>
      <w:r w:rsidRPr="006E1794">
        <w:rPr>
          <w:noProof/>
        </w:rPr>
      </w:r>
      <w:r w:rsidRPr="006E1794">
        <w:rPr>
          <w:noProof/>
        </w:rPr>
        <w:fldChar w:fldCharType="separate"/>
      </w:r>
      <w:r w:rsidR="00744F02">
        <w:rPr>
          <w:noProof/>
        </w:rPr>
        <w:t>11</w:t>
      </w:r>
      <w:r w:rsidRPr="006E1794">
        <w:rPr>
          <w:noProof/>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t>1.2.11</w:t>
      </w:r>
      <w:r w:rsidRPr="006E1794">
        <w:rPr>
          <w:noProof/>
        </w:rPr>
        <w:tab/>
        <w:t>Multiple services—vascular ultrasound</w:t>
      </w:r>
      <w:r w:rsidRPr="006E1794">
        <w:rPr>
          <w:noProof/>
        </w:rPr>
        <w:tab/>
      </w:r>
      <w:r w:rsidRPr="006E1794">
        <w:rPr>
          <w:noProof/>
        </w:rPr>
        <w:fldChar w:fldCharType="begin"/>
      </w:r>
      <w:r w:rsidRPr="006E1794">
        <w:rPr>
          <w:noProof/>
        </w:rPr>
        <w:instrText xml:space="preserve"> PAGEREF _Toc399164783 \h </w:instrText>
      </w:r>
      <w:r w:rsidRPr="006E1794">
        <w:rPr>
          <w:noProof/>
        </w:rPr>
      </w:r>
      <w:r w:rsidRPr="006E1794">
        <w:rPr>
          <w:noProof/>
        </w:rPr>
        <w:fldChar w:fldCharType="separate"/>
      </w:r>
      <w:r w:rsidR="00744F02">
        <w:rPr>
          <w:noProof/>
        </w:rPr>
        <w:t>12</w:t>
      </w:r>
      <w:r w:rsidRPr="006E1794">
        <w:rPr>
          <w:noProof/>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t>1.2.12</w:t>
      </w:r>
      <w:r w:rsidRPr="006E1794">
        <w:rPr>
          <w:noProof/>
        </w:rPr>
        <w:tab/>
        <w:t>Multiple services</w:t>
      </w:r>
      <w:r w:rsidRPr="006E1794">
        <w:rPr>
          <w:noProof/>
        </w:rPr>
        <w:tab/>
      </w:r>
      <w:r w:rsidRPr="006E1794">
        <w:rPr>
          <w:noProof/>
        </w:rPr>
        <w:fldChar w:fldCharType="begin"/>
      </w:r>
      <w:r w:rsidRPr="006E1794">
        <w:rPr>
          <w:noProof/>
        </w:rPr>
        <w:instrText xml:space="preserve"> PAGEREF _Toc399164784 \h </w:instrText>
      </w:r>
      <w:r w:rsidRPr="006E1794">
        <w:rPr>
          <w:noProof/>
        </w:rPr>
      </w:r>
      <w:r w:rsidRPr="006E1794">
        <w:rPr>
          <w:noProof/>
        </w:rPr>
        <w:fldChar w:fldCharType="separate"/>
      </w:r>
      <w:r w:rsidR="00744F02">
        <w:rPr>
          <w:noProof/>
        </w:rPr>
        <w:t>12</w:t>
      </w:r>
      <w:r w:rsidRPr="006E1794">
        <w:rPr>
          <w:noProof/>
        </w:rPr>
        <w:fldChar w:fldCharType="end"/>
      </w:r>
    </w:p>
    <w:p w:rsidR="00366851" w:rsidRPr="006E1794" w:rsidRDefault="00366851">
      <w:pPr>
        <w:pStyle w:val="TOC2"/>
        <w:rPr>
          <w:rFonts w:asciiTheme="minorHAnsi" w:eastAsiaTheme="minorEastAsia" w:hAnsiTheme="minorHAnsi" w:cstheme="minorBidi"/>
          <w:b w:val="0"/>
          <w:noProof/>
          <w:kern w:val="0"/>
          <w:sz w:val="22"/>
          <w:szCs w:val="22"/>
        </w:rPr>
      </w:pPr>
      <w:r w:rsidRPr="006E1794">
        <w:rPr>
          <w:noProof/>
        </w:rPr>
        <w:t>Part</w:t>
      </w:r>
      <w:r w:rsidR="006E1794" w:rsidRPr="006E1794">
        <w:rPr>
          <w:noProof/>
        </w:rPr>
        <w:t> </w:t>
      </w:r>
      <w:r w:rsidRPr="006E1794">
        <w:rPr>
          <w:noProof/>
        </w:rPr>
        <w:t>2—Services and fees</w:t>
      </w:r>
      <w:r w:rsidRPr="006E1794">
        <w:rPr>
          <w:b w:val="0"/>
          <w:noProof/>
          <w:sz w:val="18"/>
        </w:rPr>
        <w:tab/>
      </w:r>
      <w:r w:rsidRPr="006E1794">
        <w:rPr>
          <w:b w:val="0"/>
          <w:noProof/>
          <w:sz w:val="18"/>
        </w:rPr>
        <w:fldChar w:fldCharType="begin"/>
      </w:r>
      <w:r w:rsidRPr="006E1794">
        <w:rPr>
          <w:b w:val="0"/>
          <w:noProof/>
          <w:sz w:val="18"/>
        </w:rPr>
        <w:instrText xml:space="preserve"> PAGEREF _Toc399164785 \h </w:instrText>
      </w:r>
      <w:r w:rsidRPr="006E1794">
        <w:rPr>
          <w:b w:val="0"/>
          <w:noProof/>
          <w:sz w:val="18"/>
        </w:rPr>
      </w:r>
      <w:r w:rsidRPr="006E1794">
        <w:rPr>
          <w:b w:val="0"/>
          <w:noProof/>
          <w:sz w:val="18"/>
        </w:rPr>
        <w:fldChar w:fldCharType="separate"/>
      </w:r>
      <w:r w:rsidR="00744F02">
        <w:rPr>
          <w:b w:val="0"/>
          <w:noProof/>
          <w:sz w:val="18"/>
        </w:rPr>
        <w:t>15</w:t>
      </w:r>
      <w:r w:rsidRPr="006E1794">
        <w:rPr>
          <w:b w:val="0"/>
          <w:noProof/>
          <w:sz w:val="18"/>
        </w:rPr>
        <w:fldChar w:fldCharType="end"/>
      </w:r>
    </w:p>
    <w:p w:rsidR="00366851" w:rsidRPr="006E1794" w:rsidRDefault="00366851">
      <w:pPr>
        <w:pStyle w:val="TOC3"/>
        <w:rPr>
          <w:rFonts w:asciiTheme="minorHAnsi" w:eastAsiaTheme="minorEastAsia" w:hAnsiTheme="minorHAnsi" w:cstheme="minorBidi"/>
          <w:b w:val="0"/>
          <w:noProof/>
          <w:kern w:val="0"/>
          <w:szCs w:val="22"/>
        </w:rPr>
      </w:pPr>
      <w:r w:rsidRPr="006E1794">
        <w:rPr>
          <w:noProof/>
        </w:rPr>
        <w:t>Division</w:t>
      </w:r>
      <w:r w:rsidR="006E1794" w:rsidRPr="006E1794">
        <w:rPr>
          <w:noProof/>
        </w:rPr>
        <w:t> </w:t>
      </w:r>
      <w:r w:rsidRPr="006E1794">
        <w:rPr>
          <w:noProof/>
        </w:rPr>
        <w:t>2.1—Group I1: ultrasound</w:t>
      </w:r>
      <w:r w:rsidRPr="006E1794">
        <w:rPr>
          <w:b w:val="0"/>
          <w:noProof/>
          <w:sz w:val="18"/>
        </w:rPr>
        <w:tab/>
      </w:r>
      <w:r w:rsidRPr="006E1794">
        <w:rPr>
          <w:b w:val="0"/>
          <w:noProof/>
          <w:sz w:val="18"/>
        </w:rPr>
        <w:fldChar w:fldCharType="begin"/>
      </w:r>
      <w:r w:rsidRPr="006E1794">
        <w:rPr>
          <w:b w:val="0"/>
          <w:noProof/>
          <w:sz w:val="18"/>
        </w:rPr>
        <w:instrText xml:space="preserve"> PAGEREF _Toc399164786 \h </w:instrText>
      </w:r>
      <w:r w:rsidRPr="006E1794">
        <w:rPr>
          <w:b w:val="0"/>
          <w:noProof/>
          <w:sz w:val="18"/>
        </w:rPr>
      </w:r>
      <w:r w:rsidRPr="006E1794">
        <w:rPr>
          <w:b w:val="0"/>
          <w:noProof/>
          <w:sz w:val="18"/>
        </w:rPr>
        <w:fldChar w:fldCharType="separate"/>
      </w:r>
      <w:r w:rsidR="00744F02">
        <w:rPr>
          <w:b w:val="0"/>
          <w:noProof/>
          <w:sz w:val="18"/>
        </w:rPr>
        <w:t>15</w:t>
      </w:r>
      <w:r w:rsidRPr="006E1794">
        <w:rPr>
          <w:b w:val="0"/>
          <w:noProof/>
          <w:sz w:val="18"/>
        </w:rPr>
        <w:fldChar w:fldCharType="end"/>
      </w:r>
    </w:p>
    <w:p w:rsidR="00366851" w:rsidRPr="006E1794" w:rsidRDefault="00366851">
      <w:pPr>
        <w:pStyle w:val="TOC4"/>
        <w:rPr>
          <w:rFonts w:asciiTheme="minorHAnsi" w:eastAsiaTheme="minorEastAsia" w:hAnsiTheme="minorHAnsi" w:cstheme="minorBidi"/>
          <w:b w:val="0"/>
          <w:noProof/>
          <w:kern w:val="0"/>
          <w:sz w:val="22"/>
          <w:szCs w:val="22"/>
        </w:rPr>
      </w:pPr>
      <w:r w:rsidRPr="006E1794">
        <w:rPr>
          <w:noProof/>
        </w:rPr>
        <w:t>Subdivision A—General</w:t>
      </w:r>
      <w:r w:rsidRPr="006E1794">
        <w:rPr>
          <w:b w:val="0"/>
          <w:noProof/>
          <w:sz w:val="18"/>
        </w:rPr>
        <w:tab/>
      </w:r>
      <w:r w:rsidRPr="006E1794">
        <w:rPr>
          <w:b w:val="0"/>
          <w:noProof/>
          <w:sz w:val="18"/>
        </w:rPr>
        <w:fldChar w:fldCharType="begin"/>
      </w:r>
      <w:r w:rsidRPr="006E1794">
        <w:rPr>
          <w:b w:val="0"/>
          <w:noProof/>
          <w:sz w:val="18"/>
        </w:rPr>
        <w:instrText xml:space="preserve"> PAGEREF _Toc399164787 \h </w:instrText>
      </w:r>
      <w:r w:rsidRPr="006E1794">
        <w:rPr>
          <w:b w:val="0"/>
          <w:noProof/>
          <w:sz w:val="18"/>
        </w:rPr>
      </w:r>
      <w:r w:rsidRPr="006E1794">
        <w:rPr>
          <w:b w:val="0"/>
          <w:noProof/>
          <w:sz w:val="18"/>
        </w:rPr>
        <w:fldChar w:fldCharType="separate"/>
      </w:r>
      <w:r w:rsidR="00744F02">
        <w:rPr>
          <w:b w:val="0"/>
          <w:noProof/>
          <w:sz w:val="18"/>
        </w:rPr>
        <w:t>15</w:t>
      </w:r>
      <w:r w:rsidRPr="006E1794">
        <w:rPr>
          <w:b w:val="0"/>
          <w:noProof/>
          <w:sz w:val="18"/>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t>2.1.1</w:t>
      </w:r>
      <w:r w:rsidRPr="006E1794">
        <w:rPr>
          <w:noProof/>
        </w:rPr>
        <w:tab/>
        <w:t>Ultrasound services—eligible services</w:t>
      </w:r>
      <w:r w:rsidRPr="006E1794">
        <w:rPr>
          <w:noProof/>
        </w:rPr>
        <w:tab/>
      </w:r>
      <w:r w:rsidRPr="006E1794">
        <w:rPr>
          <w:noProof/>
        </w:rPr>
        <w:fldChar w:fldCharType="begin"/>
      </w:r>
      <w:r w:rsidRPr="006E1794">
        <w:rPr>
          <w:noProof/>
        </w:rPr>
        <w:instrText xml:space="preserve"> PAGEREF _Toc399164788 \h </w:instrText>
      </w:r>
      <w:r w:rsidRPr="006E1794">
        <w:rPr>
          <w:noProof/>
        </w:rPr>
      </w:r>
      <w:r w:rsidRPr="006E1794">
        <w:rPr>
          <w:noProof/>
        </w:rPr>
        <w:fldChar w:fldCharType="separate"/>
      </w:r>
      <w:r w:rsidR="00744F02">
        <w:rPr>
          <w:noProof/>
        </w:rPr>
        <w:t>15</w:t>
      </w:r>
      <w:r w:rsidRPr="006E1794">
        <w:rPr>
          <w:noProof/>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t>2.1.2</w:t>
      </w:r>
      <w:r w:rsidRPr="006E1794">
        <w:rPr>
          <w:noProof/>
        </w:rPr>
        <w:tab/>
        <w:t>Ultrasound services—R</w:t>
      </w:r>
      <w:r w:rsidR="006E1794">
        <w:rPr>
          <w:noProof/>
        </w:rPr>
        <w:noBreakHyphen/>
      </w:r>
      <w:r w:rsidRPr="006E1794">
        <w:rPr>
          <w:noProof/>
        </w:rPr>
        <w:t>type eligible services</w:t>
      </w:r>
      <w:r w:rsidRPr="006E1794">
        <w:rPr>
          <w:noProof/>
        </w:rPr>
        <w:tab/>
      </w:r>
      <w:r w:rsidRPr="006E1794">
        <w:rPr>
          <w:noProof/>
        </w:rPr>
        <w:fldChar w:fldCharType="begin"/>
      </w:r>
      <w:r w:rsidRPr="006E1794">
        <w:rPr>
          <w:noProof/>
        </w:rPr>
        <w:instrText xml:space="preserve"> PAGEREF _Toc399164789 \h </w:instrText>
      </w:r>
      <w:r w:rsidRPr="006E1794">
        <w:rPr>
          <w:noProof/>
        </w:rPr>
      </w:r>
      <w:r w:rsidRPr="006E1794">
        <w:rPr>
          <w:noProof/>
        </w:rPr>
        <w:fldChar w:fldCharType="separate"/>
      </w:r>
      <w:r w:rsidR="00744F02">
        <w:rPr>
          <w:noProof/>
        </w:rPr>
        <w:t>15</w:t>
      </w:r>
      <w:r w:rsidRPr="006E1794">
        <w:rPr>
          <w:noProof/>
        </w:rPr>
        <w:fldChar w:fldCharType="end"/>
      </w:r>
    </w:p>
    <w:p w:rsidR="00366851" w:rsidRPr="006E1794" w:rsidRDefault="00366851">
      <w:pPr>
        <w:pStyle w:val="TOC4"/>
        <w:rPr>
          <w:rFonts w:asciiTheme="minorHAnsi" w:eastAsiaTheme="minorEastAsia" w:hAnsiTheme="minorHAnsi" w:cstheme="minorBidi"/>
          <w:b w:val="0"/>
          <w:noProof/>
          <w:kern w:val="0"/>
          <w:sz w:val="22"/>
          <w:szCs w:val="22"/>
        </w:rPr>
      </w:pPr>
      <w:r w:rsidRPr="006E1794">
        <w:rPr>
          <w:noProof/>
        </w:rPr>
        <w:t>Subdivision B—Subgroups 1 to 4 of Group I1</w:t>
      </w:r>
      <w:r w:rsidRPr="006E1794">
        <w:rPr>
          <w:b w:val="0"/>
          <w:noProof/>
          <w:sz w:val="18"/>
        </w:rPr>
        <w:tab/>
      </w:r>
      <w:r w:rsidRPr="006E1794">
        <w:rPr>
          <w:b w:val="0"/>
          <w:noProof/>
          <w:sz w:val="18"/>
        </w:rPr>
        <w:fldChar w:fldCharType="begin"/>
      </w:r>
      <w:r w:rsidRPr="006E1794">
        <w:rPr>
          <w:b w:val="0"/>
          <w:noProof/>
          <w:sz w:val="18"/>
        </w:rPr>
        <w:instrText xml:space="preserve"> PAGEREF _Toc399164790 \h </w:instrText>
      </w:r>
      <w:r w:rsidRPr="006E1794">
        <w:rPr>
          <w:b w:val="0"/>
          <w:noProof/>
          <w:sz w:val="18"/>
        </w:rPr>
      </w:r>
      <w:r w:rsidRPr="006E1794">
        <w:rPr>
          <w:b w:val="0"/>
          <w:noProof/>
          <w:sz w:val="18"/>
        </w:rPr>
        <w:fldChar w:fldCharType="separate"/>
      </w:r>
      <w:r w:rsidR="00744F02">
        <w:rPr>
          <w:b w:val="0"/>
          <w:noProof/>
          <w:sz w:val="18"/>
        </w:rPr>
        <w:t>16</w:t>
      </w:r>
      <w:r w:rsidRPr="006E1794">
        <w:rPr>
          <w:b w:val="0"/>
          <w:noProof/>
          <w:sz w:val="18"/>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t>2.1.3</w:t>
      </w:r>
      <w:r w:rsidRPr="006E1794">
        <w:rPr>
          <w:noProof/>
        </w:rPr>
        <w:tab/>
        <w:t>Certain items taken to include referred by dental practitioner or referring dental practitioner</w:t>
      </w:r>
      <w:r w:rsidRPr="006E1794">
        <w:rPr>
          <w:noProof/>
        </w:rPr>
        <w:tab/>
      </w:r>
      <w:r w:rsidRPr="006E1794">
        <w:rPr>
          <w:noProof/>
        </w:rPr>
        <w:fldChar w:fldCharType="begin"/>
      </w:r>
      <w:r w:rsidRPr="006E1794">
        <w:rPr>
          <w:noProof/>
        </w:rPr>
        <w:instrText xml:space="preserve"> PAGEREF _Toc399164791 \h </w:instrText>
      </w:r>
      <w:r w:rsidRPr="006E1794">
        <w:rPr>
          <w:noProof/>
        </w:rPr>
      </w:r>
      <w:r w:rsidRPr="006E1794">
        <w:rPr>
          <w:noProof/>
        </w:rPr>
        <w:fldChar w:fldCharType="separate"/>
      </w:r>
      <w:r w:rsidR="00744F02">
        <w:rPr>
          <w:noProof/>
        </w:rPr>
        <w:t>16</w:t>
      </w:r>
      <w:r w:rsidRPr="006E1794">
        <w:rPr>
          <w:noProof/>
        </w:rPr>
        <w:fldChar w:fldCharType="end"/>
      </w:r>
    </w:p>
    <w:p w:rsidR="00366851" w:rsidRPr="006E1794" w:rsidRDefault="00366851">
      <w:pPr>
        <w:pStyle w:val="TOC4"/>
        <w:rPr>
          <w:rFonts w:asciiTheme="minorHAnsi" w:eastAsiaTheme="minorEastAsia" w:hAnsiTheme="minorHAnsi" w:cstheme="minorBidi"/>
          <w:b w:val="0"/>
          <w:noProof/>
          <w:kern w:val="0"/>
          <w:sz w:val="22"/>
          <w:szCs w:val="22"/>
        </w:rPr>
      </w:pPr>
      <w:r w:rsidRPr="006E1794">
        <w:rPr>
          <w:noProof/>
        </w:rPr>
        <w:t>Subdivision C—Subgroup 5 of Group I1: obstetric and gynaecological</w:t>
      </w:r>
      <w:r w:rsidRPr="006E1794">
        <w:rPr>
          <w:b w:val="0"/>
          <w:noProof/>
          <w:sz w:val="18"/>
        </w:rPr>
        <w:tab/>
      </w:r>
      <w:r w:rsidRPr="006E1794">
        <w:rPr>
          <w:b w:val="0"/>
          <w:noProof/>
          <w:sz w:val="18"/>
        </w:rPr>
        <w:fldChar w:fldCharType="begin"/>
      </w:r>
      <w:r w:rsidRPr="006E1794">
        <w:rPr>
          <w:b w:val="0"/>
          <w:noProof/>
          <w:sz w:val="18"/>
        </w:rPr>
        <w:instrText xml:space="preserve"> PAGEREF _Toc399164792 \h </w:instrText>
      </w:r>
      <w:r w:rsidRPr="006E1794">
        <w:rPr>
          <w:b w:val="0"/>
          <w:noProof/>
          <w:sz w:val="18"/>
        </w:rPr>
      </w:r>
      <w:r w:rsidRPr="006E1794">
        <w:rPr>
          <w:b w:val="0"/>
          <w:noProof/>
          <w:sz w:val="18"/>
        </w:rPr>
        <w:fldChar w:fldCharType="separate"/>
      </w:r>
      <w:r w:rsidR="00744F02">
        <w:rPr>
          <w:b w:val="0"/>
          <w:noProof/>
          <w:sz w:val="18"/>
        </w:rPr>
        <w:t>41</w:t>
      </w:r>
      <w:r w:rsidRPr="006E1794">
        <w:rPr>
          <w:b w:val="0"/>
          <w:noProof/>
          <w:sz w:val="18"/>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lastRenderedPageBreak/>
        <w:t>2.1.4</w:t>
      </w:r>
      <w:r w:rsidRPr="006E1794">
        <w:rPr>
          <w:noProof/>
        </w:rPr>
        <w:tab/>
        <w:t>Obstetric and gynaecological ultrasound services—limits</w:t>
      </w:r>
      <w:r w:rsidRPr="006E1794">
        <w:rPr>
          <w:noProof/>
        </w:rPr>
        <w:tab/>
      </w:r>
      <w:r w:rsidRPr="006E1794">
        <w:rPr>
          <w:noProof/>
        </w:rPr>
        <w:fldChar w:fldCharType="begin"/>
      </w:r>
      <w:r w:rsidRPr="006E1794">
        <w:rPr>
          <w:noProof/>
        </w:rPr>
        <w:instrText xml:space="preserve"> PAGEREF _Toc399164793 \h </w:instrText>
      </w:r>
      <w:r w:rsidRPr="006E1794">
        <w:rPr>
          <w:noProof/>
        </w:rPr>
      </w:r>
      <w:r w:rsidRPr="006E1794">
        <w:rPr>
          <w:noProof/>
        </w:rPr>
        <w:fldChar w:fldCharType="separate"/>
      </w:r>
      <w:r w:rsidR="00744F02">
        <w:rPr>
          <w:noProof/>
        </w:rPr>
        <w:t>41</w:t>
      </w:r>
      <w:r w:rsidRPr="006E1794">
        <w:rPr>
          <w:noProof/>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t>2.1.5</w:t>
      </w:r>
      <w:r w:rsidRPr="006E1794">
        <w:rPr>
          <w:noProof/>
        </w:rPr>
        <w:tab/>
        <w:t>Obstetric and gynaecological services—referrals and clinical notes</w:t>
      </w:r>
      <w:r w:rsidRPr="006E1794">
        <w:rPr>
          <w:noProof/>
        </w:rPr>
        <w:tab/>
      </w:r>
      <w:r w:rsidRPr="006E1794">
        <w:rPr>
          <w:noProof/>
        </w:rPr>
        <w:fldChar w:fldCharType="begin"/>
      </w:r>
      <w:r w:rsidRPr="006E1794">
        <w:rPr>
          <w:noProof/>
        </w:rPr>
        <w:instrText xml:space="preserve"> PAGEREF _Toc399164794 \h </w:instrText>
      </w:r>
      <w:r w:rsidRPr="006E1794">
        <w:rPr>
          <w:noProof/>
        </w:rPr>
      </w:r>
      <w:r w:rsidRPr="006E1794">
        <w:rPr>
          <w:noProof/>
        </w:rPr>
        <w:fldChar w:fldCharType="separate"/>
      </w:r>
      <w:r w:rsidR="00744F02">
        <w:rPr>
          <w:noProof/>
        </w:rPr>
        <w:t>42</w:t>
      </w:r>
      <w:r w:rsidRPr="006E1794">
        <w:rPr>
          <w:noProof/>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t>2.1.6</w:t>
      </w:r>
      <w:r w:rsidRPr="006E1794">
        <w:rPr>
          <w:noProof/>
          <w:snapToGrid w:val="0"/>
        </w:rPr>
        <w:tab/>
        <w:t>Obstetric and gynaecological services—conditions</w:t>
      </w:r>
      <w:r w:rsidRPr="006E1794">
        <w:rPr>
          <w:noProof/>
        </w:rPr>
        <w:tab/>
      </w:r>
      <w:r w:rsidRPr="006E1794">
        <w:rPr>
          <w:noProof/>
        </w:rPr>
        <w:fldChar w:fldCharType="begin"/>
      </w:r>
      <w:r w:rsidRPr="006E1794">
        <w:rPr>
          <w:noProof/>
        </w:rPr>
        <w:instrText xml:space="preserve"> PAGEREF _Toc399164795 \h </w:instrText>
      </w:r>
      <w:r w:rsidRPr="006E1794">
        <w:rPr>
          <w:noProof/>
        </w:rPr>
      </w:r>
      <w:r w:rsidRPr="006E1794">
        <w:rPr>
          <w:noProof/>
        </w:rPr>
        <w:fldChar w:fldCharType="separate"/>
      </w:r>
      <w:r w:rsidR="00744F02">
        <w:rPr>
          <w:noProof/>
        </w:rPr>
        <w:t>42</w:t>
      </w:r>
      <w:r w:rsidRPr="006E1794">
        <w:rPr>
          <w:noProof/>
        </w:rPr>
        <w:fldChar w:fldCharType="end"/>
      </w:r>
    </w:p>
    <w:p w:rsidR="00366851" w:rsidRPr="006E1794" w:rsidRDefault="00366851">
      <w:pPr>
        <w:pStyle w:val="TOC4"/>
        <w:rPr>
          <w:rFonts w:asciiTheme="minorHAnsi" w:eastAsiaTheme="minorEastAsia" w:hAnsiTheme="minorHAnsi" w:cstheme="minorBidi"/>
          <w:b w:val="0"/>
          <w:noProof/>
          <w:kern w:val="0"/>
          <w:sz w:val="22"/>
          <w:szCs w:val="22"/>
        </w:rPr>
      </w:pPr>
      <w:r w:rsidRPr="006E1794">
        <w:rPr>
          <w:noProof/>
        </w:rPr>
        <w:t>Subdivision D—Subgroup 6 of Group I1: musculoskeletal ultrasound</w:t>
      </w:r>
      <w:r w:rsidRPr="006E1794">
        <w:rPr>
          <w:b w:val="0"/>
          <w:noProof/>
          <w:sz w:val="18"/>
        </w:rPr>
        <w:tab/>
      </w:r>
      <w:r w:rsidRPr="006E1794">
        <w:rPr>
          <w:b w:val="0"/>
          <w:noProof/>
          <w:sz w:val="18"/>
        </w:rPr>
        <w:fldChar w:fldCharType="begin"/>
      </w:r>
      <w:r w:rsidRPr="006E1794">
        <w:rPr>
          <w:b w:val="0"/>
          <w:noProof/>
          <w:sz w:val="18"/>
        </w:rPr>
        <w:instrText xml:space="preserve"> PAGEREF _Toc399164796 \h </w:instrText>
      </w:r>
      <w:r w:rsidRPr="006E1794">
        <w:rPr>
          <w:b w:val="0"/>
          <w:noProof/>
          <w:sz w:val="18"/>
        </w:rPr>
      </w:r>
      <w:r w:rsidRPr="006E1794">
        <w:rPr>
          <w:b w:val="0"/>
          <w:noProof/>
          <w:sz w:val="18"/>
        </w:rPr>
        <w:fldChar w:fldCharType="separate"/>
      </w:r>
      <w:r w:rsidR="00744F02">
        <w:rPr>
          <w:b w:val="0"/>
          <w:noProof/>
          <w:sz w:val="18"/>
        </w:rPr>
        <w:t>68</w:t>
      </w:r>
      <w:r w:rsidRPr="006E1794">
        <w:rPr>
          <w:b w:val="0"/>
          <w:noProof/>
          <w:sz w:val="18"/>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t>2.1.7</w:t>
      </w:r>
      <w:r w:rsidRPr="006E1794">
        <w:rPr>
          <w:noProof/>
        </w:rPr>
        <w:tab/>
        <w:t>Musculoskeletal ultrasound services—personal attendance</w:t>
      </w:r>
      <w:r w:rsidRPr="006E1794">
        <w:rPr>
          <w:noProof/>
        </w:rPr>
        <w:tab/>
      </w:r>
      <w:r w:rsidRPr="006E1794">
        <w:rPr>
          <w:noProof/>
        </w:rPr>
        <w:fldChar w:fldCharType="begin"/>
      </w:r>
      <w:r w:rsidRPr="006E1794">
        <w:rPr>
          <w:noProof/>
        </w:rPr>
        <w:instrText xml:space="preserve"> PAGEREF _Toc399164797 \h </w:instrText>
      </w:r>
      <w:r w:rsidRPr="006E1794">
        <w:rPr>
          <w:noProof/>
        </w:rPr>
      </w:r>
      <w:r w:rsidRPr="006E1794">
        <w:rPr>
          <w:noProof/>
        </w:rPr>
        <w:fldChar w:fldCharType="separate"/>
      </w:r>
      <w:r w:rsidR="00744F02">
        <w:rPr>
          <w:noProof/>
        </w:rPr>
        <w:t>68</w:t>
      </w:r>
      <w:r w:rsidRPr="006E1794">
        <w:rPr>
          <w:noProof/>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t>2.1.8</w:t>
      </w:r>
      <w:r w:rsidRPr="006E1794">
        <w:rPr>
          <w:noProof/>
        </w:rPr>
        <w:tab/>
        <w:t>Musculoskeletal ultrasound services—comparison ultra</w:t>
      </w:r>
      <w:r w:rsidR="006E1794">
        <w:rPr>
          <w:noProof/>
        </w:rPr>
        <w:noBreakHyphen/>
      </w:r>
      <w:r w:rsidRPr="006E1794">
        <w:rPr>
          <w:noProof/>
        </w:rPr>
        <w:t>sonography</w:t>
      </w:r>
      <w:r w:rsidRPr="006E1794">
        <w:rPr>
          <w:noProof/>
        </w:rPr>
        <w:tab/>
      </w:r>
      <w:r w:rsidRPr="006E1794">
        <w:rPr>
          <w:noProof/>
        </w:rPr>
        <w:fldChar w:fldCharType="begin"/>
      </w:r>
      <w:r w:rsidRPr="006E1794">
        <w:rPr>
          <w:noProof/>
        </w:rPr>
        <w:instrText xml:space="preserve"> PAGEREF _Toc399164798 \h </w:instrText>
      </w:r>
      <w:r w:rsidRPr="006E1794">
        <w:rPr>
          <w:noProof/>
        </w:rPr>
      </w:r>
      <w:r w:rsidRPr="006E1794">
        <w:rPr>
          <w:noProof/>
        </w:rPr>
        <w:fldChar w:fldCharType="separate"/>
      </w:r>
      <w:r w:rsidR="00744F02">
        <w:rPr>
          <w:noProof/>
        </w:rPr>
        <w:t>68</w:t>
      </w:r>
      <w:r w:rsidRPr="006E1794">
        <w:rPr>
          <w:noProof/>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t>2.1.9</w:t>
      </w:r>
      <w:r w:rsidRPr="006E1794">
        <w:rPr>
          <w:noProof/>
        </w:rPr>
        <w:tab/>
        <w:t>Musculoskeletal ultrasound services—equipment</w:t>
      </w:r>
      <w:r w:rsidRPr="006E1794">
        <w:rPr>
          <w:noProof/>
        </w:rPr>
        <w:tab/>
      </w:r>
      <w:r w:rsidRPr="006E1794">
        <w:rPr>
          <w:noProof/>
        </w:rPr>
        <w:fldChar w:fldCharType="begin"/>
      </w:r>
      <w:r w:rsidRPr="006E1794">
        <w:rPr>
          <w:noProof/>
        </w:rPr>
        <w:instrText xml:space="preserve"> PAGEREF _Toc399164799 \h </w:instrText>
      </w:r>
      <w:r w:rsidRPr="006E1794">
        <w:rPr>
          <w:noProof/>
        </w:rPr>
      </w:r>
      <w:r w:rsidRPr="006E1794">
        <w:rPr>
          <w:noProof/>
        </w:rPr>
        <w:fldChar w:fldCharType="separate"/>
      </w:r>
      <w:r w:rsidR="00744F02">
        <w:rPr>
          <w:noProof/>
        </w:rPr>
        <w:t>68</w:t>
      </w:r>
      <w:r w:rsidRPr="006E1794">
        <w:rPr>
          <w:noProof/>
        </w:rPr>
        <w:fldChar w:fldCharType="end"/>
      </w:r>
    </w:p>
    <w:p w:rsidR="00366851" w:rsidRPr="006E1794" w:rsidRDefault="00366851">
      <w:pPr>
        <w:pStyle w:val="TOC3"/>
        <w:rPr>
          <w:rFonts w:asciiTheme="minorHAnsi" w:eastAsiaTheme="minorEastAsia" w:hAnsiTheme="minorHAnsi" w:cstheme="minorBidi"/>
          <w:b w:val="0"/>
          <w:noProof/>
          <w:kern w:val="0"/>
          <w:szCs w:val="22"/>
        </w:rPr>
      </w:pPr>
      <w:r w:rsidRPr="006E1794">
        <w:rPr>
          <w:noProof/>
        </w:rPr>
        <w:t>Division</w:t>
      </w:r>
      <w:r w:rsidR="006E1794" w:rsidRPr="006E1794">
        <w:rPr>
          <w:noProof/>
        </w:rPr>
        <w:t> </w:t>
      </w:r>
      <w:r w:rsidRPr="006E1794">
        <w:rPr>
          <w:noProof/>
        </w:rPr>
        <w:t>2.2—Group I2: computed tomography (examination)</w:t>
      </w:r>
      <w:r w:rsidRPr="006E1794">
        <w:rPr>
          <w:b w:val="0"/>
          <w:noProof/>
          <w:sz w:val="18"/>
        </w:rPr>
        <w:tab/>
      </w:r>
      <w:r w:rsidRPr="006E1794">
        <w:rPr>
          <w:b w:val="0"/>
          <w:noProof/>
          <w:sz w:val="18"/>
        </w:rPr>
        <w:fldChar w:fldCharType="begin"/>
      </w:r>
      <w:r w:rsidRPr="006E1794">
        <w:rPr>
          <w:b w:val="0"/>
          <w:noProof/>
          <w:sz w:val="18"/>
        </w:rPr>
        <w:instrText xml:space="preserve"> PAGEREF _Toc399164800 \h </w:instrText>
      </w:r>
      <w:r w:rsidRPr="006E1794">
        <w:rPr>
          <w:b w:val="0"/>
          <w:noProof/>
          <w:sz w:val="18"/>
        </w:rPr>
      </w:r>
      <w:r w:rsidRPr="006E1794">
        <w:rPr>
          <w:b w:val="0"/>
          <w:noProof/>
          <w:sz w:val="18"/>
        </w:rPr>
        <w:fldChar w:fldCharType="separate"/>
      </w:r>
      <w:r w:rsidR="00744F02">
        <w:rPr>
          <w:b w:val="0"/>
          <w:noProof/>
          <w:sz w:val="18"/>
        </w:rPr>
        <w:t>84</w:t>
      </w:r>
      <w:r w:rsidRPr="006E1794">
        <w:rPr>
          <w:b w:val="0"/>
          <w:noProof/>
          <w:sz w:val="18"/>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t>2.2.1</w:t>
      </w:r>
      <w:r w:rsidRPr="006E1794">
        <w:rPr>
          <w:noProof/>
        </w:rPr>
        <w:tab/>
        <w:t>CT services—eligible services</w:t>
      </w:r>
      <w:r w:rsidRPr="006E1794">
        <w:rPr>
          <w:noProof/>
        </w:rPr>
        <w:tab/>
      </w:r>
      <w:r w:rsidRPr="006E1794">
        <w:rPr>
          <w:noProof/>
        </w:rPr>
        <w:fldChar w:fldCharType="begin"/>
      </w:r>
      <w:r w:rsidRPr="006E1794">
        <w:rPr>
          <w:noProof/>
        </w:rPr>
        <w:instrText xml:space="preserve"> PAGEREF _Toc399164801 \h </w:instrText>
      </w:r>
      <w:r w:rsidRPr="006E1794">
        <w:rPr>
          <w:noProof/>
        </w:rPr>
      </w:r>
      <w:r w:rsidRPr="006E1794">
        <w:rPr>
          <w:noProof/>
        </w:rPr>
        <w:fldChar w:fldCharType="separate"/>
      </w:r>
      <w:r w:rsidR="00744F02">
        <w:rPr>
          <w:noProof/>
        </w:rPr>
        <w:t>84</w:t>
      </w:r>
      <w:r w:rsidRPr="006E1794">
        <w:rPr>
          <w:noProof/>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t>2.2.2</w:t>
      </w:r>
      <w:r w:rsidRPr="006E1794">
        <w:rPr>
          <w:noProof/>
        </w:rPr>
        <w:tab/>
        <w:t>CT services—exclusion of attenuation correction and anatomical correlation</w:t>
      </w:r>
      <w:r w:rsidRPr="006E1794">
        <w:rPr>
          <w:noProof/>
        </w:rPr>
        <w:tab/>
      </w:r>
      <w:r w:rsidRPr="006E1794">
        <w:rPr>
          <w:noProof/>
        </w:rPr>
        <w:fldChar w:fldCharType="begin"/>
      </w:r>
      <w:r w:rsidRPr="006E1794">
        <w:rPr>
          <w:noProof/>
        </w:rPr>
        <w:instrText xml:space="preserve"> PAGEREF _Toc399164802 \h </w:instrText>
      </w:r>
      <w:r w:rsidRPr="006E1794">
        <w:rPr>
          <w:noProof/>
        </w:rPr>
      </w:r>
      <w:r w:rsidRPr="006E1794">
        <w:rPr>
          <w:noProof/>
        </w:rPr>
        <w:fldChar w:fldCharType="separate"/>
      </w:r>
      <w:r w:rsidR="00744F02">
        <w:rPr>
          <w:noProof/>
        </w:rPr>
        <w:t>85</w:t>
      </w:r>
      <w:r w:rsidRPr="006E1794">
        <w:rPr>
          <w:noProof/>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t>2.2.3</w:t>
      </w:r>
      <w:r w:rsidRPr="006E1794">
        <w:rPr>
          <w:noProof/>
        </w:rPr>
        <w:tab/>
        <w:t>CT services—exclusion of acoustic neuroma</w:t>
      </w:r>
      <w:r w:rsidRPr="006E1794">
        <w:rPr>
          <w:noProof/>
        </w:rPr>
        <w:tab/>
      </w:r>
      <w:r w:rsidRPr="006E1794">
        <w:rPr>
          <w:noProof/>
        </w:rPr>
        <w:fldChar w:fldCharType="begin"/>
      </w:r>
      <w:r w:rsidRPr="006E1794">
        <w:rPr>
          <w:noProof/>
        </w:rPr>
        <w:instrText xml:space="preserve"> PAGEREF _Toc399164803 \h </w:instrText>
      </w:r>
      <w:r w:rsidRPr="006E1794">
        <w:rPr>
          <w:noProof/>
        </w:rPr>
      </w:r>
      <w:r w:rsidRPr="006E1794">
        <w:rPr>
          <w:noProof/>
        </w:rPr>
        <w:fldChar w:fldCharType="separate"/>
      </w:r>
      <w:r w:rsidR="00744F02">
        <w:rPr>
          <w:noProof/>
        </w:rPr>
        <w:t>85</w:t>
      </w:r>
      <w:r w:rsidRPr="006E1794">
        <w:rPr>
          <w:noProof/>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t>2.2.4</w:t>
      </w:r>
      <w:r w:rsidRPr="006E1794">
        <w:rPr>
          <w:noProof/>
        </w:rPr>
        <w:tab/>
        <w:t>CT services—assessment of headache</w:t>
      </w:r>
      <w:r w:rsidRPr="006E1794">
        <w:rPr>
          <w:noProof/>
        </w:rPr>
        <w:tab/>
      </w:r>
      <w:r w:rsidRPr="006E1794">
        <w:rPr>
          <w:noProof/>
        </w:rPr>
        <w:fldChar w:fldCharType="begin"/>
      </w:r>
      <w:r w:rsidRPr="006E1794">
        <w:rPr>
          <w:noProof/>
        </w:rPr>
        <w:instrText xml:space="preserve"> PAGEREF _Toc399164804 \h </w:instrText>
      </w:r>
      <w:r w:rsidRPr="006E1794">
        <w:rPr>
          <w:noProof/>
        </w:rPr>
      </w:r>
      <w:r w:rsidRPr="006E1794">
        <w:rPr>
          <w:noProof/>
        </w:rPr>
        <w:fldChar w:fldCharType="separate"/>
      </w:r>
      <w:r w:rsidR="00744F02">
        <w:rPr>
          <w:noProof/>
        </w:rPr>
        <w:t>85</w:t>
      </w:r>
      <w:r w:rsidRPr="006E1794">
        <w:rPr>
          <w:noProof/>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t>2.2.5</w:t>
      </w:r>
      <w:r w:rsidRPr="006E1794">
        <w:rPr>
          <w:noProof/>
        </w:rPr>
        <w:tab/>
        <w:t>CT services—number of services</w:t>
      </w:r>
      <w:r w:rsidRPr="006E1794">
        <w:rPr>
          <w:noProof/>
        </w:rPr>
        <w:tab/>
      </w:r>
      <w:r w:rsidRPr="006E1794">
        <w:rPr>
          <w:noProof/>
        </w:rPr>
        <w:fldChar w:fldCharType="begin"/>
      </w:r>
      <w:r w:rsidRPr="006E1794">
        <w:rPr>
          <w:noProof/>
        </w:rPr>
        <w:instrText xml:space="preserve"> PAGEREF _Toc399164805 \h </w:instrText>
      </w:r>
      <w:r w:rsidRPr="006E1794">
        <w:rPr>
          <w:noProof/>
        </w:rPr>
      </w:r>
      <w:r w:rsidRPr="006E1794">
        <w:rPr>
          <w:noProof/>
        </w:rPr>
        <w:fldChar w:fldCharType="separate"/>
      </w:r>
      <w:r w:rsidR="00744F02">
        <w:rPr>
          <w:noProof/>
        </w:rPr>
        <w:t>85</w:t>
      </w:r>
      <w:r w:rsidRPr="006E1794">
        <w:rPr>
          <w:noProof/>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t>2.2.6</w:t>
      </w:r>
      <w:r w:rsidRPr="006E1794">
        <w:rPr>
          <w:noProof/>
        </w:rPr>
        <w:tab/>
        <w:t>Cone beam computed tomography—items</w:t>
      </w:r>
      <w:r w:rsidR="006E1794" w:rsidRPr="006E1794">
        <w:rPr>
          <w:noProof/>
        </w:rPr>
        <w:t> </w:t>
      </w:r>
      <w:r w:rsidRPr="006E1794">
        <w:rPr>
          <w:noProof/>
        </w:rPr>
        <w:t>57362 and 57363</w:t>
      </w:r>
      <w:r w:rsidRPr="006E1794">
        <w:rPr>
          <w:noProof/>
        </w:rPr>
        <w:tab/>
      </w:r>
      <w:r w:rsidRPr="006E1794">
        <w:rPr>
          <w:noProof/>
        </w:rPr>
        <w:fldChar w:fldCharType="begin"/>
      </w:r>
      <w:r w:rsidRPr="006E1794">
        <w:rPr>
          <w:noProof/>
        </w:rPr>
        <w:instrText xml:space="preserve"> PAGEREF _Toc399164806 \h </w:instrText>
      </w:r>
      <w:r w:rsidRPr="006E1794">
        <w:rPr>
          <w:noProof/>
        </w:rPr>
      </w:r>
      <w:r w:rsidRPr="006E1794">
        <w:rPr>
          <w:noProof/>
        </w:rPr>
        <w:fldChar w:fldCharType="separate"/>
      </w:r>
      <w:r w:rsidR="00744F02">
        <w:rPr>
          <w:noProof/>
        </w:rPr>
        <w:t>85</w:t>
      </w:r>
      <w:r w:rsidRPr="006E1794">
        <w:rPr>
          <w:noProof/>
        </w:rPr>
        <w:fldChar w:fldCharType="end"/>
      </w:r>
    </w:p>
    <w:p w:rsidR="00366851" w:rsidRPr="006E1794" w:rsidRDefault="00366851">
      <w:pPr>
        <w:pStyle w:val="TOC3"/>
        <w:rPr>
          <w:rFonts w:asciiTheme="minorHAnsi" w:eastAsiaTheme="minorEastAsia" w:hAnsiTheme="minorHAnsi" w:cstheme="minorBidi"/>
          <w:b w:val="0"/>
          <w:noProof/>
          <w:kern w:val="0"/>
          <w:szCs w:val="22"/>
        </w:rPr>
      </w:pPr>
      <w:r w:rsidRPr="006E1794">
        <w:rPr>
          <w:noProof/>
        </w:rPr>
        <w:t>Division</w:t>
      </w:r>
      <w:r w:rsidR="006E1794" w:rsidRPr="006E1794">
        <w:rPr>
          <w:noProof/>
        </w:rPr>
        <w:t> </w:t>
      </w:r>
      <w:r w:rsidRPr="006E1794">
        <w:rPr>
          <w:noProof/>
        </w:rPr>
        <w:t>2.3—Group I3: diagnostic radiology</w:t>
      </w:r>
      <w:r w:rsidRPr="006E1794">
        <w:rPr>
          <w:b w:val="0"/>
          <w:noProof/>
          <w:sz w:val="18"/>
        </w:rPr>
        <w:tab/>
      </w:r>
      <w:r w:rsidRPr="006E1794">
        <w:rPr>
          <w:b w:val="0"/>
          <w:noProof/>
          <w:sz w:val="18"/>
        </w:rPr>
        <w:fldChar w:fldCharType="begin"/>
      </w:r>
      <w:r w:rsidRPr="006E1794">
        <w:rPr>
          <w:b w:val="0"/>
          <w:noProof/>
          <w:sz w:val="18"/>
        </w:rPr>
        <w:instrText xml:space="preserve"> PAGEREF _Toc399164807 \h </w:instrText>
      </w:r>
      <w:r w:rsidRPr="006E1794">
        <w:rPr>
          <w:b w:val="0"/>
          <w:noProof/>
          <w:sz w:val="18"/>
        </w:rPr>
      </w:r>
      <w:r w:rsidRPr="006E1794">
        <w:rPr>
          <w:b w:val="0"/>
          <w:noProof/>
          <w:sz w:val="18"/>
        </w:rPr>
        <w:fldChar w:fldCharType="separate"/>
      </w:r>
      <w:r w:rsidR="00744F02">
        <w:rPr>
          <w:b w:val="0"/>
          <w:noProof/>
          <w:sz w:val="18"/>
        </w:rPr>
        <w:t>99</w:t>
      </w:r>
      <w:r w:rsidRPr="006E1794">
        <w:rPr>
          <w:b w:val="0"/>
          <w:noProof/>
          <w:sz w:val="18"/>
        </w:rPr>
        <w:fldChar w:fldCharType="end"/>
      </w:r>
    </w:p>
    <w:p w:rsidR="00366851" w:rsidRPr="006E1794" w:rsidRDefault="00366851">
      <w:pPr>
        <w:pStyle w:val="TOC4"/>
        <w:rPr>
          <w:rFonts w:asciiTheme="minorHAnsi" w:eastAsiaTheme="minorEastAsia" w:hAnsiTheme="minorHAnsi" w:cstheme="minorBidi"/>
          <w:b w:val="0"/>
          <w:noProof/>
          <w:kern w:val="0"/>
          <w:sz w:val="22"/>
          <w:szCs w:val="22"/>
        </w:rPr>
      </w:pPr>
      <w:r w:rsidRPr="006E1794">
        <w:rPr>
          <w:noProof/>
        </w:rPr>
        <w:t>Subdivision A—General</w:t>
      </w:r>
      <w:r w:rsidRPr="006E1794">
        <w:rPr>
          <w:b w:val="0"/>
          <w:noProof/>
          <w:sz w:val="18"/>
        </w:rPr>
        <w:tab/>
      </w:r>
      <w:r w:rsidRPr="006E1794">
        <w:rPr>
          <w:b w:val="0"/>
          <w:noProof/>
          <w:sz w:val="18"/>
        </w:rPr>
        <w:fldChar w:fldCharType="begin"/>
      </w:r>
      <w:r w:rsidRPr="006E1794">
        <w:rPr>
          <w:b w:val="0"/>
          <w:noProof/>
          <w:sz w:val="18"/>
        </w:rPr>
        <w:instrText xml:space="preserve"> PAGEREF _Toc399164808 \h </w:instrText>
      </w:r>
      <w:r w:rsidRPr="006E1794">
        <w:rPr>
          <w:b w:val="0"/>
          <w:noProof/>
          <w:sz w:val="18"/>
        </w:rPr>
      </w:r>
      <w:r w:rsidRPr="006E1794">
        <w:rPr>
          <w:b w:val="0"/>
          <w:noProof/>
          <w:sz w:val="18"/>
        </w:rPr>
        <w:fldChar w:fldCharType="separate"/>
      </w:r>
      <w:r w:rsidR="00744F02">
        <w:rPr>
          <w:b w:val="0"/>
          <w:noProof/>
          <w:sz w:val="18"/>
        </w:rPr>
        <w:t>99</w:t>
      </w:r>
      <w:r w:rsidRPr="006E1794">
        <w:rPr>
          <w:b w:val="0"/>
          <w:noProof/>
          <w:sz w:val="18"/>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t>2.3.1</w:t>
      </w:r>
      <w:r w:rsidRPr="006E1794">
        <w:rPr>
          <w:noProof/>
        </w:rPr>
        <w:tab/>
        <w:t>Who must perform diagnostic imaging procedure</w:t>
      </w:r>
      <w:r w:rsidRPr="006E1794">
        <w:rPr>
          <w:noProof/>
        </w:rPr>
        <w:tab/>
      </w:r>
      <w:r w:rsidRPr="006E1794">
        <w:rPr>
          <w:noProof/>
        </w:rPr>
        <w:fldChar w:fldCharType="begin"/>
      </w:r>
      <w:r w:rsidRPr="006E1794">
        <w:rPr>
          <w:noProof/>
        </w:rPr>
        <w:instrText xml:space="preserve"> PAGEREF _Toc399164809 \h </w:instrText>
      </w:r>
      <w:r w:rsidRPr="006E1794">
        <w:rPr>
          <w:noProof/>
        </w:rPr>
      </w:r>
      <w:r w:rsidRPr="006E1794">
        <w:rPr>
          <w:noProof/>
        </w:rPr>
        <w:fldChar w:fldCharType="separate"/>
      </w:r>
      <w:r w:rsidR="00744F02">
        <w:rPr>
          <w:noProof/>
        </w:rPr>
        <w:t>99</w:t>
      </w:r>
      <w:r w:rsidRPr="006E1794">
        <w:rPr>
          <w:noProof/>
        </w:rPr>
        <w:fldChar w:fldCharType="end"/>
      </w:r>
    </w:p>
    <w:p w:rsidR="00366851" w:rsidRPr="006E1794" w:rsidRDefault="00366851">
      <w:pPr>
        <w:pStyle w:val="TOC4"/>
        <w:rPr>
          <w:rFonts w:asciiTheme="minorHAnsi" w:eastAsiaTheme="minorEastAsia" w:hAnsiTheme="minorHAnsi" w:cstheme="minorBidi"/>
          <w:b w:val="0"/>
          <w:noProof/>
          <w:kern w:val="0"/>
          <w:sz w:val="22"/>
          <w:szCs w:val="22"/>
        </w:rPr>
      </w:pPr>
      <w:r w:rsidRPr="006E1794">
        <w:rPr>
          <w:noProof/>
        </w:rPr>
        <w:t>Subdivision B—Subgroups 1 to 9 of Group I3</w:t>
      </w:r>
      <w:r w:rsidRPr="006E1794">
        <w:rPr>
          <w:b w:val="0"/>
          <w:noProof/>
          <w:sz w:val="18"/>
        </w:rPr>
        <w:tab/>
      </w:r>
      <w:r w:rsidRPr="006E1794">
        <w:rPr>
          <w:b w:val="0"/>
          <w:noProof/>
          <w:sz w:val="18"/>
        </w:rPr>
        <w:fldChar w:fldCharType="begin"/>
      </w:r>
      <w:r w:rsidRPr="006E1794">
        <w:rPr>
          <w:b w:val="0"/>
          <w:noProof/>
          <w:sz w:val="18"/>
        </w:rPr>
        <w:instrText xml:space="preserve"> PAGEREF _Toc399164810 \h </w:instrText>
      </w:r>
      <w:r w:rsidRPr="006E1794">
        <w:rPr>
          <w:b w:val="0"/>
          <w:noProof/>
          <w:sz w:val="18"/>
        </w:rPr>
      </w:r>
      <w:r w:rsidRPr="006E1794">
        <w:rPr>
          <w:b w:val="0"/>
          <w:noProof/>
          <w:sz w:val="18"/>
        </w:rPr>
        <w:fldChar w:fldCharType="separate"/>
      </w:r>
      <w:r w:rsidR="00744F02">
        <w:rPr>
          <w:b w:val="0"/>
          <w:noProof/>
          <w:sz w:val="18"/>
        </w:rPr>
        <w:t>99</w:t>
      </w:r>
      <w:r w:rsidRPr="006E1794">
        <w:rPr>
          <w:b w:val="0"/>
          <w:noProof/>
          <w:sz w:val="18"/>
        </w:rPr>
        <w:fldChar w:fldCharType="end"/>
      </w:r>
    </w:p>
    <w:p w:rsidR="00366851" w:rsidRPr="006E1794" w:rsidRDefault="00366851">
      <w:pPr>
        <w:pStyle w:val="TOC4"/>
        <w:rPr>
          <w:rFonts w:asciiTheme="minorHAnsi" w:eastAsiaTheme="minorEastAsia" w:hAnsiTheme="minorHAnsi" w:cstheme="minorBidi"/>
          <w:b w:val="0"/>
          <w:noProof/>
          <w:kern w:val="0"/>
          <w:sz w:val="22"/>
          <w:szCs w:val="22"/>
        </w:rPr>
      </w:pPr>
      <w:r w:rsidRPr="006E1794">
        <w:rPr>
          <w:noProof/>
        </w:rPr>
        <w:t>Subdivision C—Subgroup 10 of Group I3: radiographic examination of breasts</w:t>
      </w:r>
      <w:r w:rsidRPr="006E1794">
        <w:rPr>
          <w:b w:val="0"/>
          <w:noProof/>
          <w:sz w:val="18"/>
        </w:rPr>
        <w:tab/>
      </w:r>
      <w:r w:rsidRPr="006E1794">
        <w:rPr>
          <w:b w:val="0"/>
          <w:noProof/>
          <w:sz w:val="18"/>
        </w:rPr>
        <w:fldChar w:fldCharType="begin"/>
      </w:r>
      <w:r w:rsidRPr="006E1794">
        <w:rPr>
          <w:b w:val="0"/>
          <w:noProof/>
          <w:sz w:val="18"/>
        </w:rPr>
        <w:instrText xml:space="preserve"> PAGEREF _Toc399164811 \h </w:instrText>
      </w:r>
      <w:r w:rsidRPr="006E1794">
        <w:rPr>
          <w:b w:val="0"/>
          <w:noProof/>
          <w:sz w:val="18"/>
        </w:rPr>
      </w:r>
      <w:r w:rsidRPr="006E1794">
        <w:rPr>
          <w:b w:val="0"/>
          <w:noProof/>
          <w:sz w:val="18"/>
        </w:rPr>
        <w:fldChar w:fldCharType="separate"/>
      </w:r>
      <w:r w:rsidR="00744F02">
        <w:rPr>
          <w:b w:val="0"/>
          <w:noProof/>
          <w:sz w:val="18"/>
        </w:rPr>
        <w:t>108</w:t>
      </w:r>
      <w:r w:rsidRPr="006E1794">
        <w:rPr>
          <w:b w:val="0"/>
          <w:noProof/>
          <w:sz w:val="18"/>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t>2.3.2</w:t>
      </w:r>
      <w:r w:rsidRPr="006E1794">
        <w:rPr>
          <w:noProof/>
        </w:rPr>
        <w:tab/>
        <w:t>Mammography services—eligible services</w:t>
      </w:r>
      <w:r w:rsidRPr="006E1794">
        <w:rPr>
          <w:noProof/>
        </w:rPr>
        <w:tab/>
      </w:r>
      <w:r w:rsidRPr="006E1794">
        <w:rPr>
          <w:noProof/>
        </w:rPr>
        <w:fldChar w:fldCharType="begin"/>
      </w:r>
      <w:r w:rsidRPr="006E1794">
        <w:rPr>
          <w:noProof/>
        </w:rPr>
        <w:instrText xml:space="preserve"> PAGEREF _Toc399164812 \h </w:instrText>
      </w:r>
      <w:r w:rsidRPr="006E1794">
        <w:rPr>
          <w:noProof/>
        </w:rPr>
      </w:r>
      <w:r w:rsidRPr="006E1794">
        <w:rPr>
          <w:noProof/>
        </w:rPr>
        <w:fldChar w:fldCharType="separate"/>
      </w:r>
      <w:r w:rsidR="00744F02">
        <w:rPr>
          <w:noProof/>
        </w:rPr>
        <w:t>108</w:t>
      </w:r>
      <w:r w:rsidRPr="006E1794">
        <w:rPr>
          <w:noProof/>
        </w:rPr>
        <w:fldChar w:fldCharType="end"/>
      </w:r>
    </w:p>
    <w:p w:rsidR="00366851" w:rsidRPr="006E1794" w:rsidRDefault="00366851">
      <w:pPr>
        <w:pStyle w:val="TOC4"/>
        <w:rPr>
          <w:rFonts w:asciiTheme="minorHAnsi" w:eastAsiaTheme="minorEastAsia" w:hAnsiTheme="minorHAnsi" w:cstheme="minorBidi"/>
          <w:b w:val="0"/>
          <w:noProof/>
          <w:kern w:val="0"/>
          <w:sz w:val="22"/>
          <w:szCs w:val="22"/>
        </w:rPr>
      </w:pPr>
      <w:r w:rsidRPr="006E1794">
        <w:rPr>
          <w:noProof/>
        </w:rPr>
        <w:t>Subdivision D—Subgroups 11 to 14 of Group I3</w:t>
      </w:r>
      <w:r w:rsidRPr="006E1794">
        <w:rPr>
          <w:b w:val="0"/>
          <w:noProof/>
          <w:sz w:val="18"/>
        </w:rPr>
        <w:tab/>
      </w:r>
      <w:r w:rsidRPr="006E1794">
        <w:rPr>
          <w:b w:val="0"/>
          <w:noProof/>
          <w:sz w:val="18"/>
        </w:rPr>
        <w:fldChar w:fldCharType="begin"/>
      </w:r>
      <w:r w:rsidRPr="006E1794">
        <w:rPr>
          <w:b w:val="0"/>
          <w:noProof/>
          <w:sz w:val="18"/>
        </w:rPr>
        <w:instrText xml:space="preserve"> PAGEREF _Toc399164813 \h </w:instrText>
      </w:r>
      <w:r w:rsidRPr="006E1794">
        <w:rPr>
          <w:b w:val="0"/>
          <w:noProof/>
          <w:sz w:val="18"/>
        </w:rPr>
      </w:r>
      <w:r w:rsidRPr="006E1794">
        <w:rPr>
          <w:b w:val="0"/>
          <w:noProof/>
          <w:sz w:val="18"/>
        </w:rPr>
        <w:fldChar w:fldCharType="separate"/>
      </w:r>
      <w:r w:rsidR="00744F02">
        <w:rPr>
          <w:b w:val="0"/>
          <w:noProof/>
          <w:sz w:val="18"/>
        </w:rPr>
        <w:t>110</w:t>
      </w:r>
      <w:r w:rsidRPr="006E1794">
        <w:rPr>
          <w:b w:val="0"/>
          <w:noProof/>
          <w:sz w:val="18"/>
        </w:rPr>
        <w:fldChar w:fldCharType="end"/>
      </w:r>
    </w:p>
    <w:p w:rsidR="00366851" w:rsidRPr="006E1794" w:rsidRDefault="00366851">
      <w:pPr>
        <w:pStyle w:val="TOC4"/>
        <w:rPr>
          <w:rFonts w:asciiTheme="minorHAnsi" w:eastAsiaTheme="minorEastAsia" w:hAnsiTheme="minorHAnsi" w:cstheme="minorBidi"/>
          <w:b w:val="0"/>
          <w:noProof/>
          <w:kern w:val="0"/>
          <w:sz w:val="22"/>
          <w:szCs w:val="22"/>
        </w:rPr>
      </w:pPr>
      <w:r w:rsidRPr="006E1794">
        <w:rPr>
          <w:noProof/>
        </w:rPr>
        <w:t>Subdivision E—Subgroup 15 of Group I3: fluoroscopic examination</w:t>
      </w:r>
      <w:r w:rsidRPr="006E1794">
        <w:rPr>
          <w:b w:val="0"/>
          <w:noProof/>
          <w:sz w:val="18"/>
        </w:rPr>
        <w:tab/>
      </w:r>
      <w:r w:rsidRPr="006E1794">
        <w:rPr>
          <w:b w:val="0"/>
          <w:noProof/>
          <w:sz w:val="18"/>
        </w:rPr>
        <w:fldChar w:fldCharType="begin"/>
      </w:r>
      <w:r w:rsidRPr="006E1794">
        <w:rPr>
          <w:b w:val="0"/>
          <w:noProof/>
          <w:sz w:val="18"/>
        </w:rPr>
        <w:instrText xml:space="preserve"> PAGEREF _Toc399164814 \h </w:instrText>
      </w:r>
      <w:r w:rsidRPr="006E1794">
        <w:rPr>
          <w:b w:val="0"/>
          <w:noProof/>
          <w:sz w:val="18"/>
        </w:rPr>
      </w:r>
      <w:r w:rsidRPr="006E1794">
        <w:rPr>
          <w:b w:val="0"/>
          <w:noProof/>
          <w:sz w:val="18"/>
        </w:rPr>
        <w:fldChar w:fldCharType="separate"/>
      </w:r>
      <w:r w:rsidR="00744F02">
        <w:rPr>
          <w:b w:val="0"/>
          <w:noProof/>
          <w:sz w:val="18"/>
        </w:rPr>
        <w:t>115</w:t>
      </w:r>
      <w:r w:rsidRPr="006E1794">
        <w:rPr>
          <w:b w:val="0"/>
          <w:noProof/>
          <w:sz w:val="18"/>
        </w:rPr>
        <w:fldChar w:fldCharType="end"/>
      </w:r>
    </w:p>
    <w:p w:rsidR="00366851" w:rsidRPr="006E1794" w:rsidRDefault="00366851">
      <w:pPr>
        <w:pStyle w:val="TOC4"/>
        <w:rPr>
          <w:rFonts w:asciiTheme="minorHAnsi" w:eastAsiaTheme="minorEastAsia" w:hAnsiTheme="minorHAnsi" w:cstheme="minorBidi"/>
          <w:b w:val="0"/>
          <w:noProof/>
          <w:kern w:val="0"/>
          <w:sz w:val="22"/>
          <w:szCs w:val="22"/>
        </w:rPr>
      </w:pPr>
      <w:r w:rsidRPr="006E1794">
        <w:rPr>
          <w:noProof/>
        </w:rPr>
        <w:t>Subdivision F—Subgroup 16 of Group I3: preparation for radiological procedure</w:t>
      </w:r>
      <w:r w:rsidRPr="006E1794">
        <w:rPr>
          <w:b w:val="0"/>
          <w:noProof/>
          <w:sz w:val="18"/>
        </w:rPr>
        <w:tab/>
      </w:r>
      <w:r w:rsidRPr="006E1794">
        <w:rPr>
          <w:b w:val="0"/>
          <w:noProof/>
          <w:sz w:val="18"/>
        </w:rPr>
        <w:fldChar w:fldCharType="begin"/>
      </w:r>
      <w:r w:rsidRPr="006E1794">
        <w:rPr>
          <w:b w:val="0"/>
          <w:noProof/>
          <w:sz w:val="18"/>
        </w:rPr>
        <w:instrText xml:space="preserve"> PAGEREF _Toc399164815 \h </w:instrText>
      </w:r>
      <w:r w:rsidRPr="006E1794">
        <w:rPr>
          <w:b w:val="0"/>
          <w:noProof/>
          <w:sz w:val="18"/>
        </w:rPr>
      </w:r>
      <w:r w:rsidRPr="006E1794">
        <w:rPr>
          <w:b w:val="0"/>
          <w:noProof/>
          <w:sz w:val="18"/>
        </w:rPr>
        <w:fldChar w:fldCharType="separate"/>
      </w:r>
      <w:r w:rsidR="00744F02">
        <w:rPr>
          <w:b w:val="0"/>
          <w:noProof/>
          <w:sz w:val="18"/>
        </w:rPr>
        <w:t>116</w:t>
      </w:r>
      <w:r w:rsidRPr="006E1794">
        <w:rPr>
          <w:b w:val="0"/>
          <w:noProof/>
          <w:sz w:val="18"/>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t>2.3.3</w:t>
      </w:r>
      <w:r w:rsidRPr="006E1794">
        <w:rPr>
          <w:noProof/>
        </w:rPr>
        <w:tab/>
        <w:t>Preparation of patients for radiological procedures</w:t>
      </w:r>
      <w:r w:rsidRPr="006E1794">
        <w:rPr>
          <w:noProof/>
        </w:rPr>
        <w:tab/>
      </w:r>
      <w:r w:rsidRPr="006E1794">
        <w:rPr>
          <w:noProof/>
        </w:rPr>
        <w:fldChar w:fldCharType="begin"/>
      </w:r>
      <w:r w:rsidRPr="006E1794">
        <w:rPr>
          <w:noProof/>
        </w:rPr>
        <w:instrText xml:space="preserve"> PAGEREF _Toc399164816 \h </w:instrText>
      </w:r>
      <w:r w:rsidRPr="006E1794">
        <w:rPr>
          <w:noProof/>
        </w:rPr>
      </w:r>
      <w:r w:rsidRPr="006E1794">
        <w:rPr>
          <w:noProof/>
        </w:rPr>
        <w:fldChar w:fldCharType="separate"/>
      </w:r>
      <w:r w:rsidR="00744F02">
        <w:rPr>
          <w:noProof/>
        </w:rPr>
        <w:t>116</w:t>
      </w:r>
      <w:r w:rsidRPr="006E1794">
        <w:rPr>
          <w:noProof/>
        </w:rPr>
        <w:fldChar w:fldCharType="end"/>
      </w:r>
    </w:p>
    <w:p w:rsidR="00366851" w:rsidRPr="006E1794" w:rsidRDefault="00366851">
      <w:pPr>
        <w:pStyle w:val="TOC4"/>
        <w:rPr>
          <w:rFonts w:asciiTheme="minorHAnsi" w:eastAsiaTheme="minorEastAsia" w:hAnsiTheme="minorHAnsi" w:cstheme="minorBidi"/>
          <w:b w:val="0"/>
          <w:noProof/>
          <w:kern w:val="0"/>
          <w:sz w:val="22"/>
          <w:szCs w:val="22"/>
        </w:rPr>
      </w:pPr>
      <w:r w:rsidRPr="006E1794">
        <w:rPr>
          <w:noProof/>
        </w:rPr>
        <w:t>Subdivision G—Subgroup 17 of Group I3: interventional techniques</w:t>
      </w:r>
      <w:r w:rsidRPr="006E1794">
        <w:rPr>
          <w:b w:val="0"/>
          <w:noProof/>
          <w:sz w:val="18"/>
        </w:rPr>
        <w:tab/>
      </w:r>
      <w:r w:rsidRPr="006E1794">
        <w:rPr>
          <w:b w:val="0"/>
          <w:noProof/>
          <w:sz w:val="18"/>
        </w:rPr>
        <w:fldChar w:fldCharType="begin"/>
      </w:r>
      <w:r w:rsidRPr="006E1794">
        <w:rPr>
          <w:b w:val="0"/>
          <w:noProof/>
          <w:sz w:val="18"/>
        </w:rPr>
        <w:instrText xml:space="preserve"> PAGEREF _Toc399164817 \h </w:instrText>
      </w:r>
      <w:r w:rsidRPr="006E1794">
        <w:rPr>
          <w:b w:val="0"/>
          <w:noProof/>
          <w:sz w:val="18"/>
        </w:rPr>
      </w:r>
      <w:r w:rsidRPr="006E1794">
        <w:rPr>
          <w:b w:val="0"/>
          <w:noProof/>
          <w:sz w:val="18"/>
        </w:rPr>
        <w:fldChar w:fldCharType="separate"/>
      </w:r>
      <w:r w:rsidR="00744F02">
        <w:rPr>
          <w:b w:val="0"/>
          <w:noProof/>
          <w:sz w:val="18"/>
        </w:rPr>
        <w:t>116</w:t>
      </w:r>
      <w:r w:rsidRPr="006E1794">
        <w:rPr>
          <w:b w:val="0"/>
          <w:noProof/>
          <w:sz w:val="18"/>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t>2.3.4</w:t>
      </w:r>
      <w:r w:rsidRPr="006E1794">
        <w:rPr>
          <w:noProof/>
        </w:rPr>
        <w:tab/>
        <w:t xml:space="preserve">Meaning of </w:t>
      </w:r>
      <w:r w:rsidRPr="006E1794">
        <w:rPr>
          <w:i/>
          <w:noProof/>
        </w:rPr>
        <w:t>angiography suite</w:t>
      </w:r>
      <w:r w:rsidRPr="006E1794">
        <w:rPr>
          <w:noProof/>
        </w:rPr>
        <w:tab/>
      </w:r>
      <w:r w:rsidRPr="006E1794">
        <w:rPr>
          <w:noProof/>
        </w:rPr>
        <w:fldChar w:fldCharType="begin"/>
      </w:r>
      <w:r w:rsidRPr="006E1794">
        <w:rPr>
          <w:noProof/>
        </w:rPr>
        <w:instrText xml:space="preserve"> PAGEREF _Toc399164818 \h </w:instrText>
      </w:r>
      <w:r w:rsidRPr="006E1794">
        <w:rPr>
          <w:noProof/>
        </w:rPr>
      </w:r>
      <w:r w:rsidRPr="006E1794">
        <w:rPr>
          <w:noProof/>
        </w:rPr>
        <w:fldChar w:fldCharType="separate"/>
      </w:r>
      <w:r w:rsidR="00744F02">
        <w:rPr>
          <w:noProof/>
        </w:rPr>
        <w:t>116</w:t>
      </w:r>
      <w:r w:rsidRPr="006E1794">
        <w:rPr>
          <w:noProof/>
        </w:rPr>
        <w:fldChar w:fldCharType="end"/>
      </w:r>
    </w:p>
    <w:p w:rsidR="00366851" w:rsidRPr="006E1794" w:rsidRDefault="00366851">
      <w:pPr>
        <w:pStyle w:val="TOC3"/>
        <w:rPr>
          <w:rFonts w:asciiTheme="minorHAnsi" w:eastAsiaTheme="minorEastAsia" w:hAnsiTheme="minorHAnsi" w:cstheme="minorBidi"/>
          <w:b w:val="0"/>
          <w:noProof/>
          <w:kern w:val="0"/>
          <w:szCs w:val="22"/>
        </w:rPr>
      </w:pPr>
      <w:r w:rsidRPr="006E1794">
        <w:rPr>
          <w:noProof/>
        </w:rPr>
        <w:t>Division</w:t>
      </w:r>
      <w:r w:rsidR="006E1794" w:rsidRPr="006E1794">
        <w:rPr>
          <w:noProof/>
        </w:rPr>
        <w:t> </w:t>
      </w:r>
      <w:r w:rsidRPr="006E1794">
        <w:rPr>
          <w:noProof/>
        </w:rPr>
        <w:t>2.4—Group I4: nuclear medicine imaging</w:t>
      </w:r>
      <w:r w:rsidRPr="006E1794">
        <w:rPr>
          <w:b w:val="0"/>
          <w:noProof/>
          <w:sz w:val="18"/>
        </w:rPr>
        <w:tab/>
      </w:r>
      <w:r w:rsidRPr="006E1794">
        <w:rPr>
          <w:b w:val="0"/>
          <w:noProof/>
          <w:sz w:val="18"/>
        </w:rPr>
        <w:fldChar w:fldCharType="begin"/>
      </w:r>
      <w:r w:rsidRPr="006E1794">
        <w:rPr>
          <w:b w:val="0"/>
          <w:noProof/>
          <w:sz w:val="18"/>
        </w:rPr>
        <w:instrText xml:space="preserve"> PAGEREF _Toc399164819 \h </w:instrText>
      </w:r>
      <w:r w:rsidRPr="006E1794">
        <w:rPr>
          <w:b w:val="0"/>
          <w:noProof/>
          <w:sz w:val="18"/>
        </w:rPr>
      </w:r>
      <w:r w:rsidRPr="006E1794">
        <w:rPr>
          <w:b w:val="0"/>
          <w:noProof/>
          <w:sz w:val="18"/>
        </w:rPr>
        <w:fldChar w:fldCharType="separate"/>
      </w:r>
      <w:r w:rsidR="00744F02">
        <w:rPr>
          <w:b w:val="0"/>
          <w:noProof/>
          <w:sz w:val="18"/>
        </w:rPr>
        <w:t>118</w:t>
      </w:r>
      <w:r w:rsidRPr="006E1794">
        <w:rPr>
          <w:b w:val="0"/>
          <w:noProof/>
          <w:sz w:val="18"/>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t>2.4.1</w:t>
      </w:r>
      <w:r w:rsidRPr="006E1794">
        <w:rPr>
          <w:noProof/>
        </w:rPr>
        <w:tab/>
        <w:t>Nuclear scanning services—other than PET</w:t>
      </w:r>
      <w:r w:rsidRPr="006E1794">
        <w:rPr>
          <w:noProof/>
        </w:rPr>
        <w:tab/>
      </w:r>
      <w:r w:rsidRPr="006E1794">
        <w:rPr>
          <w:noProof/>
        </w:rPr>
        <w:fldChar w:fldCharType="begin"/>
      </w:r>
      <w:r w:rsidRPr="006E1794">
        <w:rPr>
          <w:noProof/>
        </w:rPr>
        <w:instrText xml:space="preserve"> PAGEREF _Toc399164820 \h </w:instrText>
      </w:r>
      <w:r w:rsidRPr="006E1794">
        <w:rPr>
          <w:noProof/>
        </w:rPr>
      </w:r>
      <w:r w:rsidRPr="006E1794">
        <w:rPr>
          <w:noProof/>
        </w:rPr>
        <w:fldChar w:fldCharType="separate"/>
      </w:r>
      <w:r w:rsidR="00744F02">
        <w:rPr>
          <w:noProof/>
        </w:rPr>
        <w:t>118</w:t>
      </w:r>
      <w:r w:rsidRPr="006E1794">
        <w:rPr>
          <w:noProof/>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t>2.4.2</w:t>
      </w:r>
      <w:r w:rsidRPr="006E1794">
        <w:rPr>
          <w:noProof/>
        </w:rPr>
        <w:tab/>
        <w:t>PET nuclear scanning services</w:t>
      </w:r>
      <w:r w:rsidRPr="006E1794">
        <w:rPr>
          <w:noProof/>
        </w:rPr>
        <w:tab/>
      </w:r>
      <w:r w:rsidRPr="006E1794">
        <w:rPr>
          <w:noProof/>
        </w:rPr>
        <w:fldChar w:fldCharType="begin"/>
      </w:r>
      <w:r w:rsidRPr="006E1794">
        <w:rPr>
          <w:noProof/>
        </w:rPr>
        <w:instrText xml:space="preserve"> PAGEREF _Toc399164821 \h </w:instrText>
      </w:r>
      <w:r w:rsidRPr="006E1794">
        <w:rPr>
          <w:noProof/>
        </w:rPr>
      </w:r>
      <w:r w:rsidRPr="006E1794">
        <w:rPr>
          <w:noProof/>
        </w:rPr>
        <w:fldChar w:fldCharType="separate"/>
      </w:r>
      <w:r w:rsidR="00744F02">
        <w:rPr>
          <w:noProof/>
        </w:rPr>
        <w:t>118</w:t>
      </w:r>
      <w:r w:rsidRPr="006E1794">
        <w:rPr>
          <w:noProof/>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t>2.4.3</w:t>
      </w:r>
      <w:r w:rsidRPr="006E1794">
        <w:rPr>
          <w:noProof/>
        </w:rPr>
        <w:tab/>
        <w:t>PET nuclear scanning services—performance under personal supervision</w:t>
      </w:r>
      <w:r w:rsidRPr="006E1794">
        <w:rPr>
          <w:noProof/>
        </w:rPr>
        <w:tab/>
      </w:r>
      <w:r w:rsidRPr="006E1794">
        <w:rPr>
          <w:noProof/>
        </w:rPr>
        <w:fldChar w:fldCharType="begin"/>
      </w:r>
      <w:r w:rsidRPr="006E1794">
        <w:rPr>
          <w:noProof/>
        </w:rPr>
        <w:instrText xml:space="preserve"> PAGEREF _Toc399164822 \h </w:instrText>
      </w:r>
      <w:r w:rsidRPr="006E1794">
        <w:rPr>
          <w:noProof/>
        </w:rPr>
      </w:r>
      <w:r w:rsidRPr="006E1794">
        <w:rPr>
          <w:noProof/>
        </w:rPr>
        <w:fldChar w:fldCharType="separate"/>
      </w:r>
      <w:r w:rsidR="00744F02">
        <w:rPr>
          <w:noProof/>
        </w:rPr>
        <w:t>119</w:t>
      </w:r>
      <w:r w:rsidRPr="006E1794">
        <w:rPr>
          <w:noProof/>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lastRenderedPageBreak/>
        <w:t>2.4.4</w:t>
      </w:r>
      <w:r w:rsidRPr="006E1794">
        <w:rPr>
          <w:noProof/>
        </w:rPr>
        <w:tab/>
        <w:t>PET nuclear scanning services—</w:t>
      </w:r>
      <w:r w:rsidRPr="006E1794">
        <w:rPr>
          <w:bCs/>
          <w:noProof/>
        </w:rPr>
        <w:t>equipment</w:t>
      </w:r>
      <w:r w:rsidRPr="006E1794">
        <w:rPr>
          <w:noProof/>
        </w:rPr>
        <w:tab/>
      </w:r>
      <w:r w:rsidRPr="006E1794">
        <w:rPr>
          <w:noProof/>
        </w:rPr>
        <w:fldChar w:fldCharType="begin"/>
      </w:r>
      <w:r w:rsidRPr="006E1794">
        <w:rPr>
          <w:noProof/>
        </w:rPr>
        <w:instrText xml:space="preserve"> PAGEREF _Toc399164823 \h </w:instrText>
      </w:r>
      <w:r w:rsidRPr="006E1794">
        <w:rPr>
          <w:noProof/>
        </w:rPr>
      </w:r>
      <w:r w:rsidRPr="006E1794">
        <w:rPr>
          <w:noProof/>
        </w:rPr>
        <w:fldChar w:fldCharType="separate"/>
      </w:r>
      <w:r w:rsidR="00744F02">
        <w:rPr>
          <w:noProof/>
        </w:rPr>
        <w:t>119</w:t>
      </w:r>
      <w:r w:rsidRPr="006E1794">
        <w:rPr>
          <w:noProof/>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t>2.4.5</w:t>
      </w:r>
      <w:r w:rsidRPr="006E1794">
        <w:rPr>
          <w:noProof/>
        </w:rPr>
        <w:tab/>
        <w:t>PET nuclear scanning services—statutory declaration</w:t>
      </w:r>
      <w:r w:rsidRPr="006E1794">
        <w:rPr>
          <w:noProof/>
        </w:rPr>
        <w:tab/>
      </w:r>
      <w:r w:rsidRPr="006E1794">
        <w:rPr>
          <w:noProof/>
        </w:rPr>
        <w:fldChar w:fldCharType="begin"/>
      </w:r>
      <w:r w:rsidRPr="006E1794">
        <w:rPr>
          <w:noProof/>
        </w:rPr>
        <w:instrText xml:space="preserve"> PAGEREF _Toc399164824 \h </w:instrText>
      </w:r>
      <w:r w:rsidRPr="006E1794">
        <w:rPr>
          <w:noProof/>
        </w:rPr>
      </w:r>
      <w:r w:rsidRPr="006E1794">
        <w:rPr>
          <w:noProof/>
        </w:rPr>
        <w:fldChar w:fldCharType="separate"/>
      </w:r>
      <w:r w:rsidR="00744F02">
        <w:rPr>
          <w:noProof/>
        </w:rPr>
        <w:t>120</w:t>
      </w:r>
      <w:r w:rsidRPr="006E1794">
        <w:rPr>
          <w:noProof/>
        </w:rPr>
        <w:fldChar w:fldCharType="end"/>
      </w:r>
    </w:p>
    <w:p w:rsidR="00366851" w:rsidRPr="006E1794" w:rsidRDefault="00366851">
      <w:pPr>
        <w:pStyle w:val="TOC3"/>
        <w:rPr>
          <w:rFonts w:asciiTheme="minorHAnsi" w:eastAsiaTheme="minorEastAsia" w:hAnsiTheme="minorHAnsi" w:cstheme="minorBidi"/>
          <w:b w:val="0"/>
          <w:noProof/>
          <w:kern w:val="0"/>
          <w:szCs w:val="22"/>
        </w:rPr>
      </w:pPr>
      <w:r w:rsidRPr="006E1794">
        <w:rPr>
          <w:noProof/>
        </w:rPr>
        <w:t>Division</w:t>
      </w:r>
      <w:r w:rsidR="006E1794" w:rsidRPr="006E1794">
        <w:rPr>
          <w:noProof/>
        </w:rPr>
        <w:t> </w:t>
      </w:r>
      <w:r w:rsidRPr="006E1794">
        <w:rPr>
          <w:noProof/>
        </w:rPr>
        <w:t>2.5—Group I5: magnetic resonance imaging</w:t>
      </w:r>
      <w:r w:rsidRPr="006E1794">
        <w:rPr>
          <w:b w:val="0"/>
          <w:noProof/>
          <w:sz w:val="18"/>
        </w:rPr>
        <w:tab/>
      </w:r>
      <w:r w:rsidRPr="006E1794">
        <w:rPr>
          <w:b w:val="0"/>
          <w:noProof/>
          <w:sz w:val="18"/>
        </w:rPr>
        <w:fldChar w:fldCharType="begin"/>
      </w:r>
      <w:r w:rsidRPr="006E1794">
        <w:rPr>
          <w:b w:val="0"/>
          <w:noProof/>
          <w:sz w:val="18"/>
        </w:rPr>
        <w:instrText xml:space="preserve"> PAGEREF _Toc399164825 \h </w:instrText>
      </w:r>
      <w:r w:rsidRPr="006E1794">
        <w:rPr>
          <w:b w:val="0"/>
          <w:noProof/>
          <w:sz w:val="18"/>
        </w:rPr>
      </w:r>
      <w:r w:rsidRPr="006E1794">
        <w:rPr>
          <w:b w:val="0"/>
          <w:noProof/>
          <w:sz w:val="18"/>
        </w:rPr>
        <w:fldChar w:fldCharType="separate"/>
      </w:r>
      <w:r w:rsidR="00744F02">
        <w:rPr>
          <w:b w:val="0"/>
          <w:noProof/>
          <w:sz w:val="18"/>
        </w:rPr>
        <w:t>133</w:t>
      </w:r>
      <w:r w:rsidRPr="006E1794">
        <w:rPr>
          <w:b w:val="0"/>
          <w:noProof/>
          <w:sz w:val="18"/>
        </w:rPr>
        <w:fldChar w:fldCharType="end"/>
      </w:r>
    </w:p>
    <w:p w:rsidR="00366851" w:rsidRPr="006E1794" w:rsidRDefault="00366851">
      <w:pPr>
        <w:pStyle w:val="TOC4"/>
        <w:rPr>
          <w:rFonts w:asciiTheme="minorHAnsi" w:eastAsiaTheme="minorEastAsia" w:hAnsiTheme="minorHAnsi" w:cstheme="minorBidi"/>
          <w:b w:val="0"/>
          <w:noProof/>
          <w:kern w:val="0"/>
          <w:sz w:val="22"/>
          <w:szCs w:val="22"/>
        </w:rPr>
      </w:pPr>
      <w:r w:rsidRPr="006E1794">
        <w:rPr>
          <w:noProof/>
        </w:rPr>
        <w:t>Subdivision A—General</w:t>
      </w:r>
      <w:r w:rsidRPr="006E1794">
        <w:rPr>
          <w:b w:val="0"/>
          <w:noProof/>
          <w:sz w:val="18"/>
        </w:rPr>
        <w:tab/>
      </w:r>
      <w:r w:rsidRPr="006E1794">
        <w:rPr>
          <w:b w:val="0"/>
          <w:noProof/>
          <w:sz w:val="18"/>
        </w:rPr>
        <w:fldChar w:fldCharType="begin"/>
      </w:r>
      <w:r w:rsidRPr="006E1794">
        <w:rPr>
          <w:b w:val="0"/>
          <w:noProof/>
          <w:sz w:val="18"/>
        </w:rPr>
        <w:instrText xml:space="preserve"> PAGEREF _Toc399164826 \h </w:instrText>
      </w:r>
      <w:r w:rsidRPr="006E1794">
        <w:rPr>
          <w:b w:val="0"/>
          <w:noProof/>
          <w:sz w:val="18"/>
        </w:rPr>
      </w:r>
      <w:r w:rsidRPr="006E1794">
        <w:rPr>
          <w:b w:val="0"/>
          <w:noProof/>
          <w:sz w:val="18"/>
        </w:rPr>
        <w:fldChar w:fldCharType="separate"/>
      </w:r>
      <w:r w:rsidR="00744F02">
        <w:rPr>
          <w:b w:val="0"/>
          <w:noProof/>
          <w:sz w:val="18"/>
        </w:rPr>
        <w:t>133</w:t>
      </w:r>
      <w:r w:rsidRPr="006E1794">
        <w:rPr>
          <w:b w:val="0"/>
          <w:noProof/>
          <w:sz w:val="18"/>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t>2.5.1</w:t>
      </w:r>
      <w:r w:rsidRPr="006E1794">
        <w:rPr>
          <w:noProof/>
        </w:rPr>
        <w:tab/>
        <w:t>MRI and MRA services—eligible services</w:t>
      </w:r>
      <w:r w:rsidRPr="006E1794">
        <w:rPr>
          <w:noProof/>
        </w:rPr>
        <w:tab/>
      </w:r>
      <w:r w:rsidRPr="006E1794">
        <w:rPr>
          <w:noProof/>
        </w:rPr>
        <w:fldChar w:fldCharType="begin"/>
      </w:r>
      <w:r w:rsidRPr="006E1794">
        <w:rPr>
          <w:noProof/>
        </w:rPr>
        <w:instrText xml:space="preserve"> PAGEREF _Toc399164827 \h </w:instrText>
      </w:r>
      <w:r w:rsidRPr="006E1794">
        <w:rPr>
          <w:noProof/>
        </w:rPr>
      </w:r>
      <w:r w:rsidRPr="006E1794">
        <w:rPr>
          <w:noProof/>
        </w:rPr>
        <w:fldChar w:fldCharType="separate"/>
      </w:r>
      <w:r w:rsidR="00744F02">
        <w:rPr>
          <w:noProof/>
        </w:rPr>
        <w:t>133</w:t>
      </w:r>
      <w:r w:rsidRPr="006E1794">
        <w:rPr>
          <w:noProof/>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t>2.5.2</w:t>
      </w:r>
      <w:r w:rsidRPr="006E1794">
        <w:rPr>
          <w:noProof/>
        </w:rPr>
        <w:tab/>
        <w:t>MRI and MRA services—request</w:t>
      </w:r>
      <w:r w:rsidRPr="006E1794">
        <w:rPr>
          <w:noProof/>
        </w:rPr>
        <w:tab/>
      </w:r>
      <w:r w:rsidRPr="006E1794">
        <w:rPr>
          <w:noProof/>
        </w:rPr>
        <w:fldChar w:fldCharType="begin"/>
      </w:r>
      <w:r w:rsidRPr="006E1794">
        <w:rPr>
          <w:noProof/>
        </w:rPr>
        <w:instrText xml:space="preserve"> PAGEREF _Toc399164828 \h </w:instrText>
      </w:r>
      <w:r w:rsidRPr="006E1794">
        <w:rPr>
          <w:noProof/>
        </w:rPr>
      </w:r>
      <w:r w:rsidRPr="006E1794">
        <w:rPr>
          <w:noProof/>
        </w:rPr>
        <w:fldChar w:fldCharType="separate"/>
      </w:r>
      <w:r w:rsidR="00744F02">
        <w:rPr>
          <w:noProof/>
        </w:rPr>
        <w:t>134</w:t>
      </w:r>
      <w:r w:rsidRPr="006E1794">
        <w:rPr>
          <w:noProof/>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t>2.5.3</w:t>
      </w:r>
      <w:r w:rsidRPr="006E1794">
        <w:rPr>
          <w:noProof/>
        </w:rPr>
        <w:tab/>
        <w:t>MRI and MRA services—permissible circumstances for performance</w:t>
      </w:r>
      <w:r w:rsidRPr="006E1794">
        <w:rPr>
          <w:noProof/>
        </w:rPr>
        <w:tab/>
      </w:r>
      <w:r w:rsidRPr="006E1794">
        <w:rPr>
          <w:noProof/>
        </w:rPr>
        <w:fldChar w:fldCharType="begin"/>
      </w:r>
      <w:r w:rsidRPr="006E1794">
        <w:rPr>
          <w:noProof/>
        </w:rPr>
        <w:instrText xml:space="preserve"> PAGEREF _Toc399164829 \h </w:instrText>
      </w:r>
      <w:r w:rsidRPr="006E1794">
        <w:rPr>
          <w:noProof/>
        </w:rPr>
      </w:r>
      <w:r w:rsidRPr="006E1794">
        <w:rPr>
          <w:noProof/>
        </w:rPr>
        <w:fldChar w:fldCharType="separate"/>
      </w:r>
      <w:r w:rsidR="00744F02">
        <w:rPr>
          <w:noProof/>
        </w:rPr>
        <w:t>134</w:t>
      </w:r>
      <w:r w:rsidRPr="006E1794">
        <w:rPr>
          <w:noProof/>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t>2.5.4</w:t>
      </w:r>
      <w:r w:rsidRPr="006E1794">
        <w:rPr>
          <w:noProof/>
        </w:rPr>
        <w:tab/>
        <w:t>MRI and MRA services—eligible provider</w:t>
      </w:r>
      <w:r w:rsidRPr="006E1794">
        <w:rPr>
          <w:noProof/>
        </w:rPr>
        <w:tab/>
      </w:r>
      <w:r w:rsidRPr="006E1794">
        <w:rPr>
          <w:noProof/>
        </w:rPr>
        <w:fldChar w:fldCharType="begin"/>
      </w:r>
      <w:r w:rsidRPr="006E1794">
        <w:rPr>
          <w:noProof/>
        </w:rPr>
        <w:instrText xml:space="preserve"> PAGEREF _Toc399164830 \h </w:instrText>
      </w:r>
      <w:r w:rsidRPr="006E1794">
        <w:rPr>
          <w:noProof/>
        </w:rPr>
      </w:r>
      <w:r w:rsidRPr="006E1794">
        <w:rPr>
          <w:noProof/>
        </w:rPr>
        <w:fldChar w:fldCharType="separate"/>
      </w:r>
      <w:r w:rsidR="00744F02">
        <w:rPr>
          <w:noProof/>
        </w:rPr>
        <w:t>134</w:t>
      </w:r>
      <w:r w:rsidRPr="006E1794">
        <w:rPr>
          <w:noProof/>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t>2.5.5</w:t>
      </w:r>
      <w:r w:rsidRPr="006E1794">
        <w:rPr>
          <w:noProof/>
        </w:rPr>
        <w:tab/>
        <w:t>MRI and MRA services—eligible equipment</w:t>
      </w:r>
      <w:r w:rsidRPr="006E1794">
        <w:rPr>
          <w:noProof/>
        </w:rPr>
        <w:tab/>
      </w:r>
      <w:r w:rsidRPr="006E1794">
        <w:rPr>
          <w:noProof/>
        </w:rPr>
        <w:fldChar w:fldCharType="begin"/>
      </w:r>
      <w:r w:rsidRPr="006E1794">
        <w:rPr>
          <w:noProof/>
        </w:rPr>
        <w:instrText xml:space="preserve"> PAGEREF _Toc399164831 \h </w:instrText>
      </w:r>
      <w:r w:rsidRPr="006E1794">
        <w:rPr>
          <w:noProof/>
        </w:rPr>
      </w:r>
      <w:r w:rsidRPr="006E1794">
        <w:rPr>
          <w:noProof/>
        </w:rPr>
        <w:fldChar w:fldCharType="separate"/>
      </w:r>
      <w:r w:rsidR="00744F02">
        <w:rPr>
          <w:noProof/>
        </w:rPr>
        <w:t>134</w:t>
      </w:r>
      <w:r w:rsidRPr="006E1794">
        <w:rPr>
          <w:noProof/>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t>2.5.6</w:t>
      </w:r>
      <w:r w:rsidRPr="006E1794">
        <w:rPr>
          <w:noProof/>
        </w:rPr>
        <w:tab/>
        <w:t>MRI and MRA services—partial eligible equipment</w:t>
      </w:r>
      <w:r w:rsidRPr="006E1794">
        <w:rPr>
          <w:noProof/>
        </w:rPr>
        <w:tab/>
      </w:r>
      <w:r w:rsidRPr="006E1794">
        <w:rPr>
          <w:noProof/>
        </w:rPr>
        <w:fldChar w:fldCharType="begin"/>
      </w:r>
      <w:r w:rsidRPr="006E1794">
        <w:rPr>
          <w:noProof/>
        </w:rPr>
        <w:instrText xml:space="preserve"> PAGEREF _Toc399164832 \h </w:instrText>
      </w:r>
      <w:r w:rsidRPr="006E1794">
        <w:rPr>
          <w:noProof/>
        </w:rPr>
      </w:r>
      <w:r w:rsidRPr="006E1794">
        <w:rPr>
          <w:noProof/>
        </w:rPr>
        <w:fldChar w:fldCharType="separate"/>
      </w:r>
      <w:r w:rsidR="00744F02">
        <w:rPr>
          <w:noProof/>
        </w:rPr>
        <w:t>135</w:t>
      </w:r>
      <w:r w:rsidRPr="006E1794">
        <w:rPr>
          <w:noProof/>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t>2.5.7</w:t>
      </w:r>
      <w:r w:rsidRPr="006E1794">
        <w:rPr>
          <w:noProof/>
        </w:rPr>
        <w:tab/>
        <w:t xml:space="preserve">MRI and MRA services—meaning of </w:t>
      </w:r>
      <w:r w:rsidRPr="006E1794">
        <w:rPr>
          <w:i/>
          <w:noProof/>
        </w:rPr>
        <w:t>scan</w:t>
      </w:r>
      <w:r w:rsidRPr="006E1794">
        <w:rPr>
          <w:noProof/>
        </w:rPr>
        <w:tab/>
      </w:r>
      <w:r w:rsidRPr="006E1794">
        <w:rPr>
          <w:noProof/>
        </w:rPr>
        <w:fldChar w:fldCharType="begin"/>
      </w:r>
      <w:r w:rsidRPr="006E1794">
        <w:rPr>
          <w:noProof/>
        </w:rPr>
        <w:instrText xml:space="preserve"> PAGEREF _Toc399164833 \h </w:instrText>
      </w:r>
      <w:r w:rsidRPr="006E1794">
        <w:rPr>
          <w:noProof/>
        </w:rPr>
      </w:r>
      <w:r w:rsidRPr="006E1794">
        <w:rPr>
          <w:noProof/>
        </w:rPr>
        <w:fldChar w:fldCharType="separate"/>
      </w:r>
      <w:r w:rsidR="00744F02">
        <w:rPr>
          <w:noProof/>
        </w:rPr>
        <w:t>135</w:t>
      </w:r>
      <w:r w:rsidRPr="006E1794">
        <w:rPr>
          <w:noProof/>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t>2.5.8</w:t>
      </w:r>
      <w:r w:rsidRPr="006E1794">
        <w:rPr>
          <w:noProof/>
        </w:rPr>
        <w:tab/>
        <w:t>MRI and MRA services—multiple services</w:t>
      </w:r>
      <w:r w:rsidRPr="006E1794">
        <w:rPr>
          <w:noProof/>
        </w:rPr>
        <w:tab/>
      </w:r>
      <w:r w:rsidRPr="006E1794">
        <w:rPr>
          <w:noProof/>
        </w:rPr>
        <w:fldChar w:fldCharType="begin"/>
      </w:r>
      <w:r w:rsidRPr="006E1794">
        <w:rPr>
          <w:noProof/>
        </w:rPr>
        <w:instrText xml:space="preserve"> PAGEREF _Toc399164834 \h </w:instrText>
      </w:r>
      <w:r w:rsidRPr="006E1794">
        <w:rPr>
          <w:noProof/>
        </w:rPr>
      </w:r>
      <w:r w:rsidRPr="006E1794">
        <w:rPr>
          <w:noProof/>
        </w:rPr>
        <w:fldChar w:fldCharType="separate"/>
      </w:r>
      <w:r w:rsidR="00744F02">
        <w:rPr>
          <w:noProof/>
        </w:rPr>
        <w:t>135</w:t>
      </w:r>
      <w:r w:rsidRPr="006E1794">
        <w:rPr>
          <w:noProof/>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t>2.5.9</w:t>
      </w:r>
      <w:r w:rsidRPr="006E1794">
        <w:rPr>
          <w:noProof/>
        </w:rPr>
        <w:tab/>
        <w:t>MRI or MRA services—related services that can be claimed in a 12 month period</w:t>
      </w:r>
      <w:r w:rsidRPr="006E1794">
        <w:rPr>
          <w:noProof/>
        </w:rPr>
        <w:tab/>
      </w:r>
      <w:r w:rsidRPr="006E1794">
        <w:rPr>
          <w:noProof/>
        </w:rPr>
        <w:fldChar w:fldCharType="begin"/>
      </w:r>
      <w:r w:rsidRPr="006E1794">
        <w:rPr>
          <w:noProof/>
        </w:rPr>
        <w:instrText xml:space="preserve"> PAGEREF _Toc399164835 \h </w:instrText>
      </w:r>
      <w:r w:rsidRPr="006E1794">
        <w:rPr>
          <w:noProof/>
        </w:rPr>
      </w:r>
      <w:r w:rsidRPr="006E1794">
        <w:rPr>
          <w:noProof/>
        </w:rPr>
        <w:fldChar w:fldCharType="separate"/>
      </w:r>
      <w:r w:rsidR="00744F02">
        <w:rPr>
          <w:noProof/>
        </w:rPr>
        <w:t>136</w:t>
      </w:r>
      <w:r w:rsidRPr="006E1794">
        <w:rPr>
          <w:noProof/>
        </w:rPr>
        <w:fldChar w:fldCharType="end"/>
      </w:r>
    </w:p>
    <w:p w:rsidR="00366851" w:rsidRPr="006E1794" w:rsidRDefault="00366851">
      <w:pPr>
        <w:pStyle w:val="TOC4"/>
        <w:rPr>
          <w:rFonts w:asciiTheme="minorHAnsi" w:eastAsiaTheme="minorEastAsia" w:hAnsiTheme="minorHAnsi" w:cstheme="minorBidi"/>
          <w:b w:val="0"/>
          <w:noProof/>
          <w:kern w:val="0"/>
          <w:sz w:val="22"/>
          <w:szCs w:val="22"/>
        </w:rPr>
      </w:pPr>
      <w:r w:rsidRPr="006E1794">
        <w:rPr>
          <w:noProof/>
        </w:rPr>
        <w:t>Subdivision B—Subgroups 1 to 19 of Group I5</w:t>
      </w:r>
      <w:r w:rsidRPr="006E1794">
        <w:rPr>
          <w:b w:val="0"/>
          <w:noProof/>
          <w:sz w:val="18"/>
        </w:rPr>
        <w:tab/>
      </w:r>
      <w:r w:rsidRPr="006E1794">
        <w:rPr>
          <w:b w:val="0"/>
          <w:noProof/>
          <w:sz w:val="18"/>
        </w:rPr>
        <w:fldChar w:fldCharType="begin"/>
      </w:r>
      <w:r w:rsidRPr="006E1794">
        <w:rPr>
          <w:b w:val="0"/>
          <w:noProof/>
          <w:sz w:val="18"/>
        </w:rPr>
        <w:instrText xml:space="preserve"> PAGEREF _Toc399164836 \h </w:instrText>
      </w:r>
      <w:r w:rsidRPr="006E1794">
        <w:rPr>
          <w:b w:val="0"/>
          <w:noProof/>
          <w:sz w:val="18"/>
        </w:rPr>
      </w:r>
      <w:r w:rsidRPr="006E1794">
        <w:rPr>
          <w:b w:val="0"/>
          <w:noProof/>
          <w:sz w:val="18"/>
        </w:rPr>
        <w:fldChar w:fldCharType="separate"/>
      </w:r>
      <w:r w:rsidR="00744F02">
        <w:rPr>
          <w:b w:val="0"/>
          <w:noProof/>
          <w:sz w:val="18"/>
        </w:rPr>
        <w:t>137</w:t>
      </w:r>
      <w:r w:rsidRPr="006E1794">
        <w:rPr>
          <w:b w:val="0"/>
          <w:noProof/>
          <w:sz w:val="18"/>
        </w:rPr>
        <w:fldChar w:fldCharType="end"/>
      </w:r>
    </w:p>
    <w:p w:rsidR="00366851" w:rsidRPr="006E1794" w:rsidRDefault="00366851">
      <w:pPr>
        <w:pStyle w:val="TOC4"/>
        <w:rPr>
          <w:rFonts w:asciiTheme="minorHAnsi" w:eastAsiaTheme="minorEastAsia" w:hAnsiTheme="minorHAnsi" w:cstheme="minorBidi"/>
          <w:b w:val="0"/>
          <w:noProof/>
          <w:kern w:val="0"/>
          <w:sz w:val="22"/>
          <w:szCs w:val="22"/>
        </w:rPr>
      </w:pPr>
      <w:r w:rsidRPr="006E1794">
        <w:rPr>
          <w:noProof/>
        </w:rPr>
        <w:t>Subdivision C—Subgroup 20 of Group I5: scans of pelvis and upper abdomen for specified conditions</w:t>
      </w:r>
      <w:r w:rsidRPr="006E1794">
        <w:rPr>
          <w:b w:val="0"/>
          <w:noProof/>
          <w:sz w:val="18"/>
        </w:rPr>
        <w:tab/>
      </w:r>
      <w:r w:rsidRPr="006E1794">
        <w:rPr>
          <w:b w:val="0"/>
          <w:noProof/>
          <w:sz w:val="18"/>
        </w:rPr>
        <w:fldChar w:fldCharType="begin"/>
      </w:r>
      <w:r w:rsidRPr="006E1794">
        <w:rPr>
          <w:b w:val="0"/>
          <w:noProof/>
          <w:sz w:val="18"/>
        </w:rPr>
        <w:instrText xml:space="preserve"> PAGEREF _Toc399164837 \h </w:instrText>
      </w:r>
      <w:r w:rsidRPr="006E1794">
        <w:rPr>
          <w:b w:val="0"/>
          <w:noProof/>
          <w:sz w:val="18"/>
        </w:rPr>
      </w:r>
      <w:r w:rsidRPr="006E1794">
        <w:rPr>
          <w:b w:val="0"/>
          <w:noProof/>
          <w:sz w:val="18"/>
        </w:rPr>
        <w:fldChar w:fldCharType="separate"/>
      </w:r>
      <w:r w:rsidR="00744F02">
        <w:rPr>
          <w:b w:val="0"/>
          <w:noProof/>
          <w:sz w:val="18"/>
        </w:rPr>
        <w:t>149</w:t>
      </w:r>
      <w:r w:rsidRPr="006E1794">
        <w:rPr>
          <w:b w:val="0"/>
          <w:noProof/>
          <w:sz w:val="18"/>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t>2.5.10</w:t>
      </w:r>
      <w:r w:rsidRPr="006E1794">
        <w:rPr>
          <w:noProof/>
        </w:rPr>
        <w:tab/>
        <w:t>MRI services—limit for items</w:t>
      </w:r>
      <w:r w:rsidR="006E1794" w:rsidRPr="006E1794">
        <w:rPr>
          <w:noProof/>
        </w:rPr>
        <w:t> </w:t>
      </w:r>
      <w:r w:rsidRPr="006E1794">
        <w:rPr>
          <w:noProof/>
        </w:rPr>
        <w:t>63470, 63473, 63479 and 63481</w:t>
      </w:r>
      <w:r w:rsidRPr="006E1794">
        <w:rPr>
          <w:noProof/>
        </w:rPr>
        <w:tab/>
      </w:r>
      <w:r w:rsidRPr="006E1794">
        <w:rPr>
          <w:noProof/>
        </w:rPr>
        <w:fldChar w:fldCharType="begin"/>
      </w:r>
      <w:r w:rsidRPr="006E1794">
        <w:rPr>
          <w:noProof/>
        </w:rPr>
        <w:instrText xml:space="preserve"> PAGEREF _Toc399164838 \h </w:instrText>
      </w:r>
      <w:r w:rsidRPr="006E1794">
        <w:rPr>
          <w:noProof/>
        </w:rPr>
      </w:r>
      <w:r w:rsidRPr="006E1794">
        <w:rPr>
          <w:noProof/>
        </w:rPr>
        <w:fldChar w:fldCharType="separate"/>
      </w:r>
      <w:r w:rsidR="00744F02">
        <w:rPr>
          <w:noProof/>
        </w:rPr>
        <w:t>149</w:t>
      </w:r>
      <w:r w:rsidRPr="006E1794">
        <w:rPr>
          <w:noProof/>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t>2.5.11</w:t>
      </w:r>
      <w:r w:rsidRPr="006E1794">
        <w:rPr>
          <w:noProof/>
        </w:rPr>
        <w:tab/>
        <w:t>MRI and MRA services—modifying items</w:t>
      </w:r>
      <w:r w:rsidRPr="006E1794">
        <w:rPr>
          <w:noProof/>
        </w:rPr>
        <w:tab/>
      </w:r>
      <w:r w:rsidRPr="006E1794">
        <w:rPr>
          <w:noProof/>
        </w:rPr>
        <w:fldChar w:fldCharType="begin"/>
      </w:r>
      <w:r w:rsidRPr="006E1794">
        <w:rPr>
          <w:noProof/>
        </w:rPr>
        <w:instrText xml:space="preserve"> PAGEREF _Toc399164839 \h </w:instrText>
      </w:r>
      <w:r w:rsidRPr="006E1794">
        <w:rPr>
          <w:noProof/>
        </w:rPr>
      </w:r>
      <w:r w:rsidRPr="006E1794">
        <w:rPr>
          <w:noProof/>
        </w:rPr>
        <w:fldChar w:fldCharType="separate"/>
      </w:r>
      <w:r w:rsidR="00744F02">
        <w:rPr>
          <w:noProof/>
        </w:rPr>
        <w:t>150</w:t>
      </w:r>
      <w:r w:rsidRPr="006E1794">
        <w:rPr>
          <w:noProof/>
        </w:rPr>
        <w:fldChar w:fldCharType="end"/>
      </w:r>
    </w:p>
    <w:p w:rsidR="00366851" w:rsidRPr="006E1794" w:rsidRDefault="00366851">
      <w:pPr>
        <w:pStyle w:val="TOC4"/>
        <w:rPr>
          <w:rFonts w:asciiTheme="minorHAnsi" w:eastAsiaTheme="minorEastAsia" w:hAnsiTheme="minorHAnsi" w:cstheme="minorBidi"/>
          <w:b w:val="0"/>
          <w:noProof/>
          <w:kern w:val="0"/>
          <w:sz w:val="22"/>
          <w:szCs w:val="22"/>
        </w:rPr>
      </w:pPr>
      <w:r w:rsidRPr="006E1794">
        <w:rPr>
          <w:noProof/>
        </w:rPr>
        <w:t>Subdivision D—Subgroups 21 and 22 of Group I5</w:t>
      </w:r>
      <w:r w:rsidRPr="006E1794">
        <w:rPr>
          <w:b w:val="0"/>
          <w:noProof/>
          <w:sz w:val="18"/>
        </w:rPr>
        <w:tab/>
      </w:r>
      <w:r w:rsidRPr="006E1794">
        <w:rPr>
          <w:b w:val="0"/>
          <w:noProof/>
          <w:sz w:val="18"/>
        </w:rPr>
        <w:fldChar w:fldCharType="begin"/>
      </w:r>
      <w:r w:rsidRPr="006E1794">
        <w:rPr>
          <w:b w:val="0"/>
          <w:noProof/>
          <w:sz w:val="18"/>
        </w:rPr>
        <w:instrText xml:space="preserve"> PAGEREF _Toc399164840 \h </w:instrText>
      </w:r>
      <w:r w:rsidRPr="006E1794">
        <w:rPr>
          <w:b w:val="0"/>
          <w:noProof/>
          <w:sz w:val="18"/>
        </w:rPr>
      </w:r>
      <w:r w:rsidRPr="006E1794">
        <w:rPr>
          <w:b w:val="0"/>
          <w:noProof/>
          <w:sz w:val="18"/>
        </w:rPr>
        <w:fldChar w:fldCharType="separate"/>
      </w:r>
      <w:r w:rsidR="00744F02">
        <w:rPr>
          <w:b w:val="0"/>
          <w:noProof/>
          <w:sz w:val="18"/>
        </w:rPr>
        <w:t>151</w:t>
      </w:r>
      <w:r w:rsidRPr="006E1794">
        <w:rPr>
          <w:b w:val="0"/>
          <w:noProof/>
          <w:sz w:val="18"/>
        </w:rPr>
        <w:fldChar w:fldCharType="end"/>
      </w:r>
    </w:p>
    <w:p w:rsidR="00366851" w:rsidRPr="006E1794" w:rsidRDefault="00366851">
      <w:pPr>
        <w:pStyle w:val="TOC4"/>
        <w:rPr>
          <w:rFonts w:asciiTheme="minorHAnsi" w:eastAsiaTheme="minorEastAsia" w:hAnsiTheme="minorHAnsi" w:cstheme="minorBidi"/>
          <w:b w:val="0"/>
          <w:noProof/>
          <w:kern w:val="0"/>
          <w:sz w:val="22"/>
          <w:szCs w:val="22"/>
        </w:rPr>
      </w:pPr>
      <w:r w:rsidRPr="006E1794">
        <w:rPr>
          <w:noProof/>
        </w:rPr>
        <w:t>Subdivision E—Subgroup 33 of Group I5</w:t>
      </w:r>
      <w:r w:rsidRPr="006E1794">
        <w:rPr>
          <w:b w:val="0"/>
          <w:noProof/>
          <w:sz w:val="18"/>
        </w:rPr>
        <w:tab/>
      </w:r>
      <w:r w:rsidRPr="006E1794">
        <w:rPr>
          <w:b w:val="0"/>
          <w:noProof/>
          <w:sz w:val="18"/>
        </w:rPr>
        <w:fldChar w:fldCharType="begin"/>
      </w:r>
      <w:r w:rsidRPr="006E1794">
        <w:rPr>
          <w:b w:val="0"/>
          <w:noProof/>
          <w:sz w:val="18"/>
        </w:rPr>
        <w:instrText xml:space="preserve"> PAGEREF _Toc399164841 \h </w:instrText>
      </w:r>
      <w:r w:rsidRPr="006E1794">
        <w:rPr>
          <w:b w:val="0"/>
          <w:noProof/>
          <w:sz w:val="18"/>
        </w:rPr>
      </w:r>
      <w:r w:rsidRPr="006E1794">
        <w:rPr>
          <w:b w:val="0"/>
          <w:noProof/>
          <w:sz w:val="18"/>
        </w:rPr>
        <w:fldChar w:fldCharType="separate"/>
      </w:r>
      <w:r w:rsidR="00744F02">
        <w:rPr>
          <w:b w:val="0"/>
          <w:noProof/>
          <w:sz w:val="18"/>
        </w:rPr>
        <w:t>152</w:t>
      </w:r>
      <w:r w:rsidRPr="006E1794">
        <w:rPr>
          <w:b w:val="0"/>
          <w:noProof/>
          <w:sz w:val="18"/>
        </w:rPr>
        <w:fldChar w:fldCharType="end"/>
      </w:r>
    </w:p>
    <w:p w:rsidR="00366851" w:rsidRPr="006E1794" w:rsidRDefault="00366851">
      <w:pPr>
        <w:pStyle w:val="TOC4"/>
        <w:rPr>
          <w:rFonts w:asciiTheme="minorHAnsi" w:eastAsiaTheme="minorEastAsia" w:hAnsiTheme="minorHAnsi" w:cstheme="minorBidi"/>
          <w:b w:val="0"/>
          <w:noProof/>
          <w:kern w:val="0"/>
          <w:sz w:val="22"/>
          <w:szCs w:val="22"/>
        </w:rPr>
      </w:pPr>
      <w:r w:rsidRPr="006E1794">
        <w:rPr>
          <w:noProof/>
        </w:rPr>
        <w:t>Subdivision F—Subgroup 34 of Group I5</w:t>
      </w:r>
      <w:r w:rsidRPr="006E1794">
        <w:rPr>
          <w:b w:val="0"/>
          <w:noProof/>
          <w:sz w:val="18"/>
        </w:rPr>
        <w:tab/>
      </w:r>
      <w:r w:rsidRPr="006E1794">
        <w:rPr>
          <w:b w:val="0"/>
          <w:noProof/>
          <w:sz w:val="18"/>
        </w:rPr>
        <w:fldChar w:fldCharType="begin"/>
      </w:r>
      <w:r w:rsidRPr="006E1794">
        <w:rPr>
          <w:b w:val="0"/>
          <w:noProof/>
          <w:sz w:val="18"/>
        </w:rPr>
        <w:instrText xml:space="preserve"> PAGEREF _Toc399164842 \h </w:instrText>
      </w:r>
      <w:r w:rsidRPr="006E1794">
        <w:rPr>
          <w:b w:val="0"/>
          <w:noProof/>
          <w:sz w:val="18"/>
        </w:rPr>
      </w:r>
      <w:r w:rsidRPr="006E1794">
        <w:rPr>
          <w:b w:val="0"/>
          <w:noProof/>
          <w:sz w:val="18"/>
        </w:rPr>
        <w:fldChar w:fldCharType="separate"/>
      </w:r>
      <w:r w:rsidR="00744F02">
        <w:rPr>
          <w:b w:val="0"/>
          <w:noProof/>
          <w:sz w:val="18"/>
        </w:rPr>
        <w:t>154</w:t>
      </w:r>
      <w:r w:rsidRPr="006E1794">
        <w:rPr>
          <w:b w:val="0"/>
          <w:noProof/>
          <w:sz w:val="18"/>
        </w:rPr>
        <w:fldChar w:fldCharType="end"/>
      </w:r>
    </w:p>
    <w:p w:rsidR="00366851" w:rsidRPr="006E1794" w:rsidRDefault="00366851">
      <w:pPr>
        <w:pStyle w:val="TOC3"/>
        <w:rPr>
          <w:rFonts w:asciiTheme="minorHAnsi" w:eastAsiaTheme="minorEastAsia" w:hAnsiTheme="minorHAnsi" w:cstheme="minorBidi"/>
          <w:b w:val="0"/>
          <w:noProof/>
          <w:kern w:val="0"/>
          <w:szCs w:val="22"/>
        </w:rPr>
      </w:pPr>
      <w:r w:rsidRPr="006E1794">
        <w:rPr>
          <w:noProof/>
        </w:rPr>
        <w:t>Division</w:t>
      </w:r>
      <w:r w:rsidR="006E1794" w:rsidRPr="006E1794">
        <w:rPr>
          <w:noProof/>
        </w:rPr>
        <w:t> </w:t>
      </w:r>
      <w:r w:rsidRPr="006E1794">
        <w:rPr>
          <w:noProof/>
        </w:rPr>
        <w:t>2.6—Group I6: management of bulk</w:t>
      </w:r>
      <w:r w:rsidR="006E1794">
        <w:rPr>
          <w:noProof/>
        </w:rPr>
        <w:noBreakHyphen/>
      </w:r>
      <w:r w:rsidRPr="006E1794">
        <w:rPr>
          <w:noProof/>
        </w:rPr>
        <w:t>billed services</w:t>
      </w:r>
      <w:r w:rsidRPr="006E1794">
        <w:rPr>
          <w:b w:val="0"/>
          <w:noProof/>
          <w:sz w:val="18"/>
        </w:rPr>
        <w:tab/>
      </w:r>
      <w:r w:rsidRPr="006E1794">
        <w:rPr>
          <w:b w:val="0"/>
          <w:noProof/>
          <w:sz w:val="18"/>
        </w:rPr>
        <w:fldChar w:fldCharType="begin"/>
      </w:r>
      <w:r w:rsidRPr="006E1794">
        <w:rPr>
          <w:b w:val="0"/>
          <w:noProof/>
          <w:sz w:val="18"/>
        </w:rPr>
        <w:instrText xml:space="preserve"> PAGEREF _Toc399164843 \h </w:instrText>
      </w:r>
      <w:r w:rsidRPr="006E1794">
        <w:rPr>
          <w:b w:val="0"/>
          <w:noProof/>
          <w:sz w:val="18"/>
        </w:rPr>
      </w:r>
      <w:r w:rsidRPr="006E1794">
        <w:rPr>
          <w:b w:val="0"/>
          <w:noProof/>
          <w:sz w:val="18"/>
        </w:rPr>
        <w:fldChar w:fldCharType="separate"/>
      </w:r>
      <w:r w:rsidR="00744F02">
        <w:rPr>
          <w:b w:val="0"/>
          <w:noProof/>
          <w:sz w:val="18"/>
        </w:rPr>
        <w:t>156</w:t>
      </w:r>
      <w:r w:rsidRPr="006E1794">
        <w:rPr>
          <w:b w:val="0"/>
          <w:noProof/>
          <w:sz w:val="18"/>
        </w:rPr>
        <w:fldChar w:fldCharType="end"/>
      </w:r>
    </w:p>
    <w:p w:rsidR="00366851" w:rsidRPr="006E1794" w:rsidRDefault="00366851">
      <w:pPr>
        <w:pStyle w:val="TOC5"/>
        <w:rPr>
          <w:rFonts w:asciiTheme="minorHAnsi" w:eastAsiaTheme="minorEastAsia" w:hAnsiTheme="minorHAnsi" w:cstheme="minorBidi"/>
          <w:noProof/>
          <w:kern w:val="0"/>
          <w:sz w:val="22"/>
          <w:szCs w:val="22"/>
        </w:rPr>
      </w:pPr>
      <w:r w:rsidRPr="006E1794">
        <w:rPr>
          <w:noProof/>
        </w:rPr>
        <w:t>2.6.1</w:t>
      </w:r>
      <w:r w:rsidRPr="006E1794">
        <w:rPr>
          <w:noProof/>
        </w:rPr>
        <w:tab/>
        <w:t>Application of items</w:t>
      </w:r>
      <w:r w:rsidR="006E1794" w:rsidRPr="006E1794">
        <w:rPr>
          <w:noProof/>
        </w:rPr>
        <w:t> </w:t>
      </w:r>
      <w:r w:rsidRPr="006E1794">
        <w:rPr>
          <w:noProof/>
        </w:rPr>
        <w:t>64990 and 64991</w:t>
      </w:r>
      <w:r w:rsidRPr="006E1794">
        <w:rPr>
          <w:noProof/>
        </w:rPr>
        <w:tab/>
      </w:r>
      <w:r w:rsidRPr="006E1794">
        <w:rPr>
          <w:noProof/>
        </w:rPr>
        <w:fldChar w:fldCharType="begin"/>
      </w:r>
      <w:r w:rsidRPr="006E1794">
        <w:rPr>
          <w:noProof/>
        </w:rPr>
        <w:instrText xml:space="preserve"> PAGEREF _Toc399164844 \h </w:instrText>
      </w:r>
      <w:r w:rsidRPr="006E1794">
        <w:rPr>
          <w:noProof/>
        </w:rPr>
      </w:r>
      <w:r w:rsidRPr="006E1794">
        <w:rPr>
          <w:noProof/>
        </w:rPr>
        <w:fldChar w:fldCharType="separate"/>
      </w:r>
      <w:r w:rsidR="00744F02">
        <w:rPr>
          <w:noProof/>
        </w:rPr>
        <w:t>156</w:t>
      </w:r>
      <w:r w:rsidRPr="006E1794">
        <w:rPr>
          <w:noProof/>
        </w:rPr>
        <w:fldChar w:fldCharType="end"/>
      </w:r>
    </w:p>
    <w:p w:rsidR="00366851" w:rsidRPr="006E1794" w:rsidRDefault="00366851">
      <w:pPr>
        <w:pStyle w:val="TOC2"/>
        <w:rPr>
          <w:rFonts w:asciiTheme="minorHAnsi" w:eastAsiaTheme="minorEastAsia" w:hAnsiTheme="minorHAnsi" w:cstheme="minorBidi"/>
          <w:b w:val="0"/>
          <w:noProof/>
          <w:kern w:val="0"/>
          <w:sz w:val="22"/>
          <w:szCs w:val="22"/>
        </w:rPr>
      </w:pPr>
      <w:r w:rsidRPr="006E1794">
        <w:rPr>
          <w:noProof/>
        </w:rPr>
        <w:t>Part</w:t>
      </w:r>
      <w:r w:rsidR="006E1794" w:rsidRPr="006E1794">
        <w:rPr>
          <w:noProof/>
        </w:rPr>
        <w:t> </w:t>
      </w:r>
      <w:r w:rsidRPr="006E1794">
        <w:rPr>
          <w:noProof/>
        </w:rPr>
        <w:t>3—Dictionary</w:t>
      </w:r>
      <w:r w:rsidRPr="006E1794">
        <w:rPr>
          <w:b w:val="0"/>
          <w:noProof/>
          <w:sz w:val="18"/>
        </w:rPr>
        <w:tab/>
      </w:r>
      <w:r w:rsidRPr="006E1794">
        <w:rPr>
          <w:b w:val="0"/>
          <w:noProof/>
          <w:sz w:val="18"/>
        </w:rPr>
        <w:fldChar w:fldCharType="begin"/>
      </w:r>
      <w:r w:rsidRPr="006E1794">
        <w:rPr>
          <w:b w:val="0"/>
          <w:noProof/>
          <w:sz w:val="18"/>
        </w:rPr>
        <w:instrText xml:space="preserve"> PAGEREF _Toc399164845 \h </w:instrText>
      </w:r>
      <w:r w:rsidRPr="006E1794">
        <w:rPr>
          <w:b w:val="0"/>
          <w:noProof/>
          <w:sz w:val="18"/>
        </w:rPr>
      </w:r>
      <w:r w:rsidRPr="006E1794">
        <w:rPr>
          <w:b w:val="0"/>
          <w:noProof/>
          <w:sz w:val="18"/>
        </w:rPr>
        <w:fldChar w:fldCharType="separate"/>
      </w:r>
      <w:r w:rsidR="00744F02">
        <w:rPr>
          <w:b w:val="0"/>
          <w:noProof/>
          <w:sz w:val="18"/>
        </w:rPr>
        <w:t>159</w:t>
      </w:r>
      <w:r w:rsidRPr="006E1794">
        <w:rPr>
          <w:b w:val="0"/>
          <w:noProof/>
          <w:sz w:val="18"/>
        </w:rPr>
        <w:fldChar w:fldCharType="end"/>
      </w:r>
    </w:p>
    <w:p w:rsidR="00366851" w:rsidRPr="006E1794" w:rsidRDefault="00366851">
      <w:pPr>
        <w:pStyle w:val="TOC6"/>
        <w:rPr>
          <w:rFonts w:asciiTheme="minorHAnsi" w:eastAsiaTheme="minorEastAsia" w:hAnsiTheme="minorHAnsi" w:cstheme="minorBidi"/>
          <w:b w:val="0"/>
          <w:noProof/>
          <w:kern w:val="0"/>
          <w:sz w:val="22"/>
          <w:szCs w:val="22"/>
        </w:rPr>
      </w:pPr>
      <w:r w:rsidRPr="006E1794">
        <w:rPr>
          <w:noProof/>
        </w:rPr>
        <w:t>Schedule</w:t>
      </w:r>
      <w:r w:rsidR="006E1794" w:rsidRPr="006E1794">
        <w:rPr>
          <w:noProof/>
        </w:rPr>
        <w:t> </w:t>
      </w:r>
      <w:r w:rsidRPr="006E1794">
        <w:rPr>
          <w:noProof/>
        </w:rPr>
        <w:t>2—Repeals</w:t>
      </w:r>
      <w:r w:rsidRPr="006E1794">
        <w:rPr>
          <w:b w:val="0"/>
          <w:noProof/>
          <w:sz w:val="18"/>
        </w:rPr>
        <w:tab/>
      </w:r>
      <w:r w:rsidRPr="006E1794">
        <w:rPr>
          <w:b w:val="0"/>
          <w:noProof/>
          <w:sz w:val="18"/>
        </w:rPr>
        <w:fldChar w:fldCharType="begin"/>
      </w:r>
      <w:r w:rsidRPr="006E1794">
        <w:rPr>
          <w:b w:val="0"/>
          <w:noProof/>
          <w:sz w:val="18"/>
        </w:rPr>
        <w:instrText xml:space="preserve"> PAGEREF _Toc399164846 \h </w:instrText>
      </w:r>
      <w:r w:rsidRPr="006E1794">
        <w:rPr>
          <w:b w:val="0"/>
          <w:noProof/>
          <w:sz w:val="18"/>
        </w:rPr>
      </w:r>
      <w:r w:rsidRPr="006E1794">
        <w:rPr>
          <w:b w:val="0"/>
          <w:noProof/>
          <w:sz w:val="18"/>
        </w:rPr>
        <w:fldChar w:fldCharType="separate"/>
      </w:r>
      <w:r w:rsidR="00744F02">
        <w:rPr>
          <w:b w:val="0"/>
          <w:noProof/>
          <w:sz w:val="18"/>
        </w:rPr>
        <w:t>165</w:t>
      </w:r>
      <w:r w:rsidRPr="006E1794">
        <w:rPr>
          <w:b w:val="0"/>
          <w:noProof/>
          <w:sz w:val="18"/>
        </w:rPr>
        <w:fldChar w:fldCharType="end"/>
      </w:r>
    </w:p>
    <w:p w:rsidR="00366851" w:rsidRPr="006E1794" w:rsidRDefault="00366851">
      <w:pPr>
        <w:pStyle w:val="TOC9"/>
        <w:rPr>
          <w:rFonts w:asciiTheme="minorHAnsi" w:eastAsiaTheme="minorEastAsia" w:hAnsiTheme="minorHAnsi" w:cstheme="minorBidi"/>
          <w:i w:val="0"/>
          <w:noProof/>
          <w:kern w:val="0"/>
          <w:sz w:val="22"/>
          <w:szCs w:val="22"/>
        </w:rPr>
      </w:pPr>
      <w:r w:rsidRPr="006E1794">
        <w:rPr>
          <w:noProof/>
        </w:rPr>
        <w:t>Health Insurance (Diagnostic Imaging Services Table) Regulation</w:t>
      </w:r>
      <w:r w:rsidR="006E1794" w:rsidRPr="006E1794">
        <w:rPr>
          <w:noProof/>
        </w:rPr>
        <w:t> </w:t>
      </w:r>
      <w:r w:rsidRPr="006E1794">
        <w:rPr>
          <w:noProof/>
        </w:rPr>
        <w:t>2013</w:t>
      </w:r>
      <w:r w:rsidRPr="006E1794">
        <w:rPr>
          <w:i w:val="0"/>
          <w:noProof/>
          <w:sz w:val="18"/>
        </w:rPr>
        <w:tab/>
      </w:r>
      <w:r w:rsidRPr="006E1794">
        <w:rPr>
          <w:i w:val="0"/>
          <w:noProof/>
          <w:sz w:val="18"/>
        </w:rPr>
        <w:fldChar w:fldCharType="begin"/>
      </w:r>
      <w:r w:rsidRPr="006E1794">
        <w:rPr>
          <w:i w:val="0"/>
          <w:noProof/>
          <w:sz w:val="18"/>
        </w:rPr>
        <w:instrText xml:space="preserve"> PAGEREF _Toc399164847 \h </w:instrText>
      </w:r>
      <w:r w:rsidRPr="006E1794">
        <w:rPr>
          <w:i w:val="0"/>
          <w:noProof/>
          <w:sz w:val="18"/>
        </w:rPr>
      </w:r>
      <w:r w:rsidRPr="006E1794">
        <w:rPr>
          <w:i w:val="0"/>
          <w:noProof/>
          <w:sz w:val="18"/>
        </w:rPr>
        <w:fldChar w:fldCharType="separate"/>
      </w:r>
      <w:r w:rsidR="00744F02">
        <w:rPr>
          <w:i w:val="0"/>
          <w:noProof/>
          <w:sz w:val="18"/>
        </w:rPr>
        <w:t>165</w:t>
      </w:r>
      <w:r w:rsidRPr="006E1794">
        <w:rPr>
          <w:i w:val="0"/>
          <w:noProof/>
          <w:sz w:val="18"/>
        </w:rPr>
        <w:fldChar w:fldCharType="end"/>
      </w:r>
    </w:p>
    <w:p w:rsidR="00366851" w:rsidRPr="006E1794" w:rsidRDefault="00366851">
      <w:pPr>
        <w:pStyle w:val="TOC6"/>
        <w:rPr>
          <w:rFonts w:asciiTheme="minorHAnsi" w:eastAsiaTheme="minorEastAsia" w:hAnsiTheme="minorHAnsi" w:cstheme="minorBidi"/>
          <w:b w:val="0"/>
          <w:noProof/>
          <w:kern w:val="0"/>
          <w:sz w:val="22"/>
          <w:szCs w:val="22"/>
        </w:rPr>
      </w:pPr>
      <w:r w:rsidRPr="006E1794">
        <w:rPr>
          <w:noProof/>
        </w:rPr>
        <w:t>Schedule</w:t>
      </w:r>
      <w:r w:rsidR="006E1794" w:rsidRPr="006E1794">
        <w:rPr>
          <w:noProof/>
        </w:rPr>
        <w:t> </w:t>
      </w:r>
      <w:r w:rsidRPr="006E1794">
        <w:rPr>
          <w:noProof/>
        </w:rPr>
        <w:t>3—Amendments</w:t>
      </w:r>
      <w:r w:rsidRPr="006E1794">
        <w:rPr>
          <w:b w:val="0"/>
          <w:noProof/>
          <w:sz w:val="18"/>
        </w:rPr>
        <w:tab/>
      </w:r>
      <w:r w:rsidRPr="006E1794">
        <w:rPr>
          <w:b w:val="0"/>
          <w:noProof/>
          <w:sz w:val="18"/>
        </w:rPr>
        <w:fldChar w:fldCharType="begin"/>
      </w:r>
      <w:r w:rsidRPr="006E1794">
        <w:rPr>
          <w:b w:val="0"/>
          <w:noProof/>
          <w:sz w:val="18"/>
        </w:rPr>
        <w:instrText xml:space="preserve"> PAGEREF _Toc399164848 \h </w:instrText>
      </w:r>
      <w:r w:rsidRPr="006E1794">
        <w:rPr>
          <w:b w:val="0"/>
          <w:noProof/>
          <w:sz w:val="18"/>
        </w:rPr>
      </w:r>
      <w:r w:rsidRPr="006E1794">
        <w:rPr>
          <w:b w:val="0"/>
          <w:noProof/>
          <w:sz w:val="18"/>
        </w:rPr>
        <w:fldChar w:fldCharType="separate"/>
      </w:r>
      <w:r w:rsidR="00744F02">
        <w:rPr>
          <w:b w:val="0"/>
          <w:noProof/>
          <w:sz w:val="18"/>
        </w:rPr>
        <w:t>166</w:t>
      </w:r>
      <w:r w:rsidRPr="006E1794">
        <w:rPr>
          <w:b w:val="0"/>
          <w:noProof/>
          <w:sz w:val="18"/>
        </w:rPr>
        <w:fldChar w:fldCharType="end"/>
      </w:r>
    </w:p>
    <w:p w:rsidR="00366851" w:rsidRPr="006E1794" w:rsidRDefault="00366851">
      <w:pPr>
        <w:pStyle w:val="TOC7"/>
        <w:rPr>
          <w:rFonts w:asciiTheme="minorHAnsi" w:eastAsiaTheme="minorEastAsia" w:hAnsiTheme="minorHAnsi" w:cstheme="minorBidi"/>
          <w:noProof/>
          <w:kern w:val="0"/>
          <w:sz w:val="22"/>
          <w:szCs w:val="22"/>
        </w:rPr>
      </w:pPr>
      <w:r w:rsidRPr="006E1794">
        <w:rPr>
          <w:noProof/>
        </w:rPr>
        <w:t>Part</w:t>
      </w:r>
      <w:r w:rsidR="006E1794" w:rsidRPr="006E1794">
        <w:rPr>
          <w:noProof/>
        </w:rPr>
        <w:t> </w:t>
      </w:r>
      <w:r w:rsidRPr="006E1794">
        <w:rPr>
          <w:noProof/>
        </w:rPr>
        <w:t>1—Technical amendments</w:t>
      </w:r>
      <w:r w:rsidRPr="006E1794">
        <w:rPr>
          <w:noProof/>
          <w:sz w:val="18"/>
        </w:rPr>
        <w:tab/>
      </w:r>
      <w:r w:rsidRPr="006E1794">
        <w:rPr>
          <w:noProof/>
          <w:sz w:val="18"/>
        </w:rPr>
        <w:fldChar w:fldCharType="begin"/>
      </w:r>
      <w:r w:rsidRPr="006E1794">
        <w:rPr>
          <w:noProof/>
          <w:sz w:val="18"/>
        </w:rPr>
        <w:instrText xml:space="preserve"> PAGEREF _Toc399164849 \h </w:instrText>
      </w:r>
      <w:r w:rsidRPr="006E1794">
        <w:rPr>
          <w:noProof/>
          <w:sz w:val="18"/>
        </w:rPr>
      </w:r>
      <w:r w:rsidRPr="006E1794">
        <w:rPr>
          <w:noProof/>
          <w:sz w:val="18"/>
        </w:rPr>
        <w:fldChar w:fldCharType="separate"/>
      </w:r>
      <w:r w:rsidR="00744F02">
        <w:rPr>
          <w:noProof/>
          <w:sz w:val="18"/>
        </w:rPr>
        <w:t>166</w:t>
      </w:r>
      <w:r w:rsidRPr="006E1794">
        <w:rPr>
          <w:noProof/>
          <w:sz w:val="18"/>
        </w:rPr>
        <w:fldChar w:fldCharType="end"/>
      </w:r>
    </w:p>
    <w:p w:rsidR="00366851" w:rsidRPr="006E1794" w:rsidRDefault="00366851">
      <w:pPr>
        <w:pStyle w:val="TOC9"/>
        <w:rPr>
          <w:rFonts w:asciiTheme="minorHAnsi" w:eastAsiaTheme="minorEastAsia" w:hAnsiTheme="minorHAnsi" w:cstheme="minorBidi"/>
          <w:i w:val="0"/>
          <w:noProof/>
          <w:kern w:val="0"/>
          <w:sz w:val="22"/>
          <w:szCs w:val="22"/>
        </w:rPr>
      </w:pPr>
      <w:r w:rsidRPr="006E1794">
        <w:rPr>
          <w:noProof/>
        </w:rPr>
        <w:t>Health Insurance Regulations</w:t>
      </w:r>
      <w:r w:rsidR="006E1794" w:rsidRPr="006E1794">
        <w:rPr>
          <w:noProof/>
        </w:rPr>
        <w:t> </w:t>
      </w:r>
      <w:r w:rsidRPr="006E1794">
        <w:rPr>
          <w:noProof/>
        </w:rPr>
        <w:t>1975</w:t>
      </w:r>
      <w:r w:rsidRPr="006E1794">
        <w:rPr>
          <w:i w:val="0"/>
          <w:noProof/>
          <w:sz w:val="18"/>
        </w:rPr>
        <w:tab/>
      </w:r>
      <w:r w:rsidRPr="006E1794">
        <w:rPr>
          <w:i w:val="0"/>
          <w:noProof/>
          <w:sz w:val="18"/>
        </w:rPr>
        <w:fldChar w:fldCharType="begin"/>
      </w:r>
      <w:r w:rsidRPr="006E1794">
        <w:rPr>
          <w:i w:val="0"/>
          <w:noProof/>
          <w:sz w:val="18"/>
        </w:rPr>
        <w:instrText xml:space="preserve"> PAGEREF _Toc399164850 \h </w:instrText>
      </w:r>
      <w:r w:rsidRPr="006E1794">
        <w:rPr>
          <w:i w:val="0"/>
          <w:noProof/>
          <w:sz w:val="18"/>
        </w:rPr>
      </w:r>
      <w:r w:rsidRPr="006E1794">
        <w:rPr>
          <w:i w:val="0"/>
          <w:noProof/>
          <w:sz w:val="18"/>
        </w:rPr>
        <w:fldChar w:fldCharType="separate"/>
      </w:r>
      <w:r w:rsidR="00744F02">
        <w:rPr>
          <w:i w:val="0"/>
          <w:noProof/>
          <w:sz w:val="18"/>
        </w:rPr>
        <w:t>166</w:t>
      </w:r>
      <w:r w:rsidRPr="006E1794">
        <w:rPr>
          <w:i w:val="0"/>
          <w:noProof/>
          <w:sz w:val="18"/>
        </w:rPr>
        <w:fldChar w:fldCharType="end"/>
      </w:r>
    </w:p>
    <w:p w:rsidR="00366851" w:rsidRPr="006E1794" w:rsidRDefault="00366851">
      <w:pPr>
        <w:pStyle w:val="TOC7"/>
        <w:rPr>
          <w:rFonts w:asciiTheme="minorHAnsi" w:eastAsiaTheme="minorEastAsia" w:hAnsiTheme="minorHAnsi" w:cstheme="minorBidi"/>
          <w:noProof/>
          <w:kern w:val="0"/>
          <w:sz w:val="22"/>
          <w:szCs w:val="22"/>
        </w:rPr>
      </w:pPr>
      <w:r w:rsidRPr="006E1794">
        <w:rPr>
          <w:noProof/>
        </w:rPr>
        <w:t>Part</w:t>
      </w:r>
      <w:r w:rsidR="006E1794" w:rsidRPr="006E1794">
        <w:rPr>
          <w:noProof/>
        </w:rPr>
        <w:t> </w:t>
      </w:r>
      <w:r w:rsidRPr="006E1794">
        <w:rPr>
          <w:noProof/>
        </w:rPr>
        <w:t>2—Capital sensitivity for computed tomography and angiography equipment</w:t>
      </w:r>
      <w:r w:rsidRPr="006E1794">
        <w:rPr>
          <w:noProof/>
          <w:sz w:val="18"/>
        </w:rPr>
        <w:tab/>
      </w:r>
      <w:r w:rsidRPr="006E1794">
        <w:rPr>
          <w:noProof/>
          <w:sz w:val="18"/>
        </w:rPr>
        <w:fldChar w:fldCharType="begin"/>
      </w:r>
      <w:r w:rsidRPr="006E1794">
        <w:rPr>
          <w:noProof/>
          <w:sz w:val="18"/>
        </w:rPr>
        <w:instrText xml:space="preserve"> PAGEREF _Toc399164851 \h </w:instrText>
      </w:r>
      <w:r w:rsidRPr="006E1794">
        <w:rPr>
          <w:noProof/>
          <w:sz w:val="18"/>
        </w:rPr>
      </w:r>
      <w:r w:rsidRPr="006E1794">
        <w:rPr>
          <w:noProof/>
          <w:sz w:val="18"/>
        </w:rPr>
        <w:fldChar w:fldCharType="separate"/>
      </w:r>
      <w:r w:rsidR="00744F02">
        <w:rPr>
          <w:noProof/>
          <w:sz w:val="18"/>
        </w:rPr>
        <w:t>167</w:t>
      </w:r>
      <w:r w:rsidRPr="006E1794">
        <w:rPr>
          <w:noProof/>
          <w:sz w:val="18"/>
        </w:rPr>
        <w:fldChar w:fldCharType="end"/>
      </w:r>
    </w:p>
    <w:p w:rsidR="00366851" w:rsidRPr="006E1794" w:rsidRDefault="00366851">
      <w:pPr>
        <w:pStyle w:val="TOC9"/>
        <w:rPr>
          <w:rFonts w:asciiTheme="minorHAnsi" w:eastAsiaTheme="minorEastAsia" w:hAnsiTheme="minorHAnsi" w:cstheme="minorBidi"/>
          <w:i w:val="0"/>
          <w:noProof/>
          <w:kern w:val="0"/>
          <w:sz w:val="22"/>
          <w:szCs w:val="22"/>
        </w:rPr>
      </w:pPr>
      <w:r w:rsidRPr="006E1794">
        <w:rPr>
          <w:noProof/>
        </w:rPr>
        <w:lastRenderedPageBreak/>
        <w:t>Health Insurance (Diagnostic Imaging Services Table) Regulation</w:t>
      </w:r>
      <w:r w:rsidR="006E1794" w:rsidRPr="006E1794">
        <w:rPr>
          <w:noProof/>
        </w:rPr>
        <w:t> </w:t>
      </w:r>
      <w:r w:rsidRPr="006E1794">
        <w:rPr>
          <w:noProof/>
        </w:rPr>
        <w:t>2014</w:t>
      </w:r>
      <w:r w:rsidRPr="006E1794">
        <w:rPr>
          <w:i w:val="0"/>
          <w:noProof/>
          <w:sz w:val="18"/>
        </w:rPr>
        <w:tab/>
      </w:r>
      <w:r w:rsidRPr="006E1794">
        <w:rPr>
          <w:i w:val="0"/>
          <w:noProof/>
          <w:sz w:val="18"/>
        </w:rPr>
        <w:fldChar w:fldCharType="begin"/>
      </w:r>
      <w:r w:rsidRPr="006E1794">
        <w:rPr>
          <w:i w:val="0"/>
          <w:noProof/>
          <w:sz w:val="18"/>
        </w:rPr>
        <w:instrText xml:space="preserve"> PAGEREF _Toc399164852 \h </w:instrText>
      </w:r>
      <w:r w:rsidRPr="006E1794">
        <w:rPr>
          <w:i w:val="0"/>
          <w:noProof/>
          <w:sz w:val="18"/>
        </w:rPr>
      </w:r>
      <w:r w:rsidRPr="006E1794">
        <w:rPr>
          <w:i w:val="0"/>
          <w:noProof/>
          <w:sz w:val="18"/>
        </w:rPr>
        <w:fldChar w:fldCharType="separate"/>
      </w:r>
      <w:r w:rsidR="00744F02">
        <w:rPr>
          <w:i w:val="0"/>
          <w:noProof/>
          <w:sz w:val="18"/>
        </w:rPr>
        <w:t>167</w:t>
      </w:r>
      <w:r w:rsidRPr="006E1794">
        <w:rPr>
          <w:i w:val="0"/>
          <w:noProof/>
          <w:sz w:val="18"/>
        </w:rPr>
        <w:fldChar w:fldCharType="end"/>
      </w:r>
    </w:p>
    <w:p w:rsidR="00366851" w:rsidRPr="006E1794" w:rsidRDefault="00366851">
      <w:pPr>
        <w:pStyle w:val="TOC9"/>
        <w:rPr>
          <w:rFonts w:asciiTheme="minorHAnsi" w:eastAsiaTheme="minorEastAsia" w:hAnsiTheme="minorHAnsi" w:cstheme="minorBidi"/>
          <w:i w:val="0"/>
          <w:noProof/>
          <w:kern w:val="0"/>
          <w:sz w:val="22"/>
          <w:szCs w:val="22"/>
        </w:rPr>
      </w:pPr>
      <w:r w:rsidRPr="006E1794">
        <w:rPr>
          <w:noProof/>
        </w:rPr>
        <w:t>Health Insurance (General Medical Services Table) Regulation</w:t>
      </w:r>
      <w:r w:rsidR="006E1794" w:rsidRPr="006E1794">
        <w:rPr>
          <w:noProof/>
        </w:rPr>
        <w:t> </w:t>
      </w:r>
      <w:r w:rsidRPr="006E1794">
        <w:rPr>
          <w:noProof/>
        </w:rPr>
        <w:t>2014</w:t>
      </w:r>
      <w:r w:rsidRPr="006E1794">
        <w:rPr>
          <w:i w:val="0"/>
          <w:noProof/>
          <w:sz w:val="18"/>
        </w:rPr>
        <w:tab/>
      </w:r>
      <w:r w:rsidRPr="006E1794">
        <w:rPr>
          <w:i w:val="0"/>
          <w:noProof/>
          <w:sz w:val="18"/>
        </w:rPr>
        <w:fldChar w:fldCharType="begin"/>
      </w:r>
      <w:r w:rsidRPr="006E1794">
        <w:rPr>
          <w:i w:val="0"/>
          <w:noProof/>
          <w:sz w:val="18"/>
        </w:rPr>
        <w:instrText xml:space="preserve"> PAGEREF _Toc399164853 \h </w:instrText>
      </w:r>
      <w:r w:rsidRPr="006E1794">
        <w:rPr>
          <w:i w:val="0"/>
          <w:noProof/>
          <w:sz w:val="18"/>
        </w:rPr>
      </w:r>
      <w:r w:rsidRPr="006E1794">
        <w:rPr>
          <w:i w:val="0"/>
          <w:noProof/>
          <w:sz w:val="18"/>
        </w:rPr>
        <w:fldChar w:fldCharType="separate"/>
      </w:r>
      <w:r w:rsidR="00744F02">
        <w:rPr>
          <w:i w:val="0"/>
          <w:noProof/>
          <w:sz w:val="18"/>
        </w:rPr>
        <w:t>173</w:t>
      </w:r>
      <w:r w:rsidRPr="006E1794">
        <w:rPr>
          <w:i w:val="0"/>
          <w:noProof/>
          <w:sz w:val="18"/>
        </w:rPr>
        <w:fldChar w:fldCharType="end"/>
      </w:r>
    </w:p>
    <w:p w:rsidR="00366851" w:rsidRPr="006E1794" w:rsidRDefault="00366851">
      <w:pPr>
        <w:pStyle w:val="TOC9"/>
        <w:rPr>
          <w:rFonts w:asciiTheme="minorHAnsi" w:eastAsiaTheme="minorEastAsia" w:hAnsiTheme="minorHAnsi" w:cstheme="minorBidi"/>
          <w:i w:val="0"/>
          <w:noProof/>
          <w:kern w:val="0"/>
          <w:sz w:val="22"/>
          <w:szCs w:val="22"/>
        </w:rPr>
      </w:pPr>
      <w:r w:rsidRPr="006E1794">
        <w:rPr>
          <w:noProof/>
        </w:rPr>
        <w:t>Health Insurance Regulations</w:t>
      </w:r>
      <w:r w:rsidR="006E1794" w:rsidRPr="006E1794">
        <w:rPr>
          <w:noProof/>
        </w:rPr>
        <w:t> </w:t>
      </w:r>
      <w:r w:rsidRPr="006E1794">
        <w:rPr>
          <w:noProof/>
        </w:rPr>
        <w:t>1975</w:t>
      </w:r>
      <w:r w:rsidRPr="006E1794">
        <w:rPr>
          <w:i w:val="0"/>
          <w:noProof/>
          <w:sz w:val="18"/>
        </w:rPr>
        <w:tab/>
      </w:r>
      <w:r w:rsidRPr="006E1794">
        <w:rPr>
          <w:i w:val="0"/>
          <w:noProof/>
          <w:sz w:val="18"/>
        </w:rPr>
        <w:fldChar w:fldCharType="begin"/>
      </w:r>
      <w:r w:rsidRPr="006E1794">
        <w:rPr>
          <w:i w:val="0"/>
          <w:noProof/>
          <w:sz w:val="18"/>
        </w:rPr>
        <w:instrText xml:space="preserve"> PAGEREF _Toc399164854 \h </w:instrText>
      </w:r>
      <w:r w:rsidRPr="006E1794">
        <w:rPr>
          <w:i w:val="0"/>
          <w:noProof/>
          <w:sz w:val="18"/>
        </w:rPr>
      </w:r>
      <w:r w:rsidRPr="006E1794">
        <w:rPr>
          <w:i w:val="0"/>
          <w:noProof/>
          <w:sz w:val="18"/>
        </w:rPr>
        <w:fldChar w:fldCharType="separate"/>
      </w:r>
      <w:r w:rsidR="00744F02">
        <w:rPr>
          <w:i w:val="0"/>
          <w:noProof/>
          <w:sz w:val="18"/>
        </w:rPr>
        <w:t>173</w:t>
      </w:r>
      <w:r w:rsidRPr="006E1794">
        <w:rPr>
          <w:i w:val="0"/>
          <w:noProof/>
          <w:sz w:val="18"/>
        </w:rPr>
        <w:fldChar w:fldCharType="end"/>
      </w:r>
    </w:p>
    <w:p w:rsidR="00366851" w:rsidRPr="006E1794" w:rsidRDefault="00366851">
      <w:pPr>
        <w:pStyle w:val="TOC7"/>
        <w:rPr>
          <w:rFonts w:asciiTheme="minorHAnsi" w:eastAsiaTheme="minorEastAsia" w:hAnsiTheme="minorHAnsi" w:cstheme="minorBidi"/>
          <w:noProof/>
          <w:kern w:val="0"/>
          <w:sz w:val="22"/>
          <w:szCs w:val="22"/>
        </w:rPr>
      </w:pPr>
      <w:r w:rsidRPr="006E1794">
        <w:rPr>
          <w:noProof/>
        </w:rPr>
        <w:t>Part</w:t>
      </w:r>
      <w:r w:rsidR="006E1794" w:rsidRPr="006E1794">
        <w:rPr>
          <w:noProof/>
        </w:rPr>
        <w:t> </w:t>
      </w:r>
      <w:r w:rsidRPr="006E1794">
        <w:rPr>
          <w:noProof/>
        </w:rPr>
        <w:t>3—Autologous blood injections</w:t>
      </w:r>
      <w:r w:rsidRPr="006E1794">
        <w:rPr>
          <w:noProof/>
          <w:sz w:val="18"/>
        </w:rPr>
        <w:tab/>
      </w:r>
      <w:r w:rsidRPr="006E1794">
        <w:rPr>
          <w:noProof/>
          <w:sz w:val="18"/>
        </w:rPr>
        <w:fldChar w:fldCharType="begin"/>
      </w:r>
      <w:r w:rsidRPr="006E1794">
        <w:rPr>
          <w:noProof/>
          <w:sz w:val="18"/>
        </w:rPr>
        <w:instrText xml:space="preserve"> PAGEREF _Toc399164855 \h </w:instrText>
      </w:r>
      <w:r w:rsidRPr="006E1794">
        <w:rPr>
          <w:noProof/>
          <w:sz w:val="18"/>
        </w:rPr>
      </w:r>
      <w:r w:rsidRPr="006E1794">
        <w:rPr>
          <w:noProof/>
          <w:sz w:val="18"/>
        </w:rPr>
        <w:fldChar w:fldCharType="separate"/>
      </w:r>
      <w:r w:rsidR="00744F02">
        <w:rPr>
          <w:noProof/>
          <w:sz w:val="18"/>
        </w:rPr>
        <w:t>176</w:t>
      </w:r>
      <w:r w:rsidRPr="006E1794">
        <w:rPr>
          <w:noProof/>
          <w:sz w:val="18"/>
        </w:rPr>
        <w:fldChar w:fldCharType="end"/>
      </w:r>
    </w:p>
    <w:p w:rsidR="00366851" w:rsidRPr="006E1794" w:rsidRDefault="00366851">
      <w:pPr>
        <w:pStyle w:val="TOC9"/>
        <w:rPr>
          <w:rFonts w:asciiTheme="minorHAnsi" w:eastAsiaTheme="minorEastAsia" w:hAnsiTheme="minorHAnsi" w:cstheme="minorBidi"/>
          <w:i w:val="0"/>
          <w:noProof/>
          <w:kern w:val="0"/>
          <w:sz w:val="22"/>
          <w:szCs w:val="22"/>
        </w:rPr>
      </w:pPr>
      <w:r w:rsidRPr="006E1794">
        <w:rPr>
          <w:noProof/>
        </w:rPr>
        <w:t>Health Insurance (Diagnostic Imaging Services Table) Regulation</w:t>
      </w:r>
      <w:r w:rsidR="006E1794" w:rsidRPr="006E1794">
        <w:rPr>
          <w:noProof/>
        </w:rPr>
        <w:t> </w:t>
      </w:r>
      <w:r w:rsidRPr="006E1794">
        <w:rPr>
          <w:noProof/>
        </w:rPr>
        <w:t>2014</w:t>
      </w:r>
      <w:r w:rsidRPr="006E1794">
        <w:rPr>
          <w:i w:val="0"/>
          <w:noProof/>
          <w:sz w:val="18"/>
        </w:rPr>
        <w:tab/>
      </w:r>
      <w:r w:rsidRPr="006E1794">
        <w:rPr>
          <w:i w:val="0"/>
          <w:noProof/>
          <w:sz w:val="18"/>
        </w:rPr>
        <w:fldChar w:fldCharType="begin"/>
      </w:r>
      <w:r w:rsidRPr="006E1794">
        <w:rPr>
          <w:i w:val="0"/>
          <w:noProof/>
          <w:sz w:val="18"/>
        </w:rPr>
        <w:instrText xml:space="preserve"> PAGEREF _Toc399164856 \h </w:instrText>
      </w:r>
      <w:r w:rsidRPr="006E1794">
        <w:rPr>
          <w:i w:val="0"/>
          <w:noProof/>
          <w:sz w:val="18"/>
        </w:rPr>
      </w:r>
      <w:r w:rsidRPr="006E1794">
        <w:rPr>
          <w:i w:val="0"/>
          <w:noProof/>
          <w:sz w:val="18"/>
        </w:rPr>
        <w:fldChar w:fldCharType="separate"/>
      </w:r>
      <w:r w:rsidR="00744F02">
        <w:rPr>
          <w:i w:val="0"/>
          <w:noProof/>
          <w:sz w:val="18"/>
        </w:rPr>
        <w:t>176</w:t>
      </w:r>
      <w:r w:rsidRPr="006E1794">
        <w:rPr>
          <w:i w:val="0"/>
          <w:noProof/>
          <w:sz w:val="18"/>
        </w:rPr>
        <w:fldChar w:fldCharType="end"/>
      </w:r>
    </w:p>
    <w:p w:rsidR="00A802BC" w:rsidRPr="006E1794" w:rsidRDefault="00366851" w:rsidP="00F541FA">
      <w:pPr>
        <w:rPr>
          <w:sz w:val="20"/>
        </w:rPr>
      </w:pPr>
      <w:r w:rsidRPr="006E1794">
        <w:rPr>
          <w:sz w:val="20"/>
        </w:rPr>
        <w:fldChar w:fldCharType="end"/>
      </w:r>
    </w:p>
    <w:p w:rsidR="00715914" w:rsidRPr="006E1794" w:rsidRDefault="00715914" w:rsidP="00715914">
      <w:pPr>
        <w:sectPr w:rsidR="00715914" w:rsidRPr="006E1794" w:rsidSect="00037EE5">
          <w:headerReference w:type="even" r:id="rId16"/>
          <w:headerReference w:type="default" r:id="rId17"/>
          <w:footerReference w:type="even" r:id="rId18"/>
          <w:footerReference w:type="default" r:id="rId19"/>
          <w:headerReference w:type="first" r:id="rId20"/>
          <w:pgSz w:w="11907" w:h="16839"/>
          <w:pgMar w:top="2234" w:right="2410" w:bottom="4253" w:left="2410" w:header="720" w:footer="3402" w:gutter="0"/>
          <w:pgNumType w:fmt="lowerRoman" w:start="1"/>
          <w:cols w:space="708"/>
          <w:docGrid w:linePitch="360"/>
        </w:sectPr>
      </w:pPr>
    </w:p>
    <w:p w:rsidR="00715914" w:rsidRPr="006E1794" w:rsidRDefault="00715914" w:rsidP="00715914">
      <w:pPr>
        <w:pStyle w:val="ActHead5"/>
      </w:pPr>
      <w:bookmarkStart w:id="3" w:name="_Toc399164760"/>
      <w:r w:rsidRPr="006E1794">
        <w:rPr>
          <w:rStyle w:val="CharSectno"/>
        </w:rPr>
        <w:lastRenderedPageBreak/>
        <w:t>1</w:t>
      </w:r>
      <w:r w:rsidRPr="006E1794">
        <w:t xml:space="preserve">  </w:t>
      </w:r>
      <w:r w:rsidR="00CE493D" w:rsidRPr="006E1794">
        <w:t>Name</w:t>
      </w:r>
      <w:bookmarkEnd w:id="3"/>
    </w:p>
    <w:p w:rsidR="00715914" w:rsidRPr="006E1794" w:rsidRDefault="0091194D" w:rsidP="00715914">
      <w:pPr>
        <w:pStyle w:val="subsection"/>
      </w:pPr>
      <w:r w:rsidRPr="006E1794">
        <w:tab/>
      </w:r>
      <w:r w:rsidRPr="006E1794">
        <w:tab/>
        <w:t>This</w:t>
      </w:r>
      <w:r w:rsidR="00715914" w:rsidRPr="006E1794">
        <w:t xml:space="preserve"> </w:t>
      </w:r>
      <w:r w:rsidR="00CE493D" w:rsidRPr="006E1794">
        <w:t xml:space="preserve">is the </w:t>
      </w:r>
      <w:bookmarkStart w:id="4" w:name="BKCheck15B_4"/>
      <w:bookmarkEnd w:id="4"/>
      <w:r w:rsidR="00CE038B" w:rsidRPr="006E1794">
        <w:rPr>
          <w:i/>
        </w:rPr>
        <w:fldChar w:fldCharType="begin"/>
      </w:r>
      <w:r w:rsidR="00CE038B" w:rsidRPr="006E1794">
        <w:rPr>
          <w:i/>
        </w:rPr>
        <w:instrText xml:space="preserve"> STYLEREF  ShortT </w:instrText>
      </w:r>
      <w:r w:rsidR="00CE038B" w:rsidRPr="006E1794">
        <w:rPr>
          <w:i/>
        </w:rPr>
        <w:fldChar w:fldCharType="separate"/>
      </w:r>
      <w:r w:rsidR="00744F02">
        <w:rPr>
          <w:i/>
          <w:noProof/>
        </w:rPr>
        <w:t>Health Insurance (Diagnostic Imaging Services Table) Regulation 2014</w:t>
      </w:r>
      <w:r w:rsidR="00CE038B" w:rsidRPr="006E1794">
        <w:rPr>
          <w:i/>
        </w:rPr>
        <w:fldChar w:fldCharType="end"/>
      </w:r>
      <w:r w:rsidR="00715914" w:rsidRPr="006E1794">
        <w:t>.</w:t>
      </w:r>
    </w:p>
    <w:p w:rsidR="00715914" w:rsidRPr="006E1794" w:rsidRDefault="00715914" w:rsidP="00715914">
      <w:pPr>
        <w:pStyle w:val="ActHead5"/>
      </w:pPr>
      <w:bookmarkStart w:id="5" w:name="_Toc399164761"/>
      <w:r w:rsidRPr="006E1794">
        <w:rPr>
          <w:rStyle w:val="CharSectno"/>
        </w:rPr>
        <w:t>2</w:t>
      </w:r>
      <w:r w:rsidRPr="006E1794">
        <w:t xml:space="preserve">  Commencement</w:t>
      </w:r>
      <w:bookmarkEnd w:id="5"/>
    </w:p>
    <w:p w:rsidR="00B061C4" w:rsidRPr="006E1794" w:rsidRDefault="00B061C4" w:rsidP="00DC0E0F">
      <w:pPr>
        <w:pStyle w:val="subsection"/>
      </w:pPr>
      <w:bookmarkStart w:id="6" w:name="_GoBack"/>
      <w:r w:rsidRPr="006E1794">
        <w:tab/>
      </w:r>
      <w:r w:rsidRPr="006E1794">
        <w:tab/>
        <w:t>Each provision of this instrument specified in column 1 of the table commences, or is taken to have commenced, in accordance with column 2 of the table. Any other statement in column 2 has effect according to its terms.</w:t>
      </w:r>
      <w:bookmarkEnd w:id="6"/>
    </w:p>
    <w:p w:rsidR="00B061C4" w:rsidRPr="006E1794" w:rsidRDefault="00B061C4" w:rsidP="00DC0E0F">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1701"/>
        <w:gridCol w:w="5410"/>
      </w:tblGrid>
      <w:tr w:rsidR="00B061C4" w:rsidRPr="006E1794" w:rsidTr="00DC0E0F">
        <w:trPr>
          <w:cantSplit/>
          <w:tblHeader/>
        </w:trPr>
        <w:tc>
          <w:tcPr>
            <w:tcW w:w="7111" w:type="dxa"/>
            <w:gridSpan w:val="2"/>
            <w:tcBorders>
              <w:top w:val="single" w:sz="12" w:space="0" w:color="auto"/>
              <w:left w:val="nil"/>
              <w:bottom w:val="single" w:sz="6" w:space="0" w:color="auto"/>
              <w:right w:val="nil"/>
            </w:tcBorders>
            <w:hideMark/>
          </w:tcPr>
          <w:p w:rsidR="00B061C4" w:rsidRPr="006E1794" w:rsidRDefault="00B061C4" w:rsidP="00F76A94">
            <w:pPr>
              <w:pStyle w:val="TableHeading"/>
            </w:pPr>
            <w:r w:rsidRPr="006E1794">
              <w:t>Commencement information</w:t>
            </w:r>
          </w:p>
        </w:tc>
      </w:tr>
      <w:tr w:rsidR="00B061C4" w:rsidRPr="006E1794" w:rsidTr="00DC0E0F">
        <w:trPr>
          <w:cantSplit/>
          <w:tblHeader/>
        </w:trPr>
        <w:tc>
          <w:tcPr>
            <w:tcW w:w="1701" w:type="dxa"/>
            <w:tcBorders>
              <w:top w:val="single" w:sz="6" w:space="0" w:color="auto"/>
              <w:left w:val="nil"/>
              <w:bottom w:val="single" w:sz="6" w:space="0" w:color="auto"/>
              <w:right w:val="nil"/>
            </w:tcBorders>
            <w:hideMark/>
          </w:tcPr>
          <w:p w:rsidR="00B061C4" w:rsidRPr="006E1794" w:rsidRDefault="00B061C4" w:rsidP="00F76A94">
            <w:pPr>
              <w:pStyle w:val="TableHeading"/>
            </w:pPr>
            <w:r w:rsidRPr="006E1794">
              <w:t>Column 1</w:t>
            </w:r>
          </w:p>
        </w:tc>
        <w:tc>
          <w:tcPr>
            <w:tcW w:w="5410" w:type="dxa"/>
            <w:tcBorders>
              <w:top w:val="single" w:sz="6" w:space="0" w:color="auto"/>
              <w:left w:val="nil"/>
              <w:bottom w:val="single" w:sz="6" w:space="0" w:color="auto"/>
              <w:right w:val="nil"/>
            </w:tcBorders>
            <w:hideMark/>
          </w:tcPr>
          <w:p w:rsidR="00B061C4" w:rsidRPr="006E1794" w:rsidRDefault="00B061C4" w:rsidP="00F76A94">
            <w:pPr>
              <w:pStyle w:val="TableHeading"/>
            </w:pPr>
            <w:r w:rsidRPr="006E1794">
              <w:t>Column 2</w:t>
            </w:r>
          </w:p>
        </w:tc>
      </w:tr>
      <w:tr w:rsidR="00B061C4" w:rsidRPr="006E1794" w:rsidTr="00DC0E0F">
        <w:trPr>
          <w:cantSplit/>
          <w:tblHeader/>
        </w:trPr>
        <w:tc>
          <w:tcPr>
            <w:tcW w:w="1701" w:type="dxa"/>
            <w:tcBorders>
              <w:top w:val="single" w:sz="6" w:space="0" w:color="auto"/>
              <w:left w:val="nil"/>
              <w:bottom w:val="single" w:sz="12" w:space="0" w:color="auto"/>
              <w:right w:val="nil"/>
            </w:tcBorders>
            <w:hideMark/>
          </w:tcPr>
          <w:p w:rsidR="00B061C4" w:rsidRPr="006E1794" w:rsidRDefault="00B061C4" w:rsidP="00F76A94">
            <w:pPr>
              <w:pStyle w:val="TableHeading"/>
            </w:pPr>
            <w:r w:rsidRPr="006E1794">
              <w:t>Provision</w:t>
            </w:r>
            <w:r w:rsidR="00F76A94" w:rsidRPr="006E1794">
              <w:t>s</w:t>
            </w:r>
          </w:p>
        </w:tc>
        <w:tc>
          <w:tcPr>
            <w:tcW w:w="5410" w:type="dxa"/>
            <w:tcBorders>
              <w:top w:val="single" w:sz="6" w:space="0" w:color="auto"/>
              <w:left w:val="nil"/>
              <w:bottom w:val="single" w:sz="12" w:space="0" w:color="auto"/>
              <w:right w:val="nil"/>
            </w:tcBorders>
            <w:hideMark/>
          </w:tcPr>
          <w:p w:rsidR="00B061C4" w:rsidRPr="006E1794" w:rsidRDefault="00B061C4" w:rsidP="00F76A94">
            <w:pPr>
              <w:pStyle w:val="TableHeading"/>
            </w:pPr>
            <w:r w:rsidRPr="006E1794">
              <w:t>Commencement</w:t>
            </w:r>
          </w:p>
        </w:tc>
      </w:tr>
      <w:tr w:rsidR="00B061C4" w:rsidRPr="006E1794" w:rsidTr="00DC0E0F">
        <w:trPr>
          <w:cantSplit/>
        </w:trPr>
        <w:tc>
          <w:tcPr>
            <w:tcW w:w="1701" w:type="dxa"/>
            <w:tcBorders>
              <w:top w:val="single" w:sz="12" w:space="0" w:color="auto"/>
              <w:left w:val="nil"/>
              <w:bottom w:val="single" w:sz="2" w:space="0" w:color="auto"/>
              <w:right w:val="nil"/>
            </w:tcBorders>
            <w:hideMark/>
          </w:tcPr>
          <w:p w:rsidR="00B061C4" w:rsidRPr="006E1794" w:rsidRDefault="00B061C4" w:rsidP="00DC0E0F">
            <w:pPr>
              <w:pStyle w:val="Tabletext"/>
            </w:pPr>
            <w:r w:rsidRPr="006E1794">
              <w:t>1.  Sections</w:t>
            </w:r>
            <w:r w:rsidR="006E1794" w:rsidRPr="006E1794">
              <w:t> </w:t>
            </w:r>
            <w:r w:rsidR="00385E99" w:rsidRPr="006E1794">
              <w:t>1 to 4</w:t>
            </w:r>
            <w:r w:rsidRPr="006E1794">
              <w:t xml:space="preserve"> and anything in this instrument not elsewhere covered by this table</w:t>
            </w:r>
          </w:p>
        </w:tc>
        <w:tc>
          <w:tcPr>
            <w:tcW w:w="5410" w:type="dxa"/>
            <w:tcBorders>
              <w:top w:val="single" w:sz="12" w:space="0" w:color="auto"/>
              <w:left w:val="nil"/>
              <w:bottom w:val="single" w:sz="2" w:space="0" w:color="auto"/>
              <w:right w:val="nil"/>
            </w:tcBorders>
            <w:hideMark/>
          </w:tcPr>
          <w:p w:rsidR="00B061C4" w:rsidRPr="006E1794" w:rsidRDefault="00B061C4" w:rsidP="00DC0E0F">
            <w:pPr>
              <w:pStyle w:val="Tabletext"/>
            </w:pPr>
            <w:r w:rsidRPr="006E1794">
              <w:t>The day after this instrument is registered.</w:t>
            </w:r>
          </w:p>
        </w:tc>
      </w:tr>
      <w:tr w:rsidR="00B061C4" w:rsidRPr="006E1794" w:rsidTr="00DC0E0F">
        <w:trPr>
          <w:cantSplit/>
        </w:trPr>
        <w:tc>
          <w:tcPr>
            <w:tcW w:w="1701" w:type="dxa"/>
            <w:tcBorders>
              <w:top w:val="single" w:sz="2" w:space="0" w:color="auto"/>
              <w:left w:val="nil"/>
              <w:bottom w:val="single" w:sz="2" w:space="0" w:color="auto"/>
              <w:right w:val="nil"/>
            </w:tcBorders>
            <w:hideMark/>
          </w:tcPr>
          <w:p w:rsidR="00B061C4" w:rsidRPr="006E1794" w:rsidRDefault="00B061C4" w:rsidP="00DC0E0F">
            <w:pPr>
              <w:pStyle w:val="Tabletext"/>
            </w:pPr>
            <w:r w:rsidRPr="006E1794">
              <w:t>2.  Sections</w:t>
            </w:r>
            <w:r w:rsidR="006E1794" w:rsidRPr="006E1794">
              <w:t> </w:t>
            </w:r>
            <w:r w:rsidR="00385E99" w:rsidRPr="006E1794">
              <w:t>5</w:t>
            </w:r>
            <w:r w:rsidR="00BB3096" w:rsidRPr="006E1794">
              <w:t xml:space="preserve"> and</w:t>
            </w:r>
            <w:r w:rsidRPr="006E1794">
              <w:t xml:space="preserve"> 6</w:t>
            </w:r>
          </w:p>
        </w:tc>
        <w:tc>
          <w:tcPr>
            <w:tcW w:w="5410" w:type="dxa"/>
            <w:tcBorders>
              <w:top w:val="single" w:sz="2" w:space="0" w:color="auto"/>
              <w:left w:val="nil"/>
              <w:bottom w:val="single" w:sz="2" w:space="0" w:color="auto"/>
              <w:right w:val="nil"/>
            </w:tcBorders>
          </w:tcPr>
          <w:p w:rsidR="00B061C4" w:rsidRPr="006E1794" w:rsidRDefault="00B061C4" w:rsidP="00DC0E0F">
            <w:pPr>
              <w:pStyle w:val="Tabletext"/>
            </w:pPr>
            <w:r w:rsidRPr="006E1794">
              <w:t>1</w:t>
            </w:r>
            <w:r w:rsidR="006E1794" w:rsidRPr="006E1794">
              <w:t> </w:t>
            </w:r>
            <w:r w:rsidRPr="006E1794">
              <w:t>November 2014</w:t>
            </w:r>
            <w:r w:rsidR="0009787F" w:rsidRPr="006E1794">
              <w:t>.</w:t>
            </w:r>
          </w:p>
        </w:tc>
      </w:tr>
      <w:tr w:rsidR="00B061C4" w:rsidRPr="006E1794" w:rsidTr="00DC0E0F">
        <w:trPr>
          <w:cantSplit/>
        </w:trPr>
        <w:tc>
          <w:tcPr>
            <w:tcW w:w="1701" w:type="dxa"/>
            <w:tcBorders>
              <w:top w:val="single" w:sz="2" w:space="0" w:color="auto"/>
              <w:left w:val="nil"/>
              <w:bottom w:val="single" w:sz="2" w:space="0" w:color="auto"/>
              <w:right w:val="nil"/>
            </w:tcBorders>
            <w:hideMark/>
          </w:tcPr>
          <w:p w:rsidR="00B061C4" w:rsidRPr="006E1794" w:rsidRDefault="00B061C4" w:rsidP="00DC0E0F">
            <w:pPr>
              <w:pStyle w:val="Tabletext"/>
            </w:pPr>
            <w:r w:rsidRPr="006E1794">
              <w:t>3.  Schedule</w:t>
            </w:r>
            <w:r w:rsidR="00E45DEC" w:rsidRPr="006E1794">
              <w:t>s</w:t>
            </w:r>
            <w:r w:rsidR="006E1794" w:rsidRPr="006E1794">
              <w:t> </w:t>
            </w:r>
            <w:r w:rsidRPr="006E1794">
              <w:t>1</w:t>
            </w:r>
            <w:r w:rsidR="00E45DEC" w:rsidRPr="006E1794">
              <w:t xml:space="preserve"> and 2</w:t>
            </w:r>
          </w:p>
        </w:tc>
        <w:tc>
          <w:tcPr>
            <w:tcW w:w="5410" w:type="dxa"/>
            <w:tcBorders>
              <w:top w:val="single" w:sz="2" w:space="0" w:color="auto"/>
              <w:left w:val="nil"/>
              <w:bottom w:val="single" w:sz="2" w:space="0" w:color="auto"/>
              <w:right w:val="nil"/>
            </w:tcBorders>
          </w:tcPr>
          <w:p w:rsidR="00B061C4" w:rsidRPr="006E1794" w:rsidRDefault="00B061C4" w:rsidP="00DC0E0F">
            <w:pPr>
              <w:pStyle w:val="Tabletext"/>
            </w:pPr>
            <w:r w:rsidRPr="006E1794">
              <w:t>1</w:t>
            </w:r>
            <w:r w:rsidR="006E1794" w:rsidRPr="006E1794">
              <w:t> </w:t>
            </w:r>
            <w:r w:rsidRPr="006E1794">
              <w:t>November 2014</w:t>
            </w:r>
            <w:r w:rsidR="0009787F" w:rsidRPr="006E1794">
              <w:t>.</w:t>
            </w:r>
          </w:p>
        </w:tc>
      </w:tr>
      <w:tr w:rsidR="00A73864" w:rsidRPr="006E1794" w:rsidTr="00801CFE">
        <w:trPr>
          <w:cantSplit/>
        </w:trPr>
        <w:tc>
          <w:tcPr>
            <w:tcW w:w="1701" w:type="dxa"/>
            <w:tcBorders>
              <w:top w:val="single" w:sz="2" w:space="0" w:color="auto"/>
              <w:left w:val="nil"/>
              <w:bottom w:val="single" w:sz="2" w:space="0" w:color="auto"/>
              <w:right w:val="nil"/>
            </w:tcBorders>
          </w:tcPr>
          <w:p w:rsidR="00A73864" w:rsidRPr="006E1794" w:rsidRDefault="00E45DEC" w:rsidP="00156F77">
            <w:pPr>
              <w:pStyle w:val="Tabletext"/>
            </w:pPr>
            <w:r w:rsidRPr="006E1794">
              <w:t>4</w:t>
            </w:r>
            <w:r w:rsidR="00A73864" w:rsidRPr="006E1794">
              <w:t>.  Schedule</w:t>
            </w:r>
            <w:r w:rsidR="006E1794" w:rsidRPr="006E1794">
              <w:t> </w:t>
            </w:r>
            <w:r w:rsidR="00600138" w:rsidRPr="006E1794">
              <w:t>3</w:t>
            </w:r>
            <w:r w:rsidR="00F01CBC" w:rsidRPr="006E1794">
              <w:t xml:space="preserve">, </w:t>
            </w:r>
            <w:r w:rsidRPr="006E1794">
              <w:t>Part</w:t>
            </w:r>
            <w:r w:rsidR="006E1794" w:rsidRPr="006E1794">
              <w:t> </w:t>
            </w:r>
            <w:r w:rsidRPr="006E1794">
              <w:t>1</w:t>
            </w:r>
            <w:r w:rsidR="00F01CBC" w:rsidRPr="006E1794">
              <w:t xml:space="preserve"> </w:t>
            </w:r>
          </w:p>
        </w:tc>
        <w:tc>
          <w:tcPr>
            <w:tcW w:w="5410" w:type="dxa"/>
            <w:tcBorders>
              <w:top w:val="single" w:sz="2" w:space="0" w:color="auto"/>
              <w:left w:val="nil"/>
              <w:bottom w:val="single" w:sz="2" w:space="0" w:color="auto"/>
              <w:right w:val="nil"/>
            </w:tcBorders>
          </w:tcPr>
          <w:p w:rsidR="00A73864" w:rsidRPr="006E1794" w:rsidRDefault="00156F77" w:rsidP="00DC0E0F">
            <w:pPr>
              <w:pStyle w:val="Tabletext"/>
              <w:rPr>
                <w:i/>
              </w:rPr>
            </w:pPr>
            <w:r w:rsidRPr="006E1794">
              <w:t>1</w:t>
            </w:r>
            <w:r w:rsidR="006E1794" w:rsidRPr="006E1794">
              <w:t> </w:t>
            </w:r>
            <w:r w:rsidRPr="006E1794">
              <w:t>November 2014.</w:t>
            </w:r>
          </w:p>
        </w:tc>
      </w:tr>
      <w:tr w:rsidR="00E56C3C" w:rsidRPr="006E1794" w:rsidTr="00DC0E0F">
        <w:trPr>
          <w:cantSplit/>
        </w:trPr>
        <w:tc>
          <w:tcPr>
            <w:tcW w:w="1701" w:type="dxa"/>
            <w:tcBorders>
              <w:top w:val="single" w:sz="2" w:space="0" w:color="auto"/>
              <w:left w:val="nil"/>
              <w:bottom w:val="single" w:sz="12" w:space="0" w:color="auto"/>
              <w:right w:val="nil"/>
            </w:tcBorders>
          </w:tcPr>
          <w:p w:rsidR="00E56C3C" w:rsidRPr="006E1794" w:rsidRDefault="00E45DEC" w:rsidP="008F7A35">
            <w:pPr>
              <w:pStyle w:val="Tabletext"/>
            </w:pPr>
            <w:r w:rsidRPr="006E1794">
              <w:t>5</w:t>
            </w:r>
            <w:r w:rsidR="00E56C3C" w:rsidRPr="006E1794">
              <w:t>.  Schedule</w:t>
            </w:r>
            <w:r w:rsidR="006E1794" w:rsidRPr="006E1794">
              <w:t> </w:t>
            </w:r>
            <w:r w:rsidR="00E56C3C" w:rsidRPr="006E1794">
              <w:t xml:space="preserve">3, </w:t>
            </w:r>
            <w:r w:rsidRPr="006E1794">
              <w:t>Part</w:t>
            </w:r>
            <w:r w:rsidR="00C81A7A" w:rsidRPr="006E1794">
              <w:t>s</w:t>
            </w:r>
            <w:r w:rsidR="006E1794" w:rsidRPr="006E1794">
              <w:t> </w:t>
            </w:r>
            <w:r w:rsidRPr="006E1794">
              <w:t>2</w:t>
            </w:r>
            <w:r w:rsidR="00C81A7A" w:rsidRPr="006E1794">
              <w:t xml:space="preserve"> and 3</w:t>
            </w:r>
          </w:p>
        </w:tc>
        <w:tc>
          <w:tcPr>
            <w:tcW w:w="5410" w:type="dxa"/>
            <w:tcBorders>
              <w:top w:val="single" w:sz="2" w:space="0" w:color="auto"/>
              <w:left w:val="nil"/>
              <w:bottom w:val="single" w:sz="12" w:space="0" w:color="auto"/>
              <w:right w:val="nil"/>
            </w:tcBorders>
          </w:tcPr>
          <w:p w:rsidR="00E56C3C" w:rsidRPr="006E1794" w:rsidRDefault="00E56C3C" w:rsidP="008F7A35">
            <w:pPr>
              <w:pStyle w:val="Tabletext"/>
            </w:pPr>
            <w:r w:rsidRPr="006E1794">
              <w:t>1</w:t>
            </w:r>
            <w:r w:rsidR="006E1794" w:rsidRPr="006E1794">
              <w:t> </w:t>
            </w:r>
            <w:r w:rsidRPr="006E1794">
              <w:t>January 2015.</w:t>
            </w:r>
          </w:p>
        </w:tc>
      </w:tr>
    </w:tbl>
    <w:p w:rsidR="00B061C4" w:rsidRPr="006E1794" w:rsidRDefault="00B061C4" w:rsidP="00DC0E0F">
      <w:pPr>
        <w:pStyle w:val="Tabletext"/>
      </w:pPr>
    </w:p>
    <w:p w:rsidR="00CE493D" w:rsidRPr="006E1794" w:rsidRDefault="00E85C54" w:rsidP="00E85C54">
      <w:pPr>
        <w:pStyle w:val="ActHead5"/>
      </w:pPr>
      <w:bookmarkStart w:id="7" w:name="_Toc399164762"/>
      <w:r w:rsidRPr="006E1794">
        <w:rPr>
          <w:rStyle w:val="CharSectno"/>
        </w:rPr>
        <w:t>3</w:t>
      </w:r>
      <w:r w:rsidRPr="006E1794">
        <w:t xml:space="preserve">  Authority</w:t>
      </w:r>
      <w:bookmarkEnd w:id="7"/>
    </w:p>
    <w:p w:rsidR="00E708D8" w:rsidRPr="006E1794" w:rsidRDefault="00E85C54" w:rsidP="00E85C54">
      <w:pPr>
        <w:pStyle w:val="subsection"/>
      </w:pPr>
      <w:r w:rsidRPr="006E1794">
        <w:tab/>
      </w:r>
      <w:r w:rsidRPr="006E1794">
        <w:tab/>
        <w:t xml:space="preserve">This </w:t>
      </w:r>
      <w:r w:rsidR="0018239E" w:rsidRPr="006E1794">
        <w:t>instrument</w:t>
      </w:r>
      <w:r w:rsidRPr="006E1794">
        <w:t xml:space="preserve"> is made under </w:t>
      </w:r>
      <w:r w:rsidR="001B39BC" w:rsidRPr="006E1794">
        <w:t xml:space="preserve">the </w:t>
      </w:r>
      <w:r w:rsidR="00253B43" w:rsidRPr="006E1794">
        <w:rPr>
          <w:i/>
        </w:rPr>
        <w:t>Health Insurance Act 1973</w:t>
      </w:r>
      <w:r w:rsidR="00EC01C1" w:rsidRPr="006E1794">
        <w:t>.</w:t>
      </w:r>
    </w:p>
    <w:p w:rsidR="00D903C0" w:rsidRPr="006E1794" w:rsidRDefault="00D903C0" w:rsidP="00D903C0">
      <w:pPr>
        <w:pStyle w:val="ActHead5"/>
      </w:pPr>
      <w:bookmarkStart w:id="8" w:name="_Toc399164763"/>
      <w:r w:rsidRPr="006E1794">
        <w:rPr>
          <w:rStyle w:val="CharSectno"/>
        </w:rPr>
        <w:lastRenderedPageBreak/>
        <w:t>4</w:t>
      </w:r>
      <w:r w:rsidRPr="006E1794">
        <w:t xml:space="preserve">  Schedule</w:t>
      </w:r>
      <w:r w:rsidR="004A7C79" w:rsidRPr="006E1794">
        <w:t>s</w:t>
      </w:r>
      <w:bookmarkEnd w:id="8"/>
    </w:p>
    <w:p w:rsidR="00D903C0" w:rsidRPr="006E1794" w:rsidRDefault="00D903C0" w:rsidP="00D903C0">
      <w:pPr>
        <w:pStyle w:val="subsection"/>
      </w:pPr>
      <w:r w:rsidRPr="006E1794">
        <w:tab/>
      </w:r>
      <w:r w:rsidRPr="006E1794">
        <w:tab/>
        <w:t>Each instrument that is specified in a Schedule to this instrument is amended or repealed as set out in the applicable items in the Schedule concerned, and any other item in a Schedule to this instrument has effect according to its terms.</w:t>
      </w:r>
    </w:p>
    <w:p w:rsidR="00D903C0" w:rsidRPr="006E1794" w:rsidRDefault="00D903C0" w:rsidP="00D903C0">
      <w:pPr>
        <w:pStyle w:val="ActHead5"/>
      </w:pPr>
      <w:bookmarkStart w:id="9" w:name="_Toc399164764"/>
      <w:r w:rsidRPr="006E1794">
        <w:rPr>
          <w:rStyle w:val="CharSectno"/>
        </w:rPr>
        <w:t>5</w:t>
      </w:r>
      <w:r w:rsidRPr="006E1794">
        <w:t xml:space="preserve">  Diagnostic imaging services table</w:t>
      </w:r>
      <w:bookmarkEnd w:id="9"/>
    </w:p>
    <w:p w:rsidR="00D903C0" w:rsidRPr="006E1794" w:rsidRDefault="00D903C0" w:rsidP="00D903C0">
      <w:pPr>
        <w:pStyle w:val="subsection"/>
      </w:pPr>
      <w:r w:rsidRPr="006E1794">
        <w:tab/>
      </w:r>
      <w:r w:rsidRPr="006E1794">
        <w:tab/>
        <w:t>For subsection</w:t>
      </w:r>
      <w:r w:rsidR="006E1794" w:rsidRPr="006E1794">
        <w:t> </w:t>
      </w:r>
      <w:r w:rsidRPr="006E1794">
        <w:t xml:space="preserve">4AA(1) of the Act, </w:t>
      </w:r>
      <w:r w:rsidR="008517B7" w:rsidRPr="006E1794">
        <w:t>Schedule</w:t>
      </w:r>
      <w:r w:rsidR="006E1794" w:rsidRPr="006E1794">
        <w:t> </w:t>
      </w:r>
      <w:r w:rsidR="008517B7" w:rsidRPr="006E1794">
        <w:t>1 prescribes a table of diagnostic imaging services.</w:t>
      </w:r>
    </w:p>
    <w:p w:rsidR="00D903C0" w:rsidRPr="006E1794" w:rsidRDefault="00D903C0" w:rsidP="00D903C0">
      <w:pPr>
        <w:pStyle w:val="ActHead5"/>
      </w:pPr>
      <w:bookmarkStart w:id="10" w:name="_Toc399164765"/>
      <w:r w:rsidRPr="006E1794">
        <w:rPr>
          <w:rStyle w:val="CharSectno"/>
        </w:rPr>
        <w:t>6</w:t>
      </w:r>
      <w:r w:rsidRPr="006E1794">
        <w:t xml:space="preserve">  Dictionary</w:t>
      </w:r>
      <w:bookmarkEnd w:id="10"/>
    </w:p>
    <w:p w:rsidR="00B83C56" w:rsidRPr="006E1794" w:rsidRDefault="00D903C0" w:rsidP="00576DC9">
      <w:pPr>
        <w:pStyle w:val="subsection"/>
      </w:pPr>
      <w:r w:rsidRPr="006E1794">
        <w:tab/>
      </w:r>
      <w:r w:rsidRPr="006E1794">
        <w:tab/>
        <w:t>The Dictionary in Part</w:t>
      </w:r>
      <w:r w:rsidR="006E1794" w:rsidRPr="006E1794">
        <w:t> </w:t>
      </w:r>
      <w:r w:rsidRPr="006E1794">
        <w:t>3 of Schedule</w:t>
      </w:r>
      <w:r w:rsidR="006E1794" w:rsidRPr="006E1794">
        <w:t> </w:t>
      </w:r>
      <w:r w:rsidRPr="006E1794">
        <w:t xml:space="preserve">1 defines certain words and expressions </w:t>
      </w:r>
      <w:r w:rsidR="00F64C6F" w:rsidRPr="006E1794">
        <w:t>that are used in this instrument</w:t>
      </w:r>
      <w:r w:rsidRPr="006E1794">
        <w:t>, and includes references to certain words and expressions that are defined elsewhere in th</w:t>
      </w:r>
      <w:r w:rsidR="00F64C6F" w:rsidRPr="006E1794">
        <w:t>is instrument</w:t>
      </w:r>
      <w:r w:rsidRPr="006E1794">
        <w:t>.</w:t>
      </w:r>
    </w:p>
    <w:p w:rsidR="00B83C56" w:rsidRPr="006E1794" w:rsidRDefault="00B83C56" w:rsidP="00F541FA">
      <w:pPr>
        <w:sectPr w:rsidR="00B83C56" w:rsidRPr="006E1794" w:rsidSect="00037EE5">
          <w:headerReference w:type="even" r:id="rId21"/>
          <w:headerReference w:type="default" r:id="rId22"/>
          <w:footerReference w:type="even" r:id="rId23"/>
          <w:footerReference w:type="default" r:id="rId24"/>
          <w:footerReference w:type="first" r:id="rId25"/>
          <w:pgSz w:w="11907" w:h="16839" w:code="9"/>
          <w:pgMar w:top="2381" w:right="2410" w:bottom="4252" w:left="2410" w:header="720" w:footer="3402" w:gutter="0"/>
          <w:pgNumType w:start="1"/>
          <w:cols w:space="720"/>
          <w:docGrid w:linePitch="299"/>
        </w:sectPr>
      </w:pPr>
    </w:p>
    <w:p w:rsidR="00F541FA" w:rsidRPr="006E1794" w:rsidRDefault="00F541FA" w:rsidP="00F541FA">
      <w:pPr>
        <w:pStyle w:val="ActHead1"/>
        <w:pageBreakBefore/>
      </w:pPr>
      <w:bookmarkStart w:id="11" w:name="_Toc399164766"/>
      <w:r w:rsidRPr="006E1794">
        <w:rPr>
          <w:rStyle w:val="CharChapNo"/>
        </w:rPr>
        <w:lastRenderedPageBreak/>
        <w:t>Schedule</w:t>
      </w:r>
      <w:r w:rsidR="006E1794" w:rsidRPr="006E1794">
        <w:rPr>
          <w:rStyle w:val="CharChapNo"/>
        </w:rPr>
        <w:t> </w:t>
      </w:r>
      <w:r w:rsidRPr="006E1794">
        <w:rPr>
          <w:rStyle w:val="CharChapNo"/>
        </w:rPr>
        <w:t>1</w:t>
      </w:r>
      <w:r w:rsidRPr="006E1794">
        <w:t>—</w:t>
      </w:r>
      <w:r w:rsidRPr="006E1794">
        <w:rPr>
          <w:rStyle w:val="CharChapText"/>
        </w:rPr>
        <w:t>Diagnostic imaging services table</w:t>
      </w:r>
      <w:bookmarkEnd w:id="11"/>
    </w:p>
    <w:p w:rsidR="00F541FA" w:rsidRPr="006E1794" w:rsidRDefault="00F541FA" w:rsidP="00F541FA">
      <w:pPr>
        <w:pStyle w:val="notemargin"/>
      </w:pPr>
      <w:r w:rsidRPr="006E1794">
        <w:t>Note:</w:t>
      </w:r>
      <w:r w:rsidRPr="006E1794">
        <w:tab/>
        <w:t>See section</w:t>
      </w:r>
      <w:r w:rsidR="006E1794" w:rsidRPr="006E1794">
        <w:t> </w:t>
      </w:r>
      <w:r w:rsidRPr="006E1794">
        <w:t>5.</w:t>
      </w:r>
    </w:p>
    <w:p w:rsidR="00F541FA" w:rsidRPr="006E1794" w:rsidRDefault="00F541FA" w:rsidP="00F541FA">
      <w:pPr>
        <w:pStyle w:val="ActHead2"/>
      </w:pPr>
      <w:bookmarkStart w:id="12" w:name="_Toc399164767"/>
      <w:r w:rsidRPr="006E1794">
        <w:rPr>
          <w:rStyle w:val="CharPartNo"/>
        </w:rPr>
        <w:t>Part</w:t>
      </w:r>
      <w:r w:rsidR="006E1794" w:rsidRPr="006E1794">
        <w:rPr>
          <w:rStyle w:val="CharPartNo"/>
        </w:rPr>
        <w:t> </w:t>
      </w:r>
      <w:r w:rsidRPr="006E1794">
        <w:rPr>
          <w:rStyle w:val="CharPartNo"/>
        </w:rPr>
        <w:t>1</w:t>
      </w:r>
      <w:r w:rsidRPr="006E1794">
        <w:t>—</w:t>
      </w:r>
      <w:r w:rsidRPr="006E1794">
        <w:rPr>
          <w:rStyle w:val="CharPartText"/>
        </w:rPr>
        <w:t>Preliminary</w:t>
      </w:r>
      <w:bookmarkEnd w:id="12"/>
    </w:p>
    <w:p w:rsidR="00F541FA" w:rsidRPr="006E1794" w:rsidRDefault="00F541FA" w:rsidP="00F541FA">
      <w:pPr>
        <w:pStyle w:val="ActHead3"/>
      </w:pPr>
      <w:bookmarkStart w:id="13" w:name="_Toc399164768"/>
      <w:r w:rsidRPr="006E1794">
        <w:rPr>
          <w:rStyle w:val="CharDivNo"/>
        </w:rPr>
        <w:t>Division</w:t>
      </w:r>
      <w:r w:rsidR="006E1794" w:rsidRPr="006E1794">
        <w:rPr>
          <w:rStyle w:val="CharDivNo"/>
        </w:rPr>
        <w:t> </w:t>
      </w:r>
      <w:r w:rsidRPr="006E1794">
        <w:rPr>
          <w:rStyle w:val="CharDivNo"/>
        </w:rPr>
        <w:t>1.1</w:t>
      </w:r>
      <w:r w:rsidRPr="006E1794">
        <w:t>—</w:t>
      </w:r>
      <w:r w:rsidRPr="006E1794">
        <w:rPr>
          <w:rStyle w:val="CharDivText"/>
        </w:rPr>
        <w:t>Interpretation</w:t>
      </w:r>
      <w:bookmarkEnd w:id="13"/>
    </w:p>
    <w:p w:rsidR="00F541FA" w:rsidRPr="006E1794" w:rsidRDefault="00F541FA" w:rsidP="00F541FA">
      <w:pPr>
        <w:pStyle w:val="ActHead5"/>
      </w:pPr>
      <w:bookmarkStart w:id="14" w:name="_Toc399164769"/>
      <w:r w:rsidRPr="006E1794">
        <w:rPr>
          <w:rStyle w:val="CharSectno"/>
        </w:rPr>
        <w:t>1.1.1</w:t>
      </w:r>
      <w:r w:rsidRPr="006E1794">
        <w:t xml:space="preserve">  References to diagnostic imaging services</w:t>
      </w:r>
      <w:bookmarkEnd w:id="14"/>
    </w:p>
    <w:p w:rsidR="00F541FA" w:rsidRPr="006E1794" w:rsidRDefault="00F541FA" w:rsidP="00F541FA">
      <w:pPr>
        <w:pStyle w:val="subsection"/>
      </w:pPr>
      <w:r w:rsidRPr="006E1794">
        <w:tab/>
      </w:r>
      <w:r w:rsidRPr="006E1794">
        <w:tab/>
        <w:t>A reference to a diagnostic imaging service in an item in Part</w:t>
      </w:r>
      <w:r w:rsidR="006E1794" w:rsidRPr="006E1794">
        <w:t> </w:t>
      </w:r>
      <w:r w:rsidRPr="006E1794">
        <w:t>2 includes a reference to the undertaking of the diagnostic imaging procedure used for rendering the service.</w:t>
      </w:r>
    </w:p>
    <w:p w:rsidR="00F541FA" w:rsidRPr="006E1794" w:rsidRDefault="00F541FA" w:rsidP="00F541FA">
      <w:pPr>
        <w:pStyle w:val="ActHead3"/>
        <w:pageBreakBefore/>
      </w:pPr>
      <w:bookmarkStart w:id="15" w:name="_Toc399164770"/>
      <w:r w:rsidRPr="006E1794">
        <w:rPr>
          <w:rStyle w:val="CharDivNo"/>
        </w:rPr>
        <w:lastRenderedPageBreak/>
        <w:t>Division</w:t>
      </w:r>
      <w:r w:rsidR="006E1794" w:rsidRPr="006E1794">
        <w:rPr>
          <w:rStyle w:val="CharDivNo"/>
        </w:rPr>
        <w:t> </w:t>
      </w:r>
      <w:r w:rsidRPr="006E1794">
        <w:rPr>
          <w:rStyle w:val="CharDivNo"/>
        </w:rPr>
        <w:t>1.2</w:t>
      </w:r>
      <w:r w:rsidRPr="006E1794">
        <w:t>—</w:t>
      </w:r>
      <w:r w:rsidRPr="006E1794">
        <w:rPr>
          <w:rStyle w:val="CharDivText"/>
        </w:rPr>
        <w:t>General application provisions</w:t>
      </w:r>
      <w:bookmarkEnd w:id="15"/>
    </w:p>
    <w:p w:rsidR="00F541FA" w:rsidRPr="006E1794" w:rsidRDefault="00F541FA" w:rsidP="00F541FA">
      <w:pPr>
        <w:pStyle w:val="ActHead4"/>
      </w:pPr>
      <w:bookmarkStart w:id="16" w:name="_Toc399164771"/>
      <w:r w:rsidRPr="006E1794">
        <w:rPr>
          <w:rStyle w:val="CharSubdNo"/>
        </w:rPr>
        <w:t>Subdivision A</w:t>
      </w:r>
      <w:r w:rsidRPr="006E1794">
        <w:t>—</w:t>
      </w:r>
      <w:r w:rsidRPr="006E1794">
        <w:rPr>
          <w:rStyle w:val="CharSubdText"/>
        </w:rPr>
        <w:t>Capital sensitivity</w:t>
      </w:r>
      <w:bookmarkEnd w:id="16"/>
    </w:p>
    <w:p w:rsidR="00F541FA" w:rsidRPr="006E1794" w:rsidRDefault="00F541FA" w:rsidP="00F541FA">
      <w:pPr>
        <w:pStyle w:val="ActHead5"/>
      </w:pPr>
      <w:bookmarkStart w:id="17" w:name="_Toc399164772"/>
      <w:r w:rsidRPr="006E1794">
        <w:rPr>
          <w:rStyle w:val="CharSectno"/>
        </w:rPr>
        <w:t>1.2.1</w:t>
      </w:r>
      <w:r w:rsidRPr="006E1794">
        <w:t xml:space="preserve">  Application of (K) items and (NK) items</w:t>
      </w:r>
      <w:bookmarkEnd w:id="17"/>
    </w:p>
    <w:p w:rsidR="00F541FA" w:rsidRPr="006E1794" w:rsidRDefault="00F541FA" w:rsidP="00F541FA">
      <w:pPr>
        <w:pStyle w:val="subsection"/>
      </w:pPr>
      <w:r w:rsidRPr="006E1794">
        <w:tab/>
        <w:t>(1)</w:t>
      </w:r>
      <w:r w:rsidRPr="006E1794">
        <w:tab/>
        <w:t>Subject to clause</w:t>
      </w:r>
      <w:r w:rsidR="006E1794" w:rsidRPr="006E1794">
        <w:t> </w:t>
      </w:r>
      <w:r w:rsidRPr="006E1794">
        <w:t>1.2.3, an (NK) item applies to a service that is performed on:</w:t>
      </w:r>
    </w:p>
    <w:p w:rsidR="00F541FA" w:rsidRPr="006E1794" w:rsidRDefault="00F541FA" w:rsidP="00F541FA">
      <w:pPr>
        <w:pStyle w:val="paragraph"/>
      </w:pPr>
      <w:r w:rsidRPr="006E1794">
        <w:tab/>
        <w:t>(a)</w:t>
      </w:r>
      <w:r w:rsidRPr="006E1794">
        <w:tab/>
        <w:t>diagnostic imaging equipment:</w:t>
      </w:r>
    </w:p>
    <w:p w:rsidR="00F541FA" w:rsidRPr="006E1794" w:rsidRDefault="00F541FA" w:rsidP="00F541FA">
      <w:pPr>
        <w:pStyle w:val="paragraphsub"/>
      </w:pPr>
      <w:r w:rsidRPr="006E1794">
        <w:tab/>
        <w:t>(i)</w:t>
      </w:r>
      <w:r w:rsidRPr="006E1794">
        <w:tab/>
        <w:t>that has not been upgraded; and</w:t>
      </w:r>
    </w:p>
    <w:p w:rsidR="00F541FA" w:rsidRPr="006E1794" w:rsidRDefault="00F541FA" w:rsidP="00F541FA">
      <w:pPr>
        <w:pStyle w:val="paragraphsub"/>
      </w:pPr>
      <w:r w:rsidRPr="006E1794">
        <w:tab/>
        <w:t>(ii)</w:t>
      </w:r>
      <w:r w:rsidRPr="006E1794">
        <w:tab/>
        <w:t>the age of which exceeds the new effective life age for the equipment; or</w:t>
      </w:r>
    </w:p>
    <w:p w:rsidR="00F541FA" w:rsidRPr="006E1794" w:rsidRDefault="00F541FA" w:rsidP="00F541FA">
      <w:pPr>
        <w:pStyle w:val="paragraph"/>
      </w:pPr>
      <w:r w:rsidRPr="006E1794">
        <w:tab/>
        <w:t>(b)</w:t>
      </w:r>
      <w:r w:rsidRPr="006E1794">
        <w:tab/>
        <w:t>diagnostic imaging equipment:</w:t>
      </w:r>
    </w:p>
    <w:p w:rsidR="00F541FA" w:rsidRPr="006E1794" w:rsidRDefault="00F541FA" w:rsidP="00F541FA">
      <w:pPr>
        <w:pStyle w:val="paragraphsub"/>
      </w:pPr>
      <w:r w:rsidRPr="006E1794">
        <w:tab/>
        <w:t>(i)</w:t>
      </w:r>
      <w:r w:rsidRPr="006E1794">
        <w:tab/>
        <w:t>that has been upgraded; and</w:t>
      </w:r>
    </w:p>
    <w:p w:rsidR="00F541FA" w:rsidRPr="006E1794" w:rsidRDefault="00F541FA" w:rsidP="00F541FA">
      <w:pPr>
        <w:pStyle w:val="paragraphsub"/>
      </w:pPr>
      <w:r w:rsidRPr="006E1794">
        <w:tab/>
        <w:t>(ii)</w:t>
      </w:r>
      <w:r w:rsidRPr="006E1794">
        <w:tab/>
        <w:t>the age of which exceeds the maximum extended life age for the equipment.</w:t>
      </w:r>
    </w:p>
    <w:p w:rsidR="00F541FA" w:rsidRPr="006E1794" w:rsidRDefault="00F541FA" w:rsidP="00F541FA">
      <w:pPr>
        <w:pStyle w:val="subsection"/>
      </w:pPr>
      <w:r w:rsidRPr="006E1794">
        <w:tab/>
        <w:t>(2)</w:t>
      </w:r>
      <w:r w:rsidRPr="006E1794">
        <w:tab/>
        <w:t>A (K) item does not apply to a service to which an (NK) item applies.</w:t>
      </w:r>
    </w:p>
    <w:p w:rsidR="00F541FA" w:rsidRPr="006E1794" w:rsidRDefault="00F541FA" w:rsidP="00F541FA">
      <w:pPr>
        <w:pStyle w:val="ActHead5"/>
      </w:pPr>
      <w:bookmarkStart w:id="18" w:name="_Toc399164773"/>
      <w:r w:rsidRPr="006E1794">
        <w:rPr>
          <w:rStyle w:val="CharSectno"/>
        </w:rPr>
        <w:t>1.2.2</w:t>
      </w:r>
      <w:r w:rsidRPr="006E1794">
        <w:t xml:space="preserve">  Age of equipment</w:t>
      </w:r>
      <w:bookmarkEnd w:id="18"/>
    </w:p>
    <w:p w:rsidR="00F541FA" w:rsidRPr="006E1794" w:rsidRDefault="00F541FA" w:rsidP="00F541FA">
      <w:pPr>
        <w:pStyle w:val="SubsectionHead"/>
      </w:pPr>
      <w:r w:rsidRPr="006E1794">
        <w:t>Age of equipment</w:t>
      </w:r>
    </w:p>
    <w:p w:rsidR="00F541FA" w:rsidRPr="006E1794" w:rsidRDefault="00F541FA" w:rsidP="00F541FA">
      <w:pPr>
        <w:pStyle w:val="subsection"/>
      </w:pPr>
      <w:r w:rsidRPr="006E1794">
        <w:tab/>
        <w:t>(1)</w:t>
      </w:r>
      <w:r w:rsidRPr="006E1794">
        <w:tab/>
        <w:t xml:space="preserve">The date from which the age of equipment is worked out for this </w:t>
      </w:r>
      <w:r w:rsidR="00B12962" w:rsidRPr="006E1794">
        <w:t>instrument</w:t>
      </w:r>
      <w:r w:rsidRPr="006E1794">
        <w:t xml:space="preserve"> is:</w:t>
      </w:r>
    </w:p>
    <w:p w:rsidR="00F541FA" w:rsidRPr="006E1794" w:rsidRDefault="00F541FA" w:rsidP="00F541FA">
      <w:pPr>
        <w:pStyle w:val="paragraph"/>
      </w:pPr>
      <w:r w:rsidRPr="006E1794">
        <w:tab/>
        <w:t>(a)</w:t>
      </w:r>
      <w:r w:rsidRPr="006E1794">
        <w:tab/>
        <w:t>the date that the diagnostic imaging equipment was first installed in Australia; or</w:t>
      </w:r>
    </w:p>
    <w:p w:rsidR="00F541FA" w:rsidRPr="006E1794" w:rsidRDefault="00F541FA" w:rsidP="00F541FA">
      <w:pPr>
        <w:pStyle w:val="paragraph"/>
      </w:pPr>
      <w:r w:rsidRPr="006E1794">
        <w:tab/>
        <w:t>(b)</w:t>
      </w:r>
      <w:r w:rsidRPr="006E1794">
        <w:tab/>
        <w:t>if the diagnostic imaging equipment was imported as used equipment—the date of manufacture of the oldest component of the equipment.</w:t>
      </w:r>
    </w:p>
    <w:p w:rsidR="00F541FA" w:rsidRPr="006E1794" w:rsidRDefault="00F541FA" w:rsidP="00F541FA">
      <w:pPr>
        <w:pStyle w:val="SubsectionHead"/>
      </w:pPr>
      <w:bookmarkStart w:id="19" w:name="_Ref289955712"/>
      <w:r w:rsidRPr="006E1794">
        <w:t>Life ages</w:t>
      </w:r>
    </w:p>
    <w:p w:rsidR="00F541FA" w:rsidRPr="006E1794" w:rsidRDefault="00F541FA" w:rsidP="00F541FA">
      <w:pPr>
        <w:pStyle w:val="subsection"/>
      </w:pPr>
      <w:r w:rsidRPr="006E1794">
        <w:tab/>
        <w:t>(2)</w:t>
      </w:r>
      <w:r w:rsidRPr="006E1794">
        <w:tab/>
        <w:t xml:space="preserve">The </w:t>
      </w:r>
      <w:r w:rsidRPr="006E1794">
        <w:rPr>
          <w:b/>
          <w:i/>
        </w:rPr>
        <w:t>new effective life age</w:t>
      </w:r>
      <w:r w:rsidRPr="006E1794">
        <w:t xml:space="preserve"> and </w:t>
      </w:r>
      <w:r w:rsidRPr="006E1794">
        <w:rPr>
          <w:b/>
          <w:i/>
        </w:rPr>
        <w:t>maximum extended life age</w:t>
      </w:r>
      <w:r w:rsidRPr="006E1794">
        <w:t xml:space="preserve"> for equipment are the periods set out in the following table for that type of equipment:</w:t>
      </w:r>
      <w:bookmarkEnd w:id="19"/>
    </w:p>
    <w:p w:rsidR="00F541FA" w:rsidRPr="006E1794" w:rsidRDefault="00F541FA" w:rsidP="00F541FA">
      <w:pPr>
        <w:pStyle w:val="Tabletext"/>
      </w:pPr>
    </w:p>
    <w:tbl>
      <w:tblPr>
        <w:tblW w:w="0" w:type="auto"/>
        <w:tblInd w:w="113" w:type="dxa"/>
        <w:tblBorders>
          <w:top w:val="single" w:sz="4" w:space="0" w:color="auto"/>
          <w:bottom w:val="single" w:sz="2" w:space="0" w:color="auto"/>
          <w:insideH w:val="single" w:sz="4" w:space="0" w:color="auto"/>
        </w:tblBorders>
        <w:tblLook w:val="0000" w:firstRow="0" w:lastRow="0" w:firstColumn="0" w:lastColumn="0" w:noHBand="0" w:noVBand="0"/>
      </w:tblPr>
      <w:tblGrid>
        <w:gridCol w:w="616"/>
        <w:gridCol w:w="1660"/>
        <w:gridCol w:w="2488"/>
        <w:gridCol w:w="1160"/>
        <w:gridCol w:w="1266"/>
      </w:tblGrid>
      <w:tr w:rsidR="00F541FA" w:rsidRPr="006E1794" w:rsidTr="00F541FA">
        <w:trPr>
          <w:tblHeader/>
        </w:trPr>
        <w:tc>
          <w:tcPr>
            <w:tcW w:w="7083" w:type="dxa"/>
            <w:gridSpan w:val="5"/>
            <w:tcBorders>
              <w:top w:val="single" w:sz="12" w:space="0" w:color="auto"/>
              <w:bottom w:val="single" w:sz="6" w:space="0" w:color="auto"/>
            </w:tcBorders>
            <w:shd w:val="clear" w:color="auto" w:fill="auto"/>
          </w:tcPr>
          <w:p w:rsidR="00F541FA" w:rsidRPr="006E1794" w:rsidRDefault="00F541FA" w:rsidP="00F541FA">
            <w:pPr>
              <w:pStyle w:val="TableHeading"/>
            </w:pPr>
            <w:r w:rsidRPr="006E1794">
              <w:lastRenderedPageBreak/>
              <w:t>Life ages</w:t>
            </w:r>
          </w:p>
        </w:tc>
      </w:tr>
      <w:tr w:rsidR="00F541FA" w:rsidRPr="006E1794" w:rsidTr="00F541FA">
        <w:trPr>
          <w:tblHeader/>
        </w:trPr>
        <w:tc>
          <w:tcPr>
            <w:tcW w:w="0" w:type="auto"/>
            <w:tcBorders>
              <w:top w:val="single" w:sz="6" w:space="0" w:color="auto"/>
              <w:bottom w:val="single" w:sz="12" w:space="0" w:color="auto"/>
            </w:tcBorders>
            <w:shd w:val="clear" w:color="auto" w:fill="auto"/>
          </w:tcPr>
          <w:p w:rsidR="00F541FA" w:rsidRPr="006E1794" w:rsidRDefault="00F541FA" w:rsidP="00F541FA">
            <w:pPr>
              <w:pStyle w:val="TableHeading"/>
            </w:pPr>
            <w:r w:rsidRPr="006E1794">
              <w:t>Item</w:t>
            </w:r>
          </w:p>
        </w:tc>
        <w:tc>
          <w:tcPr>
            <w:tcW w:w="0" w:type="auto"/>
            <w:tcBorders>
              <w:top w:val="single" w:sz="6" w:space="0" w:color="auto"/>
              <w:bottom w:val="single" w:sz="12" w:space="0" w:color="auto"/>
            </w:tcBorders>
            <w:shd w:val="clear" w:color="auto" w:fill="auto"/>
          </w:tcPr>
          <w:p w:rsidR="00F541FA" w:rsidRPr="006E1794" w:rsidRDefault="00F541FA" w:rsidP="00F541FA">
            <w:pPr>
              <w:pStyle w:val="TableHeading"/>
            </w:pPr>
            <w:r w:rsidRPr="006E1794">
              <w:t>Column 1</w:t>
            </w:r>
          </w:p>
          <w:p w:rsidR="00F541FA" w:rsidRPr="006E1794" w:rsidRDefault="00F541FA" w:rsidP="00F541FA">
            <w:pPr>
              <w:pStyle w:val="TableHeading"/>
            </w:pPr>
            <w:r w:rsidRPr="006E1794">
              <w:t>Topic</w:t>
            </w:r>
          </w:p>
        </w:tc>
        <w:tc>
          <w:tcPr>
            <w:tcW w:w="0" w:type="auto"/>
            <w:tcBorders>
              <w:top w:val="single" w:sz="6" w:space="0" w:color="auto"/>
              <w:bottom w:val="single" w:sz="12" w:space="0" w:color="auto"/>
            </w:tcBorders>
            <w:shd w:val="clear" w:color="auto" w:fill="auto"/>
          </w:tcPr>
          <w:p w:rsidR="00F541FA" w:rsidRPr="006E1794" w:rsidRDefault="00F541FA" w:rsidP="00F541FA">
            <w:pPr>
              <w:pStyle w:val="TableHeading"/>
            </w:pPr>
            <w:r w:rsidRPr="006E1794">
              <w:t>Column 2</w:t>
            </w:r>
          </w:p>
          <w:p w:rsidR="00F541FA" w:rsidRPr="006E1794" w:rsidRDefault="00F541FA" w:rsidP="00F541FA">
            <w:pPr>
              <w:pStyle w:val="TableHeading"/>
            </w:pPr>
            <w:r w:rsidRPr="006E1794">
              <w:t>Modality</w:t>
            </w:r>
          </w:p>
        </w:tc>
        <w:tc>
          <w:tcPr>
            <w:tcW w:w="0" w:type="auto"/>
            <w:tcBorders>
              <w:top w:val="single" w:sz="6" w:space="0" w:color="auto"/>
              <w:bottom w:val="single" w:sz="12" w:space="0" w:color="auto"/>
            </w:tcBorders>
            <w:shd w:val="clear" w:color="auto" w:fill="auto"/>
          </w:tcPr>
          <w:p w:rsidR="00F541FA" w:rsidRPr="006E1794" w:rsidRDefault="00F541FA" w:rsidP="00F541FA">
            <w:pPr>
              <w:pStyle w:val="TableHeading"/>
              <w:jc w:val="right"/>
            </w:pPr>
            <w:r w:rsidRPr="006E1794">
              <w:t>Column 3</w:t>
            </w:r>
          </w:p>
          <w:p w:rsidR="00F541FA" w:rsidRPr="006E1794" w:rsidRDefault="00F541FA" w:rsidP="00F541FA">
            <w:pPr>
              <w:pStyle w:val="TableHeading"/>
              <w:jc w:val="right"/>
            </w:pPr>
            <w:r w:rsidRPr="006E1794">
              <w:t>New effective life age (years)</w:t>
            </w:r>
          </w:p>
        </w:tc>
        <w:tc>
          <w:tcPr>
            <w:tcW w:w="1266" w:type="dxa"/>
            <w:tcBorders>
              <w:top w:val="single" w:sz="6" w:space="0" w:color="auto"/>
              <w:bottom w:val="single" w:sz="12" w:space="0" w:color="auto"/>
            </w:tcBorders>
            <w:shd w:val="clear" w:color="auto" w:fill="auto"/>
          </w:tcPr>
          <w:p w:rsidR="00F541FA" w:rsidRPr="006E1794" w:rsidRDefault="00F541FA" w:rsidP="00F541FA">
            <w:pPr>
              <w:pStyle w:val="TableHeading"/>
              <w:jc w:val="right"/>
            </w:pPr>
            <w:r w:rsidRPr="006E1794">
              <w:t>Column 4</w:t>
            </w:r>
          </w:p>
          <w:p w:rsidR="00F541FA" w:rsidRPr="006E1794" w:rsidRDefault="00F541FA" w:rsidP="00F541FA">
            <w:pPr>
              <w:pStyle w:val="TableHeading"/>
              <w:jc w:val="right"/>
            </w:pPr>
            <w:r w:rsidRPr="006E1794">
              <w:t>Maximum extended life age (years)</w:t>
            </w:r>
          </w:p>
        </w:tc>
      </w:tr>
      <w:tr w:rsidR="00F541FA" w:rsidRPr="006E1794" w:rsidTr="00F541FA">
        <w:tc>
          <w:tcPr>
            <w:tcW w:w="0" w:type="auto"/>
            <w:tcBorders>
              <w:top w:val="single" w:sz="12" w:space="0" w:color="auto"/>
            </w:tcBorders>
            <w:shd w:val="clear" w:color="auto" w:fill="auto"/>
          </w:tcPr>
          <w:p w:rsidR="00F541FA" w:rsidRPr="006E1794" w:rsidRDefault="00F541FA" w:rsidP="00F541FA">
            <w:pPr>
              <w:pStyle w:val="Tabletext"/>
            </w:pPr>
            <w:r w:rsidRPr="006E1794">
              <w:t>1</w:t>
            </w:r>
          </w:p>
        </w:tc>
        <w:tc>
          <w:tcPr>
            <w:tcW w:w="0" w:type="auto"/>
            <w:tcBorders>
              <w:top w:val="single" w:sz="12" w:space="0" w:color="auto"/>
            </w:tcBorders>
            <w:shd w:val="clear" w:color="auto" w:fill="auto"/>
          </w:tcPr>
          <w:p w:rsidR="00F541FA" w:rsidRPr="006E1794" w:rsidRDefault="00F541FA" w:rsidP="00F541FA">
            <w:pPr>
              <w:pStyle w:val="Tabletext"/>
            </w:pPr>
            <w:r w:rsidRPr="006E1794">
              <w:t>Ultrasound</w:t>
            </w:r>
          </w:p>
        </w:tc>
        <w:tc>
          <w:tcPr>
            <w:tcW w:w="0" w:type="auto"/>
            <w:tcBorders>
              <w:top w:val="single" w:sz="12" w:space="0" w:color="auto"/>
            </w:tcBorders>
            <w:shd w:val="clear" w:color="auto" w:fill="auto"/>
          </w:tcPr>
          <w:p w:rsidR="00F541FA" w:rsidRPr="006E1794" w:rsidRDefault="00F541FA" w:rsidP="00F541FA">
            <w:pPr>
              <w:pStyle w:val="Tabletext"/>
            </w:pPr>
            <w:r w:rsidRPr="006E1794">
              <w:t>Equipment used to perform a service to which an item in Group I1 in Division</w:t>
            </w:r>
            <w:r w:rsidR="006E1794" w:rsidRPr="006E1794">
              <w:t> </w:t>
            </w:r>
            <w:r w:rsidRPr="006E1794">
              <w:t>2.1 applies</w:t>
            </w:r>
          </w:p>
        </w:tc>
        <w:tc>
          <w:tcPr>
            <w:tcW w:w="0" w:type="auto"/>
            <w:tcBorders>
              <w:top w:val="single" w:sz="12" w:space="0" w:color="auto"/>
            </w:tcBorders>
            <w:shd w:val="clear" w:color="auto" w:fill="auto"/>
          </w:tcPr>
          <w:p w:rsidR="00F541FA" w:rsidRPr="006E1794" w:rsidRDefault="00F541FA" w:rsidP="00F541FA">
            <w:pPr>
              <w:pStyle w:val="Tabletext"/>
              <w:jc w:val="right"/>
            </w:pPr>
            <w:r w:rsidRPr="006E1794">
              <w:t>10</w:t>
            </w:r>
          </w:p>
        </w:tc>
        <w:tc>
          <w:tcPr>
            <w:tcW w:w="1266" w:type="dxa"/>
            <w:tcBorders>
              <w:top w:val="single" w:sz="12" w:space="0" w:color="auto"/>
            </w:tcBorders>
            <w:shd w:val="clear" w:color="auto" w:fill="auto"/>
          </w:tcPr>
          <w:p w:rsidR="00F541FA" w:rsidRPr="006E1794" w:rsidRDefault="00F541FA" w:rsidP="00F541FA">
            <w:pPr>
              <w:pStyle w:val="Tabletext"/>
              <w:jc w:val="right"/>
            </w:pPr>
            <w:r w:rsidRPr="006E1794">
              <w:t>15</w:t>
            </w:r>
          </w:p>
        </w:tc>
      </w:tr>
      <w:tr w:rsidR="00F541FA" w:rsidRPr="006E1794" w:rsidTr="00F541FA">
        <w:tc>
          <w:tcPr>
            <w:tcW w:w="0" w:type="auto"/>
            <w:shd w:val="clear" w:color="auto" w:fill="auto"/>
          </w:tcPr>
          <w:p w:rsidR="00F541FA" w:rsidRPr="006E1794" w:rsidRDefault="00F541FA" w:rsidP="00F541FA">
            <w:pPr>
              <w:pStyle w:val="Tabletext"/>
            </w:pPr>
            <w:r w:rsidRPr="006E1794">
              <w:t>2</w:t>
            </w:r>
          </w:p>
        </w:tc>
        <w:tc>
          <w:tcPr>
            <w:tcW w:w="0" w:type="auto"/>
            <w:shd w:val="clear" w:color="auto" w:fill="auto"/>
          </w:tcPr>
          <w:p w:rsidR="00F541FA" w:rsidRPr="006E1794" w:rsidRDefault="00F541FA" w:rsidP="00F541FA">
            <w:pPr>
              <w:pStyle w:val="Tabletext"/>
            </w:pPr>
            <w:r w:rsidRPr="006E1794">
              <w:t>CT</w:t>
            </w:r>
          </w:p>
        </w:tc>
        <w:tc>
          <w:tcPr>
            <w:tcW w:w="0" w:type="auto"/>
            <w:shd w:val="clear" w:color="auto" w:fill="auto"/>
          </w:tcPr>
          <w:p w:rsidR="00F541FA" w:rsidRPr="006E1794" w:rsidRDefault="00F541FA" w:rsidP="00F541FA">
            <w:pPr>
              <w:pStyle w:val="Tabletext"/>
            </w:pPr>
            <w:r w:rsidRPr="006E1794">
              <w:t>Equipment used to perform a service to which an item in Group I2 in Division</w:t>
            </w:r>
            <w:r w:rsidR="006E1794" w:rsidRPr="006E1794">
              <w:t> </w:t>
            </w:r>
            <w:r w:rsidRPr="006E1794">
              <w:t>2.2 applies</w:t>
            </w:r>
          </w:p>
        </w:tc>
        <w:tc>
          <w:tcPr>
            <w:tcW w:w="0" w:type="auto"/>
            <w:shd w:val="clear" w:color="auto" w:fill="auto"/>
          </w:tcPr>
          <w:p w:rsidR="00F541FA" w:rsidRPr="006E1794" w:rsidRDefault="00F541FA" w:rsidP="00F541FA">
            <w:pPr>
              <w:pStyle w:val="Tabletext"/>
              <w:jc w:val="right"/>
            </w:pPr>
            <w:r w:rsidRPr="006E1794">
              <w:t>10</w:t>
            </w:r>
          </w:p>
        </w:tc>
        <w:tc>
          <w:tcPr>
            <w:tcW w:w="1266" w:type="dxa"/>
            <w:shd w:val="clear" w:color="auto" w:fill="auto"/>
          </w:tcPr>
          <w:p w:rsidR="00F541FA" w:rsidRPr="006E1794" w:rsidRDefault="006E1794" w:rsidP="00F541FA">
            <w:pPr>
              <w:pStyle w:val="Tabletext"/>
              <w:jc w:val="right"/>
            </w:pPr>
            <w:r>
              <w:noBreakHyphen/>
            </w:r>
          </w:p>
        </w:tc>
      </w:tr>
      <w:tr w:rsidR="00F541FA" w:rsidRPr="006E1794" w:rsidTr="00F541FA">
        <w:tc>
          <w:tcPr>
            <w:tcW w:w="0" w:type="auto"/>
            <w:shd w:val="clear" w:color="auto" w:fill="auto"/>
          </w:tcPr>
          <w:p w:rsidR="00F541FA" w:rsidRPr="006E1794" w:rsidRDefault="00F541FA" w:rsidP="00F541FA">
            <w:pPr>
              <w:pStyle w:val="Tabletext"/>
            </w:pPr>
            <w:r w:rsidRPr="006E1794">
              <w:t>3</w:t>
            </w:r>
          </w:p>
        </w:tc>
        <w:tc>
          <w:tcPr>
            <w:tcW w:w="0" w:type="auto"/>
            <w:shd w:val="clear" w:color="auto" w:fill="auto"/>
          </w:tcPr>
          <w:p w:rsidR="00F541FA" w:rsidRPr="006E1794" w:rsidRDefault="00F541FA" w:rsidP="00F541FA">
            <w:pPr>
              <w:pStyle w:val="Tabletext"/>
            </w:pPr>
            <w:r w:rsidRPr="006E1794">
              <w:t>Mammography</w:t>
            </w:r>
          </w:p>
        </w:tc>
        <w:tc>
          <w:tcPr>
            <w:tcW w:w="0" w:type="auto"/>
            <w:shd w:val="clear" w:color="auto" w:fill="auto"/>
          </w:tcPr>
          <w:p w:rsidR="00F541FA" w:rsidRPr="006E1794" w:rsidRDefault="00F541FA" w:rsidP="00F541FA">
            <w:pPr>
              <w:pStyle w:val="Tabletext"/>
            </w:pPr>
            <w:r w:rsidRPr="006E1794">
              <w:t>Equipment used to perform a service to which an item in Group I3 (other than Subgroup 10) in Division</w:t>
            </w:r>
            <w:r w:rsidR="006E1794" w:rsidRPr="006E1794">
              <w:t> </w:t>
            </w:r>
            <w:r w:rsidRPr="006E1794">
              <w:t>2.3 applies</w:t>
            </w:r>
          </w:p>
        </w:tc>
        <w:tc>
          <w:tcPr>
            <w:tcW w:w="0" w:type="auto"/>
            <w:shd w:val="clear" w:color="auto" w:fill="auto"/>
          </w:tcPr>
          <w:p w:rsidR="00F541FA" w:rsidRPr="006E1794" w:rsidRDefault="00F541FA" w:rsidP="00F541FA">
            <w:pPr>
              <w:pStyle w:val="Tabletext"/>
              <w:jc w:val="right"/>
            </w:pPr>
            <w:r w:rsidRPr="006E1794">
              <w:t>10</w:t>
            </w:r>
          </w:p>
        </w:tc>
        <w:tc>
          <w:tcPr>
            <w:tcW w:w="1266" w:type="dxa"/>
            <w:shd w:val="clear" w:color="auto" w:fill="auto"/>
          </w:tcPr>
          <w:p w:rsidR="00F541FA" w:rsidRPr="006E1794" w:rsidRDefault="00F541FA" w:rsidP="00F541FA">
            <w:pPr>
              <w:pStyle w:val="Tabletext"/>
              <w:jc w:val="right"/>
            </w:pPr>
            <w:r w:rsidRPr="006E1794">
              <w:t>15</w:t>
            </w:r>
          </w:p>
        </w:tc>
      </w:tr>
      <w:tr w:rsidR="00F541FA" w:rsidRPr="006E1794" w:rsidTr="00F541FA">
        <w:tc>
          <w:tcPr>
            <w:tcW w:w="0" w:type="auto"/>
            <w:shd w:val="clear" w:color="auto" w:fill="auto"/>
          </w:tcPr>
          <w:p w:rsidR="00F541FA" w:rsidRPr="006E1794" w:rsidRDefault="00F541FA" w:rsidP="00F541FA">
            <w:pPr>
              <w:pStyle w:val="Tabletext"/>
            </w:pPr>
            <w:r w:rsidRPr="006E1794">
              <w:t>4</w:t>
            </w:r>
          </w:p>
        </w:tc>
        <w:tc>
          <w:tcPr>
            <w:tcW w:w="0" w:type="auto"/>
            <w:shd w:val="clear" w:color="auto" w:fill="auto"/>
          </w:tcPr>
          <w:p w:rsidR="00F541FA" w:rsidRPr="006E1794" w:rsidRDefault="00F541FA" w:rsidP="00F541FA">
            <w:pPr>
              <w:pStyle w:val="Tabletext"/>
            </w:pPr>
            <w:r w:rsidRPr="006E1794">
              <w:t>Angiography</w:t>
            </w:r>
          </w:p>
        </w:tc>
        <w:tc>
          <w:tcPr>
            <w:tcW w:w="0" w:type="auto"/>
            <w:shd w:val="clear" w:color="auto" w:fill="auto"/>
          </w:tcPr>
          <w:p w:rsidR="00F541FA" w:rsidRPr="006E1794" w:rsidRDefault="00F541FA" w:rsidP="00F541FA">
            <w:pPr>
              <w:pStyle w:val="Tabletext"/>
            </w:pPr>
            <w:r w:rsidRPr="006E1794">
              <w:t>Equipment used to perform a service to which an item in Subgroup 13 of Group I3 in Division</w:t>
            </w:r>
            <w:r w:rsidR="006E1794" w:rsidRPr="006E1794">
              <w:t> </w:t>
            </w:r>
            <w:r w:rsidRPr="006E1794">
              <w:t>2.3 applies</w:t>
            </w:r>
          </w:p>
        </w:tc>
        <w:tc>
          <w:tcPr>
            <w:tcW w:w="0" w:type="auto"/>
            <w:shd w:val="clear" w:color="auto" w:fill="auto"/>
          </w:tcPr>
          <w:p w:rsidR="00F541FA" w:rsidRPr="006E1794" w:rsidRDefault="00F541FA" w:rsidP="00F541FA">
            <w:pPr>
              <w:pStyle w:val="Tabletext"/>
              <w:jc w:val="right"/>
            </w:pPr>
            <w:r w:rsidRPr="006E1794">
              <w:t>10</w:t>
            </w:r>
          </w:p>
        </w:tc>
        <w:tc>
          <w:tcPr>
            <w:tcW w:w="1266" w:type="dxa"/>
            <w:shd w:val="clear" w:color="auto" w:fill="auto"/>
          </w:tcPr>
          <w:p w:rsidR="00F541FA" w:rsidRPr="006E1794" w:rsidRDefault="006E1794" w:rsidP="00F541FA">
            <w:pPr>
              <w:pStyle w:val="Tabletext"/>
              <w:jc w:val="right"/>
            </w:pPr>
            <w:r>
              <w:noBreakHyphen/>
            </w:r>
          </w:p>
        </w:tc>
      </w:tr>
      <w:tr w:rsidR="00F541FA" w:rsidRPr="006E1794" w:rsidTr="00F541FA">
        <w:tc>
          <w:tcPr>
            <w:tcW w:w="0" w:type="auto"/>
            <w:shd w:val="clear" w:color="auto" w:fill="auto"/>
          </w:tcPr>
          <w:p w:rsidR="00F541FA" w:rsidRPr="006E1794" w:rsidRDefault="00F541FA" w:rsidP="00F541FA">
            <w:pPr>
              <w:pStyle w:val="Tabletext"/>
            </w:pPr>
            <w:r w:rsidRPr="006E1794">
              <w:t>5</w:t>
            </w:r>
          </w:p>
        </w:tc>
        <w:tc>
          <w:tcPr>
            <w:tcW w:w="0" w:type="auto"/>
            <w:shd w:val="clear" w:color="auto" w:fill="auto"/>
          </w:tcPr>
          <w:p w:rsidR="00F541FA" w:rsidRPr="006E1794" w:rsidRDefault="00F541FA" w:rsidP="00F541FA">
            <w:pPr>
              <w:pStyle w:val="Tabletext"/>
            </w:pPr>
            <w:r w:rsidRPr="006E1794">
              <w:t>Rest of diagnostic radiology</w:t>
            </w:r>
          </w:p>
        </w:tc>
        <w:tc>
          <w:tcPr>
            <w:tcW w:w="0" w:type="auto"/>
            <w:shd w:val="clear" w:color="auto" w:fill="auto"/>
          </w:tcPr>
          <w:p w:rsidR="00F541FA" w:rsidRPr="006E1794" w:rsidRDefault="00F541FA" w:rsidP="00F541FA">
            <w:pPr>
              <w:pStyle w:val="Tabletext"/>
            </w:pPr>
            <w:r w:rsidRPr="006E1794">
              <w:t>Equipment used to perform a service to which an item in Subgroups 1 to 9, 11, 12, 14, 15 or 17 of Group I3 in Division</w:t>
            </w:r>
            <w:r w:rsidR="006E1794" w:rsidRPr="006E1794">
              <w:t> </w:t>
            </w:r>
            <w:r w:rsidRPr="006E1794">
              <w:t>2.3 applies</w:t>
            </w:r>
          </w:p>
        </w:tc>
        <w:tc>
          <w:tcPr>
            <w:tcW w:w="0" w:type="auto"/>
            <w:shd w:val="clear" w:color="auto" w:fill="auto"/>
          </w:tcPr>
          <w:p w:rsidR="00F541FA" w:rsidRPr="006E1794" w:rsidRDefault="00F541FA" w:rsidP="00F541FA">
            <w:pPr>
              <w:pStyle w:val="Tabletext"/>
              <w:jc w:val="right"/>
            </w:pPr>
            <w:r w:rsidRPr="006E1794">
              <w:t>15</w:t>
            </w:r>
          </w:p>
        </w:tc>
        <w:tc>
          <w:tcPr>
            <w:tcW w:w="1266" w:type="dxa"/>
            <w:shd w:val="clear" w:color="auto" w:fill="auto"/>
          </w:tcPr>
          <w:p w:rsidR="00F541FA" w:rsidRPr="006E1794" w:rsidRDefault="00F541FA" w:rsidP="00F541FA">
            <w:pPr>
              <w:pStyle w:val="Tabletext"/>
              <w:jc w:val="right"/>
            </w:pPr>
            <w:r w:rsidRPr="006E1794">
              <w:t>20</w:t>
            </w:r>
          </w:p>
        </w:tc>
      </w:tr>
      <w:tr w:rsidR="00F541FA" w:rsidRPr="006E1794" w:rsidTr="00F541FA">
        <w:trPr>
          <w:cantSplit/>
        </w:trPr>
        <w:tc>
          <w:tcPr>
            <w:tcW w:w="0" w:type="auto"/>
            <w:tcBorders>
              <w:bottom w:val="single" w:sz="4" w:space="0" w:color="auto"/>
            </w:tcBorders>
            <w:shd w:val="clear" w:color="auto" w:fill="auto"/>
          </w:tcPr>
          <w:p w:rsidR="00F541FA" w:rsidRPr="006E1794" w:rsidRDefault="00F541FA" w:rsidP="00F541FA">
            <w:pPr>
              <w:pStyle w:val="Tabletext"/>
            </w:pPr>
            <w:r w:rsidRPr="006E1794">
              <w:t>6</w:t>
            </w:r>
          </w:p>
        </w:tc>
        <w:tc>
          <w:tcPr>
            <w:tcW w:w="0" w:type="auto"/>
            <w:tcBorders>
              <w:bottom w:val="single" w:sz="4" w:space="0" w:color="auto"/>
            </w:tcBorders>
            <w:shd w:val="clear" w:color="auto" w:fill="auto"/>
          </w:tcPr>
          <w:p w:rsidR="00F541FA" w:rsidRPr="006E1794" w:rsidRDefault="00F541FA" w:rsidP="00F541FA">
            <w:pPr>
              <w:pStyle w:val="Tabletext"/>
            </w:pPr>
            <w:r w:rsidRPr="006E1794">
              <w:t>Nuclear medicine (excluding PET)</w:t>
            </w:r>
          </w:p>
        </w:tc>
        <w:tc>
          <w:tcPr>
            <w:tcW w:w="0" w:type="auto"/>
            <w:tcBorders>
              <w:bottom w:val="single" w:sz="4" w:space="0" w:color="auto"/>
            </w:tcBorders>
            <w:shd w:val="clear" w:color="auto" w:fill="auto"/>
          </w:tcPr>
          <w:p w:rsidR="00F541FA" w:rsidRPr="006E1794" w:rsidRDefault="00F541FA" w:rsidP="00F541FA">
            <w:pPr>
              <w:pStyle w:val="Tabletext"/>
            </w:pPr>
            <w:r w:rsidRPr="006E1794">
              <w:t>Equipment used to perform a service to which an item in Group I4 in Division</w:t>
            </w:r>
            <w:r w:rsidR="006E1794" w:rsidRPr="006E1794">
              <w:t> </w:t>
            </w:r>
            <w:r w:rsidRPr="006E1794">
              <w:t>2.4 applies</w:t>
            </w:r>
          </w:p>
        </w:tc>
        <w:tc>
          <w:tcPr>
            <w:tcW w:w="0" w:type="auto"/>
            <w:tcBorders>
              <w:bottom w:val="single" w:sz="4" w:space="0" w:color="auto"/>
            </w:tcBorders>
            <w:shd w:val="clear" w:color="auto" w:fill="auto"/>
          </w:tcPr>
          <w:p w:rsidR="00F541FA" w:rsidRPr="006E1794" w:rsidRDefault="00F541FA" w:rsidP="00F541FA">
            <w:pPr>
              <w:pStyle w:val="Tabletext"/>
              <w:jc w:val="right"/>
            </w:pPr>
            <w:r w:rsidRPr="006E1794">
              <w:t>10</w:t>
            </w:r>
          </w:p>
        </w:tc>
        <w:tc>
          <w:tcPr>
            <w:tcW w:w="1266" w:type="dxa"/>
            <w:tcBorders>
              <w:bottom w:val="single" w:sz="4" w:space="0" w:color="auto"/>
            </w:tcBorders>
            <w:shd w:val="clear" w:color="auto" w:fill="auto"/>
          </w:tcPr>
          <w:p w:rsidR="00F541FA" w:rsidRPr="006E1794" w:rsidRDefault="00F541FA" w:rsidP="00F541FA">
            <w:pPr>
              <w:pStyle w:val="Tabletext"/>
              <w:jc w:val="right"/>
            </w:pPr>
            <w:r w:rsidRPr="006E1794">
              <w:t>15</w:t>
            </w:r>
          </w:p>
        </w:tc>
      </w:tr>
      <w:tr w:rsidR="00F541FA" w:rsidRPr="006E1794" w:rsidTr="00F541FA">
        <w:tc>
          <w:tcPr>
            <w:tcW w:w="0" w:type="auto"/>
            <w:tcBorders>
              <w:bottom w:val="single" w:sz="12" w:space="0" w:color="auto"/>
            </w:tcBorders>
            <w:shd w:val="clear" w:color="auto" w:fill="auto"/>
          </w:tcPr>
          <w:p w:rsidR="00F541FA" w:rsidRPr="006E1794" w:rsidRDefault="00F541FA" w:rsidP="00F541FA">
            <w:pPr>
              <w:pStyle w:val="Tabletext"/>
            </w:pPr>
            <w:r w:rsidRPr="006E1794">
              <w:t>7</w:t>
            </w:r>
          </w:p>
        </w:tc>
        <w:tc>
          <w:tcPr>
            <w:tcW w:w="0" w:type="auto"/>
            <w:tcBorders>
              <w:bottom w:val="single" w:sz="12" w:space="0" w:color="auto"/>
            </w:tcBorders>
            <w:shd w:val="clear" w:color="auto" w:fill="auto"/>
          </w:tcPr>
          <w:p w:rsidR="00F541FA" w:rsidRPr="006E1794" w:rsidRDefault="00F541FA" w:rsidP="00F541FA">
            <w:pPr>
              <w:pStyle w:val="Tabletext"/>
            </w:pPr>
            <w:r w:rsidRPr="006E1794">
              <w:t>MRI</w:t>
            </w:r>
          </w:p>
        </w:tc>
        <w:tc>
          <w:tcPr>
            <w:tcW w:w="0" w:type="auto"/>
            <w:tcBorders>
              <w:bottom w:val="single" w:sz="12" w:space="0" w:color="auto"/>
            </w:tcBorders>
            <w:shd w:val="clear" w:color="auto" w:fill="auto"/>
          </w:tcPr>
          <w:p w:rsidR="00F541FA" w:rsidRPr="006E1794" w:rsidRDefault="00F541FA" w:rsidP="00F541FA">
            <w:pPr>
              <w:pStyle w:val="Tabletext"/>
            </w:pPr>
            <w:r w:rsidRPr="006E1794">
              <w:t>Equipment used to perform a service to which an item in Group I5 in Division</w:t>
            </w:r>
            <w:r w:rsidR="006E1794" w:rsidRPr="006E1794">
              <w:t> </w:t>
            </w:r>
            <w:r w:rsidRPr="006E1794">
              <w:t>2.5 applies</w:t>
            </w:r>
          </w:p>
        </w:tc>
        <w:tc>
          <w:tcPr>
            <w:tcW w:w="0" w:type="auto"/>
            <w:tcBorders>
              <w:bottom w:val="single" w:sz="12" w:space="0" w:color="auto"/>
            </w:tcBorders>
            <w:shd w:val="clear" w:color="auto" w:fill="auto"/>
          </w:tcPr>
          <w:p w:rsidR="00F541FA" w:rsidRPr="006E1794" w:rsidRDefault="00F541FA" w:rsidP="00F541FA">
            <w:pPr>
              <w:pStyle w:val="Tabletext"/>
              <w:jc w:val="right"/>
            </w:pPr>
            <w:r w:rsidRPr="006E1794">
              <w:t>10</w:t>
            </w:r>
          </w:p>
        </w:tc>
        <w:tc>
          <w:tcPr>
            <w:tcW w:w="1266" w:type="dxa"/>
            <w:tcBorders>
              <w:bottom w:val="single" w:sz="12" w:space="0" w:color="auto"/>
            </w:tcBorders>
            <w:shd w:val="clear" w:color="auto" w:fill="auto"/>
          </w:tcPr>
          <w:p w:rsidR="00F541FA" w:rsidRPr="006E1794" w:rsidRDefault="00F541FA" w:rsidP="00F541FA">
            <w:pPr>
              <w:pStyle w:val="Tabletext"/>
              <w:jc w:val="right"/>
            </w:pPr>
            <w:r w:rsidRPr="006E1794">
              <w:t>15</w:t>
            </w:r>
          </w:p>
        </w:tc>
      </w:tr>
    </w:tbl>
    <w:p w:rsidR="00F541FA" w:rsidRPr="006E1794" w:rsidRDefault="00F541FA" w:rsidP="00F541FA">
      <w:pPr>
        <w:pStyle w:val="SubsectionHead"/>
      </w:pPr>
      <w:r w:rsidRPr="006E1794">
        <w:lastRenderedPageBreak/>
        <w:t>Upgrades</w:t>
      </w:r>
    </w:p>
    <w:p w:rsidR="00F541FA" w:rsidRPr="006E1794" w:rsidRDefault="00F541FA" w:rsidP="00F541FA">
      <w:pPr>
        <w:pStyle w:val="subsection"/>
      </w:pPr>
      <w:r w:rsidRPr="006E1794">
        <w:tab/>
        <w:t>(3)</w:t>
      </w:r>
      <w:r w:rsidRPr="006E1794">
        <w:tab/>
        <w:t xml:space="preserve">Diagnostic imaging equipment has been </w:t>
      </w:r>
      <w:r w:rsidRPr="006E1794">
        <w:rPr>
          <w:b/>
          <w:i/>
        </w:rPr>
        <w:t>upgraded</w:t>
      </w:r>
      <w:r w:rsidRPr="006E1794">
        <w:t xml:space="preserve"> if:</w:t>
      </w:r>
    </w:p>
    <w:p w:rsidR="00F541FA" w:rsidRPr="006E1794" w:rsidRDefault="00F541FA" w:rsidP="00F541FA">
      <w:pPr>
        <w:pStyle w:val="paragraph"/>
      </w:pPr>
      <w:r w:rsidRPr="006E1794">
        <w:tab/>
        <w:t>(a)</w:t>
      </w:r>
      <w:r w:rsidRPr="006E1794">
        <w:tab/>
        <w:t>an additional reasonable investment has been made within the new effective life age for the equipment that improves the overall performance of the imaging system so that it is equivalent to new equipment supplied in Australia at the time of the improvement; or</w:t>
      </w:r>
    </w:p>
    <w:p w:rsidR="00F541FA" w:rsidRPr="006E1794" w:rsidRDefault="00F541FA" w:rsidP="00F541FA">
      <w:pPr>
        <w:pStyle w:val="paragraph"/>
      </w:pPr>
      <w:r w:rsidRPr="006E1794">
        <w:tab/>
        <w:t>(b)</w:t>
      </w:r>
      <w:r w:rsidRPr="006E1794">
        <w:tab/>
        <w:t>the equipment is currently accredited under The Royal Australian and New Zealand College of Radiologists’ Mammography Quality Assurance Program.</w:t>
      </w:r>
    </w:p>
    <w:p w:rsidR="00F541FA" w:rsidRPr="006E1794" w:rsidRDefault="00F541FA" w:rsidP="00F541FA">
      <w:pPr>
        <w:pStyle w:val="notetext"/>
      </w:pPr>
      <w:r w:rsidRPr="006E1794">
        <w:t>Note:</w:t>
      </w:r>
      <w:r w:rsidRPr="006E1794">
        <w:tab/>
        <w:t xml:space="preserve">Proprietors can obtain further information on what constitutes an upgrade from the Department’s website </w:t>
      </w:r>
      <w:bookmarkStart w:id="20" w:name="BKCheck15B_6"/>
      <w:bookmarkEnd w:id="20"/>
      <w:r w:rsidRPr="006E1794">
        <w:t>(http://www.health.gov.au/capitalsensitivity).</w:t>
      </w:r>
    </w:p>
    <w:p w:rsidR="00F541FA" w:rsidRPr="006E1794" w:rsidRDefault="00F541FA" w:rsidP="00F541FA">
      <w:pPr>
        <w:pStyle w:val="ActHead5"/>
      </w:pPr>
      <w:bookmarkStart w:id="21" w:name="_Toc399164774"/>
      <w:bookmarkStart w:id="22" w:name="_Ref290372370"/>
      <w:r w:rsidRPr="006E1794">
        <w:rPr>
          <w:rStyle w:val="CharSectno"/>
        </w:rPr>
        <w:t>1.2.3</w:t>
      </w:r>
      <w:r w:rsidRPr="006E1794">
        <w:t xml:space="preserve">  Exemptions from capital sensitivity</w:t>
      </w:r>
      <w:bookmarkEnd w:id="21"/>
    </w:p>
    <w:p w:rsidR="00F541FA" w:rsidRPr="006E1794" w:rsidRDefault="00F541FA" w:rsidP="00F541FA">
      <w:pPr>
        <w:pStyle w:val="SubsectionHead"/>
      </w:pPr>
      <w:r w:rsidRPr="006E1794">
        <w:t>Outer regional, remote and very remote areas</w:t>
      </w:r>
    </w:p>
    <w:p w:rsidR="00F541FA" w:rsidRPr="006E1794" w:rsidRDefault="00F541FA" w:rsidP="00F541FA">
      <w:pPr>
        <w:pStyle w:val="subsection"/>
      </w:pPr>
      <w:r w:rsidRPr="006E1794">
        <w:tab/>
        <w:t>(1)</w:t>
      </w:r>
      <w:r w:rsidRPr="006E1794">
        <w:tab/>
        <w:t>An (NK) item does not apply if:</w:t>
      </w:r>
    </w:p>
    <w:p w:rsidR="00F541FA" w:rsidRPr="006E1794" w:rsidRDefault="00F541FA" w:rsidP="00F541FA">
      <w:pPr>
        <w:pStyle w:val="paragraph"/>
      </w:pPr>
      <w:r w:rsidRPr="006E1794">
        <w:tab/>
        <w:t>(a)</w:t>
      </w:r>
      <w:r w:rsidRPr="006E1794">
        <w:tab/>
        <w:t>the diagnostic imaging equipment used to perform the service is ordinarily located at diagnostic imaging premises; and</w:t>
      </w:r>
    </w:p>
    <w:p w:rsidR="00F541FA" w:rsidRPr="006E1794" w:rsidRDefault="00F541FA" w:rsidP="00F541FA">
      <w:pPr>
        <w:pStyle w:val="paragraph"/>
      </w:pPr>
      <w:r w:rsidRPr="006E1794">
        <w:tab/>
        <w:t>(b)</w:t>
      </w:r>
      <w:r w:rsidRPr="006E1794">
        <w:tab/>
        <w:t>the diagnostic imaging premises are located in RA2, RA3 or RA4.</w:t>
      </w:r>
    </w:p>
    <w:p w:rsidR="00F541FA" w:rsidRPr="006E1794" w:rsidRDefault="00F541FA" w:rsidP="00F541FA">
      <w:pPr>
        <w:pStyle w:val="noteToPara"/>
      </w:pPr>
      <w:r w:rsidRPr="006E1794">
        <w:t>Note:</w:t>
      </w:r>
      <w:r w:rsidRPr="006E1794">
        <w:tab/>
        <w:t xml:space="preserve">Proprietors can identify what Remoteness Area they fall under at the Department’s DoctorConnect website (http://www.doctorconnect.gov.au). Proprietors should refer to the category names, rather than category numbers as the website uses different category numbers from those specified in this </w:t>
      </w:r>
      <w:r w:rsidR="00B12962" w:rsidRPr="006E1794">
        <w:t>instrument</w:t>
      </w:r>
      <w:r w:rsidRPr="006E1794">
        <w:t>.</w:t>
      </w:r>
    </w:p>
    <w:p w:rsidR="00F541FA" w:rsidRPr="006E1794" w:rsidRDefault="00F541FA" w:rsidP="00F541FA">
      <w:pPr>
        <w:pStyle w:val="subsection"/>
      </w:pPr>
      <w:r w:rsidRPr="006E1794">
        <w:tab/>
        <w:t>(2)</w:t>
      </w:r>
      <w:r w:rsidRPr="006E1794">
        <w:tab/>
        <w:t>An (NK) item does not apply if:</w:t>
      </w:r>
    </w:p>
    <w:p w:rsidR="00F541FA" w:rsidRPr="006E1794" w:rsidRDefault="00F541FA" w:rsidP="00F541FA">
      <w:pPr>
        <w:pStyle w:val="paragraph"/>
      </w:pPr>
      <w:r w:rsidRPr="006E1794">
        <w:tab/>
        <w:t>(a)</w:t>
      </w:r>
      <w:r w:rsidRPr="006E1794">
        <w:tab/>
        <w:t>the diagnostic imaging equipment used to perform the service is not ordinarily located at diagnostic imaging premises; and</w:t>
      </w:r>
    </w:p>
    <w:p w:rsidR="00F541FA" w:rsidRPr="006E1794" w:rsidRDefault="00F541FA" w:rsidP="00F541FA">
      <w:pPr>
        <w:pStyle w:val="paragraph"/>
      </w:pPr>
      <w:r w:rsidRPr="006E1794">
        <w:tab/>
        <w:t>(b)</w:t>
      </w:r>
      <w:r w:rsidRPr="006E1794">
        <w:tab/>
        <w:t>the diagnostic imaging equipment used to perform the service is ordinarily located, when not in use, at a base for mobile diagnostic imaging equipment; and</w:t>
      </w:r>
    </w:p>
    <w:p w:rsidR="00F541FA" w:rsidRPr="006E1794" w:rsidRDefault="00F541FA" w:rsidP="00F541FA">
      <w:pPr>
        <w:pStyle w:val="paragraph"/>
      </w:pPr>
      <w:r w:rsidRPr="006E1794">
        <w:tab/>
        <w:t>(c)</w:t>
      </w:r>
      <w:r w:rsidRPr="006E1794">
        <w:tab/>
        <w:t>the base for mobile diagnostic imaging equipment is located in RA2, RA3 or RA4.</w:t>
      </w:r>
    </w:p>
    <w:p w:rsidR="00F541FA" w:rsidRPr="006E1794" w:rsidRDefault="00F541FA" w:rsidP="00F541FA">
      <w:pPr>
        <w:pStyle w:val="noteToPara"/>
      </w:pPr>
      <w:r w:rsidRPr="006E1794">
        <w:lastRenderedPageBreak/>
        <w:t>Note:</w:t>
      </w:r>
      <w:r w:rsidRPr="006E1794">
        <w:tab/>
        <w:t xml:space="preserve">Proprietors can identify what Remoteness Area they fall under at the Department’s DoctorConnect website (http://www.doctorconnect.gov.au). Proprietors should refer to the category names, rather than category numbers as the website uses different category numbers from those specified in </w:t>
      </w:r>
      <w:r w:rsidR="00B12962" w:rsidRPr="006E1794">
        <w:t>this instrument</w:t>
      </w:r>
      <w:r w:rsidRPr="006E1794">
        <w:t>.</w:t>
      </w:r>
    </w:p>
    <w:p w:rsidR="00F541FA" w:rsidRPr="006E1794" w:rsidRDefault="00F541FA" w:rsidP="00F541FA">
      <w:pPr>
        <w:pStyle w:val="SubsectionHead"/>
      </w:pPr>
      <w:r w:rsidRPr="006E1794">
        <w:t>Inner regional areas</w:t>
      </w:r>
    </w:p>
    <w:p w:rsidR="00F541FA" w:rsidRPr="006E1794" w:rsidRDefault="00F541FA" w:rsidP="00F541FA">
      <w:pPr>
        <w:pStyle w:val="subsection"/>
      </w:pPr>
      <w:r w:rsidRPr="006E1794">
        <w:tab/>
        <w:t>(3)</w:t>
      </w:r>
      <w:r w:rsidRPr="006E1794">
        <w:tab/>
        <w:t>An (NK) item does not apply if:</w:t>
      </w:r>
    </w:p>
    <w:p w:rsidR="00F541FA" w:rsidRPr="006E1794" w:rsidRDefault="00F541FA" w:rsidP="00F541FA">
      <w:pPr>
        <w:pStyle w:val="paragraph"/>
      </w:pPr>
      <w:r w:rsidRPr="006E1794">
        <w:tab/>
        <w:t>(a)</w:t>
      </w:r>
      <w:r w:rsidRPr="006E1794">
        <w:tab/>
        <w:t>both of the following subparagraphs apply:</w:t>
      </w:r>
    </w:p>
    <w:p w:rsidR="00F541FA" w:rsidRPr="006E1794" w:rsidRDefault="00F541FA" w:rsidP="00F541FA">
      <w:pPr>
        <w:pStyle w:val="paragraphsub"/>
      </w:pPr>
      <w:r w:rsidRPr="006E1794">
        <w:tab/>
        <w:t>(i)</w:t>
      </w:r>
      <w:r w:rsidRPr="006E1794">
        <w:tab/>
        <w:t xml:space="preserve">the Department has notified the relevant proprietor of the receipt of a valid application for an exemption under </w:t>
      </w:r>
      <w:r w:rsidR="006E1794" w:rsidRPr="006E1794">
        <w:t>subclause (</w:t>
      </w:r>
      <w:r w:rsidRPr="006E1794">
        <w:t>4);</w:t>
      </w:r>
    </w:p>
    <w:p w:rsidR="00F541FA" w:rsidRPr="006E1794" w:rsidRDefault="00F541FA" w:rsidP="00F541FA">
      <w:pPr>
        <w:pStyle w:val="paragraphsub"/>
      </w:pPr>
      <w:r w:rsidRPr="006E1794">
        <w:tab/>
        <w:t>(ii)</w:t>
      </w:r>
      <w:r w:rsidRPr="006E1794">
        <w:tab/>
        <w:t xml:space="preserve">the Secretary has not made a decision under </w:t>
      </w:r>
      <w:r w:rsidR="006E1794" w:rsidRPr="006E1794">
        <w:t>subclause (</w:t>
      </w:r>
      <w:r w:rsidRPr="006E1794">
        <w:t>4); or</w:t>
      </w:r>
    </w:p>
    <w:p w:rsidR="00F541FA" w:rsidRPr="006E1794" w:rsidRDefault="00F541FA" w:rsidP="00F541FA">
      <w:pPr>
        <w:pStyle w:val="paragraph"/>
      </w:pPr>
      <w:r w:rsidRPr="006E1794">
        <w:tab/>
        <w:t>(b)</w:t>
      </w:r>
      <w:r w:rsidRPr="006E1794">
        <w:tab/>
        <w:t xml:space="preserve">the Secretary has granted an exemption under </w:t>
      </w:r>
      <w:r w:rsidR="006E1794" w:rsidRPr="006E1794">
        <w:t>subclause (</w:t>
      </w:r>
      <w:r w:rsidRPr="006E1794">
        <w:t>4); or</w:t>
      </w:r>
    </w:p>
    <w:p w:rsidR="00F541FA" w:rsidRPr="006E1794" w:rsidRDefault="00F541FA" w:rsidP="00F541FA">
      <w:pPr>
        <w:pStyle w:val="paragraph"/>
      </w:pPr>
      <w:r w:rsidRPr="006E1794">
        <w:tab/>
        <w:t>(c)</w:t>
      </w:r>
      <w:r w:rsidRPr="006E1794">
        <w:tab/>
        <w:t xml:space="preserve">the Secretary has notified the relevant proprietor that the Secretary has refused to grant an exemption under </w:t>
      </w:r>
      <w:r w:rsidR="006E1794" w:rsidRPr="006E1794">
        <w:t>subclause (</w:t>
      </w:r>
      <w:r w:rsidRPr="006E1794">
        <w:t>4), and:</w:t>
      </w:r>
    </w:p>
    <w:p w:rsidR="00F541FA" w:rsidRPr="006E1794" w:rsidRDefault="00F541FA" w:rsidP="00F541FA">
      <w:pPr>
        <w:pStyle w:val="paragraphsub"/>
      </w:pPr>
      <w:r w:rsidRPr="006E1794">
        <w:tab/>
        <w:t>(i)</w:t>
      </w:r>
      <w:r w:rsidRPr="006E1794">
        <w:tab/>
        <w:t>if the proprietor has not yet applied for reconsideration under clause</w:t>
      </w:r>
      <w:r w:rsidR="006E1794" w:rsidRPr="006E1794">
        <w:t> </w:t>
      </w:r>
      <w:r w:rsidRPr="006E1794">
        <w:t>1.2.4—the period to apply for reconsideration has not yet expired; or</w:t>
      </w:r>
    </w:p>
    <w:p w:rsidR="00F541FA" w:rsidRPr="006E1794" w:rsidRDefault="00F541FA" w:rsidP="00F541FA">
      <w:pPr>
        <w:pStyle w:val="paragraphsub"/>
      </w:pPr>
      <w:r w:rsidRPr="006E1794">
        <w:tab/>
        <w:t>(ii)</w:t>
      </w:r>
      <w:r w:rsidRPr="006E1794">
        <w:tab/>
        <w:t>if the proprietor has applied for reconsideration under clause</w:t>
      </w:r>
      <w:r w:rsidR="006E1794" w:rsidRPr="006E1794">
        <w:t> </w:t>
      </w:r>
      <w:r w:rsidRPr="006E1794">
        <w:t>1.2.4—the Secretary has not yet notified the proprietor of the Secretary’s reconsideration decision.</w:t>
      </w:r>
    </w:p>
    <w:p w:rsidR="00F541FA" w:rsidRPr="006E1794" w:rsidRDefault="00F541FA" w:rsidP="00F541FA">
      <w:pPr>
        <w:pStyle w:val="subsection"/>
      </w:pPr>
      <w:r w:rsidRPr="006E1794">
        <w:tab/>
        <w:t>(4)</w:t>
      </w:r>
      <w:r w:rsidRPr="006E1794">
        <w:tab/>
        <w:t>The Secretary may grant an exemption in writing in respect of diagnostic imaging equipment if the Secretary is satisfied that the diagnostic imaging equipment:</w:t>
      </w:r>
    </w:p>
    <w:p w:rsidR="00F541FA" w:rsidRPr="006E1794" w:rsidRDefault="00F541FA" w:rsidP="00F541FA">
      <w:pPr>
        <w:pStyle w:val="paragraph"/>
      </w:pPr>
      <w:r w:rsidRPr="006E1794">
        <w:tab/>
        <w:t>(a)</w:t>
      </w:r>
      <w:r w:rsidRPr="006E1794">
        <w:tab/>
        <w:t>is operated on a rare and sporadic basis; and</w:t>
      </w:r>
    </w:p>
    <w:p w:rsidR="00F541FA" w:rsidRPr="006E1794" w:rsidRDefault="00F541FA" w:rsidP="00F541FA">
      <w:pPr>
        <w:pStyle w:val="paragraph"/>
      </w:pPr>
      <w:r w:rsidRPr="006E1794">
        <w:tab/>
        <w:t>(b)</w:t>
      </w:r>
      <w:r w:rsidRPr="006E1794">
        <w:tab/>
        <w:t>provides crucial patient access to diagnostic imaging services.</w:t>
      </w:r>
    </w:p>
    <w:p w:rsidR="00F541FA" w:rsidRPr="006E1794" w:rsidRDefault="00F541FA" w:rsidP="00F541FA">
      <w:pPr>
        <w:pStyle w:val="subsection"/>
      </w:pPr>
      <w:r w:rsidRPr="006E1794">
        <w:tab/>
        <w:t>(5)</w:t>
      </w:r>
      <w:r w:rsidRPr="006E1794">
        <w:tab/>
        <w:t xml:space="preserve">The Secretary must make a decision under </w:t>
      </w:r>
      <w:r w:rsidR="006E1794" w:rsidRPr="006E1794">
        <w:t>subclause (</w:t>
      </w:r>
      <w:r w:rsidRPr="006E1794">
        <w:t xml:space="preserve">4) within 28 days of the day on which the Department notifies the relevant proprietor of the receipt of a valid application as mentioned in </w:t>
      </w:r>
      <w:r w:rsidR="006E1794" w:rsidRPr="006E1794">
        <w:t>paragraph (</w:t>
      </w:r>
      <w:r w:rsidRPr="006E1794">
        <w:t>3)(a).</w:t>
      </w:r>
    </w:p>
    <w:p w:rsidR="00F541FA" w:rsidRPr="006E1794" w:rsidRDefault="00F541FA" w:rsidP="00F541FA">
      <w:pPr>
        <w:pStyle w:val="subsection"/>
      </w:pPr>
      <w:r w:rsidRPr="006E1794">
        <w:lastRenderedPageBreak/>
        <w:tab/>
        <w:t>(6)</w:t>
      </w:r>
      <w:r w:rsidRPr="006E1794">
        <w:tab/>
        <w:t xml:space="preserve">A relevant proprietor may only apply for an exemption under </w:t>
      </w:r>
      <w:r w:rsidR="006E1794" w:rsidRPr="006E1794">
        <w:t>subclause (</w:t>
      </w:r>
      <w:r w:rsidRPr="006E1794">
        <w:t>4) if the age of the diagnostic imaging equipment exceeds the maximum extended life age for the diagnostic imaging equipment by less than 3 years, and:</w:t>
      </w:r>
    </w:p>
    <w:p w:rsidR="00F541FA" w:rsidRPr="006E1794" w:rsidRDefault="00F541FA" w:rsidP="00F541FA">
      <w:pPr>
        <w:pStyle w:val="paragraph"/>
      </w:pPr>
      <w:r w:rsidRPr="006E1794">
        <w:tab/>
        <w:t>(a)</w:t>
      </w:r>
      <w:r w:rsidRPr="006E1794">
        <w:tab/>
        <w:t>all of the following subparagraphs apply:</w:t>
      </w:r>
    </w:p>
    <w:p w:rsidR="00F541FA" w:rsidRPr="006E1794" w:rsidRDefault="00F541FA" w:rsidP="00F541FA">
      <w:pPr>
        <w:pStyle w:val="paragraphsub"/>
      </w:pPr>
      <w:r w:rsidRPr="006E1794">
        <w:tab/>
        <w:t>(i)</w:t>
      </w:r>
      <w:r w:rsidRPr="006E1794">
        <w:tab/>
        <w:t>the diagnostic imaging equipment is ordinarily located at diagnostic imaging premises;</w:t>
      </w:r>
    </w:p>
    <w:p w:rsidR="00F541FA" w:rsidRPr="006E1794" w:rsidRDefault="00F541FA" w:rsidP="00F541FA">
      <w:pPr>
        <w:pStyle w:val="paragraphsub"/>
      </w:pPr>
      <w:r w:rsidRPr="006E1794">
        <w:tab/>
        <w:t>(ii)</w:t>
      </w:r>
      <w:r w:rsidRPr="006E1794">
        <w:tab/>
        <w:t>the diagnostic imaging premises are located in RA1;</w:t>
      </w:r>
    </w:p>
    <w:p w:rsidR="00F541FA" w:rsidRPr="006E1794" w:rsidRDefault="00F541FA" w:rsidP="00F541FA">
      <w:pPr>
        <w:pStyle w:val="paragraphsub"/>
      </w:pPr>
      <w:r w:rsidRPr="006E1794">
        <w:tab/>
        <w:t>(iii)</w:t>
      </w:r>
      <w:r w:rsidRPr="006E1794">
        <w:tab/>
        <w:t>the diagnostic imaging premises are located in RRMA4 or RRMA5; or</w:t>
      </w:r>
    </w:p>
    <w:p w:rsidR="00F541FA" w:rsidRPr="006E1794" w:rsidRDefault="00F541FA" w:rsidP="00F541FA">
      <w:pPr>
        <w:pStyle w:val="paragraph"/>
      </w:pPr>
      <w:r w:rsidRPr="006E1794">
        <w:tab/>
        <w:t>(aa)</w:t>
      </w:r>
      <w:r w:rsidRPr="006E1794">
        <w:tab/>
        <w:t>all of the following subparagraphs apply:</w:t>
      </w:r>
    </w:p>
    <w:p w:rsidR="00F541FA" w:rsidRPr="006E1794" w:rsidRDefault="00F541FA" w:rsidP="00F541FA">
      <w:pPr>
        <w:pStyle w:val="paragraphsub"/>
      </w:pPr>
      <w:r w:rsidRPr="006E1794">
        <w:tab/>
        <w:t>(i)</w:t>
      </w:r>
      <w:r w:rsidRPr="006E1794">
        <w:tab/>
        <w:t>the diagnostic imaging equipment is used to perform a service to which an item in Group I2 in Division</w:t>
      </w:r>
      <w:r w:rsidR="006E1794" w:rsidRPr="006E1794">
        <w:t> </w:t>
      </w:r>
      <w:r w:rsidRPr="006E1794">
        <w:t>2.2 applies;</w:t>
      </w:r>
    </w:p>
    <w:p w:rsidR="00F541FA" w:rsidRPr="006E1794" w:rsidRDefault="00F541FA" w:rsidP="00F541FA">
      <w:pPr>
        <w:pStyle w:val="paragraphsub"/>
      </w:pPr>
      <w:r w:rsidRPr="006E1794">
        <w:tab/>
        <w:t>(ii)</w:t>
      </w:r>
      <w:r w:rsidRPr="006E1794">
        <w:tab/>
        <w:t>the diagnostic imaging equipment is ordinarily located at diagnostic imaging premises;</w:t>
      </w:r>
    </w:p>
    <w:p w:rsidR="00F541FA" w:rsidRPr="006E1794" w:rsidRDefault="00F541FA" w:rsidP="00F541FA">
      <w:pPr>
        <w:pStyle w:val="paragraphsub"/>
      </w:pPr>
      <w:r w:rsidRPr="006E1794">
        <w:tab/>
        <w:t>(iii)</w:t>
      </w:r>
      <w:r w:rsidRPr="006E1794">
        <w:tab/>
        <w:t>the diagnostic imaging premises are located in RA1;</w:t>
      </w:r>
    </w:p>
    <w:p w:rsidR="00F541FA" w:rsidRPr="006E1794" w:rsidRDefault="00F541FA" w:rsidP="00F541FA">
      <w:pPr>
        <w:pStyle w:val="paragraphsub"/>
      </w:pPr>
      <w:r w:rsidRPr="006E1794">
        <w:tab/>
        <w:t>(iv)</w:t>
      </w:r>
      <w:r w:rsidRPr="006E1794">
        <w:tab/>
        <w:t>the diagnostic imaging premises are not located in RRMA4 or RRMA5;</w:t>
      </w:r>
    </w:p>
    <w:p w:rsidR="00F541FA" w:rsidRPr="006E1794" w:rsidRDefault="00F541FA" w:rsidP="00F541FA">
      <w:pPr>
        <w:pStyle w:val="paragraphsub"/>
      </w:pPr>
      <w:r w:rsidRPr="006E1794">
        <w:tab/>
        <w:t>(v)</w:t>
      </w:r>
      <w:r w:rsidRPr="006E1794">
        <w:tab/>
        <w:t xml:space="preserve">while the </w:t>
      </w:r>
      <w:r w:rsidRPr="006E1794">
        <w:rPr>
          <w:i/>
        </w:rPr>
        <w:t>Health Insurance (Diagnostic Imaging Services Table) Regulation</w:t>
      </w:r>
      <w:r w:rsidR="006E1794" w:rsidRPr="006E1794">
        <w:rPr>
          <w:i/>
        </w:rPr>
        <w:t> </w:t>
      </w:r>
      <w:r w:rsidRPr="006E1794">
        <w:rPr>
          <w:i/>
        </w:rPr>
        <w:t>2012</w:t>
      </w:r>
      <w:r w:rsidRPr="006E1794">
        <w:t xml:space="preserve"> was in force, a service performed using the diagnostic imaging equipment at the diagnostic imaging premises was a service performed in a remote location; or</w:t>
      </w:r>
    </w:p>
    <w:p w:rsidR="00F541FA" w:rsidRPr="006E1794" w:rsidRDefault="00F541FA" w:rsidP="00F541FA">
      <w:pPr>
        <w:pStyle w:val="paragraph"/>
      </w:pPr>
      <w:r w:rsidRPr="006E1794">
        <w:tab/>
        <w:t>(b)</w:t>
      </w:r>
      <w:r w:rsidRPr="006E1794">
        <w:tab/>
        <w:t>all of the following subparagraphs apply:</w:t>
      </w:r>
    </w:p>
    <w:p w:rsidR="00F541FA" w:rsidRPr="006E1794" w:rsidRDefault="00F541FA" w:rsidP="00F541FA">
      <w:pPr>
        <w:pStyle w:val="paragraphsub"/>
      </w:pPr>
      <w:r w:rsidRPr="006E1794">
        <w:tab/>
        <w:t>(i)</w:t>
      </w:r>
      <w:r w:rsidRPr="006E1794">
        <w:tab/>
        <w:t>the diagnostic imaging equipment is ordinarily located at a base for mobile diagnostic imaging equipment when not in use;</w:t>
      </w:r>
    </w:p>
    <w:p w:rsidR="00F541FA" w:rsidRPr="006E1794" w:rsidRDefault="00F541FA" w:rsidP="00F541FA">
      <w:pPr>
        <w:pStyle w:val="paragraphsub"/>
      </w:pPr>
      <w:r w:rsidRPr="006E1794">
        <w:tab/>
        <w:t>(ii)</w:t>
      </w:r>
      <w:r w:rsidRPr="006E1794">
        <w:tab/>
        <w:t>the diagnostic imaging equipment is not ordinarily located at diagnostic imaging premises;</w:t>
      </w:r>
    </w:p>
    <w:p w:rsidR="00F541FA" w:rsidRPr="006E1794" w:rsidRDefault="00F541FA" w:rsidP="00F541FA">
      <w:pPr>
        <w:pStyle w:val="paragraphsub"/>
      </w:pPr>
      <w:r w:rsidRPr="006E1794">
        <w:tab/>
        <w:t>(iii)</w:t>
      </w:r>
      <w:r w:rsidRPr="006E1794">
        <w:tab/>
        <w:t>the base for mobile diagnostic imaging equipment is located in RA1;</w:t>
      </w:r>
    </w:p>
    <w:p w:rsidR="00F541FA" w:rsidRPr="006E1794" w:rsidRDefault="00F541FA" w:rsidP="00F541FA">
      <w:pPr>
        <w:pStyle w:val="paragraphsub"/>
      </w:pPr>
      <w:r w:rsidRPr="006E1794">
        <w:tab/>
        <w:t>(iv)</w:t>
      </w:r>
      <w:r w:rsidRPr="006E1794">
        <w:tab/>
        <w:t>the base for mobile diagnostic imaging equipment is located in an area classified as RRMA4 or RRMA5.</w:t>
      </w:r>
    </w:p>
    <w:p w:rsidR="00F541FA" w:rsidRPr="006E1794" w:rsidRDefault="00F541FA" w:rsidP="00F541FA">
      <w:pPr>
        <w:pStyle w:val="noteToPara"/>
      </w:pPr>
      <w:r w:rsidRPr="006E1794">
        <w:t>Note:</w:t>
      </w:r>
      <w:r w:rsidRPr="006E1794">
        <w:tab/>
        <w:t xml:space="preserve">Proprietors can identify what Remoteness Area they fall under at the Department’s DoctorConnect website </w:t>
      </w:r>
      <w:bookmarkStart w:id="23" w:name="BKCheck15B_5"/>
      <w:bookmarkEnd w:id="23"/>
      <w:r w:rsidRPr="006E1794">
        <w:t xml:space="preserve">(http://www.doctorconnect.gov.au). Proprietors should refer to the category names, rather than category numbers as the website </w:t>
      </w:r>
      <w:r w:rsidRPr="006E1794">
        <w:lastRenderedPageBreak/>
        <w:t xml:space="preserve">uses different category numbers from those specified in </w:t>
      </w:r>
      <w:r w:rsidR="00B12962" w:rsidRPr="006E1794">
        <w:t>this instrument</w:t>
      </w:r>
      <w:r w:rsidRPr="006E1794">
        <w:t>.</w:t>
      </w:r>
    </w:p>
    <w:p w:rsidR="00F541FA" w:rsidRPr="006E1794" w:rsidRDefault="00F541FA" w:rsidP="00F541FA">
      <w:pPr>
        <w:pStyle w:val="subsection"/>
      </w:pPr>
      <w:r w:rsidRPr="006E1794">
        <w:tab/>
        <w:t>(7)</w:t>
      </w:r>
      <w:r w:rsidRPr="006E1794">
        <w:tab/>
        <w:t xml:space="preserve">An application under </w:t>
      </w:r>
      <w:r w:rsidR="006E1794" w:rsidRPr="006E1794">
        <w:t>subclause (</w:t>
      </w:r>
      <w:r w:rsidRPr="006E1794">
        <w:t>6) must be made in writing to the Department.</w:t>
      </w:r>
    </w:p>
    <w:p w:rsidR="00F541FA" w:rsidRPr="006E1794" w:rsidRDefault="00F541FA" w:rsidP="00F541FA">
      <w:pPr>
        <w:pStyle w:val="subsection"/>
      </w:pPr>
      <w:r w:rsidRPr="006E1794">
        <w:tab/>
        <w:t>(8)</w:t>
      </w:r>
      <w:r w:rsidRPr="006E1794">
        <w:tab/>
      </w:r>
      <w:r w:rsidR="006E1794" w:rsidRPr="006E1794">
        <w:t>Paragraph (</w:t>
      </w:r>
      <w:r w:rsidRPr="006E1794">
        <w:t xml:space="preserve">6)(aa) and this subclause </w:t>
      </w:r>
      <w:r w:rsidR="00CE2709" w:rsidRPr="006E1794">
        <w:t xml:space="preserve">are repealed </w:t>
      </w:r>
      <w:r w:rsidRPr="006E1794">
        <w:t>at the end of 30</w:t>
      </w:r>
      <w:r w:rsidR="006E1794" w:rsidRPr="006E1794">
        <w:t> </w:t>
      </w:r>
      <w:r w:rsidR="00CE2709" w:rsidRPr="006E1794">
        <w:t>June 2016</w:t>
      </w:r>
      <w:r w:rsidRPr="006E1794">
        <w:t>.</w:t>
      </w:r>
    </w:p>
    <w:p w:rsidR="00F541FA" w:rsidRPr="006E1794" w:rsidRDefault="00F541FA" w:rsidP="00F541FA">
      <w:pPr>
        <w:pStyle w:val="ActHead5"/>
      </w:pPr>
      <w:bookmarkStart w:id="24" w:name="_Toc399164775"/>
      <w:r w:rsidRPr="006E1794">
        <w:rPr>
          <w:rStyle w:val="CharSectno"/>
        </w:rPr>
        <w:t>1.2.4</w:t>
      </w:r>
      <w:r w:rsidRPr="006E1794">
        <w:t xml:space="preserve">  Reconsideration of exemption decisions</w:t>
      </w:r>
      <w:bookmarkEnd w:id="22"/>
      <w:bookmarkEnd w:id="24"/>
    </w:p>
    <w:p w:rsidR="00F541FA" w:rsidRPr="006E1794" w:rsidRDefault="00F541FA" w:rsidP="00F541FA">
      <w:pPr>
        <w:pStyle w:val="subsection"/>
      </w:pPr>
      <w:r w:rsidRPr="006E1794">
        <w:tab/>
        <w:t>(1)</w:t>
      </w:r>
      <w:r w:rsidRPr="006E1794">
        <w:tab/>
        <w:t>If the Secretary refuses to grant an exemption under subclause</w:t>
      </w:r>
      <w:r w:rsidR="006E1794" w:rsidRPr="006E1794">
        <w:t> </w:t>
      </w:r>
      <w:r w:rsidRPr="006E1794">
        <w:t>1.2.3(4), the proprietor who applied for the exemption may apply to the Secretary for reconsideration of the decision within:</w:t>
      </w:r>
    </w:p>
    <w:p w:rsidR="00F541FA" w:rsidRPr="006E1794" w:rsidRDefault="00F541FA" w:rsidP="00F541FA">
      <w:pPr>
        <w:pStyle w:val="paragraph"/>
      </w:pPr>
      <w:r w:rsidRPr="006E1794">
        <w:tab/>
        <w:t>(a)</w:t>
      </w:r>
      <w:r w:rsidRPr="006E1794">
        <w:tab/>
        <w:t>28 days after the date of issue of the notice of the decision to the proprietor; or</w:t>
      </w:r>
    </w:p>
    <w:p w:rsidR="00F541FA" w:rsidRPr="006E1794" w:rsidRDefault="00F541FA" w:rsidP="00F541FA">
      <w:pPr>
        <w:pStyle w:val="paragraph"/>
      </w:pPr>
      <w:r w:rsidRPr="006E1794">
        <w:tab/>
        <w:t>(b)</w:t>
      </w:r>
      <w:r w:rsidRPr="006E1794">
        <w:tab/>
        <w:t>if the Secretary is satisfied that special circumstances exist—within such further period (if any) as the Secretary allows.</w:t>
      </w:r>
    </w:p>
    <w:p w:rsidR="00F541FA" w:rsidRPr="006E1794" w:rsidRDefault="00F541FA" w:rsidP="00F541FA">
      <w:pPr>
        <w:pStyle w:val="subsection"/>
      </w:pPr>
      <w:r w:rsidRPr="006E1794">
        <w:tab/>
        <w:t>(2)</w:t>
      </w:r>
      <w:r w:rsidRPr="006E1794">
        <w:tab/>
        <w:t>In the application for reconsideration, the proprietor:</w:t>
      </w:r>
    </w:p>
    <w:p w:rsidR="00F541FA" w:rsidRPr="006E1794" w:rsidRDefault="00F541FA" w:rsidP="00F541FA">
      <w:pPr>
        <w:pStyle w:val="paragraph"/>
      </w:pPr>
      <w:r w:rsidRPr="006E1794">
        <w:tab/>
        <w:t>(a)</w:t>
      </w:r>
      <w:r w:rsidRPr="006E1794">
        <w:tab/>
        <w:t>must identify the decision for reconsideration and set out the reasons for the application; and</w:t>
      </w:r>
    </w:p>
    <w:p w:rsidR="00F541FA" w:rsidRPr="006E1794" w:rsidRDefault="00F541FA" w:rsidP="00F541FA">
      <w:pPr>
        <w:pStyle w:val="paragraph"/>
      </w:pPr>
      <w:r w:rsidRPr="006E1794">
        <w:tab/>
        <w:t>(b)</w:t>
      </w:r>
      <w:r w:rsidRPr="006E1794">
        <w:tab/>
        <w:t>may provide new material for the Secretary to consider.</w:t>
      </w:r>
    </w:p>
    <w:p w:rsidR="00F541FA" w:rsidRPr="006E1794" w:rsidRDefault="00F541FA" w:rsidP="00F541FA">
      <w:pPr>
        <w:pStyle w:val="subsection"/>
      </w:pPr>
      <w:r w:rsidRPr="006E1794">
        <w:tab/>
        <w:t>(3)</w:t>
      </w:r>
      <w:r w:rsidRPr="006E1794">
        <w:tab/>
        <w:t>The Secretary must, within 28 days after receipt of an application, reconsider the decision and:</w:t>
      </w:r>
    </w:p>
    <w:p w:rsidR="00F541FA" w:rsidRPr="006E1794" w:rsidRDefault="00F541FA" w:rsidP="00F541FA">
      <w:pPr>
        <w:pStyle w:val="paragraph"/>
      </w:pPr>
      <w:r w:rsidRPr="006E1794">
        <w:tab/>
        <w:t>(a)</w:t>
      </w:r>
      <w:r w:rsidRPr="006E1794">
        <w:tab/>
        <w:t>affirm the decision; or</w:t>
      </w:r>
    </w:p>
    <w:p w:rsidR="00F541FA" w:rsidRPr="006E1794" w:rsidRDefault="00F541FA" w:rsidP="00F541FA">
      <w:pPr>
        <w:pStyle w:val="paragraph"/>
      </w:pPr>
      <w:r w:rsidRPr="006E1794">
        <w:tab/>
        <w:t>(b)</w:t>
      </w:r>
      <w:r w:rsidRPr="006E1794">
        <w:tab/>
        <w:t>vary the decision; or</w:t>
      </w:r>
    </w:p>
    <w:p w:rsidR="00F541FA" w:rsidRPr="006E1794" w:rsidRDefault="00F541FA" w:rsidP="00F541FA">
      <w:pPr>
        <w:pStyle w:val="paragraph"/>
      </w:pPr>
      <w:r w:rsidRPr="006E1794">
        <w:tab/>
        <w:t>(c)</w:t>
      </w:r>
      <w:r w:rsidRPr="006E1794">
        <w:tab/>
        <w:t>set aside the decision and make a decision in substitution for it.</w:t>
      </w:r>
    </w:p>
    <w:p w:rsidR="00F541FA" w:rsidRPr="006E1794" w:rsidRDefault="00F541FA" w:rsidP="00F541FA">
      <w:pPr>
        <w:pStyle w:val="subsection"/>
      </w:pPr>
      <w:r w:rsidRPr="006E1794">
        <w:tab/>
        <w:t>(4)</w:t>
      </w:r>
      <w:r w:rsidRPr="006E1794">
        <w:tab/>
        <w:t xml:space="preserve">The Secretary must notify the proprietor of a reconsideration decision under </w:t>
      </w:r>
      <w:r w:rsidR="006E1794" w:rsidRPr="006E1794">
        <w:t>subclause (</w:t>
      </w:r>
      <w:r w:rsidRPr="006E1794">
        <w:t>3).</w:t>
      </w:r>
    </w:p>
    <w:p w:rsidR="00F541FA" w:rsidRPr="006E1794" w:rsidRDefault="00F541FA" w:rsidP="00F541FA">
      <w:pPr>
        <w:pStyle w:val="ActHead5"/>
      </w:pPr>
      <w:bookmarkStart w:id="25" w:name="_Toc399164776"/>
      <w:r w:rsidRPr="006E1794">
        <w:rPr>
          <w:rStyle w:val="CharSectno"/>
        </w:rPr>
        <w:t>1.2.5</w:t>
      </w:r>
      <w:r w:rsidRPr="006E1794">
        <w:t xml:space="preserve">  Delegation</w:t>
      </w:r>
      <w:bookmarkEnd w:id="25"/>
    </w:p>
    <w:p w:rsidR="00F541FA" w:rsidRPr="006E1794" w:rsidRDefault="00F541FA" w:rsidP="00F541FA">
      <w:pPr>
        <w:pStyle w:val="subsection"/>
      </w:pPr>
      <w:r w:rsidRPr="006E1794">
        <w:tab/>
      </w:r>
      <w:r w:rsidRPr="006E1794">
        <w:tab/>
        <w:t>The Secretary may, by written notice, delegate to an APS employee in the Department any of the Secretary’s powers under this Division.</w:t>
      </w:r>
    </w:p>
    <w:p w:rsidR="00F541FA" w:rsidRPr="006E1794" w:rsidRDefault="00F541FA" w:rsidP="00F541FA">
      <w:pPr>
        <w:pStyle w:val="ActHead4"/>
      </w:pPr>
      <w:bookmarkStart w:id="26" w:name="_Toc399164777"/>
      <w:r w:rsidRPr="006E1794">
        <w:rPr>
          <w:rStyle w:val="CharSubdNo"/>
        </w:rPr>
        <w:lastRenderedPageBreak/>
        <w:t>Subdivision B</w:t>
      </w:r>
      <w:r w:rsidRPr="006E1794">
        <w:t>—</w:t>
      </w:r>
      <w:r w:rsidRPr="006E1794">
        <w:rPr>
          <w:rStyle w:val="CharSubdText"/>
        </w:rPr>
        <w:t>Other provisions</w:t>
      </w:r>
      <w:bookmarkEnd w:id="26"/>
    </w:p>
    <w:p w:rsidR="00F541FA" w:rsidRPr="006E1794" w:rsidRDefault="00F541FA" w:rsidP="00F541FA">
      <w:pPr>
        <w:pStyle w:val="ActHead5"/>
      </w:pPr>
      <w:bookmarkStart w:id="27" w:name="_Toc399164778"/>
      <w:r w:rsidRPr="006E1794">
        <w:rPr>
          <w:rStyle w:val="CharSectno"/>
        </w:rPr>
        <w:t>1.2.6</w:t>
      </w:r>
      <w:r w:rsidRPr="006E1794">
        <w:t xml:space="preserve">  Meaning of symbols </w:t>
      </w:r>
      <w:r w:rsidRPr="006E1794">
        <w:rPr>
          <w:i/>
        </w:rPr>
        <w:t>(R)</w:t>
      </w:r>
      <w:r w:rsidRPr="006E1794">
        <w:t xml:space="preserve"> and </w:t>
      </w:r>
      <w:r w:rsidRPr="006E1794">
        <w:rPr>
          <w:i/>
        </w:rPr>
        <w:t>(NR)</w:t>
      </w:r>
      <w:r w:rsidRPr="006E1794">
        <w:t xml:space="preserve"> in the table</w:t>
      </w:r>
      <w:bookmarkEnd w:id="27"/>
    </w:p>
    <w:p w:rsidR="00F541FA" w:rsidRPr="006E1794" w:rsidRDefault="00F541FA" w:rsidP="00F541FA">
      <w:pPr>
        <w:pStyle w:val="subsection"/>
      </w:pPr>
      <w:r w:rsidRPr="006E1794">
        <w:tab/>
        <w:t>(1)</w:t>
      </w:r>
      <w:r w:rsidRPr="006E1794">
        <w:tab/>
        <w:t xml:space="preserve">An item including the symbol </w:t>
      </w:r>
      <w:r w:rsidRPr="006E1794">
        <w:rPr>
          <w:b/>
          <w:i/>
        </w:rPr>
        <w:t>(R)</w:t>
      </w:r>
      <w:r w:rsidRPr="006E1794">
        <w:rPr>
          <w:b/>
        </w:rPr>
        <w:t xml:space="preserve"> </w:t>
      </w:r>
      <w:r w:rsidRPr="006E1794">
        <w:t>is an R</w:t>
      </w:r>
      <w:r w:rsidR="006E1794">
        <w:noBreakHyphen/>
      </w:r>
      <w:r w:rsidRPr="006E1794">
        <w:t>type diagnostic imaging service.</w:t>
      </w:r>
    </w:p>
    <w:p w:rsidR="00F541FA" w:rsidRPr="006E1794" w:rsidRDefault="00F541FA" w:rsidP="00F541FA">
      <w:pPr>
        <w:pStyle w:val="subsection"/>
      </w:pPr>
      <w:r w:rsidRPr="006E1794">
        <w:tab/>
        <w:t>(2)</w:t>
      </w:r>
      <w:r w:rsidRPr="006E1794">
        <w:tab/>
        <w:t xml:space="preserve">An item including the symbol </w:t>
      </w:r>
      <w:r w:rsidRPr="006E1794">
        <w:rPr>
          <w:b/>
          <w:i/>
        </w:rPr>
        <w:t>(NR)</w:t>
      </w:r>
      <w:r w:rsidRPr="006E1794">
        <w:rPr>
          <w:b/>
        </w:rPr>
        <w:t xml:space="preserve"> </w:t>
      </w:r>
      <w:r w:rsidRPr="006E1794">
        <w:t>is an NR</w:t>
      </w:r>
      <w:r w:rsidR="006E1794">
        <w:noBreakHyphen/>
      </w:r>
      <w:r w:rsidRPr="006E1794">
        <w:t>type diagnostic imaging service.</w:t>
      </w:r>
    </w:p>
    <w:p w:rsidR="00F541FA" w:rsidRPr="006E1794" w:rsidRDefault="00F541FA" w:rsidP="00F541FA">
      <w:pPr>
        <w:pStyle w:val="ActHead5"/>
      </w:pPr>
      <w:bookmarkStart w:id="28" w:name="_Toc399164779"/>
      <w:r w:rsidRPr="006E1794">
        <w:rPr>
          <w:rStyle w:val="CharSectno"/>
        </w:rPr>
        <w:t>1.2.7</w:t>
      </w:r>
      <w:r w:rsidRPr="006E1794">
        <w:t xml:space="preserve">  Who may provide a diagnostic imaging service</w:t>
      </w:r>
      <w:bookmarkEnd w:id="28"/>
    </w:p>
    <w:p w:rsidR="00F541FA" w:rsidRPr="006E1794" w:rsidRDefault="00F541FA" w:rsidP="00F541FA">
      <w:pPr>
        <w:pStyle w:val="subsection"/>
      </w:pPr>
      <w:r w:rsidRPr="006E1794">
        <w:rPr>
          <w:b/>
        </w:rPr>
        <w:tab/>
      </w:r>
      <w:r w:rsidRPr="006E1794">
        <w:tab/>
        <w:t>Unless the contrary intention appears, items in this table relating to diagnostic imaging services apply whether the service is provided by:</w:t>
      </w:r>
    </w:p>
    <w:p w:rsidR="00F541FA" w:rsidRPr="006E1794" w:rsidRDefault="00F541FA" w:rsidP="00F541FA">
      <w:pPr>
        <w:pStyle w:val="paragraph"/>
      </w:pPr>
      <w:r w:rsidRPr="006E1794">
        <w:tab/>
        <w:t>(a)</w:t>
      </w:r>
      <w:r w:rsidRPr="006E1794">
        <w:tab/>
        <w:t>a medical practitioner; or</w:t>
      </w:r>
    </w:p>
    <w:p w:rsidR="00F541FA" w:rsidRPr="006E1794" w:rsidRDefault="00F541FA" w:rsidP="00F541FA">
      <w:pPr>
        <w:pStyle w:val="paragraph"/>
      </w:pPr>
      <w:r w:rsidRPr="006E1794">
        <w:tab/>
        <w:t>(b)</w:t>
      </w:r>
      <w:r w:rsidRPr="006E1794">
        <w:tab/>
        <w:t>a person, other than a medical practitioner, who:</w:t>
      </w:r>
    </w:p>
    <w:p w:rsidR="00F541FA" w:rsidRPr="006E1794" w:rsidRDefault="00F541FA" w:rsidP="00F541FA">
      <w:pPr>
        <w:pStyle w:val="paragraphsub"/>
      </w:pPr>
      <w:r w:rsidRPr="006E1794">
        <w:tab/>
        <w:t>(i)</w:t>
      </w:r>
      <w:r w:rsidRPr="006E1794">
        <w:tab/>
        <w:t>is employed by a medical practitioner; or</w:t>
      </w:r>
    </w:p>
    <w:p w:rsidR="00F541FA" w:rsidRPr="006E1794" w:rsidRDefault="00F541FA" w:rsidP="00F541FA">
      <w:pPr>
        <w:pStyle w:val="paragraphsub"/>
      </w:pPr>
      <w:r w:rsidRPr="006E1794">
        <w:tab/>
        <w:t>(ii)</w:t>
      </w:r>
      <w:r w:rsidRPr="006E1794">
        <w:tab/>
        <w:t>provides the service under the supervision of a medical practitioner in accordance with accepted medical practice.</w:t>
      </w:r>
    </w:p>
    <w:p w:rsidR="00F541FA" w:rsidRPr="006E1794" w:rsidRDefault="00F541FA" w:rsidP="00F541FA">
      <w:pPr>
        <w:pStyle w:val="ActHead5"/>
      </w:pPr>
      <w:bookmarkStart w:id="29" w:name="_Toc399164780"/>
      <w:r w:rsidRPr="006E1794">
        <w:rPr>
          <w:rStyle w:val="CharSectno"/>
        </w:rPr>
        <w:t>1.2.8</w:t>
      </w:r>
      <w:r w:rsidRPr="006E1794">
        <w:t xml:space="preserve">  Report requirements for certain services</w:t>
      </w:r>
      <w:bookmarkEnd w:id="29"/>
    </w:p>
    <w:p w:rsidR="00F541FA" w:rsidRPr="006E1794" w:rsidRDefault="00F541FA" w:rsidP="00F541FA">
      <w:pPr>
        <w:pStyle w:val="subsection"/>
      </w:pPr>
      <w:r w:rsidRPr="006E1794">
        <w:tab/>
        <w:t>(1)</w:t>
      </w:r>
      <w:r w:rsidRPr="006E1794">
        <w:tab/>
        <w:t>An item in Part</w:t>
      </w:r>
      <w:r w:rsidR="006E1794" w:rsidRPr="006E1794">
        <w:t> </w:t>
      </w:r>
      <w:r w:rsidRPr="006E1794">
        <w:t xml:space="preserve">2 (except an item to which </w:t>
      </w:r>
      <w:r w:rsidR="006E1794" w:rsidRPr="006E1794">
        <w:t>subclause (</w:t>
      </w:r>
      <w:r w:rsidRPr="006E1794">
        <w:t>2) applies) applies only if the providing practitioner gives a report of the service performed to the practitioner, participating midwife or participating nurse practitioner who requested the service.</w:t>
      </w:r>
    </w:p>
    <w:p w:rsidR="00F541FA" w:rsidRPr="006E1794" w:rsidRDefault="00F541FA" w:rsidP="00F541FA">
      <w:pPr>
        <w:pStyle w:val="subsection"/>
      </w:pPr>
      <w:r w:rsidRPr="006E1794">
        <w:tab/>
        <w:t>(2)</w:t>
      </w:r>
      <w:r w:rsidRPr="006E1794">
        <w:tab/>
        <w:t>This subclause applies to:</w:t>
      </w:r>
    </w:p>
    <w:p w:rsidR="00F541FA" w:rsidRPr="006E1794" w:rsidRDefault="00F541FA" w:rsidP="00F541FA">
      <w:pPr>
        <w:pStyle w:val="paragraph"/>
      </w:pPr>
      <w:r w:rsidRPr="006E1794">
        <w:tab/>
        <w:t>(a)</w:t>
      </w:r>
      <w:r w:rsidRPr="006E1794">
        <w:tab/>
        <w:t>items</w:t>
      </w:r>
      <w:r w:rsidR="006E1794" w:rsidRPr="006E1794">
        <w:t> </w:t>
      </w:r>
      <w:r w:rsidRPr="006E1794">
        <w:t xml:space="preserve">55026, 55054, 55130, 55131, 55135, 55136, 55848, </w:t>
      </w:r>
      <w:r w:rsidRPr="006E1794">
        <w:rPr>
          <w:snapToGrid w:val="0"/>
        </w:rPr>
        <w:t>55849</w:t>
      </w:r>
      <w:r w:rsidRPr="006E1794">
        <w:t xml:space="preserve">, 55850, </w:t>
      </w:r>
      <w:r w:rsidRPr="006E1794">
        <w:rPr>
          <w:snapToGrid w:val="0"/>
        </w:rPr>
        <w:t>55851</w:t>
      </w:r>
      <w:r w:rsidRPr="006E1794">
        <w:t>, 57341, 57345, 59312, 59313, 59314, 59315, 60506, 60507, 60509, 60510, 61109 and 61110, being items of services performed in conjunction with a surgical procedure; and</w:t>
      </w:r>
    </w:p>
    <w:p w:rsidR="00F541FA" w:rsidRPr="006E1794" w:rsidRDefault="00F541FA" w:rsidP="00F541FA">
      <w:pPr>
        <w:pStyle w:val="paragraph"/>
      </w:pPr>
      <w:r w:rsidRPr="006E1794">
        <w:tab/>
        <w:t>(b)</w:t>
      </w:r>
      <w:r w:rsidRPr="006E1794">
        <w:tab/>
        <w:t>items</w:t>
      </w:r>
      <w:r w:rsidR="006E1794" w:rsidRPr="006E1794">
        <w:t> </w:t>
      </w:r>
      <w:r w:rsidRPr="006E1794">
        <w:t>60918 and 60927, being items of service performed in preparation for a radiological procedure.</w:t>
      </w:r>
    </w:p>
    <w:p w:rsidR="00F541FA" w:rsidRPr="006E1794" w:rsidRDefault="00F541FA" w:rsidP="00F541FA">
      <w:pPr>
        <w:pStyle w:val="ActHead5"/>
      </w:pPr>
      <w:bookmarkStart w:id="30" w:name="_Toc399164781"/>
      <w:r w:rsidRPr="006E1794">
        <w:rPr>
          <w:rStyle w:val="CharSectno"/>
        </w:rPr>
        <w:lastRenderedPageBreak/>
        <w:t>1.2.9</w:t>
      </w:r>
      <w:r w:rsidRPr="006E1794">
        <w:t xml:space="preserve">  Bulk</w:t>
      </w:r>
      <w:r w:rsidR="006E1794">
        <w:noBreakHyphen/>
      </w:r>
      <w:r w:rsidRPr="006E1794">
        <w:t>billing incentive</w:t>
      </w:r>
      <w:bookmarkEnd w:id="30"/>
    </w:p>
    <w:p w:rsidR="00F541FA" w:rsidRPr="006E1794" w:rsidRDefault="00F541FA" w:rsidP="00F541FA">
      <w:pPr>
        <w:pStyle w:val="subsection"/>
      </w:pPr>
      <w:r w:rsidRPr="006E1794">
        <w:tab/>
        <w:t>(1)</w:t>
      </w:r>
      <w:r w:rsidRPr="006E1794">
        <w:tab/>
        <w:t>This clause applies if:</w:t>
      </w:r>
    </w:p>
    <w:p w:rsidR="00F541FA" w:rsidRPr="006E1794" w:rsidRDefault="00F541FA" w:rsidP="00F541FA">
      <w:pPr>
        <w:pStyle w:val="paragraph"/>
      </w:pPr>
      <w:r w:rsidRPr="006E1794">
        <w:tab/>
        <w:t>(a)</w:t>
      </w:r>
      <w:r w:rsidRPr="006E1794">
        <w:tab/>
        <w:t>a service that is mentioned in an item in Divisions</w:t>
      </w:r>
      <w:r w:rsidR="006E1794" w:rsidRPr="006E1794">
        <w:t> </w:t>
      </w:r>
      <w:r w:rsidRPr="006E1794">
        <w:t>2.1 to 2.4 of this table is provided; and</w:t>
      </w:r>
    </w:p>
    <w:p w:rsidR="00F541FA" w:rsidRPr="006E1794" w:rsidRDefault="00F541FA" w:rsidP="00F541FA">
      <w:pPr>
        <w:pStyle w:val="paragraph"/>
      </w:pPr>
      <w:r w:rsidRPr="006E1794">
        <w:tab/>
        <w:t>(b)</w:t>
      </w:r>
      <w:r w:rsidRPr="006E1794">
        <w:tab/>
        <w:t>the service is not provided in a hospital; and</w:t>
      </w:r>
    </w:p>
    <w:p w:rsidR="00F541FA" w:rsidRPr="006E1794" w:rsidRDefault="00F541FA" w:rsidP="00F541FA">
      <w:pPr>
        <w:pStyle w:val="paragraph"/>
      </w:pPr>
      <w:r w:rsidRPr="006E1794">
        <w:tab/>
        <w:t>(c)</w:t>
      </w:r>
      <w:r w:rsidRPr="006E1794">
        <w:tab/>
        <w:t>the service is bulk</w:t>
      </w:r>
      <w:r w:rsidR="006E1794">
        <w:noBreakHyphen/>
      </w:r>
      <w:r w:rsidRPr="006E1794">
        <w:t>billed.</w:t>
      </w:r>
    </w:p>
    <w:p w:rsidR="00F541FA" w:rsidRPr="006E1794" w:rsidRDefault="00F541FA" w:rsidP="00F541FA">
      <w:pPr>
        <w:pStyle w:val="subsection"/>
      </w:pPr>
      <w:r w:rsidRPr="006E1794">
        <w:tab/>
        <w:t>(2)</w:t>
      </w:r>
      <w:r w:rsidRPr="006E1794">
        <w:tab/>
        <w:t>The fee for the service is 95% of the fee mentioned in this table for the service.</w:t>
      </w:r>
    </w:p>
    <w:p w:rsidR="00F541FA" w:rsidRPr="006E1794" w:rsidRDefault="00F541FA" w:rsidP="00F541FA">
      <w:pPr>
        <w:pStyle w:val="subsection"/>
      </w:pPr>
      <w:r w:rsidRPr="006E1794">
        <w:tab/>
        <w:t>(3)</w:t>
      </w:r>
      <w:r w:rsidRPr="006E1794">
        <w:tab/>
        <w:t>For paragraph</w:t>
      </w:r>
      <w:r w:rsidR="006E1794" w:rsidRPr="006E1794">
        <w:t> </w:t>
      </w:r>
      <w:r w:rsidRPr="006E1794">
        <w:t xml:space="preserve">10(2)(aa) of the Act, the benefit payable is the amount calculated under </w:t>
      </w:r>
      <w:r w:rsidR="006E1794" w:rsidRPr="006E1794">
        <w:t>subclause (</w:t>
      </w:r>
      <w:r w:rsidRPr="006E1794">
        <w:t>2).</w:t>
      </w:r>
    </w:p>
    <w:p w:rsidR="00F541FA" w:rsidRPr="006E1794" w:rsidRDefault="00F541FA" w:rsidP="00F541FA">
      <w:pPr>
        <w:pStyle w:val="notetext"/>
      </w:pPr>
      <w:r w:rsidRPr="006E1794">
        <w:t>Note:</w:t>
      </w:r>
      <w:r w:rsidRPr="006E1794">
        <w:tab/>
        <w:t>Under subparagraph</w:t>
      </w:r>
      <w:r w:rsidR="006E1794" w:rsidRPr="006E1794">
        <w:t> </w:t>
      </w:r>
      <w:r w:rsidRPr="006E1794">
        <w:t xml:space="preserve">6EF(b)(ii) of the </w:t>
      </w:r>
      <w:r w:rsidRPr="006E1794">
        <w:rPr>
          <w:i/>
        </w:rPr>
        <w:t>Health Insurance Regulations</w:t>
      </w:r>
      <w:r w:rsidR="006E1794" w:rsidRPr="006E1794">
        <w:rPr>
          <w:i/>
        </w:rPr>
        <w:t> </w:t>
      </w:r>
      <w:r w:rsidRPr="006E1794">
        <w:rPr>
          <w:i/>
        </w:rPr>
        <w:t>1975</w:t>
      </w:r>
      <w:r w:rsidRPr="006E1794">
        <w:t xml:space="preserve">, the medicare benefit payable is 100% of the amount calculated under </w:t>
      </w:r>
      <w:r w:rsidR="006E1794" w:rsidRPr="006E1794">
        <w:t>subclause (</w:t>
      </w:r>
      <w:r w:rsidRPr="006E1794">
        <w:t>2) of this clause.</w:t>
      </w:r>
    </w:p>
    <w:p w:rsidR="00F541FA" w:rsidRPr="006E1794" w:rsidRDefault="00F541FA" w:rsidP="00F541FA">
      <w:pPr>
        <w:pStyle w:val="subsection"/>
      </w:pPr>
      <w:r w:rsidRPr="006E1794">
        <w:tab/>
        <w:t>(4)</w:t>
      </w:r>
      <w:r w:rsidRPr="006E1794">
        <w:tab/>
        <w:t>This clause does not apply to the service specified in item</w:t>
      </w:r>
      <w:r w:rsidR="006E1794" w:rsidRPr="006E1794">
        <w:t> </w:t>
      </w:r>
      <w:r w:rsidRPr="006E1794">
        <w:t>61369 or 61671.</w:t>
      </w:r>
    </w:p>
    <w:p w:rsidR="00F541FA" w:rsidRPr="006E1794" w:rsidRDefault="00F541FA" w:rsidP="00F541FA">
      <w:pPr>
        <w:pStyle w:val="ActHead5"/>
      </w:pPr>
      <w:bookmarkStart w:id="31" w:name="_Toc399164782"/>
      <w:r w:rsidRPr="006E1794">
        <w:rPr>
          <w:rStyle w:val="CharSectno"/>
        </w:rPr>
        <w:t>1.2.10</w:t>
      </w:r>
      <w:r w:rsidRPr="006E1794">
        <w:t xml:space="preserve">  Bulk</w:t>
      </w:r>
      <w:r w:rsidR="006E1794">
        <w:noBreakHyphen/>
      </w:r>
      <w:r w:rsidRPr="006E1794">
        <w:t>billing—magnetic resonance imaging</w:t>
      </w:r>
      <w:bookmarkEnd w:id="31"/>
    </w:p>
    <w:p w:rsidR="00F541FA" w:rsidRPr="006E1794" w:rsidRDefault="00F541FA" w:rsidP="00F541FA">
      <w:pPr>
        <w:pStyle w:val="subsection"/>
      </w:pPr>
      <w:r w:rsidRPr="006E1794">
        <w:tab/>
        <w:t>(1)</w:t>
      </w:r>
      <w:r w:rsidRPr="006E1794">
        <w:tab/>
        <w:t>This clause applies if:</w:t>
      </w:r>
    </w:p>
    <w:p w:rsidR="00F541FA" w:rsidRPr="006E1794" w:rsidRDefault="00F541FA" w:rsidP="00F541FA">
      <w:pPr>
        <w:pStyle w:val="paragraph"/>
      </w:pPr>
      <w:r w:rsidRPr="006E1794">
        <w:tab/>
        <w:t>(a)</w:t>
      </w:r>
      <w:r w:rsidRPr="006E1794">
        <w:tab/>
        <w:t>a service that is mentioned in an item in Division</w:t>
      </w:r>
      <w:r w:rsidR="006E1794" w:rsidRPr="006E1794">
        <w:t> </w:t>
      </w:r>
      <w:r w:rsidRPr="006E1794">
        <w:t>2.5 of this table is provided; and</w:t>
      </w:r>
    </w:p>
    <w:p w:rsidR="00F541FA" w:rsidRPr="006E1794" w:rsidRDefault="00F541FA" w:rsidP="00F541FA">
      <w:pPr>
        <w:pStyle w:val="paragraph"/>
      </w:pPr>
      <w:r w:rsidRPr="006E1794">
        <w:tab/>
        <w:t>(b)</w:t>
      </w:r>
      <w:r w:rsidRPr="006E1794">
        <w:tab/>
        <w:t>the service is not provided in a hospital; and</w:t>
      </w:r>
    </w:p>
    <w:p w:rsidR="00F541FA" w:rsidRPr="006E1794" w:rsidRDefault="00F541FA" w:rsidP="00F541FA">
      <w:pPr>
        <w:pStyle w:val="paragraph"/>
      </w:pPr>
      <w:r w:rsidRPr="006E1794">
        <w:tab/>
        <w:t>(c)</w:t>
      </w:r>
      <w:r w:rsidRPr="006E1794">
        <w:tab/>
        <w:t>the service is bulk</w:t>
      </w:r>
      <w:r w:rsidR="006E1794">
        <w:noBreakHyphen/>
      </w:r>
      <w:r w:rsidRPr="006E1794">
        <w:t>billed.</w:t>
      </w:r>
    </w:p>
    <w:p w:rsidR="00F541FA" w:rsidRPr="006E1794" w:rsidRDefault="00F541FA" w:rsidP="00F541FA">
      <w:pPr>
        <w:pStyle w:val="subsection"/>
      </w:pPr>
      <w:r w:rsidRPr="006E1794">
        <w:tab/>
        <w:t>(2)</w:t>
      </w:r>
      <w:r w:rsidRPr="006E1794">
        <w:tab/>
        <w:t>The fee for the service is 100% of the fee mentioned in this table for the service.</w:t>
      </w:r>
    </w:p>
    <w:p w:rsidR="00F541FA" w:rsidRPr="006E1794" w:rsidRDefault="00F541FA" w:rsidP="00F541FA">
      <w:pPr>
        <w:pStyle w:val="subsection"/>
      </w:pPr>
      <w:r w:rsidRPr="006E1794">
        <w:tab/>
        <w:t>(3)</w:t>
      </w:r>
      <w:r w:rsidRPr="006E1794">
        <w:tab/>
        <w:t>For paragraph</w:t>
      </w:r>
      <w:r w:rsidR="006E1794" w:rsidRPr="006E1794">
        <w:t> </w:t>
      </w:r>
      <w:r w:rsidRPr="006E1794">
        <w:t xml:space="preserve">10(2)(aa) of the Act, the benefit payable is the amount calculated under </w:t>
      </w:r>
      <w:r w:rsidR="006E1794" w:rsidRPr="006E1794">
        <w:t>subclause (</w:t>
      </w:r>
      <w:r w:rsidRPr="006E1794">
        <w:t>2).</w:t>
      </w:r>
    </w:p>
    <w:p w:rsidR="00F541FA" w:rsidRPr="006E1794" w:rsidRDefault="00F541FA" w:rsidP="00F541FA">
      <w:pPr>
        <w:pStyle w:val="notetext"/>
      </w:pPr>
      <w:r w:rsidRPr="006E1794">
        <w:t>Note:</w:t>
      </w:r>
      <w:r w:rsidRPr="006E1794">
        <w:tab/>
        <w:t>Under subparagraph</w:t>
      </w:r>
      <w:r w:rsidR="006E1794" w:rsidRPr="006E1794">
        <w:t> </w:t>
      </w:r>
      <w:r w:rsidRPr="006E1794">
        <w:t xml:space="preserve">6EF(b)(ii) of the </w:t>
      </w:r>
      <w:r w:rsidRPr="006E1794">
        <w:rPr>
          <w:i/>
        </w:rPr>
        <w:t>Health Insurance Regulations</w:t>
      </w:r>
      <w:r w:rsidR="006E1794" w:rsidRPr="006E1794">
        <w:rPr>
          <w:i/>
        </w:rPr>
        <w:t> </w:t>
      </w:r>
      <w:r w:rsidRPr="006E1794">
        <w:rPr>
          <w:i/>
        </w:rPr>
        <w:t>1975</w:t>
      </w:r>
      <w:r w:rsidRPr="006E1794">
        <w:t xml:space="preserve">, the medicare benefit payable is 100% of the amount calculated under </w:t>
      </w:r>
      <w:r w:rsidR="006E1794" w:rsidRPr="006E1794">
        <w:t>subclause (</w:t>
      </w:r>
      <w:r w:rsidRPr="006E1794">
        <w:t>2) of this clause.</w:t>
      </w:r>
    </w:p>
    <w:p w:rsidR="00F541FA" w:rsidRPr="006E1794" w:rsidRDefault="00F541FA" w:rsidP="00F541FA">
      <w:pPr>
        <w:pStyle w:val="ActHead5"/>
      </w:pPr>
      <w:bookmarkStart w:id="32" w:name="_Toc399164783"/>
      <w:r w:rsidRPr="006E1794">
        <w:rPr>
          <w:rStyle w:val="CharSectno"/>
        </w:rPr>
        <w:lastRenderedPageBreak/>
        <w:t>1.2.11</w:t>
      </w:r>
      <w:r w:rsidRPr="006E1794">
        <w:t xml:space="preserve">  Multiple services—vascular ultrasound</w:t>
      </w:r>
      <w:bookmarkEnd w:id="32"/>
    </w:p>
    <w:p w:rsidR="00F541FA" w:rsidRPr="006E1794" w:rsidRDefault="00F541FA" w:rsidP="00F541FA">
      <w:pPr>
        <w:pStyle w:val="subsection"/>
      </w:pPr>
      <w:r w:rsidRPr="006E1794">
        <w:tab/>
        <w:t>(1)</w:t>
      </w:r>
      <w:r w:rsidRPr="006E1794">
        <w:tab/>
        <w:t>If a medical practitioner provides 2 or more vascular ultrasound services for the same patient on the same day, the fees specified for the items that apply to the services are affected as follows:</w:t>
      </w:r>
    </w:p>
    <w:p w:rsidR="00F541FA" w:rsidRPr="006E1794" w:rsidRDefault="00F541FA" w:rsidP="00F541FA">
      <w:pPr>
        <w:pStyle w:val="paragraph"/>
      </w:pPr>
      <w:r w:rsidRPr="006E1794">
        <w:tab/>
        <w:t>(a)</w:t>
      </w:r>
      <w:r w:rsidRPr="006E1794">
        <w:tab/>
        <w:t>the second highest fee is reduced by 40%;</w:t>
      </w:r>
    </w:p>
    <w:p w:rsidR="00F541FA" w:rsidRPr="006E1794" w:rsidRDefault="00F541FA" w:rsidP="00F541FA">
      <w:pPr>
        <w:pStyle w:val="paragraph"/>
      </w:pPr>
      <w:r w:rsidRPr="006E1794">
        <w:tab/>
        <w:t>(b)</w:t>
      </w:r>
      <w:r w:rsidRPr="006E1794">
        <w:tab/>
        <w:t>any other fee, except the highest, is reduced by 50%.</w:t>
      </w:r>
    </w:p>
    <w:p w:rsidR="00F541FA" w:rsidRPr="006E1794" w:rsidRDefault="00F541FA" w:rsidP="00F541FA">
      <w:pPr>
        <w:pStyle w:val="subsection"/>
      </w:pPr>
      <w:r w:rsidRPr="006E1794">
        <w:tab/>
        <w:t>(2)</w:t>
      </w:r>
      <w:r w:rsidRPr="006E1794">
        <w:tab/>
        <w:t xml:space="preserve">For </w:t>
      </w:r>
      <w:r w:rsidR="006E1794" w:rsidRPr="006E1794">
        <w:t>subclause (</w:t>
      </w:r>
      <w:r w:rsidRPr="006E1794">
        <w:t>1):</w:t>
      </w:r>
    </w:p>
    <w:p w:rsidR="00F541FA" w:rsidRPr="006E1794" w:rsidRDefault="00F541FA" w:rsidP="00F541FA">
      <w:pPr>
        <w:pStyle w:val="paragraph"/>
      </w:pPr>
      <w:r w:rsidRPr="006E1794">
        <w:tab/>
        <w:t>(a)</w:t>
      </w:r>
      <w:r w:rsidRPr="006E1794">
        <w:tab/>
        <w:t>if 2 or more applicable fees are equally the highest:</w:t>
      </w:r>
    </w:p>
    <w:p w:rsidR="00F541FA" w:rsidRPr="006E1794" w:rsidRDefault="00F541FA" w:rsidP="00F541FA">
      <w:pPr>
        <w:pStyle w:val="paragraphsub"/>
      </w:pPr>
      <w:r w:rsidRPr="006E1794">
        <w:tab/>
        <w:t>(i)</w:t>
      </w:r>
      <w:r w:rsidRPr="006E1794">
        <w:tab/>
        <w:t>only one of those fees is taken to be the highest fee; and</w:t>
      </w:r>
    </w:p>
    <w:p w:rsidR="00F541FA" w:rsidRPr="006E1794" w:rsidRDefault="00F541FA" w:rsidP="00F541FA">
      <w:pPr>
        <w:pStyle w:val="paragraphsub"/>
      </w:pPr>
      <w:r w:rsidRPr="006E1794">
        <w:tab/>
        <w:t>(ii)</w:t>
      </w:r>
      <w:r w:rsidRPr="006E1794">
        <w:tab/>
        <w:t>the other, or another, highest fee is taken to be the second highest fee; and</w:t>
      </w:r>
    </w:p>
    <w:p w:rsidR="00F541FA" w:rsidRPr="006E1794" w:rsidRDefault="00F541FA" w:rsidP="00F541FA">
      <w:pPr>
        <w:pStyle w:val="paragraph"/>
      </w:pPr>
      <w:r w:rsidRPr="006E1794">
        <w:tab/>
        <w:t>(b)</w:t>
      </w:r>
      <w:r w:rsidRPr="006E1794">
        <w:tab/>
        <w:t xml:space="preserve">if 2 or more fees are equally second highest—any one of those fees may be taken to be the second highest for the purpose of </w:t>
      </w:r>
      <w:r w:rsidR="006E1794" w:rsidRPr="006E1794">
        <w:t>paragraph (</w:t>
      </w:r>
      <w:r w:rsidRPr="006E1794">
        <w:t>1)(b); and</w:t>
      </w:r>
    </w:p>
    <w:p w:rsidR="00F541FA" w:rsidRPr="006E1794" w:rsidRDefault="00F541FA" w:rsidP="00F541FA">
      <w:pPr>
        <w:pStyle w:val="paragraph"/>
      </w:pPr>
      <w:r w:rsidRPr="006E1794">
        <w:tab/>
        <w:t>(c)</w:t>
      </w:r>
      <w:r w:rsidRPr="006E1794">
        <w:tab/>
        <w:t xml:space="preserve">if a reduced fee calculated under </w:t>
      </w:r>
      <w:r w:rsidR="006E1794" w:rsidRPr="006E1794">
        <w:t>subclause (</w:t>
      </w:r>
      <w:r w:rsidRPr="006E1794">
        <w:t>1) is not a multiple of 5 cents—the reduced fee is taken to be the nearest amount that is a multiple of 5 cents.</w:t>
      </w:r>
    </w:p>
    <w:p w:rsidR="00F541FA" w:rsidRPr="006E1794" w:rsidRDefault="00F541FA" w:rsidP="00F541FA">
      <w:pPr>
        <w:pStyle w:val="subsection"/>
      </w:pPr>
      <w:r w:rsidRPr="006E1794">
        <w:tab/>
        <w:t>(3)</w:t>
      </w:r>
      <w:r w:rsidRPr="006E1794">
        <w:tab/>
        <w:t>This clause does not apply to the fee specified in item</w:t>
      </w:r>
      <w:r w:rsidR="006E1794" w:rsidRPr="006E1794">
        <w:t> </w:t>
      </w:r>
      <w:r w:rsidRPr="006E1794">
        <w:t>64990 or 64991.</w:t>
      </w:r>
    </w:p>
    <w:p w:rsidR="00F541FA" w:rsidRPr="006E1794" w:rsidRDefault="00F541FA" w:rsidP="00F541FA">
      <w:pPr>
        <w:pStyle w:val="ActHead5"/>
      </w:pPr>
      <w:bookmarkStart w:id="33" w:name="_Toc399164784"/>
      <w:r w:rsidRPr="006E1794">
        <w:rPr>
          <w:rStyle w:val="CharSectno"/>
        </w:rPr>
        <w:t>1.2.12</w:t>
      </w:r>
      <w:r w:rsidRPr="006E1794">
        <w:t xml:space="preserve">  Multiple services</w:t>
      </w:r>
      <w:bookmarkEnd w:id="33"/>
    </w:p>
    <w:p w:rsidR="00F541FA" w:rsidRPr="006E1794" w:rsidRDefault="00F541FA" w:rsidP="00F541FA">
      <w:pPr>
        <w:pStyle w:val="subsection"/>
      </w:pPr>
      <w:r w:rsidRPr="006E1794">
        <w:tab/>
        <w:t>(1)</w:t>
      </w:r>
      <w:r w:rsidRPr="006E1794">
        <w:tab/>
        <w:t>If a medical practitioner renders 2 or more diagnostic imaging services for the same patient on the same day, the fees set out in the items that apply to the services, other than the item with the highest fee, are reduced by $5.</w:t>
      </w:r>
    </w:p>
    <w:p w:rsidR="00F541FA" w:rsidRPr="006E1794" w:rsidRDefault="00F541FA" w:rsidP="00F541FA">
      <w:pPr>
        <w:pStyle w:val="subsection"/>
      </w:pPr>
      <w:r w:rsidRPr="006E1794">
        <w:tab/>
        <w:t>(2)</w:t>
      </w:r>
      <w:r w:rsidRPr="006E1794">
        <w:tab/>
        <w:t>If a medical practitioner renders at least one R</w:t>
      </w:r>
      <w:r w:rsidR="006E1794">
        <w:noBreakHyphen/>
      </w:r>
      <w:r w:rsidRPr="006E1794">
        <w:t>type diagnostic imaging service and at least one consultation service for the same patient on the same day, the highest fee, set out in the items that apply to diagnostic imaging services rendered by the practitioner for that patient on that day, is reduced:</w:t>
      </w:r>
    </w:p>
    <w:p w:rsidR="00F541FA" w:rsidRPr="006E1794" w:rsidRDefault="00F541FA" w:rsidP="00F541FA">
      <w:pPr>
        <w:pStyle w:val="paragraph"/>
      </w:pPr>
      <w:r w:rsidRPr="006E1794">
        <w:tab/>
        <w:t>(a)</w:t>
      </w:r>
      <w:r w:rsidRPr="006E1794">
        <w:tab/>
        <w:t>if the fee for the relevant consultation is at least $40—by $35; or</w:t>
      </w:r>
    </w:p>
    <w:p w:rsidR="00F541FA" w:rsidRPr="006E1794" w:rsidRDefault="00F541FA" w:rsidP="00F541FA">
      <w:pPr>
        <w:pStyle w:val="paragraph"/>
      </w:pPr>
      <w:r w:rsidRPr="006E1794">
        <w:tab/>
        <w:t>(b)</w:t>
      </w:r>
      <w:r w:rsidRPr="006E1794">
        <w:tab/>
        <w:t>if that fee is less than $40 but more than $15—by $15; or</w:t>
      </w:r>
    </w:p>
    <w:p w:rsidR="00F541FA" w:rsidRPr="006E1794" w:rsidRDefault="00F541FA" w:rsidP="00F541FA">
      <w:pPr>
        <w:pStyle w:val="paragraph"/>
      </w:pPr>
      <w:r w:rsidRPr="006E1794">
        <w:tab/>
        <w:t>(c)</w:t>
      </w:r>
      <w:r w:rsidRPr="006E1794">
        <w:tab/>
        <w:t>if that fee is less than $15—by the amount of that fee.</w:t>
      </w:r>
    </w:p>
    <w:p w:rsidR="00F541FA" w:rsidRPr="006E1794" w:rsidRDefault="00F541FA" w:rsidP="00F541FA">
      <w:pPr>
        <w:pStyle w:val="subsection"/>
      </w:pPr>
      <w:r w:rsidRPr="006E1794">
        <w:lastRenderedPageBreak/>
        <w:tab/>
        <w:t>(3)</w:t>
      </w:r>
      <w:r w:rsidRPr="006E1794">
        <w:tab/>
        <w:t xml:space="preserve">For </w:t>
      </w:r>
      <w:r w:rsidR="006E1794" w:rsidRPr="006E1794">
        <w:t>subclause (</w:t>
      </w:r>
      <w:r w:rsidRPr="006E1794">
        <w:t>2), if more than one consultation has occurred, the relevant consultation is the consultation having the highest fee set out in the items that apply to the consultation.</w:t>
      </w:r>
    </w:p>
    <w:p w:rsidR="00F541FA" w:rsidRPr="006E1794" w:rsidRDefault="00F541FA" w:rsidP="00F541FA">
      <w:pPr>
        <w:pStyle w:val="subsection"/>
      </w:pPr>
      <w:r w:rsidRPr="006E1794">
        <w:tab/>
        <w:t>(4)</w:t>
      </w:r>
      <w:r w:rsidRPr="006E1794">
        <w:tab/>
        <w:t>If a medical practitioner renders at least one R</w:t>
      </w:r>
      <w:r w:rsidR="006E1794">
        <w:noBreakHyphen/>
      </w:r>
      <w:r w:rsidRPr="006E1794">
        <w:t>type diagnostic imaging service and at least one non</w:t>
      </w:r>
      <w:r w:rsidR="006E1794">
        <w:noBreakHyphen/>
      </w:r>
      <w:r w:rsidRPr="006E1794">
        <w:t>consultation service for the same patient on the same day, the highest fee that applies to any diagnostic imaging services performed by the medical practitioner for the same patient on the same day, is reduced by $5.</w:t>
      </w:r>
    </w:p>
    <w:p w:rsidR="00F541FA" w:rsidRPr="006E1794" w:rsidRDefault="00F541FA" w:rsidP="00F541FA">
      <w:pPr>
        <w:pStyle w:val="subsection"/>
      </w:pPr>
      <w:r w:rsidRPr="006E1794">
        <w:tab/>
        <w:t>(5)</w:t>
      </w:r>
      <w:r w:rsidRPr="006E1794">
        <w:tab/>
        <w:t>If a medical practitioner renders an R</w:t>
      </w:r>
      <w:r w:rsidR="006E1794">
        <w:noBreakHyphen/>
      </w:r>
      <w:r w:rsidRPr="006E1794">
        <w:t>type diagnostic imaging service, a consultation and a non</w:t>
      </w:r>
      <w:r w:rsidR="006E1794">
        <w:noBreakHyphen/>
      </w:r>
      <w:r w:rsidRPr="006E1794">
        <w:t xml:space="preserve">consultation service for the same patient on the same day, the sum of the reductions under </w:t>
      </w:r>
      <w:r w:rsidR="006E1794" w:rsidRPr="006E1794">
        <w:t>subclauses (</w:t>
      </w:r>
      <w:r w:rsidRPr="006E1794">
        <w:t>2) and (4) must not exceed the highest fee that applies to any diagnostic imaging services rendered by the medical practitioner for the same patient on the same day.</w:t>
      </w:r>
    </w:p>
    <w:p w:rsidR="00F541FA" w:rsidRPr="006E1794" w:rsidRDefault="00F541FA" w:rsidP="00F541FA">
      <w:pPr>
        <w:pStyle w:val="subsection"/>
      </w:pPr>
      <w:r w:rsidRPr="006E1794">
        <w:tab/>
        <w:t>(6)</w:t>
      </w:r>
      <w:r w:rsidRPr="006E1794">
        <w:tab/>
        <w:t>Clauses</w:t>
      </w:r>
      <w:r w:rsidR="006E1794" w:rsidRPr="006E1794">
        <w:t> </w:t>
      </w:r>
      <w:r w:rsidRPr="006E1794">
        <w:t xml:space="preserve">1.2.11 and 2.5.8 apply, subject to </w:t>
      </w:r>
      <w:r w:rsidR="006E1794" w:rsidRPr="006E1794">
        <w:t>subclauses (</w:t>
      </w:r>
      <w:r w:rsidRPr="006E1794">
        <w:t>7) and (8), in addition to this clause.</w:t>
      </w:r>
    </w:p>
    <w:p w:rsidR="00F541FA" w:rsidRPr="006E1794" w:rsidRDefault="00F541FA" w:rsidP="00F541FA">
      <w:pPr>
        <w:pStyle w:val="subsection"/>
      </w:pPr>
      <w:r w:rsidRPr="006E1794">
        <w:tab/>
        <w:t>(7)</w:t>
      </w:r>
      <w:r w:rsidRPr="006E1794">
        <w:tab/>
        <w:t>For clause</w:t>
      </w:r>
      <w:r w:rsidR="006E1794" w:rsidRPr="006E1794">
        <w:t> </w:t>
      </w:r>
      <w:r w:rsidRPr="006E1794">
        <w:t>1.2.11, if a medical practitioner provides:</w:t>
      </w:r>
    </w:p>
    <w:p w:rsidR="00F541FA" w:rsidRPr="006E1794" w:rsidRDefault="00F541FA" w:rsidP="00F541FA">
      <w:pPr>
        <w:pStyle w:val="paragraph"/>
      </w:pPr>
      <w:r w:rsidRPr="006E1794">
        <w:tab/>
        <w:t>(a)</w:t>
      </w:r>
      <w:r w:rsidRPr="006E1794">
        <w:tab/>
        <w:t>2 or more vascular ultrasound services for the same patient on the same day; and</w:t>
      </w:r>
    </w:p>
    <w:p w:rsidR="00F541FA" w:rsidRPr="006E1794" w:rsidRDefault="00F541FA" w:rsidP="00F541FA">
      <w:pPr>
        <w:pStyle w:val="paragraph"/>
      </w:pPr>
      <w:r w:rsidRPr="006E1794">
        <w:tab/>
        <w:t>(b)</w:t>
      </w:r>
      <w:r w:rsidRPr="006E1794">
        <w:tab/>
        <w:t>one or more other diagnostic imaging services for that patient on that day;</w:t>
      </w:r>
    </w:p>
    <w:p w:rsidR="00F541FA" w:rsidRPr="006E1794" w:rsidRDefault="00F541FA" w:rsidP="00F541FA">
      <w:pPr>
        <w:pStyle w:val="subsection2"/>
      </w:pPr>
      <w:r w:rsidRPr="006E1794">
        <w:t>the amount of the fees payable for the vascular ultrasound services is taken, for this clause, to be an amount payable for one diagnostic imaging service.</w:t>
      </w:r>
    </w:p>
    <w:p w:rsidR="00F541FA" w:rsidRPr="006E1794" w:rsidRDefault="00F541FA" w:rsidP="00F541FA">
      <w:pPr>
        <w:pStyle w:val="subsection"/>
      </w:pPr>
      <w:r w:rsidRPr="006E1794">
        <w:tab/>
        <w:t>(8)</w:t>
      </w:r>
      <w:r w:rsidRPr="006E1794">
        <w:tab/>
        <w:t>For clause</w:t>
      </w:r>
      <w:r w:rsidR="006E1794" w:rsidRPr="006E1794">
        <w:t> </w:t>
      </w:r>
      <w:r w:rsidRPr="006E1794">
        <w:t>2.5.8, if a medical practitioner provides:</w:t>
      </w:r>
    </w:p>
    <w:p w:rsidR="00F541FA" w:rsidRPr="006E1794" w:rsidRDefault="00F541FA" w:rsidP="00F541FA">
      <w:pPr>
        <w:pStyle w:val="paragraph"/>
      </w:pPr>
      <w:r w:rsidRPr="006E1794">
        <w:tab/>
        <w:t>(a)</w:t>
      </w:r>
      <w:r w:rsidRPr="006E1794">
        <w:tab/>
        <w:t>2 or more MRI services mentioned in Subgroup 12 or 13 of Division</w:t>
      </w:r>
      <w:r w:rsidR="006E1794" w:rsidRPr="006E1794">
        <w:t> </w:t>
      </w:r>
      <w:r w:rsidRPr="006E1794">
        <w:t>2.5 in this table for the same patient on the same day; and</w:t>
      </w:r>
    </w:p>
    <w:p w:rsidR="00F541FA" w:rsidRPr="006E1794" w:rsidRDefault="00F541FA" w:rsidP="00F541FA">
      <w:pPr>
        <w:pStyle w:val="paragraph"/>
      </w:pPr>
      <w:r w:rsidRPr="006E1794">
        <w:tab/>
        <w:t>(b)</w:t>
      </w:r>
      <w:r w:rsidRPr="006E1794">
        <w:tab/>
        <w:t>one or more other diagnostic imaging services for that patient on that day;</w:t>
      </w:r>
    </w:p>
    <w:p w:rsidR="00F541FA" w:rsidRPr="006E1794" w:rsidRDefault="00F541FA" w:rsidP="00F541FA">
      <w:pPr>
        <w:pStyle w:val="subsection2"/>
      </w:pPr>
      <w:r w:rsidRPr="006E1794">
        <w:t>the amount of the fees payable for the MRI services is taken, for this clause, to be an amount payable for one diagnostic imaging service.</w:t>
      </w:r>
    </w:p>
    <w:p w:rsidR="00F541FA" w:rsidRPr="006E1794" w:rsidRDefault="00F541FA" w:rsidP="00F541FA">
      <w:pPr>
        <w:pStyle w:val="subsection"/>
      </w:pPr>
      <w:r w:rsidRPr="006E1794">
        <w:lastRenderedPageBreak/>
        <w:tab/>
        <w:t>(9)</w:t>
      </w:r>
      <w:r w:rsidRPr="006E1794">
        <w:tab/>
        <w:t>This clause does not apply to diagnostic imaging services that are rendered in a remote area by a medical practitioner for whom a remote area exemption under section</w:t>
      </w:r>
      <w:r w:rsidR="006E1794" w:rsidRPr="006E1794">
        <w:t> </w:t>
      </w:r>
      <w:r w:rsidRPr="006E1794">
        <w:t>23DX of the Act is in force for that area.</w:t>
      </w:r>
    </w:p>
    <w:p w:rsidR="00F541FA" w:rsidRPr="006E1794" w:rsidRDefault="00F541FA" w:rsidP="00F541FA">
      <w:pPr>
        <w:pStyle w:val="subsection"/>
      </w:pPr>
      <w:r w:rsidRPr="006E1794">
        <w:tab/>
        <w:t>(10)</w:t>
      </w:r>
      <w:r w:rsidRPr="006E1794">
        <w:tab/>
        <w:t>This clause does not apply to the fee specified in item</w:t>
      </w:r>
      <w:r w:rsidR="006E1794" w:rsidRPr="006E1794">
        <w:t> </w:t>
      </w:r>
      <w:r w:rsidRPr="006E1794">
        <w:t>59103, 59104, 64990 or 64991.</w:t>
      </w:r>
    </w:p>
    <w:p w:rsidR="00F541FA" w:rsidRPr="006E1794" w:rsidRDefault="00F541FA" w:rsidP="00F541FA">
      <w:pPr>
        <w:pStyle w:val="subsection"/>
      </w:pPr>
      <w:r w:rsidRPr="006E1794">
        <w:tab/>
        <w:t>(11)</w:t>
      </w:r>
      <w:r w:rsidRPr="006E1794">
        <w:tab/>
        <w:t>In this table:</w:t>
      </w:r>
    </w:p>
    <w:p w:rsidR="00F541FA" w:rsidRPr="006E1794" w:rsidRDefault="00F541FA" w:rsidP="00F541FA">
      <w:pPr>
        <w:pStyle w:val="Definition"/>
      </w:pPr>
      <w:r w:rsidRPr="006E1794">
        <w:rPr>
          <w:b/>
          <w:i/>
        </w:rPr>
        <w:t xml:space="preserve">consultation </w:t>
      </w:r>
      <w:r w:rsidRPr="006E1794">
        <w:t>means a service under an item listed in Divisions</w:t>
      </w:r>
      <w:r w:rsidR="006E1794" w:rsidRPr="006E1794">
        <w:t> </w:t>
      </w:r>
      <w:r w:rsidRPr="006E1794">
        <w:t>2.1 to 2.14 of the general medical services table.</w:t>
      </w:r>
    </w:p>
    <w:p w:rsidR="00F541FA" w:rsidRPr="006E1794" w:rsidRDefault="00F541FA" w:rsidP="00F541FA">
      <w:pPr>
        <w:pStyle w:val="Definition"/>
      </w:pPr>
      <w:r w:rsidRPr="006E1794">
        <w:rPr>
          <w:b/>
          <w:i/>
        </w:rPr>
        <w:t xml:space="preserve">highest fee </w:t>
      </w:r>
      <w:r w:rsidRPr="006E1794">
        <w:t>means the highest fee specified for an item in the first claim submitted to the Chief Executive Medicare for the services provided.</w:t>
      </w:r>
    </w:p>
    <w:p w:rsidR="00F541FA" w:rsidRPr="006E1794" w:rsidRDefault="00F541FA" w:rsidP="00F541FA">
      <w:pPr>
        <w:pStyle w:val="Definition"/>
      </w:pPr>
      <w:r w:rsidRPr="006E1794">
        <w:rPr>
          <w:b/>
          <w:i/>
        </w:rPr>
        <w:t>non</w:t>
      </w:r>
      <w:r w:rsidR="006E1794">
        <w:rPr>
          <w:b/>
          <w:i/>
        </w:rPr>
        <w:noBreakHyphen/>
      </w:r>
      <w:r w:rsidRPr="006E1794">
        <w:rPr>
          <w:b/>
          <w:i/>
        </w:rPr>
        <w:t xml:space="preserve">consultation service </w:t>
      </w:r>
      <w:r w:rsidRPr="006E1794">
        <w:t>means a service under an item listed in the general medical services table other than in Divisions</w:t>
      </w:r>
      <w:r w:rsidR="006E1794" w:rsidRPr="006E1794">
        <w:t> </w:t>
      </w:r>
      <w:r w:rsidRPr="006E1794">
        <w:t>2.1 to 2.14 of the general medical services table.</w:t>
      </w:r>
    </w:p>
    <w:p w:rsidR="00F541FA" w:rsidRPr="006E1794" w:rsidRDefault="00F541FA" w:rsidP="00F541FA">
      <w:pPr>
        <w:pStyle w:val="ActHead2"/>
        <w:pageBreakBefore/>
      </w:pPr>
      <w:bookmarkStart w:id="34" w:name="_Toc399164785"/>
      <w:r w:rsidRPr="006E1794">
        <w:rPr>
          <w:rStyle w:val="CharPartNo"/>
        </w:rPr>
        <w:lastRenderedPageBreak/>
        <w:t>Part</w:t>
      </w:r>
      <w:r w:rsidR="006E1794" w:rsidRPr="006E1794">
        <w:rPr>
          <w:rStyle w:val="CharPartNo"/>
        </w:rPr>
        <w:t> </w:t>
      </w:r>
      <w:r w:rsidRPr="006E1794">
        <w:rPr>
          <w:rStyle w:val="CharPartNo"/>
        </w:rPr>
        <w:t>2</w:t>
      </w:r>
      <w:r w:rsidRPr="006E1794">
        <w:t>—</w:t>
      </w:r>
      <w:r w:rsidRPr="006E1794">
        <w:rPr>
          <w:rStyle w:val="CharPartText"/>
        </w:rPr>
        <w:t>Services and fees</w:t>
      </w:r>
      <w:bookmarkEnd w:id="34"/>
    </w:p>
    <w:p w:rsidR="00F541FA" w:rsidRPr="006E1794" w:rsidRDefault="00F541FA" w:rsidP="00F541FA">
      <w:pPr>
        <w:pStyle w:val="ActHead3"/>
      </w:pPr>
      <w:bookmarkStart w:id="35" w:name="_Toc399164786"/>
      <w:r w:rsidRPr="006E1794">
        <w:rPr>
          <w:rStyle w:val="CharDivNo"/>
        </w:rPr>
        <w:t>Division</w:t>
      </w:r>
      <w:r w:rsidR="006E1794" w:rsidRPr="006E1794">
        <w:rPr>
          <w:rStyle w:val="CharDivNo"/>
        </w:rPr>
        <w:t> </w:t>
      </w:r>
      <w:r w:rsidRPr="006E1794">
        <w:rPr>
          <w:rStyle w:val="CharDivNo"/>
        </w:rPr>
        <w:t>2.1</w:t>
      </w:r>
      <w:r w:rsidRPr="006E1794">
        <w:t>—</w:t>
      </w:r>
      <w:r w:rsidRPr="006E1794">
        <w:rPr>
          <w:rStyle w:val="CharDivText"/>
        </w:rPr>
        <w:t>Group I1: ultrasound</w:t>
      </w:r>
      <w:bookmarkEnd w:id="35"/>
    </w:p>
    <w:p w:rsidR="00F541FA" w:rsidRPr="006E1794" w:rsidRDefault="00F541FA" w:rsidP="00F541FA">
      <w:pPr>
        <w:pStyle w:val="ActHead4"/>
      </w:pPr>
      <w:bookmarkStart w:id="36" w:name="_Toc399164787"/>
      <w:r w:rsidRPr="006E1794">
        <w:rPr>
          <w:rStyle w:val="CharSubdNo"/>
        </w:rPr>
        <w:t>Subdivision A</w:t>
      </w:r>
      <w:r w:rsidRPr="006E1794">
        <w:t>—</w:t>
      </w:r>
      <w:r w:rsidRPr="006E1794">
        <w:rPr>
          <w:rStyle w:val="CharSubdText"/>
        </w:rPr>
        <w:t>General</w:t>
      </w:r>
      <w:bookmarkEnd w:id="36"/>
    </w:p>
    <w:p w:rsidR="00F541FA" w:rsidRPr="006E1794" w:rsidRDefault="00F541FA" w:rsidP="00F541FA">
      <w:pPr>
        <w:pStyle w:val="ActHead5"/>
      </w:pPr>
      <w:bookmarkStart w:id="37" w:name="_Toc399164788"/>
      <w:r w:rsidRPr="006E1794">
        <w:rPr>
          <w:rStyle w:val="CharSectno"/>
        </w:rPr>
        <w:t>2.1.1</w:t>
      </w:r>
      <w:r w:rsidRPr="006E1794">
        <w:t xml:space="preserve">  Ultrasound services—eligible services</w:t>
      </w:r>
      <w:bookmarkEnd w:id="37"/>
    </w:p>
    <w:p w:rsidR="00F541FA" w:rsidRPr="006E1794" w:rsidRDefault="00F541FA" w:rsidP="00F541FA">
      <w:pPr>
        <w:pStyle w:val="subsection"/>
      </w:pPr>
      <w:r w:rsidRPr="006E1794">
        <w:tab/>
      </w:r>
      <w:r w:rsidRPr="006E1794">
        <w:tab/>
        <w:t>Items in this Division (except items</w:t>
      </w:r>
      <w:r w:rsidR="006E1794" w:rsidRPr="006E1794">
        <w:t> </w:t>
      </w:r>
      <w:r w:rsidRPr="006E1794">
        <w:t>55600, 55601, 55603 and 55604) apply to an ultrasound service only if the diagnostic imaging procedure used in rendering the service is performed:</w:t>
      </w:r>
    </w:p>
    <w:p w:rsidR="00F541FA" w:rsidRPr="006E1794" w:rsidRDefault="00F541FA" w:rsidP="00F541FA">
      <w:pPr>
        <w:pStyle w:val="paragraph"/>
      </w:pPr>
      <w:r w:rsidRPr="006E1794">
        <w:tab/>
        <w:t>(a)</w:t>
      </w:r>
      <w:r w:rsidRPr="006E1794">
        <w:tab/>
        <w:t>by a medical practitioner; or</w:t>
      </w:r>
    </w:p>
    <w:p w:rsidR="00F541FA" w:rsidRPr="006E1794" w:rsidRDefault="00F541FA" w:rsidP="00F541FA">
      <w:pPr>
        <w:pStyle w:val="paragraph"/>
      </w:pPr>
      <w:r w:rsidRPr="006E1794">
        <w:tab/>
        <w:t>(b)</w:t>
      </w:r>
      <w:r w:rsidRPr="006E1794">
        <w:tab/>
        <w:t>by a registered sonographer on behalf of a medical practitioner.</w:t>
      </w:r>
    </w:p>
    <w:p w:rsidR="00F541FA" w:rsidRPr="006E1794" w:rsidRDefault="00F541FA" w:rsidP="00F541FA">
      <w:pPr>
        <w:pStyle w:val="ActHead5"/>
      </w:pPr>
      <w:bookmarkStart w:id="38" w:name="_Toc399164789"/>
      <w:r w:rsidRPr="006E1794">
        <w:rPr>
          <w:rStyle w:val="CharSectno"/>
        </w:rPr>
        <w:t>2.1.2</w:t>
      </w:r>
      <w:r w:rsidRPr="006E1794">
        <w:t xml:space="preserve">  Ultrasound services—R</w:t>
      </w:r>
      <w:r w:rsidR="006E1794">
        <w:noBreakHyphen/>
      </w:r>
      <w:r w:rsidRPr="006E1794">
        <w:t>type eligible services</w:t>
      </w:r>
      <w:bookmarkEnd w:id="38"/>
    </w:p>
    <w:p w:rsidR="00F541FA" w:rsidRPr="006E1794" w:rsidRDefault="00F541FA" w:rsidP="00F541FA">
      <w:pPr>
        <w:pStyle w:val="subsection"/>
      </w:pPr>
      <w:r w:rsidRPr="006E1794">
        <w:tab/>
        <w:t>(1)</w:t>
      </w:r>
      <w:r w:rsidRPr="006E1794">
        <w:tab/>
        <w:t>Items in this Division (except items</w:t>
      </w:r>
      <w:r w:rsidR="006E1794" w:rsidRPr="006E1794">
        <w:t> </w:t>
      </w:r>
      <w:r w:rsidRPr="006E1794">
        <w:t xml:space="preserve">55600, 55601, 55603 and 55604) marked with the symbol </w:t>
      </w:r>
      <w:r w:rsidRPr="006E1794">
        <w:rPr>
          <w:b/>
          <w:i/>
        </w:rPr>
        <w:t>(R)</w:t>
      </w:r>
      <w:r w:rsidRPr="006E1794">
        <w:t xml:space="preserve"> apply to an ultrasound service (the </w:t>
      </w:r>
      <w:r w:rsidRPr="006E1794">
        <w:rPr>
          <w:b/>
          <w:i/>
        </w:rPr>
        <w:t>eligible service</w:t>
      </w:r>
      <w:r w:rsidRPr="006E1794">
        <w:t>) only if the service is performed:</w:t>
      </w:r>
    </w:p>
    <w:p w:rsidR="00F541FA" w:rsidRPr="006E1794" w:rsidRDefault="00F541FA" w:rsidP="00F541FA">
      <w:pPr>
        <w:pStyle w:val="paragraph"/>
      </w:pPr>
      <w:r w:rsidRPr="006E1794">
        <w:tab/>
        <w:t>(a)</w:t>
      </w:r>
      <w:r w:rsidRPr="006E1794">
        <w:tab/>
        <w:t>under the professional supervision of a specialist or a consultant physician in the practice of his or her specialty who is available:</w:t>
      </w:r>
    </w:p>
    <w:p w:rsidR="00F541FA" w:rsidRPr="006E1794" w:rsidRDefault="00F541FA" w:rsidP="00F541FA">
      <w:pPr>
        <w:pStyle w:val="paragraphsub"/>
      </w:pPr>
      <w:r w:rsidRPr="006E1794">
        <w:tab/>
        <w:t>(i)</w:t>
      </w:r>
      <w:r w:rsidRPr="006E1794">
        <w:tab/>
        <w:t>to monitor and influence the conduct and diagnostic quality of the examination; and</w:t>
      </w:r>
    </w:p>
    <w:p w:rsidR="00F541FA" w:rsidRPr="006E1794" w:rsidRDefault="00F541FA" w:rsidP="00F541FA">
      <w:pPr>
        <w:pStyle w:val="paragraphsub"/>
      </w:pPr>
      <w:r w:rsidRPr="006E1794">
        <w:tab/>
        <w:t>(ii)</w:t>
      </w:r>
      <w:r w:rsidRPr="006E1794">
        <w:tab/>
        <w:t>if necessary, to attend on the patient personally; or</w:t>
      </w:r>
    </w:p>
    <w:p w:rsidR="00F541FA" w:rsidRPr="006E1794" w:rsidRDefault="00F541FA" w:rsidP="00F541FA">
      <w:pPr>
        <w:pStyle w:val="paragraph"/>
      </w:pPr>
      <w:r w:rsidRPr="006E1794">
        <w:tab/>
        <w:t>(b)</w:t>
      </w:r>
      <w:r w:rsidRPr="006E1794">
        <w:tab/>
        <w:t>under the professional supervision of a practitioner who:</w:t>
      </w:r>
    </w:p>
    <w:p w:rsidR="00F541FA" w:rsidRPr="006E1794" w:rsidRDefault="00F541FA" w:rsidP="00F541FA">
      <w:pPr>
        <w:pStyle w:val="paragraphsub"/>
      </w:pPr>
      <w:r w:rsidRPr="006E1794">
        <w:tab/>
        <w:t>(i)</w:t>
      </w:r>
      <w:r w:rsidRPr="006E1794">
        <w:tab/>
        <w:t>is not a specialist or consultant physician; and</w:t>
      </w:r>
    </w:p>
    <w:p w:rsidR="00F541FA" w:rsidRPr="006E1794" w:rsidRDefault="00F541FA" w:rsidP="00F541FA">
      <w:pPr>
        <w:pStyle w:val="paragraphsub"/>
      </w:pPr>
      <w:r w:rsidRPr="006E1794">
        <w:tab/>
        <w:t>(ii)</w:t>
      </w:r>
      <w:r w:rsidRPr="006E1794">
        <w:tab/>
        <w:t xml:space="preserve">meets the requirement of </w:t>
      </w:r>
      <w:r w:rsidR="006E1794" w:rsidRPr="006E1794">
        <w:t>subclause (</w:t>
      </w:r>
      <w:r w:rsidRPr="006E1794">
        <w:t>2); and</w:t>
      </w:r>
    </w:p>
    <w:p w:rsidR="00F541FA" w:rsidRPr="006E1794" w:rsidRDefault="00F541FA" w:rsidP="00F541FA">
      <w:pPr>
        <w:pStyle w:val="paragraphsub"/>
      </w:pPr>
      <w:r w:rsidRPr="006E1794">
        <w:tab/>
        <w:t>(iii)</w:t>
      </w:r>
      <w:r w:rsidRPr="006E1794">
        <w:tab/>
        <w:t>is available to monitor and influence the conduct and diagnostic quality of the examination and, if necessary, to attend on the patient personally; or</w:t>
      </w:r>
    </w:p>
    <w:p w:rsidR="00F541FA" w:rsidRPr="006E1794" w:rsidRDefault="00F541FA" w:rsidP="00F541FA">
      <w:pPr>
        <w:pStyle w:val="paragraph"/>
        <w:keepNext/>
        <w:keepLines/>
      </w:pPr>
      <w:r w:rsidRPr="006E1794">
        <w:lastRenderedPageBreak/>
        <w:tab/>
        <w:t>(c)</w:t>
      </w:r>
      <w:r w:rsidRPr="006E1794">
        <w:tab/>
        <w:t xml:space="preserve">in the circumstance mentioned in </w:t>
      </w:r>
      <w:r w:rsidR="006E1794" w:rsidRPr="006E1794">
        <w:t>subclause (</w:t>
      </w:r>
      <w:r w:rsidRPr="006E1794">
        <w:t>3), and under the professional supervision of a practitioner who is available:</w:t>
      </w:r>
    </w:p>
    <w:p w:rsidR="00F541FA" w:rsidRPr="006E1794" w:rsidRDefault="00F541FA" w:rsidP="00F541FA">
      <w:pPr>
        <w:pStyle w:val="paragraphsub"/>
      </w:pPr>
      <w:r w:rsidRPr="006E1794">
        <w:tab/>
        <w:t>(i)</w:t>
      </w:r>
      <w:r w:rsidRPr="006E1794">
        <w:tab/>
        <w:t>to monitor and influence the conduct and diagnostic quality of the examination; and</w:t>
      </w:r>
    </w:p>
    <w:p w:rsidR="00F541FA" w:rsidRPr="006E1794" w:rsidRDefault="00F541FA" w:rsidP="00F541FA">
      <w:pPr>
        <w:pStyle w:val="paragraphsub"/>
      </w:pPr>
      <w:r w:rsidRPr="006E1794">
        <w:tab/>
        <w:t>(ii)</w:t>
      </w:r>
      <w:r w:rsidRPr="006E1794">
        <w:tab/>
        <w:t>if necessary, to attend on the patient personally; or</w:t>
      </w:r>
    </w:p>
    <w:p w:rsidR="00F541FA" w:rsidRPr="006E1794" w:rsidRDefault="00F541FA" w:rsidP="00F541FA">
      <w:pPr>
        <w:pStyle w:val="paragraph"/>
      </w:pPr>
      <w:r w:rsidRPr="006E1794">
        <w:tab/>
        <w:t>(d)</w:t>
      </w:r>
      <w:r w:rsidRPr="006E1794">
        <w:tab/>
        <w:t xml:space="preserve">if </w:t>
      </w:r>
      <w:r w:rsidR="006E1794" w:rsidRPr="006E1794">
        <w:t>paragraph (</w:t>
      </w:r>
      <w:r w:rsidRPr="006E1794">
        <w:t>a), (b) or (c) cannot be complied with:</w:t>
      </w:r>
    </w:p>
    <w:p w:rsidR="00F541FA" w:rsidRPr="006E1794" w:rsidRDefault="00F541FA" w:rsidP="00F541FA">
      <w:pPr>
        <w:pStyle w:val="paragraphsub"/>
      </w:pPr>
      <w:r w:rsidRPr="006E1794">
        <w:tab/>
        <w:t>(i)</w:t>
      </w:r>
      <w:r w:rsidRPr="006E1794">
        <w:tab/>
        <w:t>in an emergency; or</w:t>
      </w:r>
    </w:p>
    <w:p w:rsidR="00F541FA" w:rsidRPr="006E1794" w:rsidRDefault="00F541FA" w:rsidP="00F541FA">
      <w:pPr>
        <w:pStyle w:val="paragraphsub"/>
      </w:pPr>
      <w:r w:rsidRPr="006E1794">
        <w:tab/>
        <w:t>(ii)</w:t>
      </w:r>
      <w:r w:rsidRPr="006E1794">
        <w:tab/>
        <w:t xml:space="preserve">in a location that is not less than 30 kilometres by the most direct road route from another practice where services that comply with </w:t>
      </w:r>
      <w:r w:rsidR="006E1794" w:rsidRPr="006E1794">
        <w:t>paragraph (</w:t>
      </w:r>
      <w:r w:rsidRPr="006E1794">
        <w:t>a) or (b) are available.</w:t>
      </w:r>
    </w:p>
    <w:p w:rsidR="00F541FA" w:rsidRPr="006E1794" w:rsidRDefault="00F541FA" w:rsidP="00F541FA">
      <w:pPr>
        <w:pStyle w:val="subsection"/>
      </w:pPr>
      <w:r w:rsidRPr="006E1794">
        <w:tab/>
        <w:t>(2)</w:t>
      </w:r>
      <w:r w:rsidRPr="006E1794">
        <w:tab/>
        <w:t xml:space="preserve">For </w:t>
      </w:r>
      <w:r w:rsidR="006E1794" w:rsidRPr="006E1794">
        <w:t>subparagraph (</w:t>
      </w:r>
      <w:r w:rsidRPr="006E1794">
        <w:t>1)(b)(ii), the requirement is that, between 1</w:t>
      </w:r>
      <w:r w:rsidR="006E1794" w:rsidRPr="006E1794">
        <w:t> </w:t>
      </w:r>
      <w:r w:rsidRPr="006E1794">
        <w:t>September 1997 and 31</w:t>
      </w:r>
      <w:r w:rsidR="006E1794" w:rsidRPr="006E1794">
        <w:t> </w:t>
      </w:r>
      <w:r w:rsidRPr="006E1794">
        <w:t>August 1999, at least 50 services were rendered by or on behalf of the practitioner at the location where the eligible service was rendered, and the rendering of those services entitled payment of medicare benefits.</w:t>
      </w:r>
    </w:p>
    <w:p w:rsidR="00F541FA" w:rsidRPr="006E1794" w:rsidRDefault="00F541FA" w:rsidP="00F541FA">
      <w:pPr>
        <w:pStyle w:val="subsection"/>
      </w:pPr>
      <w:r w:rsidRPr="006E1794">
        <w:tab/>
        <w:t>(3)</w:t>
      </w:r>
      <w:r w:rsidRPr="006E1794">
        <w:tab/>
        <w:t xml:space="preserve">For </w:t>
      </w:r>
      <w:r w:rsidR="006E1794" w:rsidRPr="006E1794">
        <w:t>paragraph (</w:t>
      </w:r>
      <w:r w:rsidRPr="006E1794">
        <w:t>1)(c), the circumstance is that, between 1</w:t>
      </w:r>
      <w:r w:rsidR="006E1794" w:rsidRPr="006E1794">
        <w:t> </w:t>
      </w:r>
      <w:r w:rsidRPr="006E1794">
        <w:t>September 1997 and 31</w:t>
      </w:r>
      <w:r w:rsidR="006E1794" w:rsidRPr="006E1794">
        <w:t> </w:t>
      </w:r>
      <w:r w:rsidRPr="006E1794">
        <w:t>August 1999, at least 50 services were rendered in nursing homes or patients’ residences by or on behalf of the practitioner, and the rendering of those services entitled payment of medicare benefits.</w:t>
      </w:r>
    </w:p>
    <w:p w:rsidR="00F541FA" w:rsidRPr="006E1794" w:rsidRDefault="00F541FA" w:rsidP="00F541FA">
      <w:pPr>
        <w:pStyle w:val="ActHead4"/>
      </w:pPr>
      <w:bookmarkStart w:id="39" w:name="_Toc399164790"/>
      <w:r w:rsidRPr="006E1794">
        <w:rPr>
          <w:rStyle w:val="CharSubdNo"/>
        </w:rPr>
        <w:t>Subdivision B</w:t>
      </w:r>
      <w:r w:rsidRPr="006E1794">
        <w:t>—</w:t>
      </w:r>
      <w:r w:rsidRPr="006E1794">
        <w:rPr>
          <w:rStyle w:val="CharSubdText"/>
        </w:rPr>
        <w:t>Subgroups 1 to 4 of Group I1</w:t>
      </w:r>
      <w:bookmarkEnd w:id="39"/>
    </w:p>
    <w:p w:rsidR="00F541FA" w:rsidRPr="006E1794" w:rsidRDefault="00F541FA" w:rsidP="00F541FA">
      <w:pPr>
        <w:pStyle w:val="ActHead5"/>
      </w:pPr>
      <w:bookmarkStart w:id="40" w:name="_Toc399164791"/>
      <w:r w:rsidRPr="006E1794">
        <w:rPr>
          <w:rStyle w:val="CharSectno"/>
        </w:rPr>
        <w:t>2.1.3</w:t>
      </w:r>
      <w:r w:rsidRPr="006E1794">
        <w:t xml:space="preserve">  Certain items taken to include referred by dental practitioner or referring dental practitioner</w:t>
      </w:r>
      <w:bookmarkEnd w:id="40"/>
    </w:p>
    <w:p w:rsidR="00F541FA" w:rsidRPr="006E1794" w:rsidRDefault="00F541FA" w:rsidP="00F541FA">
      <w:pPr>
        <w:pStyle w:val="subsection"/>
      </w:pPr>
      <w:r w:rsidRPr="006E1794">
        <w:tab/>
      </w:r>
      <w:r w:rsidRPr="006E1794">
        <w:tab/>
        <w:t>In items</w:t>
      </w:r>
      <w:r w:rsidR="006E1794" w:rsidRPr="006E1794">
        <w:t> </w:t>
      </w:r>
      <w:r w:rsidRPr="006E1794">
        <w:t xml:space="preserve">55005, 55008, 55011, 55028, 55030 and 55032, a reference to a medical practitioner includes a reference to a dental practitioner approved under </w:t>
      </w:r>
      <w:r w:rsidR="006E1794" w:rsidRPr="006E1794">
        <w:t>paragraph (</w:t>
      </w:r>
      <w:r w:rsidRPr="006E1794">
        <w:t xml:space="preserve">b) of the definition of </w:t>
      </w:r>
      <w:r w:rsidRPr="006E1794">
        <w:rPr>
          <w:b/>
          <w:i/>
        </w:rPr>
        <w:t>professional service</w:t>
      </w:r>
      <w:r w:rsidRPr="006E1794">
        <w:t xml:space="preserve"> in subsection</w:t>
      </w:r>
      <w:r w:rsidR="006E1794" w:rsidRPr="006E1794">
        <w:t> </w:t>
      </w:r>
      <w:r w:rsidRPr="006E1794">
        <w:t>3(1) of the Act.</w:t>
      </w:r>
    </w:p>
    <w:p w:rsidR="00F541FA" w:rsidRPr="006E1794" w:rsidRDefault="00F541FA" w:rsidP="00F541FA">
      <w:pPr>
        <w:pStyle w:val="Tabletext"/>
      </w:pPr>
    </w:p>
    <w:tbl>
      <w:tblPr>
        <w:tblW w:w="7088" w:type="dxa"/>
        <w:tblInd w:w="31" w:type="dxa"/>
        <w:tblBorders>
          <w:top w:val="single" w:sz="4" w:space="0" w:color="auto"/>
          <w:bottom w:val="single" w:sz="2" w:space="0" w:color="auto"/>
          <w:insideH w:val="single" w:sz="4" w:space="0" w:color="auto"/>
        </w:tblBorders>
        <w:tblLayout w:type="fixed"/>
        <w:tblCellMar>
          <w:left w:w="31" w:type="dxa"/>
          <w:right w:w="31" w:type="dxa"/>
        </w:tblCellMar>
        <w:tblLook w:val="04A0" w:firstRow="1" w:lastRow="0" w:firstColumn="1" w:lastColumn="0" w:noHBand="0" w:noVBand="1"/>
      </w:tblPr>
      <w:tblGrid>
        <w:gridCol w:w="709"/>
        <w:gridCol w:w="5528"/>
        <w:gridCol w:w="851"/>
      </w:tblGrid>
      <w:tr w:rsidR="00F541FA" w:rsidRPr="006E1794" w:rsidTr="00F541FA">
        <w:trPr>
          <w:tblHeader/>
        </w:trPr>
        <w:tc>
          <w:tcPr>
            <w:tcW w:w="7088" w:type="dxa"/>
            <w:gridSpan w:val="3"/>
            <w:tcBorders>
              <w:top w:val="single" w:sz="12" w:space="0" w:color="auto"/>
              <w:bottom w:val="single" w:sz="6" w:space="0" w:color="auto"/>
            </w:tcBorders>
            <w:shd w:val="clear" w:color="auto" w:fill="auto"/>
            <w:hideMark/>
          </w:tcPr>
          <w:p w:rsidR="00F541FA" w:rsidRPr="006E1794" w:rsidRDefault="00F541FA" w:rsidP="00F541FA">
            <w:pPr>
              <w:pStyle w:val="TableHeading"/>
            </w:pPr>
            <w:r w:rsidRPr="006E1794">
              <w:lastRenderedPageBreak/>
              <w:t>Group I1—Ultrasound</w:t>
            </w:r>
          </w:p>
        </w:tc>
      </w:tr>
      <w:tr w:rsidR="00F541FA" w:rsidRPr="006E1794" w:rsidTr="00F541FA">
        <w:trPr>
          <w:tblHeader/>
        </w:trPr>
        <w:tc>
          <w:tcPr>
            <w:tcW w:w="709" w:type="dxa"/>
            <w:tcBorders>
              <w:top w:val="single" w:sz="6" w:space="0" w:color="auto"/>
              <w:bottom w:val="single" w:sz="12" w:space="0" w:color="auto"/>
            </w:tcBorders>
            <w:shd w:val="clear" w:color="auto" w:fill="auto"/>
            <w:hideMark/>
          </w:tcPr>
          <w:p w:rsidR="00F541FA" w:rsidRPr="006E1794" w:rsidRDefault="00F541FA" w:rsidP="00F541FA">
            <w:pPr>
              <w:pStyle w:val="TableHeading"/>
            </w:pPr>
            <w:r w:rsidRPr="006E1794">
              <w:t>Item</w:t>
            </w:r>
          </w:p>
        </w:tc>
        <w:tc>
          <w:tcPr>
            <w:tcW w:w="5528" w:type="dxa"/>
            <w:tcBorders>
              <w:top w:val="single" w:sz="6" w:space="0" w:color="auto"/>
              <w:bottom w:val="single" w:sz="12" w:space="0" w:color="auto"/>
            </w:tcBorders>
            <w:shd w:val="clear" w:color="auto" w:fill="auto"/>
            <w:hideMark/>
          </w:tcPr>
          <w:p w:rsidR="00F541FA" w:rsidRPr="006E1794" w:rsidRDefault="00F541FA" w:rsidP="00F541FA">
            <w:pPr>
              <w:pStyle w:val="TableHeading"/>
            </w:pPr>
            <w:r w:rsidRPr="006E1794">
              <w:t>Description</w:t>
            </w:r>
          </w:p>
        </w:tc>
        <w:tc>
          <w:tcPr>
            <w:tcW w:w="851" w:type="dxa"/>
            <w:tcBorders>
              <w:top w:val="single" w:sz="6" w:space="0" w:color="auto"/>
              <w:bottom w:val="single" w:sz="12" w:space="0" w:color="auto"/>
            </w:tcBorders>
            <w:shd w:val="clear" w:color="auto" w:fill="auto"/>
            <w:hideMark/>
          </w:tcPr>
          <w:p w:rsidR="00F541FA" w:rsidRPr="006E1794" w:rsidRDefault="00F541FA" w:rsidP="00F541FA">
            <w:pPr>
              <w:pStyle w:val="TableHeading"/>
              <w:jc w:val="right"/>
            </w:pPr>
            <w:r w:rsidRPr="006E1794">
              <w:t>Fee ($)</w:t>
            </w:r>
          </w:p>
        </w:tc>
      </w:tr>
      <w:tr w:rsidR="00F541FA" w:rsidRPr="006E1794" w:rsidTr="00F541FA">
        <w:tc>
          <w:tcPr>
            <w:tcW w:w="7088" w:type="dxa"/>
            <w:gridSpan w:val="3"/>
            <w:tcBorders>
              <w:top w:val="single" w:sz="12" w:space="0" w:color="auto"/>
            </w:tcBorders>
            <w:shd w:val="clear" w:color="auto" w:fill="auto"/>
            <w:hideMark/>
          </w:tcPr>
          <w:p w:rsidR="00F541FA" w:rsidRPr="006E1794" w:rsidRDefault="00F541FA" w:rsidP="00F541FA">
            <w:pPr>
              <w:pStyle w:val="TableHeading"/>
            </w:pPr>
            <w:r w:rsidRPr="006E1794">
              <w:t>Subgroup 1—General</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55005</w:t>
            </w:r>
          </w:p>
        </w:tc>
        <w:tc>
          <w:tcPr>
            <w:tcW w:w="5528" w:type="dxa"/>
            <w:shd w:val="clear" w:color="auto" w:fill="auto"/>
          </w:tcPr>
          <w:p w:rsidR="00F541FA" w:rsidRPr="006E1794" w:rsidRDefault="00F541FA" w:rsidP="00F541FA">
            <w:pPr>
              <w:pStyle w:val="Tabletext"/>
            </w:pPr>
            <w:r w:rsidRPr="006E1794">
              <w:t>Head, ultrasound scan of, if:</w:t>
            </w:r>
          </w:p>
          <w:p w:rsidR="00F541FA" w:rsidRPr="006E1794" w:rsidRDefault="00F541FA" w:rsidP="00F541FA">
            <w:pPr>
              <w:pStyle w:val="Tablea"/>
            </w:pPr>
            <w:r w:rsidRPr="006E1794">
              <w:t>(a) the patient is referred by a medical practitioner; and</w:t>
            </w:r>
          </w:p>
          <w:p w:rsidR="00F541FA" w:rsidRPr="006E1794" w:rsidRDefault="00F541FA" w:rsidP="00F541FA">
            <w:pPr>
              <w:pStyle w:val="Tablea"/>
            </w:pPr>
            <w:r w:rsidRPr="006E1794">
              <w:t>(b) the medical practitioner is not a member of a group of practitioners of which the providing practitioner is a member; and</w:t>
            </w:r>
          </w:p>
          <w:p w:rsidR="00F541FA" w:rsidRPr="006E1794" w:rsidRDefault="00F541FA" w:rsidP="00F541FA">
            <w:pPr>
              <w:pStyle w:val="Tablea"/>
            </w:pPr>
            <w:r w:rsidRPr="006E1794">
              <w:t>(c) the service is not associated with a service to which an item in Subgroup 2 or 3 applies (R) (NK)</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rPr>
                <w:snapToGrid w:val="0"/>
              </w:rPr>
              <w:t>54.55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55007</w:t>
            </w:r>
          </w:p>
        </w:tc>
        <w:tc>
          <w:tcPr>
            <w:tcW w:w="5528" w:type="dxa"/>
            <w:shd w:val="clear" w:color="auto" w:fill="auto"/>
          </w:tcPr>
          <w:p w:rsidR="00F541FA" w:rsidRPr="006E1794" w:rsidRDefault="00F541FA" w:rsidP="00F541FA">
            <w:pPr>
              <w:pStyle w:val="Tabletext"/>
            </w:pPr>
            <w:r w:rsidRPr="006E1794">
              <w:t>Head, ultrasound scan of, if:</w:t>
            </w:r>
          </w:p>
          <w:p w:rsidR="00F541FA" w:rsidRPr="006E1794" w:rsidRDefault="00F541FA" w:rsidP="00F541FA">
            <w:pPr>
              <w:pStyle w:val="Tablea"/>
            </w:pPr>
            <w:r w:rsidRPr="006E1794">
              <w:t>(a) the patient is not referred by a medical practitioner; and</w:t>
            </w:r>
          </w:p>
          <w:p w:rsidR="00F541FA" w:rsidRPr="006E1794" w:rsidRDefault="00F541FA" w:rsidP="00F541FA">
            <w:pPr>
              <w:pStyle w:val="Tablea"/>
            </w:pPr>
            <w:r w:rsidRPr="006E1794">
              <w:t>(b) the service is not associated with a service to which an item in Subgroup 2 or 3 applies (NR) (NK)</w:t>
            </w:r>
          </w:p>
        </w:tc>
        <w:tc>
          <w:tcPr>
            <w:tcW w:w="851" w:type="dxa"/>
            <w:shd w:val="clear" w:color="auto" w:fill="auto"/>
          </w:tcPr>
          <w:p w:rsidR="00F541FA" w:rsidRPr="006E1794" w:rsidRDefault="00F541FA" w:rsidP="00F541FA">
            <w:pPr>
              <w:pStyle w:val="Tabletext"/>
              <w:tabs>
                <w:tab w:val="decimal" w:pos="400"/>
              </w:tabs>
              <w:jc w:val="right"/>
            </w:pPr>
            <w:r w:rsidRPr="006E1794">
              <w:t>18.95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55008</w:t>
            </w:r>
          </w:p>
        </w:tc>
        <w:tc>
          <w:tcPr>
            <w:tcW w:w="5528" w:type="dxa"/>
            <w:shd w:val="clear" w:color="auto" w:fill="auto"/>
          </w:tcPr>
          <w:p w:rsidR="00F541FA" w:rsidRPr="006E1794" w:rsidRDefault="00F541FA" w:rsidP="00F541FA">
            <w:pPr>
              <w:pStyle w:val="Tabletext"/>
            </w:pPr>
            <w:r w:rsidRPr="006E1794">
              <w:t>Orbital contents, ultrasound scan of, if:</w:t>
            </w:r>
          </w:p>
          <w:p w:rsidR="00F541FA" w:rsidRPr="006E1794" w:rsidRDefault="00F541FA" w:rsidP="00F541FA">
            <w:pPr>
              <w:pStyle w:val="Tablea"/>
            </w:pPr>
            <w:r w:rsidRPr="006E1794">
              <w:t>(a) the patient is referred by a medical practitioner; and</w:t>
            </w:r>
          </w:p>
          <w:p w:rsidR="00F541FA" w:rsidRPr="006E1794" w:rsidRDefault="00F541FA" w:rsidP="00F541FA">
            <w:pPr>
              <w:pStyle w:val="Tablea"/>
            </w:pPr>
            <w:r w:rsidRPr="006E1794">
              <w:t>(b) the medical practitioner is not a member of a group of practitioners of which the providing practitioner is a member; and</w:t>
            </w:r>
          </w:p>
          <w:p w:rsidR="00F541FA" w:rsidRPr="006E1794" w:rsidRDefault="00F541FA" w:rsidP="00F541FA">
            <w:pPr>
              <w:pStyle w:val="Tablea"/>
            </w:pPr>
            <w:r w:rsidRPr="006E1794">
              <w:t>(c) the service is not associated with a service to which an item in Subgroup 2 or 3 applies (R) (NK)</w:t>
            </w:r>
          </w:p>
        </w:tc>
        <w:tc>
          <w:tcPr>
            <w:tcW w:w="851" w:type="dxa"/>
            <w:shd w:val="clear" w:color="auto" w:fill="auto"/>
          </w:tcPr>
          <w:p w:rsidR="00F541FA" w:rsidRPr="006E1794" w:rsidRDefault="00F541FA" w:rsidP="00F541FA">
            <w:pPr>
              <w:pStyle w:val="Tabletext"/>
              <w:tabs>
                <w:tab w:val="decimal" w:pos="400"/>
              </w:tabs>
              <w:jc w:val="right"/>
            </w:pPr>
            <w:r w:rsidRPr="006E1794">
              <w:t>54.55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55010</w:t>
            </w:r>
          </w:p>
        </w:tc>
        <w:tc>
          <w:tcPr>
            <w:tcW w:w="5528" w:type="dxa"/>
            <w:shd w:val="clear" w:color="auto" w:fill="auto"/>
          </w:tcPr>
          <w:p w:rsidR="00F541FA" w:rsidRPr="006E1794" w:rsidRDefault="00F541FA" w:rsidP="00F541FA">
            <w:pPr>
              <w:pStyle w:val="Tabletext"/>
            </w:pPr>
            <w:r w:rsidRPr="006E1794">
              <w:t>Orbital contents, ultrasound scan of, if:</w:t>
            </w:r>
          </w:p>
          <w:p w:rsidR="00F541FA" w:rsidRPr="006E1794" w:rsidRDefault="00F541FA" w:rsidP="00F541FA">
            <w:pPr>
              <w:pStyle w:val="Tablea"/>
            </w:pPr>
            <w:r w:rsidRPr="006E1794">
              <w:t>(a) the patient is not referred by a medical practitioner; and</w:t>
            </w:r>
          </w:p>
          <w:p w:rsidR="00F541FA" w:rsidRPr="006E1794" w:rsidRDefault="00F541FA" w:rsidP="00F541FA">
            <w:pPr>
              <w:pStyle w:val="Tablea"/>
            </w:pPr>
            <w:r w:rsidRPr="006E1794">
              <w:t>(b) the service is not associated with a service to which an item in Subgroup 2 or 3 applies (NR) (NK)</w:t>
            </w:r>
          </w:p>
        </w:tc>
        <w:tc>
          <w:tcPr>
            <w:tcW w:w="851" w:type="dxa"/>
            <w:shd w:val="clear" w:color="auto" w:fill="auto"/>
          </w:tcPr>
          <w:p w:rsidR="00F541FA" w:rsidRPr="006E1794" w:rsidRDefault="00F541FA" w:rsidP="00F541FA">
            <w:pPr>
              <w:pStyle w:val="Tabletext"/>
              <w:tabs>
                <w:tab w:val="decimal" w:pos="400"/>
              </w:tabs>
              <w:jc w:val="right"/>
            </w:pPr>
            <w:r w:rsidRPr="006E1794">
              <w:t>18.95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55011</w:t>
            </w:r>
          </w:p>
        </w:tc>
        <w:tc>
          <w:tcPr>
            <w:tcW w:w="5528" w:type="dxa"/>
            <w:shd w:val="clear" w:color="auto" w:fill="auto"/>
          </w:tcPr>
          <w:p w:rsidR="00F541FA" w:rsidRPr="006E1794" w:rsidRDefault="00F541FA" w:rsidP="00F541FA">
            <w:pPr>
              <w:pStyle w:val="Tabletext"/>
            </w:pPr>
            <w:r w:rsidRPr="006E1794">
              <w:t>Neck, one or more structures of, ultrasound scan of, if:</w:t>
            </w:r>
          </w:p>
          <w:p w:rsidR="00F541FA" w:rsidRPr="006E1794" w:rsidRDefault="00F541FA" w:rsidP="00F541FA">
            <w:pPr>
              <w:pStyle w:val="Tablea"/>
            </w:pPr>
            <w:r w:rsidRPr="006E1794">
              <w:t>(a) the patient is referred by a medical practitioner; and</w:t>
            </w:r>
          </w:p>
          <w:p w:rsidR="00F541FA" w:rsidRPr="006E1794" w:rsidRDefault="00F541FA" w:rsidP="00F541FA">
            <w:pPr>
              <w:pStyle w:val="Tablea"/>
            </w:pPr>
            <w:r w:rsidRPr="006E1794">
              <w:t>(b) the medical practitioner is not a member of a group of practitioners of which the providing practitioner is a member; and</w:t>
            </w:r>
          </w:p>
          <w:p w:rsidR="00F541FA" w:rsidRPr="006E1794" w:rsidRDefault="00F541FA" w:rsidP="00F541FA">
            <w:pPr>
              <w:pStyle w:val="Tablea"/>
            </w:pPr>
            <w:r w:rsidRPr="006E1794">
              <w:t>(c) the service is not associated with a service to which an item in Subgroup 2 or 3 applies (R) (NK)</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rPr>
                <w:snapToGrid w:val="0"/>
              </w:rPr>
              <w:t>54.55</w:t>
            </w:r>
          </w:p>
        </w:tc>
      </w:tr>
      <w:tr w:rsidR="00F541FA" w:rsidRPr="006E1794" w:rsidTr="00F541FA">
        <w:tblPrEx>
          <w:tblLook w:val="0000" w:firstRow="0" w:lastRow="0" w:firstColumn="0" w:lastColumn="0" w:noHBand="0" w:noVBand="0"/>
        </w:tblPrEx>
        <w:trPr>
          <w:cantSplit/>
        </w:trPr>
        <w:tc>
          <w:tcPr>
            <w:tcW w:w="709" w:type="dxa"/>
            <w:shd w:val="clear" w:color="auto" w:fill="auto"/>
          </w:tcPr>
          <w:p w:rsidR="00F541FA" w:rsidRPr="006E1794" w:rsidRDefault="00F541FA" w:rsidP="00F541FA">
            <w:pPr>
              <w:pStyle w:val="Tabletext"/>
            </w:pPr>
            <w:r w:rsidRPr="006E1794">
              <w:t>55013</w:t>
            </w:r>
          </w:p>
        </w:tc>
        <w:tc>
          <w:tcPr>
            <w:tcW w:w="5528" w:type="dxa"/>
            <w:shd w:val="clear" w:color="auto" w:fill="auto"/>
          </w:tcPr>
          <w:p w:rsidR="00F541FA" w:rsidRPr="006E1794" w:rsidRDefault="00F541FA" w:rsidP="00F541FA">
            <w:pPr>
              <w:pStyle w:val="Tabletext"/>
            </w:pPr>
            <w:r w:rsidRPr="006E1794">
              <w:t>Neck, one or more structures of, ultrasound scan of, if:</w:t>
            </w:r>
          </w:p>
          <w:p w:rsidR="00F541FA" w:rsidRPr="006E1794" w:rsidRDefault="00F541FA" w:rsidP="00F541FA">
            <w:pPr>
              <w:pStyle w:val="Tablea"/>
            </w:pPr>
            <w:r w:rsidRPr="006E1794">
              <w:t>(a) the patient is not referred by a medical practitioner; and</w:t>
            </w:r>
          </w:p>
          <w:p w:rsidR="00F541FA" w:rsidRPr="006E1794" w:rsidRDefault="00F541FA" w:rsidP="00F541FA">
            <w:pPr>
              <w:pStyle w:val="Tablea"/>
            </w:pPr>
            <w:r w:rsidRPr="006E1794">
              <w:t>(b) the service is not associated with a service to which an item in Subgroup 2 or 3 applies (NR) (NK)</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rPr>
                <w:snapToGrid w:val="0"/>
              </w:rPr>
              <w:t>18.95</w:t>
            </w:r>
          </w:p>
        </w:tc>
      </w:tr>
      <w:tr w:rsidR="00F541FA" w:rsidRPr="006E1794" w:rsidTr="00F541FA">
        <w:trPr>
          <w:trHeight w:val="733"/>
        </w:trPr>
        <w:tc>
          <w:tcPr>
            <w:tcW w:w="709" w:type="dxa"/>
            <w:shd w:val="clear" w:color="auto" w:fill="auto"/>
            <w:hideMark/>
          </w:tcPr>
          <w:p w:rsidR="00F541FA" w:rsidRPr="006E1794" w:rsidRDefault="00F541FA" w:rsidP="00F541FA">
            <w:pPr>
              <w:pStyle w:val="Tabletext"/>
            </w:pPr>
            <w:r w:rsidRPr="006E1794">
              <w:lastRenderedPageBreak/>
              <w:t>55014</w:t>
            </w:r>
          </w:p>
        </w:tc>
        <w:tc>
          <w:tcPr>
            <w:tcW w:w="5528" w:type="dxa"/>
            <w:shd w:val="clear" w:color="auto" w:fill="auto"/>
            <w:hideMark/>
          </w:tcPr>
          <w:p w:rsidR="00F541FA" w:rsidRPr="006E1794" w:rsidRDefault="00F541FA" w:rsidP="00F541FA">
            <w:pPr>
              <w:pStyle w:val="Tabletext"/>
            </w:pPr>
            <w:r w:rsidRPr="006E1794">
              <w:t>Abdomen, ultrasound scan of (including scan of urinary tract when performed), if:</w:t>
            </w:r>
          </w:p>
          <w:p w:rsidR="00F541FA" w:rsidRPr="006E1794" w:rsidRDefault="00F541FA" w:rsidP="00F541FA">
            <w:pPr>
              <w:pStyle w:val="Tablea"/>
            </w:pPr>
            <w:r w:rsidRPr="006E1794">
              <w:t>(a) the patient is referred by a medical practitioner or participating nurse practitioner; and</w:t>
            </w:r>
          </w:p>
          <w:p w:rsidR="00F541FA" w:rsidRPr="006E1794" w:rsidRDefault="00F541FA" w:rsidP="00F541FA">
            <w:pPr>
              <w:pStyle w:val="Tablea"/>
            </w:pPr>
            <w:r w:rsidRPr="006E1794">
              <w:t>(b) if the patient is referred by a medical practitioner—the medical practitioner is not a member of a group of practitioners of which the providing practitioner is a member; and</w:t>
            </w:r>
          </w:p>
          <w:p w:rsidR="00F541FA" w:rsidRPr="006E1794" w:rsidRDefault="00F541FA" w:rsidP="00F541FA">
            <w:pPr>
              <w:pStyle w:val="Tablea"/>
            </w:pPr>
            <w:r w:rsidRPr="006E1794">
              <w:t>(c) if the patient is referred by a participating nurse practitioner—the nurse practitioner does not have a business or financial arrangement with the providing practitioner; and</w:t>
            </w:r>
          </w:p>
          <w:p w:rsidR="00F541FA" w:rsidRPr="006E1794" w:rsidRDefault="00F541FA" w:rsidP="00F541FA">
            <w:pPr>
              <w:pStyle w:val="Tablea"/>
            </w:pPr>
            <w:r w:rsidRPr="006E1794">
              <w:t>(d) the service is not associated with a service to which an item in Subgroup 2 or 3 applies; and</w:t>
            </w:r>
          </w:p>
          <w:p w:rsidR="00F541FA" w:rsidRPr="006E1794" w:rsidRDefault="00F541FA" w:rsidP="00F541FA">
            <w:pPr>
              <w:pStyle w:val="Tablea"/>
            </w:pPr>
            <w:r w:rsidRPr="006E1794">
              <w:t>(e) the service is not solely a transrectal ultrasonic examination of the prostate gland, bladder base and urethra, or any of those organs; and</w:t>
            </w:r>
          </w:p>
          <w:p w:rsidR="00F541FA" w:rsidRPr="006E1794" w:rsidRDefault="00F541FA" w:rsidP="00F541FA">
            <w:pPr>
              <w:pStyle w:val="Tablea"/>
            </w:pPr>
            <w:r w:rsidRPr="006E1794">
              <w:t>(f) within 24 hours of the service, a service mentioned in item</w:t>
            </w:r>
            <w:r w:rsidR="006E1794" w:rsidRPr="006E1794">
              <w:t> </w:t>
            </w:r>
            <w:r w:rsidRPr="006E1794">
              <w:t>55017, 55038, 55065 or 55067 is not performed on the same patient by the providing practitioner (R) (NK)</w:t>
            </w:r>
          </w:p>
        </w:tc>
        <w:tc>
          <w:tcPr>
            <w:tcW w:w="851" w:type="dxa"/>
            <w:shd w:val="clear" w:color="auto" w:fill="auto"/>
            <w:hideMark/>
          </w:tcPr>
          <w:p w:rsidR="00F541FA" w:rsidRPr="006E1794" w:rsidRDefault="00F541FA" w:rsidP="00F541FA">
            <w:pPr>
              <w:pStyle w:val="Tabletext"/>
              <w:tabs>
                <w:tab w:val="decimal" w:pos="400"/>
              </w:tabs>
              <w:jc w:val="right"/>
            </w:pPr>
            <w:r w:rsidRPr="006E1794">
              <w:t>55.65</w:t>
            </w:r>
          </w:p>
        </w:tc>
      </w:tr>
      <w:tr w:rsidR="00F541FA" w:rsidRPr="006E1794" w:rsidTr="00F541FA">
        <w:trPr>
          <w:trHeight w:val="1050"/>
        </w:trPr>
        <w:tc>
          <w:tcPr>
            <w:tcW w:w="709" w:type="dxa"/>
            <w:shd w:val="clear" w:color="auto" w:fill="auto"/>
            <w:hideMark/>
          </w:tcPr>
          <w:p w:rsidR="00F541FA" w:rsidRPr="006E1794" w:rsidRDefault="00F541FA" w:rsidP="00F541FA">
            <w:pPr>
              <w:pStyle w:val="Tabletext"/>
            </w:pPr>
            <w:r w:rsidRPr="006E1794">
              <w:t>55016</w:t>
            </w:r>
          </w:p>
        </w:tc>
        <w:tc>
          <w:tcPr>
            <w:tcW w:w="5528" w:type="dxa"/>
            <w:shd w:val="clear" w:color="auto" w:fill="auto"/>
            <w:hideMark/>
          </w:tcPr>
          <w:p w:rsidR="00F541FA" w:rsidRPr="006E1794" w:rsidRDefault="00F541FA" w:rsidP="00F541FA">
            <w:pPr>
              <w:pStyle w:val="Tabletext"/>
            </w:pPr>
            <w:r w:rsidRPr="006E1794">
              <w:t>Abdomen, ultrasound scan of (including scan of urinary tract when performed), if:</w:t>
            </w:r>
          </w:p>
          <w:p w:rsidR="00F541FA" w:rsidRPr="006E1794" w:rsidRDefault="00F541FA" w:rsidP="00F541FA">
            <w:pPr>
              <w:pStyle w:val="Tablea"/>
            </w:pPr>
            <w:r w:rsidRPr="006E1794">
              <w:t>(a) the patient is not referred by a medical practitioner or participating nurse practitioner; and</w:t>
            </w:r>
          </w:p>
          <w:p w:rsidR="00F541FA" w:rsidRPr="006E1794" w:rsidRDefault="00F541FA" w:rsidP="00F541FA">
            <w:pPr>
              <w:pStyle w:val="Tablea"/>
            </w:pPr>
            <w:r w:rsidRPr="006E1794">
              <w:t>(b) the service is not associated with a service to which an item in Subgroup 2 or 3 applies; and</w:t>
            </w:r>
          </w:p>
          <w:p w:rsidR="00F541FA" w:rsidRPr="006E1794" w:rsidRDefault="00F541FA" w:rsidP="00F541FA">
            <w:pPr>
              <w:pStyle w:val="Tablea"/>
            </w:pPr>
            <w:r w:rsidRPr="006E1794">
              <w:t>(c) the service is not solely a transrectal ultrasonic examination of the prostate gland, bladder base and urethra, or any of those organs (NR) (NK)</w:t>
            </w:r>
          </w:p>
        </w:tc>
        <w:tc>
          <w:tcPr>
            <w:tcW w:w="851" w:type="dxa"/>
            <w:shd w:val="clear" w:color="auto" w:fill="auto"/>
            <w:hideMark/>
          </w:tcPr>
          <w:p w:rsidR="00F541FA" w:rsidRPr="006E1794" w:rsidRDefault="00F541FA" w:rsidP="00F541FA">
            <w:pPr>
              <w:pStyle w:val="Tabletext"/>
              <w:tabs>
                <w:tab w:val="decimal" w:pos="400"/>
              </w:tabs>
              <w:jc w:val="right"/>
            </w:pPr>
            <w:r w:rsidRPr="006E1794">
              <w:t>18.95</w:t>
            </w:r>
          </w:p>
        </w:tc>
      </w:tr>
      <w:tr w:rsidR="00F541FA" w:rsidRPr="006E1794" w:rsidTr="00F541FA">
        <w:trPr>
          <w:cantSplit/>
        </w:trPr>
        <w:tc>
          <w:tcPr>
            <w:tcW w:w="709" w:type="dxa"/>
            <w:shd w:val="clear" w:color="auto" w:fill="auto"/>
            <w:hideMark/>
          </w:tcPr>
          <w:p w:rsidR="00F541FA" w:rsidRPr="006E1794" w:rsidRDefault="00F541FA" w:rsidP="00F541FA">
            <w:pPr>
              <w:pStyle w:val="Tabletext"/>
            </w:pPr>
            <w:r w:rsidRPr="006E1794">
              <w:lastRenderedPageBreak/>
              <w:t>55017</w:t>
            </w:r>
          </w:p>
        </w:tc>
        <w:tc>
          <w:tcPr>
            <w:tcW w:w="5528" w:type="dxa"/>
            <w:shd w:val="clear" w:color="auto" w:fill="auto"/>
            <w:hideMark/>
          </w:tcPr>
          <w:p w:rsidR="00F541FA" w:rsidRPr="006E1794" w:rsidRDefault="00F541FA" w:rsidP="00F541FA">
            <w:pPr>
              <w:pStyle w:val="Tabletext"/>
            </w:pPr>
            <w:r w:rsidRPr="006E1794">
              <w:t>Urinary tract, ultrasound scan of, if:</w:t>
            </w:r>
          </w:p>
          <w:p w:rsidR="00F541FA" w:rsidRPr="006E1794" w:rsidRDefault="00F541FA" w:rsidP="00F541FA">
            <w:pPr>
              <w:pStyle w:val="Tablea"/>
            </w:pPr>
            <w:r w:rsidRPr="006E1794">
              <w:t>(a) the patient is referred by a medical practitioner; and</w:t>
            </w:r>
          </w:p>
          <w:p w:rsidR="00F541FA" w:rsidRPr="006E1794" w:rsidRDefault="00F541FA" w:rsidP="00F541FA">
            <w:pPr>
              <w:pStyle w:val="Tablea"/>
            </w:pPr>
            <w:r w:rsidRPr="006E1794">
              <w:t>(b) the medical practitioner is not a member of a group of practitioners of which the providing practitioner is a member; and</w:t>
            </w:r>
          </w:p>
          <w:p w:rsidR="00F541FA" w:rsidRPr="006E1794" w:rsidRDefault="00F541FA" w:rsidP="00F541FA">
            <w:pPr>
              <w:pStyle w:val="Tablea"/>
            </w:pPr>
            <w:r w:rsidRPr="006E1794">
              <w:t>(c) the service is not associated with a service to which an item in Subgroup 2 or 3 applies; and</w:t>
            </w:r>
          </w:p>
          <w:p w:rsidR="00F541FA" w:rsidRPr="006E1794" w:rsidRDefault="00F541FA" w:rsidP="00F541FA">
            <w:pPr>
              <w:pStyle w:val="Tablea"/>
            </w:pPr>
            <w:r w:rsidRPr="006E1794">
              <w:t>(d) the service is not solely a transrectal ultrasonic examination of the prostate gland, bladder base and urethra, or any of those organs; and</w:t>
            </w:r>
          </w:p>
          <w:p w:rsidR="00F541FA" w:rsidRPr="006E1794" w:rsidRDefault="00F541FA" w:rsidP="00F541FA">
            <w:pPr>
              <w:pStyle w:val="Tablea"/>
            </w:pPr>
            <w:r w:rsidRPr="006E1794">
              <w:t>(e) within 24 hours of the service, a service mentioned in item</w:t>
            </w:r>
            <w:r w:rsidR="006E1794" w:rsidRPr="006E1794">
              <w:t> </w:t>
            </w:r>
            <w:r w:rsidRPr="006E1794">
              <w:t>55014, 55038, 55065 or 55067 is not performed on the same patient by the providing practitioner (R) (NK)</w:t>
            </w:r>
          </w:p>
        </w:tc>
        <w:tc>
          <w:tcPr>
            <w:tcW w:w="851" w:type="dxa"/>
            <w:shd w:val="clear" w:color="auto" w:fill="auto"/>
            <w:hideMark/>
          </w:tcPr>
          <w:p w:rsidR="00F541FA" w:rsidRPr="006E1794" w:rsidRDefault="00F541FA" w:rsidP="00F541FA">
            <w:pPr>
              <w:pStyle w:val="Tabletext"/>
              <w:tabs>
                <w:tab w:val="decimal" w:pos="400"/>
              </w:tabs>
              <w:jc w:val="right"/>
            </w:pPr>
            <w:r w:rsidRPr="006E1794">
              <w:t>54.55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55019</w:t>
            </w:r>
          </w:p>
        </w:tc>
        <w:tc>
          <w:tcPr>
            <w:tcW w:w="5528" w:type="dxa"/>
            <w:shd w:val="clear" w:color="auto" w:fill="auto"/>
          </w:tcPr>
          <w:p w:rsidR="00F541FA" w:rsidRPr="006E1794" w:rsidRDefault="00F541FA" w:rsidP="00F541FA">
            <w:pPr>
              <w:pStyle w:val="Tabletext"/>
            </w:pPr>
            <w:r w:rsidRPr="006E1794">
              <w:t>Urinary tract, ultrasound scan of, if:</w:t>
            </w:r>
          </w:p>
          <w:p w:rsidR="00F541FA" w:rsidRPr="006E1794" w:rsidRDefault="00F541FA" w:rsidP="00F541FA">
            <w:pPr>
              <w:pStyle w:val="Tablea"/>
            </w:pPr>
            <w:r w:rsidRPr="006E1794">
              <w:t>(a) the patient is not referred by a medical practitioner; and</w:t>
            </w:r>
          </w:p>
          <w:p w:rsidR="00F541FA" w:rsidRPr="006E1794" w:rsidRDefault="00F541FA" w:rsidP="00F541FA">
            <w:pPr>
              <w:pStyle w:val="Tablea"/>
            </w:pPr>
            <w:r w:rsidRPr="006E1794">
              <w:t>(b) the service is not associated with a service to which an item in Subgroup 2 or 3 applies; and</w:t>
            </w:r>
          </w:p>
          <w:p w:rsidR="00F541FA" w:rsidRPr="006E1794" w:rsidRDefault="00F541FA" w:rsidP="00F541FA">
            <w:pPr>
              <w:pStyle w:val="Tablea"/>
            </w:pPr>
            <w:r w:rsidRPr="006E1794">
              <w:t>(c) the service is not solely a transrectal ultrasonic examination of the prostate gland, bladder base and urethra, or any of those organs (NR) (NK)</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rPr>
                <w:snapToGrid w:val="0"/>
              </w:rPr>
              <w:t>18.95</w:t>
            </w:r>
          </w:p>
        </w:tc>
      </w:tr>
      <w:tr w:rsidR="00F541FA" w:rsidRPr="006E1794" w:rsidTr="00F541FA">
        <w:tblPrEx>
          <w:tblLook w:val="0000" w:firstRow="0" w:lastRow="0" w:firstColumn="0" w:lastColumn="0" w:noHBand="0" w:noVBand="0"/>
        </w:tblPrEx>
        <w:trPr>
          <w:trHeight w:val="1453"/>
        </w:trPr>
        <w:tc>
          <w:tcPr>
            <w:tcW w:w="709" w:type="dxa"/>
            <w:shd w:val="clear" w:color="auto" w:fill="auto"/>
          </w:tcPr>
          <w:p w:rsidR="00F541FA" w:rsidRPr="006E1794" w:rsidRDefault="00F541FA" w:rsidP="00F541FA">
            <w:pPr>
              <w:pStyle w:val="Tabletext"/>
            </w:pPr>
            <w:r w:rsidRPr="006E1794">
              <w:t>55023</w:t>
            </w:r>
          </w:p>
        </w:tc>
        <w:tc>
          <w:tcPr>
            <w:tcW w:w="5528" w:type="dxa"/>
            <w:shd w:val="clear" w:color="auto" w:fill="auto"/>
          </w:tcPr>
          <w:p w:rsidR="00F541FA" w:rsidRPr="006E1794" w:rsidRDefault="00F541FA" w:rsidP="00F541FA">
            <w:pPr>
              <w:pStyle w:val="Tabletext"/>
            </w:pPr>
            <w:r w:rsidRPr="006E1794">
              <w:t>Scrotum, ultrasound scan of, if:</w:t>
            </w:r>
          </w:p>
          <w:p w:rsidR="00F541FA" w:rsidRPr="006E1794" w:rsidRDefault="00F541FA" w:rsidP="00F541FA">
            <w:pPr>
              <w:pStyle w:val="Tablea"/>
            </w:pPr>
            <w:r w:rsidRPr="006E1794">
              <w:t>(a) the patient is referred by a medical practitioner; and</w:t>
            </w:r>
          </w:p>
          <w:p w:rsidR="00F541FA" w:rsidRPr="006E1794" w:rsidRDefault="00F541FA" w:rsidP="00F541FA">
            <w:pPr>
              <w:pStyle w:val="Tablea"/>
            </w:pPr>
            <w:r w:rsidRPr="006E1794">
              <w:t>(b) the medical practitioner is not a member of a group of practitioners of which the providing practitioner is a member; and</w:t>
            </w:r>
          </w:p>
          <w:p w:rsidR="00F541FA" w:rsidRPr="006E1794" w:rsidRDefault="00F541FA" w:rsidP="00F541FA">
            <w:pPr>
              <w:pStyle w:val="Tablea"/>
            </w:pPr>
            <w:r w:rsidRPr="006E1794">
              <w:t>(c) the service is not associated with a service to which an item in Subgroup 2 or 3 applies (R) (NK)</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rPr>
                <w:snapToGrid w:val="0"/>
              </w:rPr>
              <w:t>54.75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55025</w:t>
            </w:r>
          </w:p>
        </w:tc>
        <w:tc>
          <w:tcPr>
            <w:tcW w:w="5528" w:type="dxa"/>
            <w:shd w:val="clear" w:color="auto" w:fill="auto"/>
          </w:tcPr>
          <w:p w:rsidR="00F541FA" w:rsidRPr="006E1794" w:rsidRDefault="00F541FA" w:rsidP="00F541FA">
            <w:pPr>
              <w:pStyle w:val="Tabletext"/>
            </w:pPr>
            <w:r w:rsidRPr="006E1794">
              <w:t>Scrotum, ultrasound scan of, if:</w:t>
            </w:r>
          </w:p>
          <w:p w:rsidR="00F541FA" w:rsidRPr="006E1794" w:rsidRDefault="00F541FA" w:rsidP="00F541FA">
            <w:pPr>
              <w:pStyle w:val="Tablea"/>
            </w:pPr>
            <w:r w:rsidRPr="006E1794">
              <w:t>(a) the patient is not referred by a medical practitioner; and</w:t>
            </w:r>
          </w:p>
          <w:p w:rsidR="00F541FA" w:rsidRPr="006E1794" w:rsidRDefault="00F541FA" w:rsidP="00F541FA">
            <w:pPr>
              <w:pStyle w:val="Tablea"/>
            </w:pPr>
            <w:r w:rsidRPr="006E1794">
              <w:t>(b) the service is not associated with a service to which an item in Subgroup 2 or 3 applies (NR) (NK)</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rPr>
                <w:snapToGrid w:val="0"/>
              </w:rPr>
              <w:t>18.95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55026</w:t>
            </w:r>
          </w:p>
        </w:tc>
        <w:tc>
          <w:tcPr>
            <w:tcW w:w="5528" w:type="dxa"/>
            <w:shd w:val="clear" w:color="auto" w:fill="auto"/>
          </w:tcPr>
          <w:p w:rsidR="00F541FA" w:rsidRPr="006E1794" w:rsidRDefault="00F541FA" w:rsidP="00F541FA">
            <w:pPr>
              <w:pStyle w:val="Tabletext"/>
            </w:pPr>
            <w:r w:rsidRPr="006E1794">
              <w:t>Ultrasonic cross</w:t>
            </w:r>
            <w:r w:rsidR="006E1794">
              <w:noBreakHyphen/>
            </w:r>
            <w:r w:rsidRPr="006E1794">
              <w:t>sectional echography, in conjunction with a surgical procedure using interventional techniques, not being a service associated with a service to which any other item in this group applies (R) (NK)</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rPr>
                <w:snapToGrid w:val="0"/>
              </w:rPr>
              <w:t>54.55</w:t>
            </w:r>
          </w:p>
        </w:tc>
      </w:tr>
      <w:tr w:rsidR="00F541FA" w:rsidRPr="006E1794" w:rsidTr="00F541FA">
        <w:tc>
          <w:tcPr>
            <w:tcW w:w="709" w:type="dxa"/>
            <w:shd w:val="clear" w:color="auto" w:fill="auto"/>
            <w:hideMark/>
          </w:tcPr>
          <w:p w:rsidR="00F541FA" w:rsidRPr="006E1794" w:rsidRDefault="00F541FA" w:rsidP="00F541FA">
            <w:pPr>
              <w:pStyle w:val="Tabletext"/>
            </w:pPr>
            <w:r w:rsidRPr="006E1794">
              <w:lastRenderedPageBreak/>
              <w:t>55028</w:t>
            </w:r>
          </w:p>
        </w:tc>
        <w:tc>
          <w:tcPr>
            <w:tcW w:w="5528" w:type="dxa"/>
            <w:shd w:val="clear" w:color="auto" w:fill="auto"/>
            <w:hideMark/>
          </w:tcPr>
          <w:p w:rsidR="00F541FA" w:rsidRPr="006E1794" w:rsidRDefault="00F541FA" w:rsidP="00F541FA">
            <w:pPr>
              <w:pStyle w:val="Tabletext"/>
            </w:pPr>
            <w:r w:rsidRPr="006E1794">
              <w:t>Head, ultrasound scan of, if:</w:t>
            </w:r>
          </w:p>
          <w:p w:rsidR="00F541FA" w:rsidRPr="006E1794" w:rsidRDefault="00F541FA" w:rsidP="00F541FA">
            <w:pPr>
              <w:pStyle w:val="Tablea"/>
            </w:pPr>
            <w:r w:rsidRPr="006E1794">
              <w:t>(a) the patient is referred by a medical practitioner; and</w:t>
            </w:r>
          </w:p>
          <w:p w:rsidR="00F541FA" w:rsidRPr="006E1794" w:rsidRDefault="00F541FA" w:rsidP="00F541FA">
            <w:pPr>
              <w:pStyle w:val="Tablea"/>
            </w:pPr>
            <w:r w:rsidRPr="006E1794">
              <w:t>(b) the medical practitioner is not a member of a group of practitioners of which the providing practitioner is a member; and</w:t>
            </w:r>
          </w:p>
          <w:p w:rsidR="00F541FA" w:rsidRPr="006E1794" w:rsidRDefault="00F541FA" w:rsidP="00F541FA">
            <w:pPr>
              <w:pStyle w:val="Tablea"/>
            </w:pPr>
            <w:r w:rsidRPr="006E1794">
              <w:t>(c) the service is not associated with a service to which an item in Subgroup 2 or 3 applies (R) (K)</w:t>
            </w:r>
          </w:p>
        </w:tc>
        <w:tc>
          <w:tcPr>
            <w:tcW w:w="851" w:type="dxa"/>
            <w:shd w:val="clear" w:color="auto" w:fill="auto"/>
            <w:hideMark/>
          </w:tcPr>
          <w:p w:rsidR="00F541FA" w:rsidRPr="006E1794" w:rsidRDefault="00F541FA" w:rsidP="00F541FA">
            <w:pPr>
              <w:pStyle w:val="Tabletext"/>
              <w:tabs>
                <w:tab w:val="decimal" w:pos="400"/>
              </w:tabs>
              <w:jc w:val="right"/>
            </w:pPr>
            <w:r w:rsidRPr="006E1794">
              <w:rPr>
                <w:snapToGrid w:val="0"/>
              </w:rPr>
              <w:t>109.10</w:t>
            </w:r>
          </w:p>
        </w:tc>
      </w:tr>
      <w:tr w:rsidR="00F541FA" w:rsidRPr="006E1794" w:rsidTr="00F541FA">
        <w:tc>
          <w:tcPr>
            <w:tcW w:w="709" w:type="dxa"/>
            <w:shd w:val="clear" w:color="auto" w:fill="auto"/>
            <w:hideMark/>
          </w:tcPr>
          <w:p w:rsidR="00F541FA" w:rsidRPr="006E1794" w:rsidRDefault="00F541FA" w:rsidP="00F541FA">
            <w:pPr>
              <w:pStyle w:val="Tabletext"/>
            </w:pPr>
            <w:r w:rsidRPr="006E1794">
              <w:t>55029</w:t>
            </w:r>
          </w:p>
        </w:tc>
        <w:tc>
          <w:tcPr>
            <w:tcW w:w="5528" w:type="dxa"/>
            <w:shd w:val="clear" w:color="auto" w:fill="auto"/>
            <w:hideMark/>
          </w:tcPr>
          <w:p w:rsidR="00F541FA" w:rsidRPr="006E1794" w:rsidRDefault="00F541FA" w:rsidP="00F541FA">
            <w:pPr>
              <w:pStyle w:val="Tabletext"/>
            </w:pPr>
            <w:r w:rsidRPr="006E1794">
              <w:t>Head, ultrasound scan of, if:</w:t>
            </w:r>
          </w:p>
          <w:p w:rsidR="00F541FA" w:rsidRPr="006E1794" w:rsidRDefault="00F541FA" w:rsidP="00F541FA">
            <w:pPr>
              <w:pStyle w:val="Tablea"/>
            </w:pPr>
            <w:r w:rsidRPr="006E1794">
              <w:t>(a) the patient is not referred by a medical practitioner; and</w:t>
            </w:r>
          </w:p>
          <w:p w:rsidR="00F541FA" w:rsidRPr="006E1794" w:rsidRDefault="00F541FA" w:rsidP="00F541FA">
            <w:pPr>
              <w:pStyle w:val="Tablea"/>
            </w:pPr>
            <w:r w:rsidRPr="006E1794">
              <w:t>(b) the service is not associated with a service to which an item in Subgroup 2 or 3 applies (NR) (K)</w:t>
            </w:r>
          </w:p>
        </w:tc>
        <w:tc>
          <w:tcPr>
            <w:tcW w:w="851" w:type="dxa"/>
            <w:shd w:val="clear" w:color="auto" w:fill="auto"/>
            <w:hideMark/>
          </w:tcPr>
          <w:p w:rsidR="00F541FA" w:rsidRPr="006E1794" w:rsidRDefault="00F541FA" w:rsidP="00F541FA">
            <w:pPr>
              <w:pStyle w:val="Tabletext"/>
              <w:tabs>
                <w:tab w:val="decimal" w:pos="400"/>
              </w:tabs>
              <w:jc w:val="right"/>
            </w:pPr>
            <w:r w:rsidRPr="006E1794">
              <w:rPr>
                <w:snapToGrid w:val="0"/>
              </w:rPr>
              <w:t>37.85</w:t>
            </w:r>
          </w:p>
        </w:tc>
      </w:tr>
      <w:tr w:rsidR="00F541FA" w:rsidRPr="006E1794" w:rsidTr="00F541FA">
        <w:trPr>
          <w:cantSplit/>
        </w:trPr>
        <w:tc>
          <w:tcPr>
            <w:tcW w:w="709" w:type="dxa"/>
            <w:shd w:val="clear" w:color="auto" w:fill="auto"/>
            <w:hideMark/>
          </w:tcPr>
          <w:p w:rsidR="00F541FA" w:rsidRPr="006E1794" w:rsidRDefault="00F541FA" w:rsidP="00F541FA">
            <w:pPr>
              <w:pStyle w:val="Tabletext"/>
            </w:pPr>
            <w:r w:rsidRPr="006E1794">
              <w:t>55030</w:t>
            </w:r>
          </w:p>
        </w:tc>
        <w:tc>
          <w:tcPr>
            <w:tcW w:w="5528" w:type="dxa"/>
            <w:shd w:val="clear" w:color="auto" w:fill="auto"/>
            <w:hideMark/>
          </w:tcPr>
          <w:p w:rsidR="00F541FA" w:rsidRPr="006E1794" w:rsidRDefault="00F541FA" w:rsidP="00F541FA">
            <w:pPr>
              <w:pStyle w:val="Tabletext"/>
            </w:pPr>
            <w:r w:rsidRPr="006E1794">
              <w:t>Orbital contents, ultrasound scan of, if:</w:t>
            </w:r>
          </w:p>
          <w:p w:rsidR="00F541FA" w:rsidRPr="006E1794" w:rsidRDefault="00F541FA" w:rsidP="00F541FA">
            <w:pPr>
              <w:pStyle w:val="Tablea"/>
            </w:pPr>
            <w:r w:rsidRPr="006E1794">
              <w:t>(a) the patient is referred by a medical practitioner; and</w:t>
            </w:r>
          </w:p>
          <w:p w:rsidR="00F541FA" w:rsidRPr="006E1794" w:rsidRDefault="00F541FA" w:rsidP="00F541FA">
            <w:pPr>
              <w:pStyle w:val="Tablea"/>
            </w:pPr>
            <w:r w:rsidRPr="006E1794">
              <w:t>(b) the medical practitioner is not a member of a group of practitioners of which the providing practitioner is a member; and</w:t>
            </w:r>
          </w:p>
          <w:p w:rsidR="00F541FA" w:rsidRPr="006E1794" w:rsidRDefault="00F541FA" w:rsidP="00F541FA">
            <w:pPr>
              <w:pStyle w:val="Tablea"/>
            </w:pPr>
            <w:r w:rsidRPr="006E1794">
              <w:t>(c) the service is not associated with a service to which an item in Subgroup 2 or 3 applies (R) (K)</w:t>
            </w:r>
          </w:p>
        </w:tc>
        <w:tc>
          <w:tcPr>
            <w:tcW w:w="851" w:type="dxa"/>
            <w:shd w:val="clear" w:color="auto" w:fill="auto"/>
            <w:hideMark/>
          </w:tcPr>
          <w:p w:rsidR="00F541FA" w:rsidRPr="006E1794" w:rsidRDefault="00F541FA" w:rsidP="00F541FA">
            <w:pPr>
              <w:pStyle w:val="Tabletext"/>
              <w:tabs>
                <w:tab w:val="decimal" w:pos="400"/>
              </w:tabs>
              <w:jc w:val="right"/>
            </w:pPr>
            <w:r w:rsidRPr="006E1794">
              <w:rPr>
                <w:snapToGrid w:val="0"/>
              </w:rPr>
              <w:t>109.10</w:t>
            </w:r>
          </w:p>
        </w:tc>
      </w:tr>
      <w:tr w:rsidR="00F541FA" w:rsidRPr="006E1794" w:rsidTr="00F541FA">
        <w:tc>
          <w:tcPr>
            <w:tcW w:w="709" w:type="dxa"/>
            <w:shd w:val="clear" w:color="auto" w:fill="auto"/>
            <w:hideMark/>
          </w:tcPr>
          <w:p w:rsidR="00F541FA" w:rsidRPr="006E1794" w:rsidRDefault="00F541FA" w:rsidP="00F541FA">
            <w:pPr>
              <w:pStyle w:val="Tabletext"/>
            </w:pPr>
            <w:r w:rsidRPr="006E1794">
              <w:t>55031</w:t>
            </w:r>
          </w:p>
        </w:tc>
        <w:tc>
          <w:tcPr>
            <w:tcW w:w="5528" w:type="dxa"/>
            <w:shd w:val="clear" w:color="auto" w:fill="auto"/>
            <w:hideMark/>
          </w:tcPr>
          <w:p w:rsidR="00F541FA" w:rsidRPr="006E1794" w:rsidRDefault="00F541FA" w:rsidP="00F541FA">
            <w:pPr>
              <w:pStyle w:val="Tabletext"/>
            </w:pPr>
            <w:r w:rsidRPr="006E1794">
              <w:t>Orbital contents, ultrasound scan of, if:</w:t>
            </w:r>
          </w:p>
          <w:p w:rsidR="00F541FA" w:rsidRPr="006E1794" w:rsidRDefault="00F541FA" w:rsidP="00F541FA">
            <w:pPr>
              <w:pStyle w:val="Tablea"/>
            </w:pPr>
            <w:r w:rsidRPr="006E1794">
              <w:t>(a) the patient is not referred by a medical practitioner; and</w:t>
            </w:r>
          </w:p>
          <w:p w:rsidR="00F541FA" w:rsidRPr="006E1794" w:rsidRDefault="00F541FA" w:rsidP="00F541FA">
            <w:pPr>
              <w:pStyle w:val="Tablea"/>
            </w:pPr>
            <w:r w:rsidRPr="006E1794">
              <w:t>(b) the service is not associated with a service to which an item in Subgroup 2 or 3 applies (NR) (K)</w:t>
            </w:r>
          </w:p>
        </w:tc>
        <w:tc>
          <w:tcPr>
            <w:tcW w:w="851" w:type="dxa"/>
            <w:shd w:val="clear" w:color="auto" w:fill="auto"/>
            <w:hideMark/>
          </w:tcPr>
          <w:p w:rsidR="00F541FA" w:rsidRPr="006E1794" w:rsidRDefault="00F541FA" w:rsidP="00F541FA">
            <w:pPr>
              <w:pStyle w:val="Tabletext"/>
              <w:tabs>
                <w:tab w:val="decimal" w:pos="400"/>
              </w:tabs>
              <w:jc w:val="right"/>
            </w:pPr>
            <w:r w:rsidRPr="006E1794">
              <w:t>37.85</w:t>
            </w:r>
          </w:p>
        </w:tc>
      </w:tr>
      <w:tr w:rsidR="00F541FA" w:rsidRPr="006E1794" w:rsidTr="00F541FA">
        <w:tc>
          <w:tcPr>
            <w:tcW w:w="709" w:type="dxa"/>
            <w:shd w:val="clear" w:color="auto" w:fill="auto"/>
            <w:hideMark/>
          </w:tcPr>
          <w:p w:rsidR="00F541FA" w:rsidRPr="006E1794" w:rsidRDefault="00F541FA" w:rsidP="00F541FA">
            <w:pPr>
              <w:pStyle w:val="Tabletext"/>
            </w:pPr>
            <w:r w:rsidRPr="006E1794">
              <w:t>55032</w:t>
            </w:r>
          </w:p>
        </w:tc>
        <w:tc>
          <w:tcPr>
            <w:tcW w:w="5528" w:type="dxa"/>
            <w:shd w:val="clear" w:color="auto" w:fill="auto"/>
            <w:hideMark/>
          </w:tcPr>
          <w:p w:rsidR="00F541FA" w:rsidRPr="006E1794" w:rsidRDefault="00F541FA" w:rsidP="00F541FA">
            <w:pPr>
              <w:pStyle w:val="Tabletext"/>
            </w:pPr>
            <w:r w:rsidRPr="006E1794">
              <w:t>Neck, one or more structures of, ultrasound scan of, if:</w:t>
            </w:r>
          </w:p>
          <w:p w:rsidR="00F541FA" w:rsidRPr="006E1794" w:rsidRDefault="00F541FA" w:rsidP="00F541FA">
            <w:pPr>
              <w:pStyle w:val="Tablea"/>
            </w:pPr>
            <w:r w:rsidRPr="006E1794">
              <w:t>(a) the patient is referred by a medical practitioner; and</w:t>
            </w:r>
          </w:p>
          <w:p w:rsidR="00F541FA" w:rsidRPr="006E1794" w:rsidRDefault="00F541FA" w:rsidP="00F541FA">
            <w:pPr>
              <w:pStyle w:val="Tablea"/>
            </w:pPr>
            <w:r w:rsidRPr="006E1794">
              <w:t>(b) the medical practitioner is not a member of a group of practitioners of which the providing practitioner is a member; and</w:t>
            </w:r>
          </w:p>
          <w:p w:rsidR="00F541FA" w:rsidRPr="006E1794" w:rsidRDefault="00F541FA" w:rsidP="00F541FA">
            <w:pPr>
              <w:pStyle w:val="Tablea"/>
            </w:pPr>
            <w:r w:rsidRPr="006E1794">
              <w:t>(c) the service is not associated with a service to which an item in Subgroup 2 or 3 applies (R) (K)</w:t>
            </w:r>
          </w:p>
        </w:tc>
        <w:tc>
          <w:tcPr>
            <w:tcW w:w="851" w:type="dxa"/>
            <w:shd w:val="clear" w:color="auto" w:fill="auto"/>
            <w:hideMark/>
          </w:tcPr>
          <w:p w:rsidR="00F541FA" w:rsidRPr="006E1794" w:rsidRDefault="00F541FA" w:rsidP="00F541FA">
            <w:pPr>
              <w:pStyle w:val="Tabletext"/>
              <w:tabs>
                <w:tab w:val="decimal" w:pos="400"/>
              </w:tabs>
              <w:jc w:val="right"/>
            </w:pPr>
            <w:r w:rsidRPr="006E1794">
              <w:t>109.10</w:t>
            </w:r>
          </w:p>
        </w:tc>
      </w:tr>
      <w:tr w:rsidR="00F541FA" w:rsidRPr="006E1794" w:rsidTr="00F541FA">
        <w:tc>
          <w:tcPr>
            <w:tcW w:w="709" w:type="dxa"/>
            <w:tcBorders>
              <w:bottom w:val="single" w:sz="4" w:space="0" w:color="auto"/>
            </w:tcBorders>
            <w:shd w:val="clear" w:color="auto" w:fill="auto"/>
            <w:hideMark/>
          </w:tcPr>
          <w:p w:rsidR="00F541FA" w:rsidRPr="006E1794" w:rsidRDefault="00F541FA" w:rsidP="00F541FA">
            <w:pPr>
              <w:pStyle w:val="Tabletext"/>
            </w:pPr>
            <w:r w:rsidRPr="006E1794">
              <w:t>55033</w:t>
            </w:r>
          </w:p>
        </w:tc>
        <w:tc>
          <w:tcPr>
            <w:tcW w:w="5528" w:type="dxa"/>
            <w:tcBorders>
              <w:bottom w:val="single" w:sz="4" w:space="0" w:color="auto"/>
            </w:tcBorders>
            <w:shd w:val="clear" w:color="auto" w:fill="auto"/>
            <w:hideMark/>
          </w:tcPr>
          <w:p w:rsidR="00F541FA" w:rsidRPr="006E1794" w:rsidRDefault="00F541FA" w:rsidP="00F541FA">
            <w:pPr>
              <w:pStyle w:val="Tabletext"/>
            </w:pPr>
            <w:r w:rsidRPr="006E1794">
              <w:t>Neck, one or more structures of, ultrasound scan of, if:</w:t>
            </w:r>
          </w:p>
          <w:p w:rsidR="00F541FA" w:rsidRPr="006E1794" w:rsidRDefault="00F541FA" w:rsidP="00F541FA">
            <w:pPr>
              <w:pStyle w:val="Tablea"/>
            </w:pPr>
            <w:r w:rsidRPr="006E1794">
              <w:t>(a) the patient is not referred by a medical practitioner; and</w:t>
            </w:r>
          </w:p>
          <w:p w:rsidR="00F541FA" w:rsidRPr="006E1794" w:rsidRDefault="00F541FA" w:rsidP="00F541FA">
            <w:pPr>
              <w:pStyle w:val="Tablea"/>
            </w:pPr>
            <w:r w:rsidRPr="006E1794">
              <w:t>(b) the service is not associated with a service to which an item in Subgroup 2 or 3 applies (NR) (K)</w:t>
            </w:r>
          </w:p>
        </w:tc>
        <w:tc>
          <w:tcPr>
            <w:tcW w:w="851" w:type="dxa"/>
            <w:tcBorders>
              <w:bottom w:val="single" w:sz="4" w:space="0" w:color="auto"/>
            </w:tcBorders>
            <w:shd w:val="clear" w:color="auto" w:fill="auto"/>
            <w:hideMark/>
          </w:tcPr>
          <w:p w:rsidR="00F541FA" w:rsidRPr="006E1794" w:rsidRDefault="00F541FA" w:rsidP="00F541FA">
            <w:pPr>
              <w:pStyle w:val="Tabletext"/>
              <w:tabs>
                <w:tab w:val="decimal" w:pos="400"/>
              </w:tabs>
              <w:jc w:val="right"/>
            </w:pPr>
            <w:r w:rsidRPr="006E1794">
              <w:t>37.85</w:t>
            </w:r>
          </w:p>
        </w:tc>
      </w:tr>
      <w:tr w:rsidR="00F541FA" w:rsidRPr="006E1794" w:rsidTr="00F541FA">
        <w:trPr>
          <w:trHeight w:val="2580"/>
        </w:trPr>
        <w:tc>
          <w:tcPr>
            <w:tcW w:w="709" w:type="dxa"/>
            <w:tcBorders>
              <w:bottom w:val="nil"/>
            </w:tcBorders>
            <w:shd w:val="clear" w:color="auto" w:fill="auto"/>
            <w:hideMark/>
          </w:tcPr>
          <w:p w:rsidR="00F541FA" w:rsidRPr="006E1794" w:rsidRDefault="00F541FA" w:rsidP="00F541FA">
            <w:pPr>
              <w:pStyle w:val="Tabletext"/>
              <w:keepLines/>
            </w:pPr>
            <w:r w:rsidRPr="006E1794">
              <w:lastRenderedPageBreak/>
              <w:t>55036</w:t>
            </w:r>
          </w:p>
        </w:tc>
        <w:tc>
          <w:tcPr>
            <w:tcW w:w="5528" w:type="dxa"/>
            <w:tcBorders>
              <w:bottom w:val="nil"/>
            </w:tcBorders>
            <w:shd w:val="clear" w:color="auto" w:fill="auto"/>
            <w:hideMark/>
          </w:tcPr>
          <w:p w:rsidR="00F541FA" w:rsidRPr="006E1794" w:rsidRDefault="00F541FA" w:rsidP="00F541FA">
            <w:pPr>
              <w:pStyle w:val="Tabletext"/>
              <w:keepLines/>
            </w:pPr>
            <w:r w:rsidRPr="006E1794">
              <w:t>Abdomen, ultrasound scan of (including scan of urinary tract when performed), if:</w:t>
            </w:r>
          </w:p>
          <w:p w:rsidR="00F541FA" w:rsidRPr="006E1794" w:rsidRDefault="00F541FA" w:rsidP="00F541FA">
            <w:pPr>
              <w:pStyle w:val="Tablea"/>
              <w:keepLines/>
            </w:pPr>
            <w:r w:rsidRPr="006E1794">
              <w:t>(a) the patient is referred by a medical practitioner or participating nurse practitioner for ultrasonic examination; and</w:t>
            </w:r>
          </w:p>
          <w:p w:rsidR="00F541FA" w:rsidRPr="006E1794" w:rsidRDefault="00F541FA" w:rsidP="00F541FA">
            <w:pPr>
              <w:pStyle w:val="Tablea"/>
              <w:keepLines/>
            </w:pPr>
            <w:r w:rsidRPr="006E1794">
              <w:t>(b) if the patient is referred by a medical practitioner—the medical practitioner is not a member of a group of practitioners of which the providing practitioner is a member; and</w:t>
            </w:r>
          </w:p>
          <w:p w:rsidR="00F541FA" w:rsidRPr="006E1794" w:rsidRDefault="00F541FA" w:rsidP="00F541FA">
            <w:pPr>
              <w:pStyle w:val="Tablea"/>
              <w:keepLines/>
            </w:pPr>
            <w:r w:rsidRPr="006E1794">
              <w:t>(c) if the patient is referred by a participating nurse practitioner—the nurse practitioner does not have a business or financial arrangement with the providing practitioner; and</w:t>
            </w:r>
          </w:p>
        </w:tc>
        <w:tc>
          <w:tcPr>
            <w:tcW w:w="851" w:type="dxa"/>
            <w:tcBorders>
              <w:bottom w:val="nil"/>
            </w:tcBorders>
            <w:shd w:val="clear" w:color="auto" w:fill="auto"/>
            <w:hideMark/>
          </w:tcPr>
          <w:p w:rsidR="00F541FA" w:rsidRPr="006E1794" w:rsidRDefault="00F541FA" w:rsidP="00F541FA">
            <w:pPr>
              <w:pStyle w:val="Tabletext"/>
              <w:keepLines/>
              <w:tabs>
                <w:tab w:val="decimal" w:pos="400"/>
              </w:tabs>
              <w:jc w:val="right"/>
            </w:pPr>
            <w:r w:rsidRPr="006E1794">
              <w:t>111.30</w:t>
            </w:r>
          </w:p>
        </w:tc>
      </w:tr>
      <w:tr w:rsidR="00F541FA" w:rsidRPr="006E1794" w:rsidTr="00F541FA">
        <w:trPr>
          <w:trHeight w:val="2215"/>
        </w:trPr>
        <w:tc>
          <w:tcPr>
            <w:tcW w:w="709" w:type="dxa"/>
            <w:tcBorders>
              <w:top w:val="nil"/>
            </w:tcBorders>
            <w:shd w:val="clear" w:color="auto" w:fill="auto"/>
          </w:tcPr>
          <w:p w:rsidR="00F541FA" w:rsidRPr="006E1794" w:rsidRDefault="00F541FA" w:rsidP="00F541FA">
            <w:pPr>
              <w:pStyle w:val="Tabletext"/>
              <w:keepNext/>
              <w:keepLines/>
            </w:pPr>
          </w:p>
        </w:tc>
        <w:tc>
          <w:tcPr>
            <w:tcW w:w="5528" w:type="dxa"/>
            <w:tcBorders>
              <w:top w:val="nil"/>
            </w:tcBorders>
            <w:shd w:val="clear" w:color="auto" w:fill="auto"/>
          </w:tcPr>
          <w:p w:rsidR="00F541FA" w:rsidRPr="006E1794" w:rsidRDefault="00F541FA" w:rsidP="00F541FA">
            <w:pPr>
              <w:pStyle w:val="Tablea"/>
              <w:keepNext/>
              <w:keepLines/>
            </w:pPr>
            <w:r w:rsidRPr="006E1794">
              <w:t>(d) the service is not associated with a service to which an item in Subgroup 2 or 3 applies; and</w:t>
            </w:r>
          </w:p>
          <w:p w:rsidR="00F541FA" w:rsidRPr="006E1794" w:rsidRDefault="00F541FA" w:rsidP="00F541FA">
            <w:pPr>
              <w:pStyle w:val="Tablea"/>
              <w:keepNext/>
              <w:keepLines/>
            </w:pPr>
            <w:r w:rsidRPr="006E1794">
              <w:t>(e) the service is not solely a transrectal ultrasonic examination of the prostate gland, bladder base and urethra, or any of those organs; and</w:t>
            </w:r>
          </w:p>
          <w:p w:rsidR="00F541FA" w:rsidRPr="006E1794" w:rsidRDefault="00F541FA" w:rsidP="00F541FA">
            <w:pPr>
              <w:pStyle w:val="Tablea"/>
              <w:keepNext/>
              <w:keepLines/>
            </w:pPr>
            <w:r w:rsidRPr="006E1794">
              <w:t>(f) within 24 hours of the service, a service mentioned in item</w:t>
            </w:r>
            <w:r w:rsidR="006E1794" w:rsidRPr="006E1794">
              <w:t> </w:t>
            </w:r>
            <w:r w:rsidRPr="006E1794">
              <w:t>55017, 55038, 55065 or 55067 is not performed on the same patient by the providing practitioner (R) (K)</w:t>
            </w:r>
          </w:p>
        </w:tc>
        <w:tc>
          <w:tcPr>
            <w:tcW w:w="851" w:type="dxa"/>
            <w:tcBorders>
              <w:top w:val="nil"/>
            </w:tcBorders>
            <w:shd w:val="clear" w:color="auto" w:fill="auto"/>
          </w:tcPr>
          <w:p w:rsidR="00F541FA" w:rsidRPr="006E1794" w:rsidRDefault="00F541FA" w:rsidP="00F541FA">
            <w:pPr>
              <w:pStyle w:val="Tabletext"/>
              <w:keepNext/>
              <w:keepLines/>
              <w:tabs>
                <w:tab w:val="decimal" w:pos="400"/>
              </w:tabs>
              <w:jc w:val="right"/>
            </w:pPr>
          </w:p>
        </w:tc>
      </w:tr>
      <w:tr w:rsidR="00F541FA" w:rsidRPr="006E1794" w:rsidTr="00F541FA">
        <w:trPr>
          <w:trHeight w:val="1050"/>
        </w:trPr>
        <w:tc>
          <w:tcPr>
            <w:tcW w:w="709" w:type="dxa"/>
            <w:shd w:val="clear" w:color="auto" w:fill="auto"/>
            <w:hideMark/>
          </w:tcPr>
          <w:p w:rsidR="00F541FA" w:rsidRPr="006E1794" w:rsidRDefault="00F541FA" w:rsidP="00F541FA">
            <w:pPr>
              <w:pStyle w:val="Tabletext"/>
            </w:pPr>
            <w:r w:rsidRPr="006E1794">
              <w:t>55037</w:t>
            </w:r>
          </w:p>
        </w:tc>
        <w:tc>
          <w:tcPr>
            <w:tcW w:w="5528" w:type="dxa"/>
            <w:shd w:val="clear" w:color="auto" w:fill="auto"/>
            <w:hideMark/>
          </w:tcPr>
          <w:p w:rsidR="00F541FA" w:rsidRPr="006E1794" w:rsidRDefault="00F541FA" w:rsidP="00F541FA">
            <w:pPr>
              <w:pStyle w:val="Tabletext"/>
            </w:pPr>
            <w:r w:rsidRPr="006E1794">
              <w:t>Abdomen, ultrasound scan of (including scan of urinary tract when performed), if:</w:t>
            </w:r>
          </w:p>
          <w:p w:rsidR="00F541FA" w:rsidRPr="006E1794" w:rsidRDefault="00F541FA" w:rsidP="00F541FA">
            <w:pPr>
              <w:pStyle w:val="Tablea"/>
            </w:pPr>
            <w:r w:rsidRPr="006E1794">
              <w:t>(a) the patient is not referred by a medical practitioner or participating nurse practitioner; and</w:t>
            </w:r>
          </w:p>
          <w:p w:rsidR="00F541FA" w:rsidRPr="006E1794" w:rsidRDefault="00F541FA" w:rsidP="00F541FA">
            <w:pPr>
              <w:pStyle w:val="Tablea"/>
            </w:pPr>
            <w:r w:rsidRPr="006E1794">
              <w:t>(b) the service is not associated with a service to which an item in Subgroup 2 or 3 applies; and</w:t>
            </w:r>
          </w:p>
          <w:p w:rsidR="00F541FA" w:rsidRPr="006E1794" w:rsidRDefault="00F541FA" w:rsidP="00F541FA">
            <w:pPr>
              <w:pStyle w:val="Tablea"/>
            </w:pPr>
            <w:r w:rsidRPr="006E1794">
              <w:t>(c) the service is not solely a transrectal ultrasonic examination of the prostate gland, bladder base and urethra, or any of those organs (NR) (K)</w:t>
            </w:r>
          </w:p>
        </w:tc>
        <w:tc>
          <w:tcPr>
            <w:tcW w:w="851" w:type="dxa"/>
            <w:shd w:val="clear" w:color="auto" w:fill="auto"/>
            <w:hideMark/>
          </w:tcPr>
          <w:p w:rsidR="00F541FA" w:rsidRPr="006E1794" w:rsidRDefault="00F541FA" w:rsidP="00F541FA">
            <w:pPr>
              <w:pStyle w:val="Tabletext"/>
              <w:tabs>
                <w:tab w:val="decimal" w:pos="400"/>
              </w:tabs>
              <w:jc w:val="right"/>
            </w:pPr>
            <w:r w:rsidRPr="006E1794">
              <w:t>37.85</w:t>
            </w:r>
          </w:p>
        </w:tc>
      </w:tr>
      <w:tr w:rsidR="00F541FA" w:rsidRPr="006E1794" w:rsidTr="00F541FA">
        <w:tc>
          <w:tcPr>
            <w:tcW w:w="709" w:type="dxa"/>
            <w:shd w:val="clear" w:color="auto" w:fill="auto"/>
            <w:hideMark/>
          </w:tcPr>
          <w:p w:rsidR="00F541FA" w:rsidRPr="006E1794" w:rsidRDefault="00F541FA" w:rsidP="00F541FA">
            <w:pPr>
              <w:pStyle w:val="Tabletext"/>
            </w:pPr>
            <w:r w:rsidRPr="006E1794">
              <w:t>55038</w:t>
            </w:r>
          </w:p>
        </w:tc>
        <w:tc>
          <w:tcPr>
            <w:tcW w:w="5528" w:type="dxa"/>
            <w:shd w:val="clear" w:color="auto" w:fill="auto"/>
            <w:hideMark/>
          </w:tcPr>
          <w:p w:rsidR="00F541FA" w:rsidRPr="006E1794" w:rsidRDefault="00F541FA" w:rsidP="00F541FA">
            <w:pPr>
              <w:pStyle w:val="Tabletext"/>
            </w:pPr>
            <w:r w:rsidRPr="006E1794">
              <w:t>Urinary tract, ultrasound scan of, if:</w:t>
            </w:r>
          </w:p>
          <w:p w:rsidR="00F541FA" w:rsidRPr="006E1794" w:rsidRDefault="00F541FA" w:rsidP="00F541FA">
            <w:pPr>
              <w:pStyle w:val="Tablea"/>
            </w:pPr>
            <w:r w:rsidRPr="006E1794">
              <w:t>(a) the patient is referred by a medical practitioner for ultrasonic examination; and</w:t>
            </w:r>
          </w:p>
          <w:p w:rsidR="00F541FA" w:rsidRPr="006E1794" w:rsidRDefault="00F541FA" w:rsidP="00F541FA">
            <w:pPr>
              <w:pStyle w:val="Tablea"/>
            </w:pPr>
            <w:r w:rsidRPr="006E1794">
              <w:t>(b) the medical practitioner is not a member of a group of practitioners of which the providing practitioner is a member; and</w:t>
            </w:r>
          </w:p>
          <w:p w:rsidR="00F541FA" w:rsidRPr="006E1794" w:rsidRDefault="00F541FA" w:rsidP="00F541FA">
            <w:pPr>
              <w:pStyle w:val="Tablea"/>
            </w:pPr>
            <w:r w:rsidRPr="006E1794">
              <w:t>(c) the service is not associated with a service to which an item in Subgroup 2 or 3 applies; and</w:t>
            </w:r>
          </w:p>
          <w:p w:rsidR="00F541FA" w:rsidRPr="006E1794" w:rsidRDefault="00F541FA" w:rsidP="00F541FA">
            <w:pPr>
              <w:pStyle w:val="Tablea"/>
            </w:pPr>
            <w:r w:rsidRPr="006E1794">
              <w:lastRenderedPageBreak/>
              <w:t>(d) the service is not solely a transrectal ultrasonic examination of the prostate gland, bladder base and urethra, or any of those organs; and</w:t>
            </w:r>
          </w:p>
          <w:p w:rsidR="00F541FA" w:rsidRPr="006E1794" w:rsidRDefault="00F541FA" w:rsidP="00F541FA">
            <w:pPr>
              <w:pStyle w:val="Tablea"/>
            </w:pPr>
            <w:r w:rsidRPr="006E1794">
              <w:t>(e) within 24 hours of the service, a service mentioned in item</w:t>
            </w:r>
            <w:r w:rsidR="006E1794" w:rsidRPr="006E1794">
              <w:t> </w:t>
            </w:r>
            <w:r w:rsidRPr="006E1794">
              <w:t>55017, 55036, 55065 or 55067 is not performed on the same patient by the providing practitioner (R) (K)</w:t>
            </w:r>
          </w:p>
        </w:tc>
        <w:tc>
          <w:tcPr>
            <w:tcW w:w="851" w:type="dxa"/>
            <w:shd w:val="clear" w:color="auto" w:fill="auto"/>
            <w:hideMark/>
          </w:tcPr>
          <w:p w:rsidR="00F541FA" w:rsidRPr="006E1794" w:rsidRDefault="00F541FA" w:rsidP="00F541FA">
            <w:pPr>
              <w:pStyle w:val="Tabletext"/>
              <w:tabs>
                <w:tab w:val="decimal" w:pos="400"/>
              </w:tabs>
              <w:jc w:val="right"/>
            </w:pPr>
            <w:r w:rsidRPr="006E1794">
              <w:lastRenderedPageBreak/>
              <w:t>109.10</w:t>
            </w:r>
          </w:p>
        </w:tc>
      </w:tr>
      <w:tr w:rsidR="00F541FA" w:rsidRPr="006E1794" w:rsidTr="00F541FA">
        <w:trPr>
          <w:cantSplit/>
        </w:trPr>
        <w:tc>
          <w:tcPr>
            <w:tcW w:w="709" w:type="dxa"/>
            <w:shd w:val="clear" w:color="auto" w:fill="auto"/>
            <w:hideMark/>
          </w:tcPr>
          <w:p w:rsidR="00F541FA" w:rsidRPr="006E1794" w:rsidRDefault="00F541FA" w:rsidP="00F541FA">
            <w:pPr>
              <w:pStyle w:val="Tabletext"/>
            </w:pPr>
            <w:r w:rsidRPr="006E1794">
              <w:lastRenderedPageBreak/>
              <w:t>55039</w:t>
            </w:r>
          </w:p>
        </w:tc>
        <w:tc>
          <w:tcPr>
            <w:tcW w:w="5528" w:type="dxa"/>
            <w:shd w:val="clear" w:color="auto" w:fill="auto"/>
            <w:hideMark/>
          </w:tcPr>
          <w:p w:rsidR="00F541FA" w:rsidRPr="006E1794" w:rsidRDefault="00F541FA" w:rsidP="00F541FA">
            <w:pPr>
              <w:pStyle w:val="Tabletext"/>
            </w:pPr>
            <w:r w:rsidRPr="006E1794">
              <w:t>Urinary tract, ultrasound scan of, if:</w:t>
            </w:r>
          </w:p>
          <w:p w:rsidR="00F541FA" w:rsidRPr="006E1794" w:rsidRDefault="00F541FA" w:rsidP="00F541FA">
            <w:pPr>
              <w:pStyle w:val="Tablea"/>
            </w:pPr>
            <w:r w:rsidRPr="006E1794">
              <w:t>(a) the patient is not referred by a medical practitioner; and</w:t>
            </w:r>
          </w:p>
          <w:p w:rsidR="00F541FA" w:rsidRPr="006E1794" w:rsidRDefault="00F541FA" w:rsidP="00F541FA">
            <w:pPr>
              <w:pStyle w:val="Tablea"/>
            </w:pPr>
            <w:r w:rsidRPr="006E1794">
              <w:t>(b) the service is not associated with a service to which an item in Subgroup 2 or 3 applies; and</w:t>
            </w:r>
          </w:p>
          <w:p w:rsidR="00F541FA" w:rsidRPr="006E1794" w:rsidRDefault="00F541FA" w:rsidP="00F541FA">
            <w:pPr>
              <w:pStyle w:val="Tablea"/>
            </w:pPr>
            <w:r w:rsidRPr="006E1794">
              <w:t>(c) the service is not solely a transrectal ultrasonic examination of the prostate gland, bladder base and urethra, or any of those organs (NR) (K)</w:t>
            </w:r>
          </w:p>
        </w:tc>
        <w:tc>
          <w:tcPr>
            <w:tcW w:w="851" w:type="dxa"/>
            <w:shd w:val="clear" w:color="auto" w:fill="auto"/>
            <w:hideMark/>
          </w:tcPr>
          <w:p w:rsidR="00F541FA" w:rsidRPr="006E1794" w:rsidRDefault="00F541FA" w:rsidP="00F541FA">
            <w:pPr>
              <w:pStyle w:val="Tabletext"/>
              <w:tabs>
                <w:tab w:val="decimal" w:pos="400"/>
              </w:tabs>
              <w:jc w:val="right"/>
            </w:pPr>
            <w:r w:rsidRPr="006E1794">
              <w:t>37.85</w:t>
            </w:r>
          </w:p>
        </w:tc>
      </w:tr>
      <w:tr w:rsidR="00F541FA" w:rsidRPr="006E1794" w:rsidTr="00F541FA">
        <w:trPr>
          <w:cantSplit/>
          <w:trHeight w:val="335"/>
        </w:trPr>
        <w:tc>
          <w:tcPr>
            <w:tcW w:w="709" w:type="dxa"/>
            <w:shd w:val="clear" w:color="auto" w:fill="auto"/>
            <w:hideMark/>
          </w:tcPr>
          <w:p w:rsidR="00F541FA" w:rsidRPr="006E1794" w:rsidRDefault="00F541FA" w:rsidP="00F541FA">
            <w:pPr>
              <w:pStyle w:val="Tabletext"/>
            </w:pPr>
            <w:r w:rsidRPr="006E1794">
              <w:t>55048</w:t>
            </w:r>
          </w:p>
        </w:tc>
        <w:tc>
          <w:tcPr>
            <w:tcW w:w="5528" w:type="dxa"/>
            <w:shd w:val="clear" w:color="auto" w:fill="auto"/>
            <w:hideMark/>
          </w:tcPr>
          <w:p w:rsidR="00F541FA" w:rsidRPr="006E1794" w:rsidRDefault="00F541FA" w:rsidP="00F541FA">
            <w:pPr>
              <w:pStyle w:val="Tabletext"/>
            </w:pPr>
            <w:r w:rsidRPr="006E1794">
              <w:t>Scrotum, ultrasound scan of, if:</w:t>
            </w:r>
          </w:p>
          <w:p w:rsidR="00F541FA" w:rsidRPr="006E1794" w:rsidRDefault="00F541FA" w:rsidP="00F541FA">
            <w:pPr>
              <w:pStyle w:val="Tablea"/>
            </w:pPr>
            <w:r w:rsidRPr="006E1794">
              <w:t>(a) the patient is referred by a medical practitioner; and</w:t>
            </w:r>
          </w:p>
          <w:p w:rsidR="00F541FA" w:rsidRPr="006E1794" w:rsidRDefault="00F541FA" w:rsidP="00F541FA">
            <w:pPr>
              <w:pStyle w:val="Tablea"/>
            </w:pPr>
            <w:r w:rsidRPr="006E1794">
              <w:t>(b) the medical practitioner is not a member of a group of practitioners of which the providing practitioner is a member; and</w:t>
            </w:r>
          </w:p>
          <w:p w:rsidR="00F541FA" w:rsidRPr="006E1794" w:rsidRDefault="00F541FA" w:rsidP="00F541FA">
            <w:pPr>
              <w:pStyle w:val="Tablea"/>
            </w:pPr>
            <w:r w:rsidRPr="006E1794">
              <w:t>(c) the service is not associated with a service to which an item in Subgroup 2 or 3 applies (R) (K)</w:t>
            </w:r>
          </w:p>
        </w:tc>
        <w:tc>
          <w:tcPr>
            <w:tcW w:w="851" w:type="dxa"/>
            <w:shd w:val="clear" w:color="auto" w:fill="auto"/>
            <w:hideMark/>
          </w:tcPr>
          <w:p w:rsidR="00F541FA" w:rsidRPr="006E1794" w:rsidRDefault="00F541FA" w:rsidP="00F541FA">
            <w:pPr>
              <w:pStyle w:val="Tabletext"/>
              <w:tabs>
                <w:tab w:val="decimal" w:pos="400"/>
              </w:tabs>
              <w:jc w:val="right"/>
            </w:pPr>
            <w:r w:rsidRPr="006E1794">
              <w:t>109.50</w:t>
            </w:r>
          </w:p>
        </w:tc>
      </w:tr>
      <w:tr w:rsidR="00F541FA" w:rsidRPr="006E1794" w:rsidTr="00F541FA">
        <w:tc>
          <w:tcPr>
            <w:tcW w:w="709" w:type="dxa"/>
            <w:shd w:val="clear" w:color="auto" w:fill="auto"/>
            <w:hideMark/>
          </w:tcPr>
          <w:p w:rsidR="00F541FA" w:rsidRPr="006E1794" w:rsidRDefault="00F541FA" w:rsidP="00F541FA">
            <w:pPr>
              <w:pStyle w:val="Tabletext"/>
            </w:pPr>
            <w:r w:rsidRPr="006E1794">
              <w:t>55049</w:t>
            </w:r>
          </w:p>
        </w:tc>
        <w:tc>
          <w:tcPr>
            <w:tcW w:w="5528" w:type="dxa"/>
            <w:shd w:val="clear" w:color="auto" w:fill="auto"/>
            <w:hideMark/>
          </w:tcPr>
          <w:p w:rsidR="00F541FA" w:rsidRPr="006E1794" w:rsidRDefault="00F541FA" w:rsidP="00F541FA">
            <w:pPr>
              <w:pStyle w:val="Tabletext"/>
            </w:pPr>
            <w:r w:rsidRPr="006E1794">
              <w:t>Scrotum, ultrasound scan of, if:</w:t>
            </w:r>
          </w:p>
          <w:p w:rsidR="00F541FA" w:rsidRPr="006E1794" w:rsidRDefault="00F541FA" w:rsidP="00F541FA">
            <w:pPr>
              <w:pStyle w:val="Tablea"/>
            </w:pPr>
            <w:r w:rsidRPr="006E1794">
              <w:t>(a) the patient is not referred by a medical practitioner; and</w:t>
            </w:r>
          </w:p>
          <w:p w:rsidR="00F541FA" w:rsidRPr="006E1794" w:rsidRDefault="00F541FA" w:rsidP="00F541FA">
            <w:pPr>
              <w:pStyle w:val="Tablea"/>
            </w:pPr>
            <w:r w:rsidRPr="006E1794">
              <w:t>(b) the service is not associated with a service to which an item in Subgroup 2 or 3 applies (NR) (K)</w:t>
            </w:r>
          </w:p>
        </w:tc>
        <w:tc>
          <w:tcPr>
            <w:tcW w:w="851" w:type="dxa"/>
            <w:shd w:val="clear" w:color="auto" w:fill="auto"/>
            <w:hideMark/>
          </w:tcPr>
          <w:p w:rsidR="00F541FA" w:rsidRPr="006E1794" w:rsidRDefault="00F541FA" w:rsidP="00F541FA">
            <w:pPr>
              <w:pStyle w:val="Tabletext"/>
              <w:tabs>
                <w:tab w:val="decimal" w:pos="400"/>
              </w:tabs>
              <w:jc w:val="right"/>
            </w:pPr>
            <w:r w:rsidRPr="006E1794">
              <w:t>37.85</w:t>
            </w:r>
          </w:p>
        </w:tc>
      </w:tr>
      <w:tr w:rsidR="00F541FA" w:rsidRPr="006E1794" w:rsidTr="00F541FA">
        <w:tc>
          <w:tcPr>
            <w:tcW w:w="709" w:type="dxa"/>
            <w:shd w:val="clear" w:color="auto" w:fill="auto"/>
            <w:hideMark/>
          </w:tcPr>
          <w:p w:rsidR="00F541FA" w:rsidRPr="006E1794" w:rsidRDefault="00F541FA" w:rsidP="00F541FA">
            <w:pPr>
              <w:pStyle w:val="Tabletext"/>
            </w:pPr>
            <w:r w:rsidRPr="006E1794">
              <w:t>55054</w:t>
            </w:r>
          </w:p>
        </w:tc>
        <w:tc>
          <w:tcPr>
            <w:tcW w:w="5528" w:type="dxa"/>
            <w:shd w:val="clear" w:color="auto" w:fill="auto"/>
            <w:hideMark/>
          </w:tcPr>
          <w:p w:rsidR="00F541FA" w:rsidRPr="006E1794" w:rsidRDefault="00F541FA" w:rsidP="00F541FA">
            <w:pPr>
              <w:pStyle w:val="Tabletext"/>
            </w:pPr>
            <w:r w:rsidRPr="006E1794">
              <w:t>Ultrasonic cross</w:t>
            </w:r>
            <w:r w:rsidR="006E1794">
              <w:noBreakHyphen/>
            </w:r>
            <w:r w:rsidRPr="006E1794">
              <w:t>sectional echography, in conjunction with a surgical procedure using interventional techniques, not being a service associated with a service to which any other item in this group applies (R) (K)</w:t>
            </w:r>
          </w:p>
        </w:tc>
        <w:tc>
          <w:tcPr>
            <w:tcW w:w="851" w:type="dxa"/>
            <w:shd w:val="clear" w:color="auto" w:fill="auto"/>
            <w:hideMark/>
          </w:tcPr>
          <w:p w:rsidR="00F541FA" w:rsidRPr="006E1794" w:rsidRDefault="00F541FA" w:rsidP="00F541FA">
            <w:pPr>
              <w:pStyle w:val="Tabletext"/>
              <w:tabs>
                <w:tab w:val="decimal" w:pos="400"/>
              </w:tabs>
              <w:jc w:val="right"/>
            </w:pPr>
            <w:r w:rsidRPr="006E1794">
              <w:t>109.10</w:t>
            </w:r>
          </w:p>
        </w:tc>
      </w:tr>
      <w:tr w:rsidR="00F541FA" w:rsidRPr="006E1794" w:rsidTr="00F541FA">
        <w:tc>
          <w:tcPr>
            <w:tcW w:w="709" w:type="dxa"/>
            <w:shd w:val="clear" w:color="auto" w:fill="auto"/>
          </w:tcPr>
          <w:p w:rsidR="00F541FA" w:rsidRPr="006E1794" w:rsidRDefault="00F541FA" w:rsidP="00F541FA">
            <w:pPr>
              <w:pStyle w:val="Tabletext"/>
            </w:pPr>
            <w:r w:rsidRPr="006E1794">
              <w:t>55059</w:t>
            </w:r>
          </w:p>
        </w:tc>
        <w:tc>
          <w:tcPr>
            <w:tcW w:w="5528" w:type="dxa"/>
            <w:shd w:val="clear" w:color="auto" w:fill="auto"/>
          </w:tcPr>
          <w:p w:rsidR="00F541FA" w:rsidRPr="006E1794" w:rsidRDefault="00F541FA" w:rsidP="00F541FA">
            <w:pPr>
              <w:pStyle w:val="Tabletext"/>
            </w:pPr>
            <w:r w:rsidRPr="006E1794">
              <w:t>Breast, one, ultrasound scan of, if:</w:t>
            </w:r>
          </w:p>
          <w:p w:rsidR="00F541FA" w:rsidRPr="006E1794" w:rsidRDefault="00F541FA" w:rsidP="00F541FA">
            <w:pPr>
              <w:pStyle w:val="Tablea"/>
            </w:pPr>
            <w:r w:rsidRPr="006E1794">
              <w:t>(a) the patient is referred by a medical practitioner or participating nurse practitioner; and</w:t>
            </w:r>
          </w:p>
          <w:p w:rsidR="00F541FA" w:rsidRPr="006E1794" w:rsidRDefault="00F541FA" w:rsidP="00F541FA">
            <w:pPr>
              <w:pStyle w:val="Tablea"/>
            </w:pPr>
            <w:r w:rsidRPr="006E1794">
              <w:t>(b) if the patient is referred by a medical practitioner—the medical practitioner is not a member of a group of practitioners of which the providing practitioner is a member; and</w:t>
            </w:r>
          </w:p>
          <w:p w:rsidR="00F541FA" w:rsidRPr="006E1794" w:rsidRDefault="00F541FA" w:rsidP="00F541FA">
            <w:pPr>
              <w:pStyle w:val="Tablea"/>
            </w:pPr>
            <w:r w:rsidRPr="006E1794">
              <w:t>(c) if the patient is referred by a participating nurse practitioner—</w:t>
            </w:r>
            <w:r w:rsidRPr="006E1794">
              <w:lastRenderedPageBreak/>
              <w:t>the nurse practitioner does not have a business or financial arrangement with the providing practitioner; and</w:t>
            </w:r>
          </w:p>
          <w:p w:rsidR="00F541FA" w:rsidRPr="006E1794" w:rsidRDefault="00F541FA" w:rsidP="00F541FA">
            <w:pPr>
              <w:pStyle w:val="Tablea"/>
            </w:pPr>
            <w:r w:rsidRPr="006E1794">
              <w:t>(d) the service is not associated with a service to which an item in Subgroup 2 or 3 applies (R) (NK)</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rPr>
                <w:snapToGrid w:val="0"/>
              </w:rPr>
              <w:lastRenderedPageBreak/>
              <w:t>49.15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lastRenderedPageBreak/>
              <w:t>55060</w:t>
            </w:r>
          </w:p>
        </w:tc>
        <w:tc>
          <w:tcPr>
            <w:tcW w:w="5528" w:type="dxa"/>
            <w:shd w:val="clear" w:color="auto" w:fill="auto"/>
          </w:tcPr>
          <w:p w:rsidR="00F541FA" w:rsidRPr="006E1794" w:rsidRDefault="00F541FA" w:rsidP="00F541FA">
            <w:pPr>
              <w:pStyle w:val="Tabletext"/>
            </w:pPr>
            <w:r w:rsidRPr="006E1794">
              <w:t>Breast, one, ultrasound scan of, if:</w:t>
            </w:r>
          </w:p>
          <w:p w:rsidR="00F541FA" w:rsidRPr="006E1794" w:rsidRDefault="00F541FA" w:rsidP="00F541FA">
            <w:pPr>
              <w:pStyle w:val="Tablea"/>
            </w:pPr>
            <w:r w:rsidRPr="006E1794">
              <w:t>(a) the patient is not referred by a medical practitioner or participating nurse practitioner; and</w:t>
            </w:r>
          </w:p>
          <w:p w:rsidR="00F541FA" w:rsidRPr="006E1794" w:rsidRDefault="00F541FA" w:rsidP="00F541FA">
            <w:pPr>
              <w:pStyle w:val="Tablea"/>
              <w:rPr>
                <w:b/>
              </w:rPr>
            </w:pPr>
            <w:r w:rsidRPr="006E1794">
              <w:t>(b) the service is not associated with a service to which an item in Subgroup 2 or 3 applies (NR) (NK)</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rPr>
                <w:snapToGrid w:val="0"/>
              </w:rPr>
              <w:t>17.05</w:t>
            </w:r>
          </w:p>
        </w:tc>
      </w:tr>
      <w:tr w:rsidR="00F541FA" w:rsidRPr="006E1794" w:rsidTr="00F541FA">
        <w:trPr>
          <w:cantSplit/>
        </w:trPr>
        <w:tc>
          <w:tcPr>
            <w:tcW w:w="709" w:type="dxa"/>
            <w:shd w:val="clear" w:color="auto" w:fill="auto"/>
          </w:tcPr>
          <w:p w:rsidR="00F541FA" w:rsidRPr="006E1794" w:rsidRDefault="00F541FA" w:rsidP="00F541FA">
            <w:pPr>
              <w:pStyle w:val="Tabletext"/>
            </w:pPr>
            <w:r w:rsidRPr="006E1794">
              <w:t>55061</w:t>
            </w:r>
          </w:p>
        </w:tc>
        <w:tc>
          <w:tcPr>
            <w:tcW w:w="5528" w:type="dxa"/>
            <w:shd w:val="clear" w:color="auto" w:fill="auto"/>
          </w:tcPr>
          <w:p w:rsidR="00F541FA" w:rsidRPr="006E1794" w:rsidRDefault="00F541FA" w:rsidP="00F541FA">
            <w:pPr>
              <w:pStyle w:val="Tabletext"/>
            </w:pPr>
            <w:r w:rsidRPr="006E1794">
              <w:t>Breasts, both, ultrasound scan of, if:</w:t>
            </w:r>
          </w:p>
          <w:p w:rsidR="00F541FA" w:rsidRPr="006E1794" w:rsidRDefault="00F541FA" w:rsidP="00F541FA">
            <w:pPr>
              <w:pStyle w:val="Tablea"/>
            </w:pPr>
            <w:r w:rsidRPr="006E1794">
              <w:t>(a) the patient is referred by a medical practitioner or participating nurse practitioner; and</w:t>
            </w:r>
          </w:p>
          <w:p w:rsidR="00F541FA" w:rsidRPr="006E1794" w:rsidRDefault="00F541FA" w:rsidP="00F541FA">
            <w:pPr>
              <w:pStyle w:val="Tablea"/>
            </w:pPr>
            <w:r w:rsidRPr="006E1794">
              <w:t>(b) if the patient is referred by a medical practitioner—the medical practitioner is not a member of a group of practitioners of which the providing practitioner is a member; and</w:t>
            </w:r>
          </w:p>
          <w:p w:rsidR="00F541FA" w:rsidRPr="006E1794" w:rsidRDefault="00F541FA" w:rsidP="00F541FA">
            <w:pPr>
              <w:pStyle w:val="Tablea"/>
            </w:pPr>
            <w:r w:rsidRPr="006E1794">
              <w:t>(c) if the patient is referred by a participating nurse practitioner—the nurse practitioner does not have a business or financial arrangement with the providing practitioner; and</w:t>
            </w:r>
          </w:p>
          <w:p w:rsidR="00F541FA" w:rsidRPr="006E1794" w:rsidRDefault="00F541FA" w:rsidP="00F541FA">
            <w:pPr>
              <w:pStyle w:val="Tablea"/>
            </w:pPr>
            <w:r w:rsidRPr="006E1794">
              <w:t>(d) the service is not associated with a service to which an item in Subgroup 2 or 3 applies (R) (NK)</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rPr>
                <w:snapToGrid w:val="0"/>
              </w:rPr>
              <w:t>54.55</w:t>
            </w:r>
          </w:p>
        </w:tc>
      </w:tr>
      <w:tr w:rsidR="00F541FA" w:rsidRPr="006E1794" w:rsidTr="00F541FA">
        <w:trPr>
          <w:trHeight w:val="476"/>
        </w:trPr>
        <w:tc>
          <w:tcPr>
            <w:tcW w:w="709" w:type="dxa"/>
            <w:shd w:val="clear" w:color="auto" w:fill="auto"/>
          </w:tcPr>
          <w:p w:rsidR="00F541FA" w:rsidRPr="006E1794" w:rsidRDefault="00F541FA" w:rsidP="00F541FA">
            <w:pPr>
              <w:pStyle w:val="Tabletext"/>
            </w:pPr>
            <w:r w:rsidRPr="006E1794">
              <w:t>55062</w:t>
            </w:r>
          </w:p>
        </w:tc>
        <w:tc>
          <w:tcPr>
            <w:tcW w:w="5528" w:type="dxa"/>
            <w:shd w:val="clear" w:color="auto" w:fill="auto"/>
          </w:tcPr>
          <w:p w:rsidR="00F541FA" w:rsidRPr="006E1794" w:rsidRDefault="00F541FA" w:rsidP="00F541FA">
            <w:pPr>
              <w:pStyle w:val="Tabletext"/>
            </w:pPr>
            <w:r w:rsidRPr="006E1794">
              <w:t>Breasts, both, ultrasound scan of, if:</w:t>
            </w:r>
          </w:p>
          <w:p w:rsidR="00F541FA" w:rsidRPr="006E1794" w:rsidRDefault="00F541FA" w:rsidP="00F541FA">
            <w:pPr>
              <w:pStyle w:val="Tablea"/>
            </w:pPr>
            <w:r w:rsidRPr="006E1794">
              <w:t>(a) the patient is not referred by a medical practitioner or participating nurse practitioner; and</w:t>
            </w:r>
          </w:p>
          <w:p w:rsidR="00F541FA" w:rsidRPr="006E1794" w:rsidRDefault="00F541FA" w:rsidP="00F541FA">
            <w:pPr>
              <w:pStyle w:val="Tablea"/>
            </w:pPr>
            <w:r w:rsidRPr="006E1794">
              <w:t>(b) the service is not associated with a service to which an item in Subgroup 2 or 3 applies (NR) (NK)</w:t>
            </w:r>
          </w:p>
        </w:tc>
        <w:tc>
          <w:tcPr>
            <w:tcW w:w="851" w:type="dxa"/>
            <w:shd w:val="clear" w:color="auto" w:fill="auto"/>
          </w:tcPr>
          <w:p w:rsidR="00F541FA" w:rsidRPr="006E1794" w:rsidRDefault="00F541FA" w:rsidP="00F541FA">
            <w:pPr>
              <w:pStyle w:val="Tabletext"/>
              <w:tabs>
                <w:tab w:val="decimal" w:pos="400"/>
              </w:tabs>
              <w:jc w:val="right"/>
            </w:pPr>
            <w:r w:rsidRPr="006E1794">
              <w:t>18.95</w:t>
            </w:r>
          </w:p>
        </w:tc>
      </w:tr>
      <w:tr w:rsidR="00F541FA" w:rsidRPr="006E1794" w:rsidTr="00F541FA">
        <w:trPr>
          <w:trHeight w:val="476"/>
        </w:trPr>
        <w:tc>
          <w:tcPr>
            <w:tcW w:w="709" w:type="dxa"/>
            <w:tcBorders>
              <w:bottom w:val="single" w:sz="4" w:space="0" w:color="auto"/>
            </w:tcBorders>
            <w:shd w:val="clear" w:color="auto" w:fill="auto"/>
            <w:hideMark/>
          </w:tcPr>
          <w:p w:rsidR="00F541FA" w:rsidRPr="006E1794" w:rsidRDefault="00F541FA" w:rsidP="00F541FA">
            <w:pPr>
              <w:pStyle w:val="Tabletext"/>
            </w:pPr>
            <w:r w:rsidRPr="006E1794">
              <w:t>55063</w:t>
            </w:r>
          </w:p>
        </w:tc>
        <w:tc>
          <w:tcPr>
            <w:tcW w:w="5528" w:type="dxa"/>
            <w:tcBorders>
              <w:bottom w:val="single" w:sz="4" w:space="0" w:color="auto"/>
            </w:tcBorders>
            <w:shd w:val="clear" w:color="auto" w:fill="auto"/>
            <w:hideMark/>
          </w:tcPr>
          <w:p w:rsidR="00F541FA" w:rsidRPr="006E1794" w:rsidRDefault="00F541FA" w:rsidP="00F541FA">
            <w:pPr>
              <w:pStyle w:val="Tabletext"/>
            </w:pPr>
            <w:r w:rsidRPr="006E1794">
              <w:t>Urinary bladder, ultrasound scan of, by any or all approaches, if:</w:t>
            </w:r>
          </w:p>
          <w:p w:rsidR="00F541FA" w:rsidRPr="006E1794" w:rsidRDefault="00F541FA" w:rsidP="00F541FA">
            <w:pPr>
              <w:pStyle w:val="Tablea"/>
            </w:pPr>
            <w:r w:rsidRPr="006E1794">
              <w:t>(a) the patient is referred by a medical practitioner for ultrasonic examination; and</w:t>
            </w:r>
          </w:p>
          <w:p w:rsidR="00F541FA" w:rsidRPr="006E1794" w:rsidRDefault="00F541FA" w:rsidP="00F541FA">
            <w:pPr>
              <w:pStyle w:val="Tablea"/>
            </w:pPr>
            <w:r w:rsidRPr="006E1794">
              <w:t>(b) the medical practitioner is not a member of a group of practitioners of which the providing practitioner is a member; and</w:t>
            </w:r>
          </w:p>
          <w:p w:rsidR="00F541FA" w:rsidRPr="006E1794" w:rsidRDefault="00F541FA" w:rsidP="00F541FA">
            <w:pPr>
              <w:pStyle w:val="Tablea"/>
            </w:pPr>
            <w:r w:rsidRPr="006E1794">
              <w:t>(c) the service is not associated with a service to which an item in Subgroup 2 or 3 applies; and</w:t>
            </w:r>
          </w:p>
          <w:p w:rsidR="00F541FA" w:rsidRPr="006E1794" w:rsidRDefault="00F541FA" w:rsidP="00F541FA">
            <w:pPr>
              <w:pStyle w:val="Tablea"/>
            </w:pPr>
            <w:r w:rsidRPr="006E1794">
              <w:t>(d) within 24 hours of the service, a service mentioned in item</w:t>
            </w:r>
            <w:r w:rsidR="006E1794" w:rsidRPr="006E1794">
              <w:t> </w:t>
            </w:r>
            <w:r w:rsidRPr="006E1794">
              <w:t xml:space="preserve">11917, 55014, 55017, 55036, 55038, 55065, 55067, 55600, 55601, 55603 or 55604 is not performed on the same patient by </w:t>
            </w:r>
            <w:r w:rsidRPr="006E1794">
              <w:lastRenderedPageBreak/>
              <w:t>the providing practitioner (R) (NK)</w:t>
            </w:r>
          </w:p>
        </w:tc>
        <w:tc>
          <w:tcPr>
            <w:tcW w:w="851" w:type="dxa"/>
            <w:tcBorders>
              <w:bottom w:val="single" w:sz="4" w:space="0" w:color="auto"/>
            </w:tcBorders>
            <w:shd w:val="clear" w:color="auto" w:fill="auto"/>
            <w:hideMark/>
          </w:tcPr>
          <w:p w:rsidR="00F541FA" w:rsidRPr="006E1794" w:rsidRDefault="00F541FA" w:rsidP="00F541FA">
            <w:pPr>
              <w:pStyle w:val="Tabletext"/>
              <w:tabs>
                <w:tab w:val="decimal" w:pos="400"/>
              </w:tabs>
              <w:jc w:val="right"/>
              <w:rPr>
                <w:snapToGrid w:val="0"/>
              </w:rPr>
            </w:pPr>
            <w:r w:rsidRPr="006E1794">
              <w:lastRenderedPageBreak/>
              <w:t>49.15</w:t>
            </w:r>
          </w:p>
        </w:tc>
      </w:tr>
      <w:tr w:rsidR="00203969" w:rsidRPr="006E1794" w:rsidTr="00F541FA">
        <w:trPr>
          <w:trHeight w:val="476"/>
        </w:trPr>
        <w:tc>
          <w:tcPr>
            <w:tcW w:w="709" w:type="dxa"/>
            <w:tcBorders>
              <w:bottom w:val="single" w:sz="4" w:space="0" w:color="auto"/>
            </w:tcBorders>
            <w:shd w:val="clear" w:color="auto" w:fill="auto"/>
          </w:tcPr>
          <w:p w:rsidR="00203969" w:rsidRPr="006E1794" w:rsidRDefault="00203969" w:rsidP="00F541FA">
            <w:pPr>
              <w:pStyle w:val="Tabletext"/>
            </w:pPr>
            <w:r w:rsidRPr="006E1794">
              <w:lastRenderedPageBreak/>
              <w:t>55064</w:t>
            </w:r>
          </w:p>
        </w:tc>
        <w:tc>
          <w:tcPr>
            <w:tcW w:w="5528" w:type="dxa"/>
            <w:tcBorders>
              <w:bottom w:val="single" w:sz="4" w:space="0" w:color="auto"/>
            </w:tcBorders>
            <w:shd w:val="clear" w:color="auto" w:fill="auto"/>
          </w:tcPr>
          <w:p w:rsidR="00203969" w:rsidRPr="006E1794" w:rsidRDefault="00203969" w:rsidP="00203969">
            <w:pPr>
              <w:pStyle w:val="Tabletext"/>
            </w:pPr>
            <w:r w:rsidRPr="006E1794">
              <w:t>Urinary bladder, ultrasound scan of, by any or all approaches, if:</w:t>
            </w:r>
          </w:p>
          <w:p w:rsidR="00203969" w:rsidRPr="006E1794" w:rsidRDefault="00203969" w:rsidP="00203969">
            <w:pPr>
              <w:pStyle w:val="Tablea"/>
            </w:pPr>
            <w:r w:rsidRPr="006E1794">
              <w:t>(a) the patient is not referred by a medical practitioner; and</w:t>
            </w:r>
          </w:p>
          <w:p w:rsidR="00203969" w:rsidRPr="006E1794" w:rsidRDefault="00203969" w:rsidP="00BB3096">
            <w:pPr>
              <w:pStyle w:val="Tablea"/>
            </w:pPr>
            <w:r w:rsidRPr="006E1794">
              <w:t>(b) the service is not associated with a service to which an item in Subgroup 2 or 3 applies; and</w:t>
            </w:r>
          </w:p>
          <w:p w:rsidR="00203969" w:rsidRPr="006E1794" w:rsidRDefault="00203969" w:rsidP="00BB3096">
            <w:pPr>
              <w:pStyle w:val="Tablea"/>
            </w:pPr>
            <w:r w:rsidRPr="006E1794">
              <w:t>(c) within 24 hours of the service, a service mentioned in item</w:t>
            </w:r>
            <w:r w:rsidR="006E1794" w:rsidRPr="006E1794">
              <w:t> </w:t>
            </w:r>
            <w:r w:rsidRPr="006E1794">
              <w:t>11917, 55016, 55019, 55037, 55039, 55068, 55069, 55600, 55601, 55603 or 55604 is not performed on the same patient by the providing practitioner (NR) (NK)</w:t>
            </w:r>
          </w:p>
        </w:tc>
        <w:tc>
          <w:tcPr>
            <w:tcW w:w="851" w:type="dxa"/>
            <w:tcBorders>
              <w:bottom w:val="single" w:sz="4" w:space="0" w:color="auto"/>
            </w:tcBorders>
            <w:shd w:val="clear" w:color="auto" w:fill="auto"/>
          </w:tcPr>
          <w:p w:rsidR="00203969" w:rsidRPr="006E1794" w:rsidRDefault="00203969" w:rsidP="00F541FA">
            <w:pPr>
              <w:pStyle w:val="Tabletext"/>
              <w:tabs>
                <w:tab w:val="decimal" w:pos="400"/>
              </w:tabs>
              <w:jc w:val="right"/>
            </w:pPr>
            <w:r w:rsidRPr="006E1794">
              <w:t>17.05</w:t>
            </w:r>
          </w:p>
        </w:tc>
      </w:tr>
      <w:tr w:rsidR="00E37982" w:rsidRPr="006E1794" w:rsidTr="00F541FA">
        <w:trPr>
          <w:trHeight w:val="476"/>
        </w:trPr>
        <w:tc>
          <w:tcPr>
            <w:tcW w:w="709" w:type="dxa"/>
            <w:tcBorders>
              <w:bottom w:val="single" w:sz="4" w:space="0" w:color="auto"/>
            </w:tcBorders>
            <w:shd w:val="clear" w:color="auto" w:fill="auto"/>
          </w:tcPr>
          <w:p w:rsidR="00E37982" w:rsidRPr="006E1794" w:rsidRDefault="00E37982" w:rsidP="00774DBB">
            <w:pPr>
              <w:pStyle w:val="Tabletext"/>
              <w:keepNext/>
              <w:keepLines/>
            </w:pPr>
            <w:r w:rsidRPr="006E1794">
              <w:rPr>
                <w:lang w:eastAsia="en-US"/>
              </w:rPr>
              <w:lastRenderedPageBreak/>
              <w:t>55065</w:t>
            </w:r>
          </w:p>
        </w:tc>
        <w:tc>
          <w:tcPr>
            <w:tcW w:w="5528" w:type="dxa"/>
            <w:tcBorders>
              <w:bottom w:val="single" w:sz="4" w:space="0" w:color="auto"/>
            </w:tcBorders>
            <w:shd w:val="clear" w:color="auto" w:fill="auto"/>
          </w:tcPr>
          <w:p w:rsidR="00E37982" w:rsidRPr="006E1794" w:rsidRDefault="00E37982" w:rsidP="00774DBB">
            <w:pPr>
              <w:pStyle w:val="Tabletext"/>
            </w:pPr>
            <w:r w:rsidRPr="006E1794">
              <w:t>Pelvis, ultrasound scan of, by any or all approaches, if:</w:t>
            </w:r>
          </w:p>
          <w:p w:rsidR="00E37982" w:rsidRPr="006E1794" w:rsidRDefault="00E37982" w:rsidP="00774DBB">
            <w:pPr>
              <w:pStyle w:val="Tablea"/>
            </w:pPr>
            <w:r w:rsidRPr="006E1794">
              <w:t>(a) the patient is referred by a medical practitioner for ultrasonic examination; and</w:t>
            </w:r>
          </w:p>
          <w:p w:rsidR="00E37982" w:rsidRPr="006E1794" w:rsidRDefault="00E37982" w:rsidP="00774DBB">
            <w:pPr>
              <w:pStyle w:val="Tablea"/>
            </w:pPr>
            <w:r w:rsidRPr="006E1794">
              <w:t>(b) the medical practitioner is not a member of a group of practitioners of which the providing practitioner is a member; and</w:t>
            </w:r>
          </w:p>
          <w:p w:rsidR="00E37982" w:rsidRPr="006E1794" w:rsidRDefault="00E37982" w:rsidP="00774DBB">
            <w:pPr>
              <w:pStyle w:val="Tablea"/>
            </w:pPr>
            <w:r w:rsidRPr="006E1794">
              <w:t>(c) the service is not associated with a service to which an item in Subgroup 2 or 3 applies; and</w:t>
            </w:r>
          </w:p>
          <w:p w:rsidR="00E37982" w:rsidRPr="006E1794" w:rsidRDefault="00E37982" w:rsidP="00774DBB">
            <w:pPr>
              <w:pStyle w:val="Tablea"/>
            </w:pPr>
            <w:r w:rsidRPr="006E1794">
              <w:t>(d) the service is not solely a transrectal ultrasonic examination of the prostate gland, bladder base and urethra, or any of those organs; and</w:t>
            </w:r>
          </w:p>
          <w:p w:rsidR="00E37982" w:rsidRPr="006E1794" w:rsidRDefault="00E37982" w:rsidP="00774DBB">
            <w:pPr>
              <w:pStyle w:val="Tablea"/>
              <w:keepNext/>
              <w:keepLines/>
            </w:pPr>
            <w:r w:rsidRPr="006E1794">
              <w:t>(e) within 24 hours of the service, a service mentioned in item</w:t>
            </w:r>
            <w:r w:rsidR="006E1794" w:rsidRPr="006E1794">
              <w:t> </w:t>
            </w:r>
            <w:r w:rsidRPr="006E1794">
              <w:t>55014, 55017, 55036 or 55038 is not performed on the same patient by the providing practitioner (R) (K)</w:t>
            </w:r>
          </w:p>
        </w:tc>
        <w:tc>
          <w:tcPr>
            <w:tcW w:w="851" w:type="dxa"/>
            <w:tcBorders>
              <w:bottom w:val="single" w:sz="4" w:space="0" w:color="auto"/>
            </w:tcBorders>
            <w:shd w:val="clear" w:color="auto" w:fill="auto"/>
          </w:tcPr>
          <w:p w:rsidR="00E37982" w:rsidRPr="006E1794" w:rsidRDefault="00E37982" w:rsidP="00774DBB">
            <w:pPr>
              <w:pStyle w:val="Tabletext"/>
              <w:keepNext/>
              <w:keepLines/>
              <w:tabs>
                <w:tab w:val="decimal" w:pos="400"/>
              </w:tabs>
              <w:jc w:val="right"/>
            </w:pPr>
            <w:r w:rsidRPr="006E1794">
              <w:rPr>
                <w:lang w:eastAsia="en-US"/>
              </w:rPr>
              <w:t>98.25</w:t>
            </w:r>
          </w:p>
        </w:tc>
      </w:tr>
      <w:tr w:rsidR="00F541FA" w:rsidRPr="006E1794" w:rsidTr="00F541FA">
        <w:trPr>
          <w:cantSplit/>
          <w:trHeight w:val="1005"/>
        </w:trPr>
        <w:tc>
          <w:tcPr>
            <w:tcW w:w="709" w:type="dxa"/>
            <w:tcBorders>
              <w:top w:val="nil"/>
            </w:tcBorders>
            <w:shd w:val="clear" w:color="auto" w:fill="auto"/>
          </w:tcPr>
          <w:p w:rsidR="00F541FA" w:rsidRPr="006E1794" w:rsidRDefault="00F541FA" w:rsidP="00F541FA">
            <w:pPr>
              <w:pStyle w:val="Tabletext"/>
              <w:keepNext/>
              <w:keepLines/>
            </w:pPr>
            <w:r w:rsidRPr="006E1794">
              <w:rPr>
                <w:lang w:eastAsia="en-US"/>
              </w:rPr>
              <w:t>55067</w:t>
            </w:r>
          </w:p>
        </w:tc>
        <w:tc>
          <w:tcPr>
            <w:tcW w:w="5528" w:type="dxa"/>
            <w:tcBorders>
              <w:top w:val="nil"/>
            </w:tcBorders>
            <w:shd w:val="clear" w:color="auto" w:fill="auto"/>
          </w:tcPr>
          <w:p w:rsidR="00F541FA" w:rsidRPr="006E1794" w:rsidRDefault="00F541FA" w:rsidP="00F541FA">
            <w:pPr>
              <w:pStyle w:val="Tabletext"/>
            </w:pPr>
            <w:r w:rsidRPr="006E1794">
              <w:t>Pelvis, ultrasound scan of, by any or all approaches, if:</w:t>
            </w:r>
          </w:p>
          <w:p w:rsidR="00F541FA" w:rsidRPr="006E1794" w:rsidRDefault="00F541FA" w:rsidP="00F541FA">
            <w:pPr>
              <w:pStyle w:val="Tablea"/>
            </w:pPr>
            <w:r w:rsidRPr="006E1794">
              <w:t>(a) the patient is referred by a medical practitioner for ultrasonic examination; and</w:t>
            </w:r>
          </w:p>
          <w:p w:rsidR="00F541FA" w:rsidRPr="006E1794" w:rsidRDefault="00F541FA" w:rsidP="00F541FA">
            <w:pPr>
              <w:pStyle w:val="Tablea"/>
            </w:pPr>
            <w:r w:rsidRPr="006E1794">
              <w:t>(b) the medical practitioner is not a member of a group of practitioners of which the providing practitioner is a member; and</w:t>
            </w:r>
          </w:p>
          <w:p w:rsidR="00F541FA" w:rsidRPr="006E1794" w:rsidRDefault="00F541FA" w:rsidP="00F541FA">
            <w:pPr>
              <w:pStyle w:val="Tablea"/>
            </w:pPr>
            <w:r w:rsidRPr="006E1794">
              <w:t>(c) the service is not associated with a service to which an item in Subgroup 2 or 3 applies; and</w:t>
            </w:r>
          </w:p>
          <w:p w:rsidR="00F541FA" w:rsidRPr="006E1794" w:rsidRDefault="00F541FA" w:rsidP="00F541FA">
            <w:pPr>
              <w:pStyle w:val="Tablea"/>
            </w:pPr>
            <w:r w:rsidRPr="006E1794">
              <w:t>(d) the service is not solely a transrectal ultrasonic examination of the prostate gland, bladder base and urethra, or any of those organs; and</w:t>
            </w:r>
          </w:p>
          <w:p w:rsidR="00F541FA" w:rsidRPr="006E1794" w:rsidRDefault="00F541FA" w:rsidP="00F541FA">
            <w:pPr>
              <w:pStyle w:val="Tablea"/>
              <w:keepNext/>
              <w:keepLines/>
            </w:pPr>
            <w:r w:rsidRPr="006E1794">
              <w:t>(e) within 24 hours of the service, a service mentioned in item</w:t>
            </w:r>
            <w:r w:rsidR="006E1794" w:rsidRPr="006E1794">
              <w:t> </w:t>
            </w:r>
            <w:r w:rsidRPr="006E1794">
              <w:t>55014, 55017, 55036 or 55038 is not performed on the same patient by the providing practitioner (R) (NK)</w:t>
            </w:r>
          </w:p>
        </w:tc>
        <w:tc>
          <w:tcPr>
            <w:tcW w:w="851" w:type="dxa"/>
            <w:tcBorders>
              <w:top w:val="nil"/>
            </w:tcBorders>
            <w:shd w:val="clear" w:color="auto" w:fill="auto"/>
          </w:tcPr>
          <w:p w:rsidR="00F541FA" w:rsidRPr="006E1794" w:rsidRDefault="00F541FA" w:rsidP="00F541FA">
            <w:pPr>
              <w:pStyle w:val="Tabletext"/>
              <w:keepNext/>
              <w:keepLines/>
              <w:tabs>
                <w:tab w:val="decimal" w:pos="400"/>
              </w:tabs>
              <w:jc w:val="right"/>
            </w:pPr>
            <w:r w:rsidRPr="006E1794">
              <w:rPr>
                <w:lang w:eastAsia="en-US"/>
              </w:rPr>
              <w:t>50.25</w:t>
            </w:r>
          </w:p>
        </w:tc>
      </w:tr>
      <w:tr w:rsidR="00F541FA" w:rsidRPr="006E1794" w:rsidTr="00F541FA">
        <w:trPr>
          <w:cantSplit/>
          <w:trHeight w:val="1005"/>
        </w:trPr>
        <w:tc>
          <w:tcPr>
            <w:tcW w:w="709" w:type="dxa"/>
            <w:tcBorders>
              <w:top w:val="nil"/>
            </w:tcBorders>
            <w:shd w:val="clear" w:color="auto" w:fill="auto"/>
          </w:tcPr>
          <w:p w:rsidR="00F541FA" w:rsidRPr="006E1794" w:rsidRDefault="00F541FA" w:rsidP="00F541FA">
            <w:pPr>
              <w:pStyle w:val="Tabletext"/>
              <w:keepNext/>
              <w:keepLines/>
            </w:pPr>
            <w:r w:rsidRPr="006E1794">
              <w:rPr>
                <w:lang w:eastAsia="en-US"/>
              </w:rPr>
              <w:t>55068</w:t>
            </w:r>
          </w:p>
        </w:tc>
        <w:tc>
          <w:tcPr>
            <w:tcW w:w="5528" w:type="dxa"/>
            <w:tcBorders>
              <w:top w:val="nil"/>
            </w:tcBorders>
            <w:shd w:val="clear" w:color="auto" w:fill="auto"/>
          </w:tcPr>
          <w:p w:rsidR="00F541FA" w:rsidRPr="006E1794" w:rsidRDefault="00F541FA" w:rsidP="00F541FA">
            <w:pPr>
              <w:pStyle w:val="Tabletext"/>
            </w:pPr>
            <w:r w:rsidRPr="006E1794">
              <w:t>Pelvis, ultrasound scan of, by any or all approaches, if:</w:t>
            </w:r>
          </w:p>
          <w:p w:rsidR="00F541FA" w:rsidRPr="006E1794" w:rsidRDefault="00F541FA" w:rsidP="00F541FA">
            <w:pPr>
              <w:pStyle w:val="Tablea"/>
            </w:pPr>
            <w:r w:rsidRPr="006E1794">
              <w:t>(a) the patient is not referred by a medical practitioner; and</w:t>
            </w:r>
          </w:p>
          <w:p w:rsidR="00F541FA" w:rsidRPr="006E1794" w:rsidRDefault="00F541FA" w:rsidP="00F541FA">
            <w:pPr>
              <w:pStyle w:val="Tablea"/>
            </w:pPr>
            <w:r w:rsidRPr="006E1794">
              <w:t>(b) the service is not associated with a service to which an item in Subgroup 2 or 3 applies; and</w:t>
            </w:r>
          </w:p>
          <w:p w:rsidR="00F541FA" w:rsidRPr="006E1794" w:rsidRDefault="00F541FA" w:rsidP="00F541FA">
            <w:pPr>
              <w:pStyle w:val="Tablea"/>
              <w:keepNext/>
              <w:keepLines/>
            </w:pPr>
            <w:r w:rsidRPr="006E1794">
              <w:t>(c) the service is not solely a transrectal ultrasonic examination of the prostate gland, bladder base and urethra, or any of those organs (NR) (K)</w:t>
            </w:r>
          </w:p>
        </w:tc>
        <w:tc>
          <w:tcPr>
            <w:tcW w:w="851" w:type="dxa"/>
            <w:tcBorders>
              <w:top w:val="nil"/>
            </w:tcBorders>
            <w:shd w:val="clear" w:color="auto" w:fill="auto"/>
          </w:tcPr>
          <w:p w:rsidR="00F541FA" w:rsidRPr="006E1794" w:rsidRDefault="00F541FA" w:rsidP="00F541FA">
            <w:pPr>
              <w:pStyle w:val="Tabletext"/>
              <w:keepNext/>
              <w:keepLines/>
              <w:tabs>
                <w:tab w:val="decimal" w:pos="400"/>
              </w:tabs>
              <w:jc w:val="right"/>
            </w:pPr>
            <w:r w:rsidRPr="006E1794">
              <w:rPr>
                <w:lang w:eastAsia="en-US"/>
              </w:rPr>
              <w:t>35.00</w:t>
            </w:r>
          </w:p>
        </w:tc>
      </w:tr>
      <w:tr w:rsidR="00F541FA" w:rsidRPr="006E1794" w:rsidTr="00F541FA">
        <w:trPr>
          <w:cantSplit/>
          <w:trHeight w:val="1005"/>
        </w:trPr>
        <w:tc>
          <w:tcPr>
            <w:tcW w:w="709" w:type="dxa"/>
            <w:tcBorders>
              <w:top w:val="nil"/>
            </w:tcBorders>
            <w:shd w:val="clear" w:color="auto" w:fill="auto"/>
          </w:tcPr>
          <w:p w:rsidR="00F541FA" w:rsidRPr="006E1794" w:rsidRDefault="00F541FA" w:rsidP="00F541FA">
            <w:pPr>
              <w:pStyle w:val="Tabletext"/>
              <w:keepNext/>
              <w:keepLines/>
            </w:pPr>
            <w:r w:rsidRPr="006E1794">
              <w:rPr>
                <w:lang w:eastAsia="en-US"/>
              </w:rPr>
              <w:lastRenderedPageBreak/>
              <w:t>55069</w:t>
            </w:r>
          </w:p>
        </w:tc>
        <w:tc>
          <w:tcPr>
            <w:tcW w:w="5528" w:type="dxa"/>
            <w:tcBorders>
              <w:top w:val="nil"/>
            </w:tcBorders>
            <w:shd w:val="clear" w:color="auto" w:fill="auto"/>
          </w:tcPr>
          <w:p w:rsidR="00F541FA" w:rsidRPr="006E1794" w:rsidRDefault="00F541FA" w:rsidP="00F541FA">
            <w:pPr>
              <w:pStyle w:val="Tabletext"/>
            </w:pPr>
            <w:r w:rsidRPr="006E1794">
              <w:t>Pelvis, ultrasound scan of, by any or all approaches, if:</w:t>
            </w:r>
          </w:p>
          <w:p w:rsidR="00F541FA" w:rsidRPr="006E1794" w:rsidRDefault="00F541FA" w:rsidP="00F541FA">
            <w:pPr>
              <w:pStyle w:val="Tablea"/>
            </w:pPr>
            <w:r w:rsidRPr="006E1794">
              <w:t>(a) the patient is not referred by a medical practitioner; and</w:t>
            </w:r>
          </w:p>
          <w:p w:rsidR="00F541FA" w:rsidRPr="006E1794" w:rsidRDefault="00F541FA" w:rsidP="00F541FA">
            <w:pPr>
              <w:pStyle w:val="Tablea"/>
            </w:pPr>
            <w:r w:rsidRPr="006E1794">
              <w:t>(b) the service is not associated with a service to which an item in Subgroup 2 or 3 applies; and</w:t>
            </w:r>
          </w:p>
          <w:p w:rsidR="00F541FA" w:rsidRPr="006E1794" w:rsidRDefault="00F541FA" w:rsidP="00F541FA">
            <w:pPr>
              <w:pStyle w:val="Tablea"/>
              <w:keepNext/>
              <w:keepLines/>
            </w:pPr>
            <w:r w:rsidRPr="006E1794">
              <w:t>(c) the service is not solely a transrectal ultrasonic examination of the prostate gland, bladder base and urethra, or any of those organs (NR) (NK)</w:t>
            </w:r>
          </w:p>
        </w:tc>
        <w:tc>
          <w:tcPr>
            <w:tcW w:w="851" w:type="dxa"/>
            <w:tcBorders>
              <w:top w:val="nil"/>
            </w:tcBorders>
            <w:shd w:val="clear" w:color="auto" w:fill="auto"/>
          </w:tcPr>
          <w:p w:rsidR="00F541FA" w:rsidRPr="006E1794" w:rsidRDefault="00F541FA" w:rsidP="00F541FA">
            <w:pPr>
              <w:pStyle w:val="Tabletext"/>
              <w:keepNext/>
              <w:keepLines/>
              <w:tabs>
                <w:tab w:val="decimal" w:pos="400"/>
              </w:tabs>
              <w:jc w:val="right"/>
            </w:pPr>
            <w:r w:rsidRPr="006E1794">
              <w:rPr>
                <w:lang w:eastAsia="en-US"/>
              </w:rPr>
              <w:t>17.85</w:t>
            </w:r>
          </w:p>
        </w:tc>
      </w:tr>
      <w:tr w:rsidR="00F541FA" w:rsidRPr="006E1794" w:rsidTr="00F541FA">
        <w:tc>
          <w:tcPr>
            <w:tcW w:w="709" w:type="dxa"/>
            <w:shd w:val="clear" w:color="auto" w:fill="auto"/>
            <w:hideMark/>
          </w:tcPr>
          <w:p w:rsidR="00F541FA" w:rsidRPr="006E1794" w:rsidRDefault="00F541FA" w:rsidP="00F541FA">
            <w:pPr>
              <w:pStyle w:val="Tabletext"/>
            </w:pPr>
            <w:r w:rsidRPr="006E1794">
              <w:t>55070</w:t>
            </w:r>
          </w:p>
        </w:tc>
        <w:tc>
          <w:tcPr>
            <w:tcW w:w="5528" w:type="dxa"/>
            <w:shd w:val="clear" w:color="auto" w:fill="auto"/>
            <w:hideMark/>
          </w:tcPr>
          <w:p w:rsidR="00F541FA" w:rsidRPr="006E1794" w:rsidRDefault="00F541FA" w:rsidP="00F541FA">
            <w:pPr>
              <w:pStyle w:val="Tabletext"/>
            </w:pPr>
            <w:r w:rsidRPr="006E1794">
              <w:t>Breast, one, ultrasound scan of, if:</w:t>
            </w:r>
          </w:p>
          <w:p w:rsidR="00F541FA" w:rsidRPr="006E1794" w:rsidRDefault="00F541FA" w:rsidP="00F541FA">
            <w:pPr>
              <w:pStyle w:val="Tablea"/>
            </w:pPr>
            <w:r w:rsidRPr="006E1794">
              <w:t>(a) the patient is referred by a medical practitioner or participating nurse practitioner; and</w:t>
            </w:r>
          </w:p>
          <w:p w:rsidR="00F541FA" w:rsidRPr="006E1794" w:rsidRDefault="00F541FA" w:rsidP="00F541FA">
            <w:pPr>
              <w:pStyle w:val="Tablea"/>
            </w:pPr>
            <w:r w:rsidRPr="006E1794">
              <w:t>(b) if the patient is referred by a medical practitioner—the medical practitioner is not a member of a group of practitioners of which the providing practitioner is a member; and</w:t>
            </w:r>
          </w:p>
          <w:p w:rsidR="00F541FA" w:rsidRPr="006E1794" w:rsidRDefault="00F541FA" w:rsidP="00F541FA">
            <w:pPr>
              <w:pStyle w:val="Tablea"/>
            </w:pPr>
            <w:r w:rsidRPr="006E1794">
              <w:t>(c) if the patient is referred by a participating nurse practitioner—the nurse practitioner does not have a business or financial arrangement with the providing practitioner; and</w:t>
            </w:r>
          </w:p>
          <w:p w:rsidR="00F541FA" w:rsidRPr="006E1794" w:rsidRDefault="00F541FA" w:rsidP="00F541FA">
            <w:pPr>
              <w:pStyle w:val="Tablea"/>
            </w:pPr>
            <w:r w:rsidRPr="006E1794">
              <w:t>(d) the service is not associated with a service to which an item in Subgroup 2 or 3 applies (R) (K)</w:t>
            </w:r>
          </w:p>
        </w:tc>
        <w:tc>
          <w:tcPr>
            <w:tcW w:w="851" w:type="dxa"/>
            <w:shd w:val="clear" w:color="auto" w:fill="auto"/>
            <w:hideMark/>
          </w:tcPr>
          <w:p w:rsidR="00F541FA" w:rsidRPr="006E1794" w:rsidRDefault="00F541FA" w:rsidP="00F541FA">
            <w:pPr>
              <w:pStyle w:val="Tabletext"/>
              <w:tabs>
                <w:tab w:val="decimal" w:pos="400"/>
              </w:tabs>
              <w:jc w:val="right"/>
              <w:rPr>
                <w:snapToGrid w:val="0"/>
              </w:rPr>
            </w:pPr>
            <w:r w:rsidRPr="006E1794">
              <w:rPr>
                <w:snapToGrid w:val="0"/>
              </w:rPr>
              <w:t>98.25</w:t>
            </w:r>
          </w:p>
        </w:tc>
      </w:tr>
      <w:tr w:rsidR="00F541FA" w:rsidRPr="006E1794" w:rsidTr="00F541FA">
        <w:tc>
          <w:tcPr>
            <w:tcW w:w="709" w:type="dxa"/>
            <w:shd w:val="clear" w:color="auto" w:fill="auto"/>
            <w:hideMark/>
          </w:tcPr>
          <w:p w:rsidR="00F541FA" w:rsidRPr="006E1794" w:rsidRDefault="00F541FA" w:rsidP="00F541FA">
            <w:pPr>
              <w:pStyle w:val="Tabletext"/>
            </w:pPr>
            <w:r w:rsidRPr="006E1794">
              <w:t>55073</w:t>
            </w:r>
          </w:p>
        </w:tc>
        <w:tc>
          <w:tcPr>
            <w:tcW w:w="5528" w:type="dxa"/>
            <w:shd w:val="clear" w:color="auto" w:fill="auto"/>
            <w:hideMark/>
          </w:tcPr>
          <w:p w:rsidR="00F541FA" w:rsidRPr="006E1794" w:rsidRDefault="00F541FA" w:rsidP="00F541FA">
            <w:pPr>
              <w:pStyle w:val="Tabletext"/>
            </w:pPr>
            <w:r w:rsidRPr="006E1794">
              <w:t>Breast, one, ultrasound scan of, if:</w:t>
            </w:r>
          </w:p>
          <w:p w:rsidR="00F541FA" w:rsidRPr="006E1794" w:rsidRDefault="00F541FA" w:rsidP="00F541FA">
            <w:pPr>
              <w:pStyle w:val="Tablea"/>
            </w:pPr>
            <w:r w:rsidRPr="006E1794">
              <w:t>(a) the patient is not referred by a medical practitioner or participating nurse practitioner; and</w:t>
            </w:r>
          </w:p>
          <w:p w:rsidR="00F541FA" w:rsidRPr="006E1794" w:rsidRDefault="00F541FA" w:rsidP="00F541FA">
            <w:pPr>
              <w:pStyle w:val="Tablea"/>
              <w:rPr>
                <w:b/>
              </w:rPr>
            </w:pPr>
            <w:r w:rsidRPr="006E1794">
              <w:t>(b) the service is not associated with a service to which an item in Subgroup 2 or 3 applies (NR) (K)</w:t>
            </w:r>
          </w:p>
        </w:tc>
        <w:tc>
          <w:tcPr>
            <w:tcW w:w="851" w:type="dxa"/>
            <w:shd w:val="clear" w:color="auto" w:fill="auto"/>
            <w:hideMark/>
          </w:tcPr>
          <w:p w:rsidR="00F541FA" w:rsidRPr="006E1794" w:rsidRDefault="00F541FA" w:rsidP="00F541FA">
            <w:pPr>
              <w:pStyle w:val="Tabletext"/>
              <w:tabs>
                <w:tab w:val="decimal" w:pos="400"/>
              </w:tabs>
              <w:jc w:val="right"/>
              <w:rPr>
                <w:snapToGrid w:val="0"/>
              </w:rPr>
            </w:pPr>
            <w:r w:rsidRPr="006E1794">
              <w:t>34.05</w:t>
            </w:r>
          </w:p>
        </w:tc>
      </w:tr>
      <w:tr w:rsidR="00F541FA" w:rsidRPr="006E1794" w:rsidTr="00F541FA">
        <w:trPr>
          <w:trHeight w:val="193"/>
        </w:trPr>
        <w:tc>
          <w:tcPr>
            <w:tcW w:w="709" w:type="dxa"/>
            <w:shd w:val="clear" w:color="auto" w:fill="auto"/>
            <w:hideMark/>
          </w:tcPr>
          <w:p w:rsidR="00F541FA" w:rsidRPr="006E1794" w:rsidRDefault="00F541FA" w:rsidP="00F541FA">
            <w:pPr>
              <w:pStyle w:val="Tabletext"/>
            </w:pPr>
            <w:r w:rsidRPr="006E1794">
              <w:t>55076</w:t>
            </w:r>
          </w:p>
        </w:tc>
        <w:tc>
          <w:tcPr>
            <w:tcW w:w="5528" w:type="dxa"/>
            <w:shd w:val="clear" w:color="auto" w:fill="auto"/>
            <w:hideMark/>
          </w:tcPr>
          <w:p w:rsidR="00F541FA" w:rsidRPr="006E1794" w:rsidRDefault="00F541FA" w:rsidP="00F541FA">
            <w:pPr>
              <w:pStyle w:val="Tabletext"/>
            </w:pPr>
            <w:r w:rsidRPr="006E1794">
              <w:t>Breasts, both, ultrasound scan of, if:</w:t>
            </w:r>
          </w:p>
          <w:p w:rsidR="00F541FA" w:rsidRPr="006E1794" w:rsidRDefault="00F541FA" w:rsidP="00F541FA">
            <w:pPr>
              <w:pStyle w:val="Tablea"/>
            </w:pPr>
            <w:r w:rsidRPr="006E1794">
              <w:t>(a) the patient is referred by a medical practitioner or participating nurse practitioner; and</w:t>
            </w:r>
          </w:p>
          <w:p w:rsidR="00F541FA" w:rsidRPr="006E1794" w:rsidRDefault="00F541FA" w:rsidP="00F541FA">
            <w:pPr>
              <w:pStyle w:val="Tablea"/>
            </w:pPr>
            <w:r w:rsidRPr="006E1794">
              <w:t>(b) if the patient is referred by a medical practitioner—the medical practitioner is not a member of a group of practitioners of which the providing practitioner is a member; and</w:t>
            </w:r>
          </w:p>
          <w:p w:rsidR="00F541FA" w:rsidRPr="006E1794" w:rsidRDefault="00F541FA" w:rsidP="00F541FA">
            <w:pPr>
              <w:pStyle w:val="Tablea"/>
            </w:pPr>
            <w:r w:rsidRPr="006E1794">
              <w:t>(c) if the patient is referred by a participating nurse practitioner—the nurse practitioner does not have a business or financial arrangement with the providing practitioner; and</w:t>
            </w:r>
          </w:p>
          <w:p w:rsidR="00F541FA" w:rsidRPr="006E1794" w:rsidRDefault="00F541FA" w:rsidP="00F541FA">
            <w:pPr>
              <w:pStyle w:val="Tablea"/>
            </w:pPr>
            <w:r w:rsidRPr="006E1794">
              <w:t>(d) the service is not associated with a service to which an item in Subgroup 2 or 3 applies (R) (K)</w:t>
            </w:r>
          </w:p>
        </w:tc>
        <w:tc>
          <w:tcPr>
            <w:tcW w:w="851" w:type="dxa"/>
            <w:shd w:val="clear" w:color="auto" w:fill="auto"/>
            <w:hideMark/>
          </w:tcPr>
          <w:p w:rsidR="00F541FA" w:rsidRPr="006E1794" w:rsidRDefault="00F541FA" w:rsidP="00F541FA">
            <w:pPr>
              <w:pStyle w:val="Tabletext"/>
              <w:tabs>
                <w:tab w:val="decimal" w:pos="400"/>
              </w:tabs>
              <w:jc w:val="right"/>
              <w:rPr>
                <w:snapToGrid w:val="0"/>
              </w:rPr>
            </w:pPr>
            <w:r w:rsidRPr="006E1794">
              <w:rPr>
                <w:snapToGrid w:val="0"/>
              </w:rPr>
              <w:t>109.10</w:t>
            </w:r>
          </w:p>
        </w:tc>
      </w:tr>
      <w:tr w:rsidR="00F541FA" w:rsidRPr="006E1794" w:rsidTr="00F541FA">
        <w:trPr>
          <w:cantSplit/>
        </w:trPr>
        <w:tc>
          <w:tcPr>
            <w:tcW w:w="709" w:type="dxa"/>
            <w:shd w:val="clear" w:color="auto" w:fill="auto"/>
            <w:hideMark/>
          </w:tcPr>
          <w:p w:rsidR="00F541FA" w:rsidRPr="006E1794" w:rsidRDefault="00F541FA" w:rsidP="00F541FA">
            <w:pPr>
              <w:pStyle w:val="Tabletext"/>
            </w:pPr>
            <w:r w:rsidRPr="006E1794">
              <w:lastRenderedPageBreak/>
              <w:t>55079</w:t>
            </w:r>
          </w:p>
        </w:tc>
        <w:tc>
          <w:tcPr>
            <w:tcW w:w="5528" w:type="dxa"/>
            <w:shd w:val="clear" w:color="auto" w:fill="auto"/>
            <w:hideMark/>
          </w:tcPr>
          <w:p w:rsidR="00F541FA" w:rsidRPr="006E1794" w:rsidRDefault="00F541FA" w:rsidP="00F541FA">
            <w:pPr>
              <w:pStyle w:val="Tabletext"/>
            </w:pPr>
            <w:r w:rsidRPr="006E1794">
              <w:t>Breasts, both, ultrasound scan of, if:</w:t>
            </w:r>
          </w:p>
          <w:p w:rsidR="00F541FA" w:rsidRPr="006E1794" w:rsidRDefault="00F541FA" w:rsidP="00F541FA">
            <w:pPr>
              <w:pStyle w:val="Tablea"/>
            </w:pPr>
            <w:r w:rsidRPr="006E1794">
              <w:t>(a) the patient is not referred by a medical practitioner or participating nurse practitioner; and</w:t>
            </w:r>
          </w:p>
          <w:p w:rsidR="00F541FA" w:rsidRPr="006E1794" w:rsidRDefault="00F541FA" w:rsidP="00F541FA">
            <w:pPr>
              <w:pStyle w:val="Tablea"/>
            </w:pPr>
            <w:r w:rsidRPr="006E1794">
              <w:t>(b) the service is not associated with a service to which an item in Subgroup 2 or 3 applies (NR) (K)</w:t>
            </w:r>
          </w:p>
        </w:tc>
        <w:tc>
          <w:tcPr>
            <w:tcW w:w="851" w:type="dxa"/>
            <w:shd w:val="clear" w:color="auto" w:fill="auto"/>
            <w:hideMark/>
          </w:tcPr>
          <w:p w:rsidR="00F541FA" w:rsidRPr="006E1794" w:rsidRDefault="00F541FA" w:rsidP="00F541FA">
            <w:pPr>
              <w:pStyle w:val="Tabletext"/>
              <w:tabs>
                <w:tab w:val="decimal" w:pos="400"/>
              </w:tabs>
              <w:jc w:val="right"/>
              <w:rPr>
                <w:snapToGrid w:val="0"/>
              </w:rPr>
            </w:pPr>
            <w:r w:rsidRPr="006E1794">
              <w:t>37.85</w:t>
            </w:r>
          </w:p>
        </w:tc>
      </w:tr>
      <w:tr w:rsidR="00F541FA" w:rsidRPr="006E1794" w:rsidTr="00F541FA">
        <w:trPr>
          <w:trHeight w:val="1381"/>
        </w:trPr>
        <w:tc>
          <w:tcPr>
            <w:tcW w:w="709" w:type="dxa"/>
            <w:shd w:val="clear" w:color="auto" w:fill="auto"/>
            <w:hideMark/>
          </w:tcPr>
          <w:p w:rsidR="00F541FA" w:rsidRPr="006E1794" w:rsidRDefault="00F541FA" w:rsidP="00F541FA">
            <w:pPr>
              <w:pStyle w:val="Tabletext"/>
            </w:pPr>
            <w:r w:rsidRPr="006E1794">
              <w:t>55084</w:t>
            </w:r>
          </w:p>
        </w:tc>
        <w:tc>
          <w:tcPr>
            <w:tcW w:w="5528" w:type="dxa"/>
            <w:shd w:val="clear" w:color="auto" w:fill="auto"/>
            <w:hideMark/>
          </w:tcPr>
          <w:p w:rsidR="00F541FA" w:rsidRPr="006E1794" w:rsidRDefault="00F541FA" w:rsidP="00F541FA">
            <w:pPr>
              <w:pStyle w:val="Tabletext"/>
            </w:pPr>
            <w:r w:rsidRPr="006E1794">
              <w:t>Urinary bladder, ultrasound scan of, by any or all approaches, if:</w:t>
            </w:r>
          </w:p>
          <w:p w:rsidR="00F541FA" w:rsidRPr="006E1794" w:rsidRDefault="00F541FA" w:rsidP="00F541FA">
            <w:pPr>
              <w:pStyle w:val="Tablea"/>
            </w:pPr>
            <w:r w:rsidRPr="006E1794">
              <w:t>(a) the patient is referred by a medical practitioner; and</w:t>
            </w:r>
          </w:p>
          <w:p w:rsidR="00F541FA" w:rsidRPr="006E1794" w:rsidRDefault="00F541FA" w:rsidP="00F541FA">
            <w:pPr>
              <w:pStyle w:val="Tablea"/>
            </w:pPr>
            <w:r w:rsidRPr="006E1794">
              <w:t>(b) the medical practitioner is not a member of a group of practitioners of which the providing practitioner is a member; and</w:t>
            </w:r>
          </w:p>
          <w:p w:rsidR="00F541FA" w:rsidRPr="006E1794" w:rsidRDefault="00F541FA" w:rsidP="00F541FA">
            <w:pPr>
              <w:pStyle w:val="Tablea"/>
            </w:pPr>
            <w:r w:rsidRPr="006E1794">
              <w:t>(c) the service is not associated with a service to which an item in Subgroup 2 or 3 applies; and</w:t>
            </w:r>
          </w:p>
          <w:p w:rsidR="00F541FA" w:rsidRPr="006E1794" w:rsidRDefault="00F541FA" w:rsidP="00F541FA">
            <w:pPr>
              <w:pStyle w:val="Tablea"/>
            </w:pPr>
            <w:r w:rsidRPr="006E1794">
              <w:t>(d) within 24 hours of the service, a service mentioned in item</w:t>
            </w:r>
            <w:r w:rsidR="006E1794" w:rsidRPr="006E1794">
              <w:t> </w:t>
            </w:r>
            <w:r w:rsidRPr="006E1794">
              <w:t>11917, 55014, 55017, 55036, 55038, 55065, 55067, 55600, 55601, 55603 or 55604 is not performed on the same patient by the providing practitioner (R) (K)</w:t>
            </w:r>
          </w:p>
        </w:tc>
        <w:tc>
          <w:tcPr>
            <w:tcW w:w="851" w:type="dxa"/>
            <w:shd w:val="clear" w:color="auto" w:fill="auto"/>
            <w:hideMark/>
          </w:tcPr>
          <w:p w:rsidR="00F541FA" w:rsidRPr="006E1794" w:rsidRDefault="00F541FA" w:rsidP="00F541FA">
            <w:pPr>
              <w:pStyle w:val="Tabletext"/>
              <w:tabs>
                <w:tab w:val="decimal" w:pos="400"/>
              </w:tabs>
              <w:jc w:val="right"/>
              <w:rPr>
                <w:snapToGrid w:val="0"/>
              </w:rPr>
            </w:pPr>
            <w:r w:rsidRPr="006E1794">
              <w:t>98.25</w:t>
            </w:r>
          </w:p>
        </w:tc>
      </w:tr>
      <w:tr w:rsidR="00774DBB" w:rsidRPr="006E1794" w:rsidTr="00F541FA">
        <w:trPr>
          <w:trHeight w:val="1381"/>
        </w:trPr>
        <w:tc>
          <w:tcPr>
            <w:tcW w:w="709" w:type="dxa"/>
            <w:shd w:val="clear" w:color="auto" w:fill="auto"/>
          </w:tcPr>
          <w:p w:rsidR="00774DBB" w:rsidRPr="006E1794" w:rsidRDefault="00774DBB" w:rsidP="00774DBB">
            <w:pPr>
              <w:pStyle w:val="Tabletext"/>
            </w:pPr>
            <w:r w:rsidRPr="006E1794">
              <w:t>55085</w:t>
            </w:r>
          </w:p>
        </w:tc>
        <w:tc>
          <w:tcPr>
            <w:tcW w:w="5528" w:type="dxa"/>
            <w:shd w:val="clear" w:color="auto" w:fill="auto"/>
          </w:tcPr>
          <w:p w:rsidR="00774DBB" w:rsidRPr="006E1794" w:rsidRDefault="00774DBB" w:rsidP="00774DBB">
            <w:pPr>
              <w:pStyle w:val="Tabletext"/>
            </w:pPr>
            <w:r w:rsidRPr="006E1794">
              <w:t>Urinary bladder, ultrasound scan of, by any or all approaches, if:</w:t>
            </w:r>
          </w:p>
          <w:p w:rsidR="00774DBB" w:rsidRPr="006E1794" w:rsidRDefault="00774DBB" w:rsidP="00774DBB">
            <w:pPr>
              <w:pStyle w:val="Tablea"/>
            </w:pPr>
            <w:r w:rsidRPr="006E1794">
              <w:t>(a) the patient is not referred by a medical practitioner; and</w:t>
            </w:r>
          </w:p>
          <w:p w:rsidR="00774DBB" w:rsidRPr="006E1794" w:rsidRDefault="00774DBB" w:rsidP="00774DBB">
            <w:pPr>
              <w:pStyle w:val="Tablea"/>
            </w:pPr>
            <w:r w:rsidRPr="006E1794">
              <w:t>(b) the service is not associated with a service to which an item in Subgroup 2 or 3 applies; and</w:t>
            </w:r>
          </w:p>
          <w:p w:rsidR="00774DBB" w:rsidRPr="006E1794" w:rsidRDefault="00774DBB" w:rsidP="00774DBB">
            <w:pPr>
              <w:pStyle w:val="Tablea"/>
            </w:pPr>
            <w:r w:rsidRPr="006E1794">
              <w:t>(c) within 24 hours of the service, a service mentioned in item</w:t>
            </w:r>
            <w:r w:rsidR="006E1794" w:rsidRPr="006E1794">
              <w:t> </w:t>
            </w:r>
            <w:r w:rsidRPr="006E1794">
              <w:t>11917, 55016, 55019, 55037, 55039, 55068, 55069, 55600, 55601, 55603 or 55604 is not performed on the same patient by the providing practitioner (NR) (K)</w:t>
            </w:r>
          </w:p>
        </w:tc>
        <w:tc>
          <w:tcPr>
            <w:tcW w:w="851" w:type="dxa"/>
            <w:shd w:val="clear" w:color="auto" w:fill="auto"/>
          </w:tcPr>
          <w:p w:rsidR="00774DBB" w:rsidRPr="006E1794" w:rsidRDefault="00774DBB" w:rsidP="00774DBB">
            <w:pPr>
              <w:pStyle w:val="Tabletext"/>
              <w:tabs>
                <w:tab w:val="decimal" w:pos="400"/>
              </w:tabs>
              <w:jc w:val="right"/>
              <w:rPr>
                <w:snapToGrid w:val="0"/>
              </w:rPr>
            </w:pPr>
            <w:r w:rsidRPr="006E1794">
              <w:t>34.05</w:t>
            </w:r>
          </w:p>
        </w:tc>
      </w:tr>
      <w:tr w:rsidR="00F541FA" w:rsidRPr="006E1794" w:rsidTr="00F541FA">
        <w:tc>
          <w:tcPr>
            <w:tcW w:w="7088" w:type="dxa"/>
            <w:gridSpan w:val="3"/>
            <w:tcBorders>
              <w:bottom w:val="single" w:sz="4" w:space="0" w:color="auto"/>
            </w:tcBorders>
            <w:shd w:val="clear" w:color="auto" w:fill="auto"/>
            <w:hideMark/>
          </w:tcPr>
          <w:p w:rsidR="00F541FA" w:rsidRPr="006E1794" w:rsidRDefault="00F541FA" w:rsidP="00F541FA">
            <w:pPr>
              <w:pStyle w:val="TableHeading"/>
            </w:pPr>
            <w:r w:rsidRPr="006E1794">
              <w:t>Subgroup 2—Cardiac</w:t>
            </w:r>
          </w:p>
        </w:tc>
      </w:tr>
      <w:tr w:rsidR="00F541FA" w:rsidRPr="006E1794" w:rsidTr="00F541FA">
        <w:trPr>
          <w:trHeight w:val="1950"/>
        </w:trPr>
        <w:tc>
          <w:tcPr>
            <w:tcW w:w="709" w:type="dxa"/>
            <w:tcBorders>
              <w:bottom w:val="nil"/>
            </w:tcBorders>
            <w:shd w:val="clear" w:color="auto" w:fill="auto"/>
            <w:hideMark/>
          </w:tcPr>
          <w:p w:rsidR="00F541FA" w:rsidRPr="006E1794" w:rsidRDefault="00F541FA" w:rsidP="00F541FA">
            <w:pPr>
              <w:pStyle w:val="Tabletext"/>
            </w:pPr>
            <w:r w:rsidRPr="006E1794">
              <w:t>55113</w:t>
            </w:r>
          </w:p>
        </w:tc>
        <w:tc>
          <w:tcPr>
            <w:tcW w:w="5528" w:type="dxa"/>
            <w:tcBorders>
              <w:bottom w:val="nil"/>
            </w:tcBorders>
            <w:shd w:val="clear" w:color="auto" w:fill="auto"/>
            <w:hideMark/>
          </w:tcPr>
          <w:p w:rsidR="00F541FA" w:rsidRPr="006E1794" w:rsidRDefault="00F541FA" w:rsidP="00F541FA">
            <w:pPr>
              <w:pStyle w:val="Tabletext"/>
            </w:pPr>
            <w:r w:rsidRPr="006E1794">
              <w:t>M</w:t>
            </w:r>
            <w:r w:rsidR="006E1794">
              <w:noBreakHyphen/>
            </w:r>
            <w:r w:rsidRPr="006E1794">
              <w:t>mode and two</w:t>
            </w:r>
            <w:r w:rsidR="006E1794">
              <w:noBreakHyphen/>
            </w:r>
            <w:r w:rsidRPr="006E1794">
              <w:t>dimensional real time echocardiographic examination of the heart from at least 2 acoustic windows for the investigation of symptoms or signs of cardiac failure, or suspected or known ventricular hypertrophy or dysfunction, or chest pain:</w:t>
            </w:r>
          </w:p>
          <w:p w:rsidR="00F541FA" w:rsidRPr="006E1794" w:rsidRDefault="00F541FA" w:rsidP="00F541FA">
            <w:pPr>
              <w:pStyle w:val="Tablea"/>
            </w:pPr>
            <w:r w:rsidRPr="006E1794">
              <w:t>(a) with:</w:t>
            </w:r>
          </w:p>
          <w:p w:rsidR="00F541FA" w:rsidRPr="006E1794" w:rsidRDefault="00F541FA" w:rsidP="00F541FA">
            <w:pPr>
              <w:pStyle w:val="Tablei"/>
            </w:pPr>
            <w:r w:rsidRPr="006E1794">
              <w:t>(i) measurement of blood flow velocities across the cardiac valves using pulsed wave and continuous wave Doppler techniques; and</w:t>
            </w:r>
          </w:p>
        </w:tc>
        <w:tc>
          <w:tcPr>
            <w:tcW w:w="851" w:type="dxa"/>
            <w:tcBorders>
              <w:bottom w:val="nil"/>
            </w:tcBorders>
            <w:shd w:val="clear" w:color="auto" w:fill="auto"/>
            <w:hideMark/>
          </w:tcPr>
          <w:p w:rsidR="00F541FA" w:rsidRPr="006E1794" w:rsidRDefault="00F541FA" w:rsidP="00F541FA">
            <w:pPr>
              <w:pStyle w:val="Tabletext"/>
              <w:tabs>
                <w:tab w:val="decimal" w:pos="400"/>
              </w:tabs>
              <w:jc w:val="right"/>
            </w:pPr>
            <w:r w:rsidRPr="006E1794">
              <w:rPr>
                <w:snapToGrid w:val="0"/>
              </w:rPr>
              <w:t>230.65</w:t>
            </w:r>
          </w:p>
        </w:tc>
      </w:tr>
      <w:tr w:rsidR="00F541FA" w:rsidRPr="006E1794" w:rsidTr="00F541FA">
        <w:trPr>
          <w:trHeight w:val="1765"/>
        </w:trPr>
        <w:tc>
          <w:tcPr>
            <w:tcW w:w="709" w:type="dxa"/>
            <w:tcBorders>
              <w:top w:val="nil"/>
            </w:tcBorders>
            <w:shd w:val="clear" w:color="auto" w:fill="auto"/>
          </w:tcPr>
          <w:p w:rsidR="00F541FA" w:rsidRPr="006E1794" w:rsidRDefault="00F541FA" w:rsidP="00F541FA">
            <w:pPr>
              <w:pStyle w:val="Tabletext"/>
              <w:keepNext/>
              <w:keepLines/>
            </w:pPr>
          </w:p>
        </w:tc>
        <w:tc>
          <w:tcPr>
            <w:tcW w:w="5528" w:type="dxa"/>
            <w:tcBorders>
              <w:top w:val="nil"/>
            </w:tcBorders>
            <w:shd w:val="clear" w:color="auto" w:fill="auto"/>
          </w:tcPr>
          <w:p w:rsidR="00F541FA" w:rsidRPr="006E1794" w:rsidRDefault="00F541FA" w:rsidP="00F541FA">
            <w:pPr>
              <w:pStyle w:val="Tablei"/>
              <w:keepNext/>
              <w:keepLines/>
            </w:pPr>
            <w:r w:rsidRPr="006E1794">
              <w:t>(ii) real time colour flow mapping from at least 2 acoustic windows; and</w:t>
            </w:r>
          </w:p>
          <w:p w:rsidR="00F541FA" w:rsidRPr="006E1794" w:rsidRDefault="00F541FA" w:rsidP="00F541FA">
            <w:pPr>
              <w:pStyle w:val="Tablei"/>
              <w:keepNext/>
              <w:keepLines/>
            </w:pPr>
            <w:r w:rsidRPr="006E1794">
              <w:t>(iii) recordings on video tape or digital media; and</w:t>
            </w:r>
          </w:p>
          <w:p w:rsidR="00F541FA" w:rsidRPr="006E1794" w:rsidRDefault="00F541FA" w:rsidP="00F541FA">
            <w:pPr>
              <w:pStyle w:val="Tablea"/>
              <w:keepNext/>
              <w:keepLines/>
            </w:pPr>
            <w:r w:rsidRPr="006E1794">
              <w:t>(b) not being a service associated with a service to which an item in Subgroup 1 (except items</w:t>
            </w:r>
            <w:r w:rsidR="006E1794" w:rsidRPr="006E1794">
              <w:t> </w:t>
            </w:r>
            <w:r w:rsidRPr="006E1794">
              <w:t>55026 and 55054) or 3, or another item in this Subgroup (except items</w:t>
            </w:r>
            <w:r w:rsidR="006E1794" w:rsidRPr="006E1794">
              <w:t> </w:t>
            </w:r>
            <w:r w:rsidRPr="006E1794">
              <w:t>55118, 55125, 55130 and 55131), applies (R) (K)</w:t>
            </w:r>
          </w:p>
        </w:tc>
        <w:tc>
          <w:tcPr>
            <w:tcW w:w="851" w:type="dxa"/>
            <w:tcBorders>
              <w:top w:val="nil"/>
            </w:tcBorders>
            <w:shd w:val="clear" w:color="auto" w:fill="auto"/>
          </w:tcPr>
          <w:p w:rsidR="00F541FA" w:rsidRPr="006E1794" w:rsidRDefault="00F541FA" w:rsidP="00F541FA">
            <w:pPr>
              <w:pStyle w:val="Tabletext"/>
              <w:keepNext/>
              <w:keepLines/>
              <w:tabs>
                <w:tab w:val="decimal" w:pos="400"/>
              </w:tabs>
              <w:jc w:val="right"/>
              <w:rPr>
                <w:snapToGrid w:val="0"/>
              </w:rPr>
            </w:pPr>
          </w:p>
        </w:tc>
      </w:tr>
      <w:tr w:rsidR="00F541FA" w:rsidRPr="006E1794" w:rsidTr="00F541FA">
        <w:tc>
          <w:tcPr>
            <w:tcW w:w="709" w:type="dxa"/>
            <w:shd w:val="clear" w:color="auto" w:fill="auto"/>
            <w:hideMark/>
          </w:tcPr>
          <w:p w:rsidR="00F541FA" w:rsidRPr="006E1794" w:rsidRDefault="00F541FA" w:rsidP="00F541FA">
            <w:pPr>
              <w:pStyle w:val="Tabletext"/>
            </w:pPr>
            <w:r w:rsidRPr="006E1794">
              <w:t>55114</w:t>
            </w:r>
          </w:p>
        </w:tc>
        <w:tc>
          <w:tcPr>
            <w:tcW w:w="5528" w:type="dxa"/>
            <w:shd w:val="clear" w:color="auto" w:fill="auto"/>
            <w:hideMark/>
          </w:tcPr>
          <w:p w:rsidR="00F541FA" w:rsidRPr="006E1794" w:rsidRDefault="00F541FA" w:rsidP="00F541FA">
            <w:pPr>
              <w:pStyle w:val="Tabletext"/>
            </w:pPr>
            <w:r w:rsidRPr="006E1794">
              <w:t>M</w:t>
            </w:r>
            <w:r w:rsidR="006E1794">
              <w:noBreakHyphen/>
            </w:r>
            <w:r w:rsidRPr="006E1794">
              <w:t>mode and two</w:t>
            </w:r>
            <w:r w:rsidR="006E1794">
              <w:noBreakHyphen/>
            </w:r>
            <w:r w:rsidRPr="006E1794">
              <w:t>dimensional real time echocardiographic examination of the heart from at least 2 acoustic windows for the investigation of suspected or known acquired valvular, aortic, pericardial, thrombotic or embolic disease or heart tumour:</w:t>
            </w:r>
          </w:p>
          <w:p w:rsidR="00F541FA" w:rsidRPr="006E1794" w:rsidRDefault="00F541FA" w:rsidP="00F541FA">
            <w:pPr>
              <w:pStyle w:val="Tablea"/>
            </w:pPr>
            <w:r w:rsidRPr="006E1794">
              <w:t>(a) with:</w:t>
            </w:r>
          </w:p>
          <w:p w:rsidR="00F541FA" w:rsidRPr="006E1794" w:rsidRDefault="00F541FA" w:rsidP="00F541FA">
            <w:pPr>
              <w:pStyle w:val="Tablei"/>
            </w:pPr>
            <w:r w:rsidRPr="006E1794">
              <w:t>(i) measurement of blood flow velocities across the cardiac valves using pulsed wave and continuous wave Doppler techniques; and</w:t>
            </w:r>
          </w:p>
          <w:p w:rsidR="00F541FA" w:rsidRPr="006E1794" w:rsidRDefault="00F541FA" w:rsidP="00F541FA">
            <w:pPr>
              <w:pStyle w:val="Tablei"/>
            </w:pPr>
            <w:r w:rsidRPr="006E1794">
              <w:t>(ii) real time colour flow mapping from at least 2 acoustic windows; and</w:t>
            </w:r>
          </w:p>
          <w:p w:rsidR="00F541FA" w:rsidRPr="006E1794" w:rsidRDefault="00F541FA" w:rsidP="00F541FA">
            <w:pPr>
              <w:pStyle w:val="Tablei"/>
            </w:pPr>
            <w:r w:rsidRPr="006E1794">
              <w:t>(iii) recordings on video tape or digital media; and</w:t>
            </w:r>
          </w:p>
          <w:p w:rsidR="00F541FA" w:rsidRPr="006E1794" w:rsidRDefault="00F541FA" w:rsidP="00F541FA">
            <w:pPr>
              <w:pStyle w:val="Tablea"/>
            </w:pPr>
            <w:r w:rsidRPr="006E1794">
              <w:t>(b) not being a service associated with a service to which an item in Subgroup 1 (except items</w:t>
            </w:r>
            <w:r w:rsidR="006E1794" w:rsidRPr="006E1794">
              <w:t> </w:t>
            </w:r>
            <w:r w:rsidRPr="006E1794">
              <w:t>55026 and 55054) or 3, or another item in this Subgroup (except items</w:t>
            </w:r>
            <w:r w:rsidR="006E1794" w:rsidRPr="006E1794">
              <w:t> </w:t>
            </w:r>
            <w:r w:rsidRPr="006E1794">
              <w:t>55118, 55125, 55130 and 55131), applies (R) (K)</w:t>
            </w:r>
          </w:p>
        </w:tc>
        <w:tc>
          <w:tcPr>
            <w:tcW w:w="851" w:type="dxa"/>
            <w:shd w:val="clear" w:color="auto" w:fill="auto"/>
            <w:hideMark/>
          </w:tcPr>
          <w:p w:rsidR="00F541FA" w:rsidRPr="006E1794" w:rsidRDefault="00F541FA" w:rsidP="00F541FA">
            <w:pPr>
              <w:pStyle w:val="Tabletext"/>
              <w:tabs>
                <w:tab w:val="decimal" w:pos="400"/>
              </w:tabs>
              <w:jc w:val="right"/>
            </w:pPr>
            <w:r w:rsidRPr="006E1794">
              <w:rPr>
                <w:snapToGrid w:val="0"/>
              </w:rPr>
              <w:t>230.65</w:t>
            </w:r>
          </w:p>
        </w:tc>
      </w:tr>
      <w:tr w:rsidR="00F541FA" w:rsidRPr="006E1794" w:rsidTr="00F541FA">
        <w:trPr>
          <w:cantSplit/>
          <w:trHeight w:val="74"/>
        </w:trPr>
        <w:tc>
          <w:tcPr>
            <w:tcW w:w="709" w:type="dxa"/>
            <w:shd w:val="clear" w:color="auto" w:fill="auto"/>
            <w:hideMark/>
          </w:tcPr>
          <w:p w:rsidR="00F541FA" w:rsidRPr="006E1794" w:rsidRDefault="00F541FA" w:rsidP="00F541FA">
            <w:pPr>
              <w:pStyle w:val="Tabletext"/>
            </w:pPr>
            <w:r w:rsidRPr="006E1794">
              <w:t>55115</w:t>
            </w:r>
          </w:p>
        </w:tc>
        <w:tc>
          <w:tcPr>
            <w:tcW w:w="5528" w:type="dxa"/>
            <w:shd w:val="clear" w:color="auto" w:fill="auto"/>
            <w:hideMark/>
          </w:tcPr>
          <w:p w:rsidR="00F541FA" w:rsidRPr="006E1794" w:rsidRDefault="00F541FA" w:rsidP="00F541FA">
            <w:pPr>
              <w:pStyle w:val="Tabletext"/>
            </w:pPr>
            <w:r w:rsidRPr="006E1794">
              <w:t>M</w:t>
            </w:r>
            <w:r w:rsidR="006E1794">
              <w:noBreakHyphen/>
            </w:r>
            <w:r w:rsidRPr="006E1794">
              <w:t>mode and two</w:t>
            </w:r>
            <w:r w:rsidR="006E1794">
              <w:noBreakHyphen/>
            </w:r>
            <w:r w:rsidRPr="006E1794">
              <w:t>dimensional real time echocardiographic examination of the heart from at least 2 acoustic windows for the investigation of symptoms or signs of congenital heart disease:</w:t>
            </w:r>
          </w:p>
          <w:p w:rsidR="00F541FA" w:rsidRPr="006E1794" w:rsidRDefault="00F541FA" w:rsidP="00F541FA">
            <w:pPr>
              <w:pStyle w:val="Tablea"/>
            </w:pPr>
            <w:r w:rsidRPr="006E1794">
              <w:t>(a) with:</w:t>
            </w:r>
          </w:p>
          <w:p w:rsidR="00F541FA" w:rsidRPr="006E1794" w:rsidRDefault="00F541FA" w:rsidP="00F541FA">
            <w:pPr>
              <w:pStyle w:val="Tablei"/>
            </w:pPr>
            <w:r w:rsidRPr="006E1794">
              <w:t>(i) measurement of blood flow velocities across the cardiac valves using pulsed wave and continuous wave Doppler techniques; and</w:t>
            </w:r>
          </w:p>
          <w:p w:rsidR="00F541FA" w:rsidRPr="006E1794" w:rsidRDefault="00F541FA" w:rsidP="00F541FA">
            <w:pPr>
              <w:pStyle w:val="Tablei"/>
            </w:pPr>
            <w:r w:rsidRPr="006E1794">
              <w:t>(ii) real time colour flow mapping from at least 2 acoustic windows; and</w:t>
            </w:r>
          </w:p>
          <w:p w:rsidR="00F541FA" w:rsidRPr="006E1794" w:rsidRDefault="00F541FA" w:rsidP="00F541FA">
            <w:pPr>
              <w:pStyle w:val="Tablei"/>
            </w:pPr>
            <w:r w:rsidRPr="006E1794">
              <w:t>(iii) recordings on video tape or digital media; and</w:t>
            </w:r>
          </w:p>
          <w:p w:rsidR="00F541FA" w:rsidRPr="006E1794" w:rsidRDefault="00F541FA" w:rsidP="00F541FA">
            <w:pPr>
              <w:pStyle w:val="Tablea"/>
            </w:pPr>
            <w:r w:rsidRPr="006E1794">
              <w:t>(b) not being a service associated with a service to which an item in Subgroup 1 (except items</w:t>
            </w:r>
            <w:r w:rsidR="006E1794" w:rsidRPr="006E1794">
              <w:t> </w:t>
            </w:r>
            <w:r w:rsidRPr="006E1794">
              <w:t>55026 and 55054) or 3, or another item in this Subgroup (except items</w:t>
            </w:r>
            <w:r w:rsidR="006E1794" w:rsidRPr="006E1794">
              <w:t> </w:t>
            </w:r>
            <w:r w:rsidRPr="006E1794">
              <w:t>55118, 55125, 55130 and 55131), applies (R) (K)</w:t>
            </w:r>
          </w:p>
        </w:tc>
        <w:tc>
          <w:tcPr>
            <w:tcW w:w="851" w:type="dxa"/>
            <w:shd w:val="clear" w:color="auto" w:fill="auto"/>
            <w:hideMark/>
          </w:tcPr>
          <w:p w:rsidR="00F541FA" w:rsidRPr="006E1794" w:rsidRDefault="00F541FA" w:rsidP="00F541FA">
            <w:pPr>
              <w:pStyle w:val="Tabletext"/>
              <w:tabs>
                <w:tab w:val="decimal" w:pos="400"/>
              </w:tabs>
              <w:jc w:val="right"/>
              <w:rPr>
                <w:snapToGrid w:val="0"/>
              </w:rPr>
            </w:pPr>
            <w:r w:rsidRPr="006E1794">
              <w:rPr>
                <w:snapToGrid w:val="0"/>
              </w:rPr>
              <w:t>230.65</w:t>
            </w:r>
          </w:p>
        </w:tc>
      </w:tr>
      <w:tr w:rsidR="00F541FA" w:rsidRPr="006E1794" w:rsidTr="00F541FA">
        <w:trPr>
          <w:trHeight w:val="1410"/>
        </w:trPr>
        <w:tc>
          <w:tcPr>
            <w:tcW w:w="709" w:type="dxa"/>
            <w:shd w:val="clear" w:color="auto" w:fill="auto"/>
            <w:hideMark/>
          </w:tcPr>
          <w:p w:rsidR="00F541FA" w:rsidRPr="006E1794" w:rsidRDefault="00F541FA" w:rsidP="00F541FA">
            <w:pPr>
              <w:pStyle w:val="Tabletext"/>
            </w:pPr>
            <w:r w:rsidRPr="006E1794">
              <w:lastRenderedPageBreak/>
              <w:t>55116</w:t>
            </w:r>
          </w:p>
        </w:tc>
        <w:tc>
          <w:tcPr>
            <w:tcW w:w="5528" w:type="dxa"/>
            <w:shd w:val="clear" w:color="auto" w:fill="auto"/>
            <w:hideMark/>
          </w:tcPr>
          <w:p w:rsidR="00F541FA" w:rsidRPr="006E1794" w:rsidRDefault="00F541FA" w:rsidP="00F541FA">
            <w:pPr>
              <w:pStyle w:val="Tabletext"/>
            </w:pPr>
            <w:r w:rsidRPr="006E1794">
              <w:t>Exercise stress echocardiography performed in conjunction with item</w:t>
            </w:r>
            <w:r w:rsidR="006E1794" w:rsidRPr="006E1794">
              <w:t> </w:t>
            </w:r>
            <w:r w:rsidRPr="006E1794">
              <w:t>11712:</w:t>
            </w:r>
          </w:p>
          <w:p w:rsidR="00F541FA" w:rsidRPr="006E1794" w:rsidRDefault="00F541FA" w:rsidP="00F541FA">
            <w:pPr>
              <w:pStyle w:val="Tablea"/>
            </w:pPr>
            <w:r w:rsidRPr="006E1794">
              <w:t>(a) with:</w:t>
            </w:r>
          </w:p>
          <w:p w:rsidR="00F541FA" w:rsidRPr="006E1794" w:rsidRDefault="00F541FA" w:rsidP="00F541FA">
            <w:pPr>
              <w:pStyle w:val="Tablei"/>
            </w:pPr>
            <w:r w:rsidRPr="006E1794">
              <w:t>(i) two</w:t>
            </w:r>
            <w:r w:rsidR="006E1794">
              <w:noBreakHyphen/>
            </w:r>
            <w:r w:rsidRPr="006E1794">
              <w:t>dimensional recordings before exercise (baseline) from at least 3 acoustic windows; and</w:t>
            </w:r>
          </w:p>
          <w:p w:rsidR="00F541FA" w:rsidRPr="006E1794" w:rsidRDefault="00F541FA" w:rsidP="00F541FA">
            <w:pPr>
              <w:pStyle w:val="Tablei"/>
            </w:pPr>
            <w:r w:rsidRPr="006E1794">
              <w:t>(ii) matching recordings from the same windows at, or immediately after, peak exercise; and</w:t>
            </w:r>
          </w:p>
          <w:p w:rsidR="00F541FA" w:rsidRPr="006E1794" w:rsidRDefault="00F541FA" w:rsidP="00F541FA">
            <w:pPr>
              <w:pStyle w:val="Tablei"/>
            </w:pPr>
            <w:r w:rsidRPr="006E1794">
              <w:t>(iii) recordings on digital media with equipment permitting display of baseline and matching peak images on the same screen; and</w:t>
            </w:r>
          </w:p>
          <w:p w:rsidR="00F541FA" w:rsidRPr="006E1794" w:rsidRDefault="00F541FA" w:rsidP="00F541FA">
            <w:pPr>
              <w:pStyle w:val="Tablea"/>
            </w:pPr>
            <w:r w:rsidRPr="006E1794">
              <w:t>(b) not being a service associated with a service to which an item in Subgroup 1 (except items</w:t>
            </w:r>
            <w:r w:rsidR="006E1794" w:rsidRPr="006E1794">
              <w:t> </w:t>
            </w:r>
            <w:r w:rsidRPr="006E1794">
              <w:t>55026 and 55054) or 3, or another item in this Subgroup (except items</w:t>
            </w:r>
            <w:r w:rsidR="006E1794" w:rsidRPr="006E1794">
              <w:t> </w:t>
            </w:r>
            <w:r w:rsidRPr="006E1794">
              <w:t>55118, 55125, 55130 and 55131), applies (R) (K)</w:t>
            </w:r>
          </w:p>
        </w:tc>
        <w:tc>
          <w:tcPr>
            <w:tcW w:w="851" w:type="dxa"/>
            <w:shd w:val="clear" w:color="auto" w:fill="auto"/>
            <w:hideMark/>
          </w:tcPr>
          <w:p w:rsidR="00F541FA" w:rsidRPr="006E1794" w:rsidRDefault="00F541FA" w:rsidP="00F541FA">
            <w:pPr>
              <w:pStyle w:val="Tabletext"/>
              <w:tabs>
                <w:tab w:val="decimal" w:pos="400"/>
              </w:tabs>
              <w:jc w:val="right"/>
            </w:pPr>
            <w:r w:rsidRPr="006E1794">
              <w:t>261.65</w:t>
            </w:r>
          </w:p>
        </w:tc>
      </w:tr>
      <w:tr w:rsidR="00F541FA" w:rsidRPr="006E1794" w:rsidTr="00F541FA">
        <w:tc>
          <w:tcPr>
            <w:tcW w:w="709" w:type="dxa"/>
            <w:tcBorders>
              <w:bottom w:val="single" w:sz="4" w:space="0" w:color="auto"/>
            </w:tcBorders>
            <w:shd w:val="clear" w:color="auto" w:fill="auto"/>
            <w:hideMark/>
          </w:tcPr>
          <w:p w:rsidR="00F541FA" w:rsidRPr="006E1794" w:rsidRDefault="00F541FA" w:rsidP="00F541FA">
            <w:pPr>
              <w:pStyle w:val="Tabletext"/>
            </w:pPr>
            <w:r w:rsidRPr="006E1794">
              <w:t>55117</w:t>
            </w:r>
          </w:p>
        </w:tc>
        <w:tc>
          <w:tcPr>
            <w:tcW w:w="5528" w:type="dxa"/>
            <w:tcBorders>
              <w:bottom w:val="single" w:sz="4" w:space="0" w:color="auto"/>
            </w:tcBorders>
            <w:shd w:val="clear" w:color="auto" w:fill="auto"/>
            <w:hideMark/>
          </w:tcPr>
          <w:p w:rsidR="00F541FA" w:rsidRPr="006E1794" w:rsidRDefault="00F541FA" w:rsidP="00F541FA">
            <w:pPr>
              <w:pStyle w:val="Tabletext"/>
              <w:rPr>
                <w:snapToGrid w:val="0"/>
              </w:rPr>
            </w:pPr>
            <w:r w:rsidRPr="006E1794">
              <w:rPr>
                <w:snapToGrid w:val="0"/>
              </w:rPr>
              <w:t>Pharmacological stress echocardiography performed in conjunction with item</w:t>
            </w:r>
            <w:r w:rsidR="006E1794" w:rsidRPr="006E1794">
              <w:rPr>
                <w:snapToGrid w:val="0"/>
              </w:rPr>
              <w:t> </w:t>
            </w:r>
            <w:r w:rsidRPr="006E1794">
              <w:rPr>
                <w:snapToGrid w:val="0"/>
              </w:rPr>
              <w:t>11712:</w:t>
            </w:r>
          </w:p>
          <w:p w:rsidR="00F541FA" w:rsidRPr="006E1794" w:rsidRDefault="00F541FA" w:rsidP="00F541FA">
            <w:pPr>
              <w:pStyle w:val="Tablea"/>
              <w:rPr>
                <w:snapToGrid w:val="0"/>
              </w:rPr>
            </w:pPr>
            <w:r w:rsidRPr="006E1794">
              <w:rPr>
                <w:snapToGrid w:val="0"/>
              </w:rPr>
              <w:t>(a) with:</w:t>
            </w:r>
          </w:p>
          <w:p w:rsidR="00F541FA" w:rsidRPr="006E1794" w:rsidRDefault="00F541FA" w:rsidP="00F541FA">
            <w:pPr>
              <w:pStyle w:val="Tablei"/>
              <w:rPr>
                <w:snapToGrid w:val="0"/>
              </w:rPr>
            </w:pPr>
            <w:r w:rsidRPr="006E1794">
              <w:rPr>
                <w:snapToGrid w:val="0"/>
              </w:rPr>
              <w:t>(i) two</w:t>
            </w:r>
            <w:r w:rsidR="006E1794">
              <w:rPr>
                <w:snapToGrid w:val="0"/>
              </w:rPr>
              <w:noBreakHyphen/>
            </w:r>
            <w:r w:rsidRPr="006E1794">
              <w:rPr>
                <w:snapToGrid w:val="0"/>
              </w:rPr>
              <w:t>dimensional recordings before drug infusion (baseline) from at least 3 acoustic windows; and</w:t>
            </w:r>
          </w:p>
          <w:p w:rsidR="00F541FA" w:rsidRPr="006E1794" w:rsidRDefault="00F541FA" w:rsidP="00F541FA">
            <w:pPr>
              <w:pStyle w:val="Tablei"/>
              <w:rPr>
                <w:snapToGrid w:val="0"/>
              </w:rPr>
            </w:pPr>
            <w:r w:rsidRPr="006E1794">
              <w:rPr>
                <w:snapToGrid w:val="0"/>
              </w:rPr>
              <w:t>(ii) matching recordings from the same windows at least twice during drug infusion, including a recording at the peak drug dose; and</w:t>
            </w:r>
          </w:p>
          <w:p w:rsidR="00F541FA" w:rsidRPr="006E1794" w:rsidRDefault="00F541FA" w:rsidP="00F541FA">
            <w:pPr>
              <w:pStyle w:val="Tablei"/>
              <w:rPr>
                <w:snapToGrid w:val="0"/>
              </w:rPr>
            </w:pPr>
            <w:r w:rsidRPr="006E1794">
              <w:rPr>
                <w:snapToGrid w:val="0"/>
              </w:rPr>
              <w:t>(iii) recordings on digital media with equipment permitting display of baseline and matching peak images on the same screen; and</w:t>
            </w:r>
          </w:p>
          <w:p w:rsidR="00F541FA" w:rsidRPr="006E1794" w:rsidRDefault="00F541FA" w:rsidP="00F541FA">
            <w:pPr>
              <w:pStyle w:val="Tablea"/>
            </w:pPr>
            <w:r w:rsidRPr="006E1794">
              <w:rPr>
                <w:snapToGrid w:val="0"/>
              </w:rPr>
              <w:t xml:space="preserve">(b) not being a service associated with a service to which an item in Subgroup 1 (except </w:t>
            </w:r>
            <w:r w:rsidRPr="006E1794">
              <w:t>items</w:t>
            </w:r>
            <w:r w:rsidR="006E1794" w:rsidRPr="006E1794">
              <w:t> </w:t>
            </w:r>
            <w:r w:rsidRPr="006E1794">
              <w:t>55026 and 55054</w:t>
            </w:r>
            <w:r w:rsidRPr="006E1794">
              <w:rPr>
                <w:snapToGrid w:val="0"/>
              </w:rPr>
              <w:t>) or 3</w:t>
            </w:r>
            <w:r w:rsidRPr="006E1794">
              <w:t>, or another item in this Subgroup (except items</w:t>
            </w:r>
            <w:r w:rsidR="006E1794" w:rsidRPr="006E1794">
              <w:t> </w:t>
            </w:r>
            <w:r w:rsidRPr="006E1794">
              <w:t xml:space="preserve">55118, 55125, 55130 and 55131), </w:t>
            </w:r>
            <w:r w:rsidRPr="006E1794">
              <w:rPr>
                <w:snapToGrid w:val="0"/>
              </w:rPr>
              <w:t xml:space="preserve">applies </w:t>
            </w:r>
            <w:r w:rsidRPr="006E1794">
              <w:t>(R) (K)</w:t>
            </w:r>
          </w:p>
        </w:tc>
        <w:tc>
          <w:tcPr>
            <w:tcW w:w="851" w:type="dxa"/>
            <w:tcBorders>
              <w:bottom w:val="single" w:sz="4" w:space="0" w:color="auto"/>
            </w:tcBorders>
            <w:shd w:val="clear" w:color="auto" w:fill="auto"/>
            <w:hideMark/>
          </w:tcPr>
          <w:p w:rsidR="00F541FA" w:rsidRPr="006E1794" w:rsidRDefault="00F541FA" w:rsidP="00F541FA">
            <w:pPr>
              <w:pStyle w:val="Tabletext"/>
              <w:tabs>
                <w:tab w:val="decimal" w:pos="400"/>
              </w:tabs>
              <w:jc w:val="right"/>
              <w:rPr>
                <w:snapToGrid w:val="0"/>
              </w:rPr>
            </w:pPr>
            <w:r w:rsidRPr="006E1794">
              <w:t>261.65</w:t>
            </w:r>
          </w:p>
        </w:tc>
      </w:tr>
      <w:tr w:rsidR="00F541FA" w:rsidRPr="006E1794" w:rsidTr="00F541FA">
        <w:trPr>
          <w:trHeight w:val="1590"/>
        </w:trPr>
        <w:tc>
          <w:tcPr>
            <w:tcW w:w="709" w:type="dxa"/>
            <w:tcBorders>
              <w:bottom w:val="nil"/>
            </w:tcBorders>
            <w:shd w:val="clear" w:color="auto" w:fill="auto"/>
            <w:hideMark/>
          </w:tcPr>
          <w:p w:rsidR="00F541FA" w:rsidRPr="006E1794" w:rsidRDefault="00F541FA" w:rsidP="00F541FA">
            <w:pPr>
              <w:pStyle w:val="Tabletext"/>
            </w:pPr>
            <w:r w:rsidRPr="006E1794">
              <w:t>55118</w:t>
            </w:r>
          </w:p>
        </w:tc>
        <w:tc>
          <w:tcPr>
            <w:tcW w:w="5528" w:type="dxa"/>
            <w:tcBorders>
              <w:bottom w:val="nil"/>
            </w:tcBorders>
            <w:shd w:val="clear" w:color="auto" w:fill="auto"/>
            <w:hideMark/>
          </w:tcPr>
          <w:p w:rsidR="00F541FA" w:rsidRPr="006E1794" w:rsidRDefault="00F541FA" w:rsidP="00F541FA">
            <w:pPr>
              <w:pStyle w:val="Tabletext"/>
              <w:rPr>
                <w:snapToGrid w:val="0"/>
              </w:rPr>
            </w:pPr>
            <w:r w:rsidRPr="006E1794">
              <w:rPr>
                <w:snapToGrid w:val="0"/>
              </w:rPr>
              <w:t>Heart, two</w:t>
            </w:r>
            <w:r w:rsidR="006E1794">
              <w:rPr>
                <w:snapToGrid w:val="0"/>
              </w:rPr>
              <w:noBreakHyphen/>
            </w:r>
            <w:r w:rsidRPr="006E1794">
              <w:rPr>
                <w:snapToGrid w:val="0"/>
              </w:rPr>
              <w:t>dimensional real time transoesophageal examination of, from at least 2 levels, and in more than one plane at each level:</w:t>
            </w:r>
          </w:p>
          <w:p w:rsidR="00F541FA" w:rsidRPr="006E1794" w:rsidRDefault="00F541FA" w:rsidP="00F541FA">
            <w:pPr>
              <w:pStyle w:val="Tablea"/>
              <w:rPr>
                <w:snapToGrid w:val="0"/>
              </w:rPr>
            </w:pPr>
            <w:r w:rsidRPr="006E1794">
              <w:rPr>
                <w:snapToGrid w:val="0"/>
              </w:rPr>
              <w:t>(a) with:</w:t>
            </w:r>
          </w:p>
          <w:p w:rsidR="00F541FA" w:rsidRPr="006E1794" w:rsidRDefault="00F541FA" w:rsidP="00F541FA">
            <w:pPr>
              <w:pStyle w:val="Tablei"/>
              <w:rPr>
                <w:snapToGrid w:val="0"/>
              </w:rPr>
            </w:pPr>
            <w:r w:rsidRPr="006E1794">
              <w:rPr>
                <w:snapToGrid w:val="0"/>
              </w:rPr>
              <w:t>(i) real time colour flow mapping and, if indicated, pulsed wave Doppler examination; and</w:t>
            </w:r>
          </w:p>
          <w:p w:rsidR="00F541FA" w:rsidRPr="006E1794" w:rsidRDefault="00F541FA" w:rsidP="00F541FA">
            <w:pPr>
              <w:pStyle w:val="Tablei"/>
            </w:pPr>
            <w:r w:rsidRPr="006E1794">
              <w:rPr>
                <w:snapToGrid w:val="0"/>
              </w:rPr>
              <w:t>(ii) recordings on video tape or digital medium; and</w:t>
            </w:r>
          </w:p>
        </w:tc>
        <w:tc>
          <w:tcPr>
            <w:tcW w:w="851" w:type="dxa"/>
            <w:tcBorders>
              <w:bottom w:val="nil"/>
            </w:tcBorders>
            <w:shd w:val="clear" w:color="auto" w:fill="auto"/>
            <w:hideMark/>
          </w:tcPr>
          <w:p w:rsidR="00F541FA" w:rsidRPr="006E1794" w:rsidRDefault="00F541FA" w:rsidP="00F541FA">
            <w:pPr>
              <w:pStyle w:val="Tabletext"/>
              <w:tabs>
                <w:tab w:val="decimal" w:pos="400"/>
              </w:tabs>
              <w:jc w:val="right"/>
              <w:rPr>
                <w:snapToGrid w:val="0"/>
              </w:rPr>
            </w:pPr>
            <w:r w:rsidRPr="006E1794">
              <w:t>275.50</w:t>
            </w:r>
          </w:p>
        </w:tc>
      </w:tr>
      <w:tr w:rsidR="00F541FA" w:rsidRPr="006E1794" w:rsidTr="00F541FA">
        <w:trPr>
          <w:trHeight w:val="705"/>
        </w:trPr>
        <w:tc>
          <w:tcPr>
            <w:tcW w:w="709" w:type="dxa"/>
            <w:tcBorders>
              <w:top w:val="nil"/>
            </w:tcBorders>
            <w:shd w:val="clear" w:color="auto" w:fill="auto"/>
          </w:tcPr>
          <w:p w:rsidR="00F541FA" w:rsidRPr="006E1794" w:rsidRDefault="00F541FA" w:rsidP="00F541FA">
            <w:pPr>
              <w:pStyle w:val="Tabletext"/>
              <w:keepNext/>
              <w:keepLines/>
            </w:pPr>
          </w:p>
        </w:tc>
        <w:tc>
          <w:tcPr>
            <w:tcW w:w="5528" w:type="dxa"/>
            <w:tcBorders>
              <w:top w:val="nil"/>
            </w:tcBorders>
            <w:shd w:val="clear" w:color="auto" w:fill="auto"/>
          </w:tcPr>
          <w:p w:rsidR="00F541FA" w:rsidRPr="006E1794" w:rsidRDefault="00F541FA" w:rsidP="00F541FA">
            <w:pPr>
              <w:pStyle w:val="Tablea"/>
              <w:keepNext/>
              <w:keepLines/>
              <w:rPr>
                <w:snapToGrid w:val="0"/>
              </w:rPr>
            </w:pPr>
            <w:r w:rsidRPr="006E1794">
              <w:t>(b) not being an intra</w:t>
            </w:r>
            <w:r w:rsidR="006E1794">
              <w:noBreakHyphen/>
            </w:r>
            <w:r w:rsidRPr="006E1794">
              <w:t>operative service or a service associated with a service to which an item in Subgroup 1 (except items</w:t>
            </w:r>
            <w:r w:rsidR="006E1794" w:rsidRPr="006E1794">
              <w:t> </w:t>
            </w:r>
            <w:r w:rsidRPr="006E1794">
              <w:t>55026 and 55054) or 3 applies (R) (K) (Anaes.)</w:t>
            </w:r>
          </w:p>
        </w:tc>
        <w:tc>
          <w:tcPr>
            <w:tcW w:w="851" w:type="dxa"/>
            <w:tcBorders>
              <w:top w:val="nil"/>
            </w:tcBorders>
            <w:shd w:val="clear" w:color="auto" w:fill="auto"/>
          </w:tcPr>
          <w:p w:rsidR="00F541FA" w:rsidRPr="006E1794" w:rsidRDefault="00F541FA" w:rsidP="00F541FA">
            <w:pPr>
              <w:pStyle w:val="Tabletext"/>
              <w:keepNext/>
              <w:keepLines/>
              <w:tabs>
                <w:tab w:val="decimal" w:pos="400"/>
              </w:tabs>
              <w:jc w:val="right"/>
            </w:pPr>
          </w:p>
        </w:tc>
      </w:tr>
      <w:tr w:rsidR="00F541FA" w:rsidRPr="006E1794" w:rsidTr="00F541FA">
        <w:trPr>
          <w:trHeight w:val="751"/>
        </w:trPr>
        <w:tc>
          <w:tcPr>
            <w:tcW w:w="709" w:type="dxa"/>
            <w:shd w:val="clear" w:color="auto" w:fill="auto"/>
            <w:hideMark/>
          </w:tcPr>
          <w:p w:rsidR="00F541FA" w:rsidRPr="006E1794" w:rsidRDefault="00F541FA" w:rsidP="00F541FA">
            <w:pPr>
              <w:pStyle w:val="Tabletext"/>
            </w:pPr>
            <w:r w:rsidRPr="006E1794">
              <w:t>55119</w:t>
            </w:r>
          </w:p>
        </w:tc>
        <w:tc>
          <w:tcPr>
            <w:tcW w:w="5528" w:type="dxa"/>
            <w:shd w:val="clear" w:color="auto" w:fill="auto"/>
            <w:hideMark/>
          </w:tcPr>
          <w:p w:rsidR="00F541FA" w:rsidRPr="006E1794" w:rsidRDefault="00F541FA" w:rsidP="00F541FA">
            <w:pPr>
              <w:pStyle w:val="Tabletext"/>
            </w:pPr>
            <w:r w:rsidRPr="006E1794">
              <w:t>M</w:t>
            </w:r>
            <w:r w:rsidR="006E1794">
              <w:noBreakHyphen/>
            </w:r>
            <w:r w:rsidRPr="006E1794">
              <w:t>mode and two</w:t>
            </w:r>
            <w:r w:rsidR="006E1794">
              <w:noBreakHyphen/>
            </w:r>
            <w:r w:rsidRPr="006E1794">
              <w:t>dimensional real time echocardiographic examination of the heart from at least 2 acoustic windows for the investigation of symptoms or signs of cardiac failure, or suspected or known ventricular hypertrophy or dysfunction, or chest pain:</w:t>
            </w:r>
          </w:p>
          <w:p w:rsidR="00F541FA" w:rsidRPr="006E1794" w:rsidRDefault="00F541FA" w:rsidP="00F541FA">
            <w:pPr>
              <w:pStyle w:val="Tablea"/>
            </w:pPr>
            <w:r w:rsidRPr="006E1794">
              <w:t>(a) with:</w:t>
            </w:r>
          </w:p>
          <w:p w:rsidR="00F541FA" w:rsidRPr="006E1794" w:rsidRDefault="00F541FA" w:rsidP="00F541FA">
            <w:pPr>
              <w:pStyle w:val="Tablei"/>
            </w:pPr>
            <w:r w:rsidRPr="006E1794">
              <w:t>(i) measurement of blood flow velocities across the cardiac valves using pulsed wave and continuous wave Doppler techniques; and</w:t>
            </w:r>
          </w:p>
          <w:p w:rsidR="00F541FA" w:rsidRPr="006E1794" w:rsidRDefault="00F541FA" w:rsidP="00F541FA">
            <w:pPr>
              <w:pStyle w:val="Tablei"/>
            </w:pPr>
            <w:r w:rsidRPr="006E1794">
              <w:t>(ii) real time colour flow mapping from at least 2 acoustic windows; and</w:t>
            </w:r>
          </w:p>
          <w:p w:rsidR="00F541FA" w:rsidRPr="006E1794" w:rsidRDefault="00F541FA" w:rsidP="00F541FA">
            <w:pPr>
              <w:pStyle w:val="Tablei"/>
            </w:pPr>
            <w:r w:rsidRPr="006E1794">
              <w:t>(iii) recordings on video tape or digital media; and</w:t>
            </w:r>
          </w:p>
          <w:p w:rsidR="00F541FA" w:rsidRPr="006E1794" w:rsidRDefault="00F541FA" w:rsidP="00F541FA">
            <w:pPr>
              <w:pStyle w:val="Tablea"/>
            </w:pPr>
            <w:r w:rsidRPr="006E1794">
              <w:t>(b) not being a service associated with a service to which an item in Subgroup 1 (except items</w:t>
            </w:r>
            <w:r w:rsidR="006E1794" w:rsidRPr="006E1794">
              <w:t> </w:t>
            </w:r>
            <w:r w:rsidRPr="006E1794">
              <w:t>55026 and 55054) or 3, or another item in this Subgroup (except items</w:t>
            </w:r>
            <w:r w:rsidR="006E1794" w:rsidRPr="006E1794">
              <w:t> </w:t>
            </w:r>
            <w:r w:rsidRPr="006E1794">
              <w:t>55118, 55125, 55130 and 55131), applies (R) (NK)</w:t>
            </w:r>
          </w:p>
        </w:tc>
        <w:tc>
          <w:tcPr>
            <w:tcW w:w="851" w:type="dxa"/>
            <w:shd w:val="clear" w:color="auto" w:fill="auto"/>
            <w:hideMark/>
          </w:tcPr>
          <w:p w:rsidR="00F541FA" w:rsidRPr="006E1794" w:rsidRDefault="00F541FA" w:rsidP="00F541FA">
            <w:pPr>
              <w:pStyle w:val="Tabletext"/>
              <w:tabs>
                <w:tab w:val="decimal" w:pos="400"/>
              </w:tabs>
              <w:jc w:val="right"/>
            </w:pPr>
            <w:r w:rsidRPr="006E1794">
              <w:rPr>
                <w:snapToGrid w:val="0"/>
              </w:rPr>
              <w:t>115.35</w:t>
            </w:r>
          </w:p>
        </w:tc>
      </w:tr>
      <w:tr w:rsidR="00F541FA" w:rsidRPr="006E1794" w:rsidTr="00F541FA">
        <w:tc>
          <w:tcPr>
            <w:tcW w:w="709" w:type="dxa"/>
            <w:shd w:val="clear" w:color="auto" w:fill="auto"/>
            <w:hideMark/>
          </w:tcPr>
          <w:p w:rsidR="00F541FA" w:rsidRPr="006E1794" w:rsidRDefault="00F541FA" w:rsidP="00F541FA">
            <w:pPr>
              <w:pStyle w:val="Tabletext"/>
            </w:pPr>
            <w:r w:rsidRPr="006E1794">
              <w:t>55120</w:t>
            </w:r>
          </w:p>
        </w:tc>
        <w:tc>
          <w:tcPr>
            <w:tcW w:w="5528" w:type="dxa"/>
            <w:shd w:val="clear" w:color="auto" w:fill="auto"/>
            <w:hideMark/>
          </w:tcPr>
          <w:p w:rsidR="00F541FA" w:rsidRPr="006E1794" w:rsidRDefault="00F541FA" w:rsidP="00F541FA">
            <w:pPr>
              <w:pStyle w:val="Tabletext"/>
            </w:pPr>
            <w:r w:rsidRPr="006E1794">
              <w:t>M</w:t>
            </w:r>
            <w:r w:rsidR="006E1794">
              <w:noBreakHyphen/>
            </w:r>
            <w:r w:rsidRPr="006E1794">
              <w:t>mode and two</w:t>
            </w:r>
            <w:r w:rsidR="006E1794">
              <w:noBreakHyphen/>
            </w:r>
            <w:r w:rsidRPr="006E1794">
              <w:t>dimensional real time echocardiographic examination of the heart from at least 2 acoustic windows for the investigation of suspected or known acquired valvular, aortic, pericardial, thrombotic or embolic disease or heart tumour:</w:t>
            </w:r>
          </w:p>
          <w:p w:rsidR="00F541FA" w:rsidRPr="006E1794" w:rsidRDefault="00F541FA" w:rsidP="00F541FA">
            <w:pPr>
              <w:pStyle w:val="Tablea"/>
            </w:pPr>
            <w:r w:rsidRPr="006E1794">
              <w:t>(a) with:</w:t>
            </w:r>
          </w:p>
          <w:p w:rsidR="00F541FA" w:rsidRPr="006E1794" w:rsidRDefault="00F541FA" w:rsidP="00F541FA">
            <w:pPr>
              <w:pStyle w:val="Tablei"/>
            </w:pPr>
            <w:r w:rsidRPr="006E1794">
              <w:t>(i) measurement of blood flow velocities across the cardiac valves using pulsed wave and continuous wave Doppler techniques; and</w:t>
            </w:r>
          </w:p>
          <w:p w:rsidR="00F541FA" w:rsidRPr="006E1794" w:rsidRDefault="00F541FA" w:rsidP="00F541FA">
            <w:pPr>
              <w:pStyle w:val="Tablei"/>
            </w:pPr>
            <w:r w:rsidRPr="006E1794">
              <w:t>(ii) real time colour flow mapping from at least 2 acoustic windows; and</w:t>
            </w:r>
          </w:p>
          <w:p w:rsidR="00F541FA" w:rsidRPr="006E1794" w:rsidRDefault="00F541FA" w:rsidP="00F541FA">
            <w:pPr>
              <w:pStyle w:val="Tablei"/>
            </w:pPr>
            <w:r w:rsidRPr="006E1794">
              <w:t>(iii) recordings on video tape or digital media; and</w:t>
            </w:r>
          </w:p>
          <w:p w:rsidR="00F541FA" w:rsidRPr="006E1794" w:rsidRDefault="00F541FA" w:rsidP="00F541FA">
            <w:pPr>
              <w:pStyle w:val="Tablea"/>
            </w:pPr>
            <w:r w:rsidRPr="006E1794">
              <w:t>(b) not being a service associated with a service to which an item in Subgroup 1 (except items</w:t>
            </w:r>
            <w:r w:rsidR="006E1794" w:rsidRPr="006E1794">
              <w:t> </w:t>
            </w:r>
            <w:r w:rsidRPr="006E1794">
              <w:t>55026 and 55054) or 3, or another item in this Subgroup (except items</w:t>
            </w:r>
            <w:r w:rsidR="006E1794" w:rsidRPr="006E1794">
              <w:t> </w:t>
            </w:r>
            <w:r w:rsidRPr="006E1794">
              <w:t>55118, 55125, 55130 and 55131), applies (R) (NK)</w:t>
            </w:r>
          </w:p>
        </w:tc>
        <w:tc>
          <w:tcPr>
            <w:tcW w:w="851" w:type="dxa"/>
            <w:shd w:val="clear" w:color="auto" w:fill="auto"/>
            <w:hideMark/>
          </w:tcPr>
          <w:p w:rsidR="00F541FA" w:rsidRPr="006E1794" w:rsidRDefault="00F541FA" w:rsidP="00F541FA">
            <w:pPr>
              <w:pStyle w:val="Tabletext"/>
              <w:tabs>
                <w:tab w:val="decimal" w:pos="400"/>
              </w:tabs>
              <w:jc w:val="right"/>
            </w:pPr>
            <w:r w:rsidRPr="006E1794">
              <w:rPr>
                <w:snapToGrid w:val="0"/>
              </w:rPr>
              <w:t>115.35</w:t>
            </w:r>
          </w:p>
        </w:tc>
      </w:tr>
      <w:tr w:rsidR="00F541FA" w:rsidRPr="006E1794" w:rsidTr="00F541FA">
        <w:trPr>
          <w:cantSplit/>
          <w:trHeight w:val="74"/>
        </w:trPr>
        <w:tc>
          <w:tcPr>
            <w:tcW w:w="709" w:type="dxa"/>
            <w:shd w:val="clear" w:color="auto" w:fill="auto"/>
            <w:hideMark/>
          </w:tcPr>
          <w:p w:rsidR="00F541FA" w:rsidRPr="006E1794" w:rsidRDefault="00F541FA" w:rsidP="00F541FA">
            <w:pPr>
              <w:pStyle w:val="Tabletext"/>
            </w:pPr>
            <w:r w:rsidRPr="006E1794">
              <w:lastRenderedPageBreak/>
              <w:t>55121</w:t>
            </w:r>
          </w:p>
        </w:tc>
        <w:tc>
          <w:tcPr>
            <w:tcW w:w="5528" w:type="dxa"/>
            <w:shd w:val="clear" w:color="auto" w:fill="auto"/>
            <w:hideMark/>
          </w:tcPr>
          <w:p w:rsidR="00F541FA" w:rsidRPr="006E1794" w:rsidRDefault="00F541FA" w:rsidP="00F541FA">
            <w:pPr>
              <w:pStyle w:val="Tabletext"/>
            </w:pPr>
            <w:r w:rsidRPr="006E1794">
              <w:t>M</w:t>
            </w:r>
            <w:r w:rsidR="006E1794">
              <w:noBreakHyphen/>
            </w:r>
            <w:r w:rsidRPr="006E1794">
              <w:t>mode and two</w:t>
            </w:r>
            <w:r w:rsidR="006E1794">
              <w:noBreakHyphen/>
            </w:r>
            <w:r w:rsidRPr="006E1794">
              <w:t>dimensional real time echocardiographic examination of the heart from at least 2 acoustic windows for the investigation of symptoms or signs of congenital heart disease:</w:t>
            </w:r>
          </w:p>
          <w:p w:rsidR="00F541FA" w:rsidRPr="006E1794" w:rsidRDefault="00F541FA" w:rsidP="00F541FA">
            <w:pPr>
              <w:pStyle w:val="Tablea"/>
            </w:pPr>
            <w:r w:rsidRPr="006E1794">
              <w:t>(a) with:</w:t>
            </w:r>
          </w:p>
          <w:p w:rsidR="00F541FA" w:rsidRPr="006E1794" w:rsidRDefault="00F541FA" w:rsidP="00F541FA">
            <w:pPr>
              <w:pStyle w:val="Tablei"/>
            </w:pPr>
            <w:r w:rsidRPr="006E1794">
              <w:t>(i) measurement of blood flow velocities across the cardiac valves using pulsed wave and continuous wave Doppler techniques; and</w:t>
            </w:r>
          </w:p>
          <w:p w:rsidR="00F541FA" w:rsidRPr="006E1794" w:rsidRDefault="00F541FA" w:rsidP="00F541FA">
            <w:pPr>
              <w:pStyle w:val="Tablei"/>
            </w:pPr>
            <w:r w:rsidRPr="006E1794">
              <w:t>(ii) real time colour flow mapping from at least 2 acoustic windows; and</w:t>
            </w:r>
          </w:p>
          <w:p w:rsidR="00F541FA" w:rsidRPr="006E1794" w:rsidRDefault="00F541FA" w:rsidP="00F541FA">
            <w:pPr>
              <w:pStyle w:val="Tablei"/>
            </w:pPr>
            <w:r w:rsidRPr="006E1794">
              <w:t>(iii) recordings on video tape or digital media; and</w:t>
            </w:r>
          </w:p>
          <w:p w:rsidR="00F541FA" w:rsidRPr="006E1794" w:rsidRDefault="00F541FA" w:rsidP="00F541FA">
            <w:pPr>
              <w:pStyle w:val="Tablea"/>
            </w:pPr>
            <w:r w:rsidRPr="006E1794">
              <w:t>(b) not being a service associated with a service to which an item in Subgroup 1 (except items</w:t>
            </w:r>
            <w:r w:rsidR="006E1794" w:rsidRPr="006E1794">
              <w:t> </w:t>
            </w:r>
            <w:r w:rsidRPr="006E1794">
              <w:t>55026 and 55054) or 3, or another item in this Subgroup (except items</w:t>
            </w:r>
            <w:r w:rsidR="006E1794" w:rsidRPr="006E1794">
              <w:t> </w:t>
            </w:r>
            <w:r w:rsidRPr="006E1794">
              <w:t>55118, 55125, 55130 and 55131), applies (R) (NK)</w:t>
            </w:r>
          </w:p>
        </w:tc>
        <w:tc>
          <w:tcPr>
            <w:tcW w:w="851" w:type="dxa"/>
            <w:shd w:val="clear" w:color="auto" w:fill="auto"/>
            <w:hideMark/>
          </w:tcPr>
          <w:p w:rsidR="00F541FA" w:rsidRPr="006E1794" w:rsidRDefault="00F541FA" w:rsidP="00F541FA">
            <w:pPr>
              <w:pStyle w:val="Tabletext"/>
              <w:tabs>
                <w:tab w:val="decimal" w:pos="400"/>
              </w:tabs>
              <w:jc w:val="right"/>
              <w:rPr>
                <w:snapToGrid w:val="0"/>
              </w:rPr>
            </w:pPr>
            <w:r w:rsidRPr="006E1794">
              <w:rPr>
                <w:snapToGrid w:val="0"/>
              </w:rPr>
              <w:t>115.35</w:t>
            </w:r>
          </w:p>
        </w:tc>
      </w:tr>
      <w:tr w:rsidR="00F541FA" w:rsidRPr="006E1794" w:rsidTr="00F541FA">
        <w:trPr>
          <w:trHeight w:val="476"/>
        </w:trPr>
        <w:tc>
          <w:tcPr>
            <w:tcW w:w="709" w:type="dxa"/>
            <w:shd w:val="clear" w:color="auto" w:fill="auto"/>
            <w:hideMark/>
          </w:tcPr>
          <w:p w:rsidR="00F541FA" w:rsidRPr="006E1794" w:rsidRDefault="00F541FA" w:rsidP="00F541FA">
            <w:pPr>
              <w:pStyle w:val="Tabletext"/>
            </w:pPr>
            <w:r w:rsidRPr="006E1794">
              <w:t>55122</w:t>
            </w:r>
          </w:p>
        </w:tc>
        <w:tc>
          <w:tcPr>
            <w:tcW w:w="5528" w:type="dxa"/>
            <w:shd w:val="clear" w:color="auto" w:fill="auto"/>
            <w:hideMark/>
          </w:tcPr>
          <w:p w:rsidR="00F541FA" w:rsidRPr="006E1794" w:rsidRDefault="00F541FA" w:rsidP="00F541FA">
            <w:pPr>
              <w:pStyle w:val="Tabletext"/>
            </w:pPr>
            <w:r w:rsidRPr="006E1794">
              <w:t>Exercise stress echocardiography performed in conjunction with item</w:t>
            </w:r>
            <w:r w:rsidR="006E1794" w:rsidRPr="006E1794">
              <w:t> </w:t>
            </w:r>
            <w:r w:rsidRPr="006E1794">
              <w:t>11712:</w:t>
            </w:r>
          </w:p>
          <w:p w:rsidR="00F541FA" w:rsidRPr="006E1794" w:rsidRDefault="00F541FA" w:rsidP="00F541FA">
            <w:pPr>
              <w:pStyle w:val="Tablea"/>
            </w:pPr>
            <w:r w:rsidRPr="006E1794">
              <w:t>(a) with:</w:t>
            </w:r>
          </w:p>
          <w:p w:rsidR="00F541FA" w:rsidRPr="006E1794" w:rsidRDefault="00F541FA" w:rsidP="00F541FA">
            <w:pPr>
              <w:pStyle w:val="Tablei"/>
            </w:pPr>
            <w:r w:rsidRPr="006E1794">
              <w:t>(i) two</w:t>
            </w:r>
            <w:r w:rsidR="006E1794">
              <w:noBreakHyphen/>
            </w:r>
            <w:r w:rsidRPr="006E1794">
              <w:t>dimensional recordings before exercise (baseline) from at least 3 acoustic windows; and</w:t>
            </w:r>
          </w:p>
          <w:p w:rsidR="00F541FA" w:rsidRPr="006E1794" w:rsidRDefault="00F541FA" w:rsidP="00F541FA">
            <w:pPr>
              <w:pStyle w:val="Tablei"/>
            </w:pPr>
            <w:r w:rsidRPr="006E1794">
              <w:t>(ii) matching recordings from the same windows at, or immediately after, peak exercise; and</w:t>
            </w:r>
          </w:p>
          <w:p w:rsidR="00F541FA" w:rsidRPr="006E1794" w:rsidRDefault="00F541FA" w:rsidP="00F541FA">
            <w:pPr>
              <w:pStyle w:val="Tablei"/>
            </w:pPr>
            <w:r w:rsidRPr="006E1794">
              <w:t>(iii) recordings on digital media with equipment permitting display of baseline and matching peak images on the same screen; and</w:t>
            </w:r>
          </w:p>
          <w:p w:rsidR="00F541FA" w:rsidRPr="006E1794" w:rsidRDefault="00F541FA" w:rsidP="00F541FA">
            <w:pPr>
              <w:pStyle w:val="Tablea"/>
            </w:pPr>
            <w:r w:rsidRPr="006E1794">
              <w:t>(b) not being a service associated with a service to which an item in Subgroup 1 (except items</w:t>
            </w:r>
            <w:r w:rsidR="006E1794" w:rsidRPr="006E1794">
              <w:t> </w:t>
            </w:r>
            <w:r w:rsidRPr="006E1794">
              <w:t>55026 and 55054) or 3, or another item in this Subgroup (except items</w:t>
            </w:r>
            <w:r w:rsidR="006E1794" w:rsidRPr="006E1794">
              <w:t> </w:t>
            </w:r>
            <w:r w:rsidRPr="006E1794">
              <w:t>55118, 55125, 55130 and 55131), applies (R) (NK)</w:t>
            </w:r>
          </w:p>
        </w:tc>
        <w:tc>
          <w:tcPr>
            <w:tcW w:w="851" w:type="dxa"/>
            <w:shd w:val="clear" w:color="auto" w:fill="auto"/>
            <w:hideMark/>
          </w:tcPr>
          <w:p w:rsidR="00F541FA" w:rsidRPr="006E1794" w:rsidRDefault="00F541FA" w:rsidP="00F541FA">
            <w:pPr>
              <w:pStyle w:val="Tabletext"/>
              <w:tabs>
                <w:tab w:val="decimal" w:pos="400"/>
              </w:tabs>
              <w:jc w:val="right"/>
            </w:pPr>
            <w:r w:rsidRPr="006E1794">
              <w:t>130.85</w:t>
            </w:r>
          </w:p>
        </w:tc>
      </w:tr>
      <w:tr w:rsidR="00F541FA" w:rsidRPr="006E1794" w:rsidTr="00F541FA">
        <w:tc>
          <w:tcPr>
            <w:tcW w:w="709" w:type="dxa"/>
            <w:shd w:val="clear" w:color="auto" w:fill="auto"/>
            <w:hideMark/>
          </w:tcPr>
          <w:p w:rsidR="00F541FA" w:rsidRPr="006E1794" w:rsidRDefault="00F541FA" w:rsidP="00F541FA">
            <w:pPr>
              <w:pStyle w:val="Tabletext"/>
            </w:pPr>
            <w:r w:rsidRPr="006E1794">
              <w:t>55123</w:t>
            </w:r>
          </w:p>
        </w:tc>
        <w:tc>
          <w:tcPr>
            <w:tcW w:w="5528" w:type="dxa"/>
            <w:shd w:val="clear" w:color="auto" w:fill="auto"/>
            <w:hideMark/>
          </w:tcPr>
          <w:p w:rsidR="00F541FA" w:rsidRPr="006E1794" w:rsidRDefault="00F541FA" w:rsidP="00F541FA">
            <w:pPr>
              <w:pStyle w:val="Tabletext"/>
              <w:rPr>
                <w:snapToGrid w:val="0"/>
              </w:rPr>
            </w:pPr>
            <w:r w:rsidRPr="006E1794">
              <w:rPr>
                <w:snapToGrid w:val="0"/>
              </w:rPr>
              <w:t>Pharmacological stress echocardiography performed in conjunction with item</w:t>
            </w:r>
            <w:r w:rsidR="006E1794" w:rsidRPr="006E1794">
              <w:rPr>
                <w:snapToGrid w:val="0"/>
              </w:rPr>
              <w:t> </w:t>
            </w:r>
            <w:r w:rsidRPr="006E1794">
              <w:rPr>
                <w:snapToGrid w:val="0"/>
              </w:rPr>
              <w:t>11712:</w:t>
            </w:r>
          </w:p>
          <w:p w:rsidR="00F541FA" w:rsidRPr="006E1794" w:rsidRDefault="00F541FA" w:rsidP="00F541FA">
            <w:pPr>
              <w:pStyle w:val="Tablea"/>
              <w:rPr>
                <w:snapToGrid w:val="0"/>
              </w:rPr>
            </w:pPr>
            <w:r w:rsidRPr="006E1794">
              <w:rPr>
                <w:snapToGrid w:val="0"/>
              </w:rPr>
              <w:t>(a) with:</w:t>
            </w:r>
          </w:p>
          <w:p w:rsidR="00F541FA" w:rsidRPr="006E1794" w:rsidRDefault="00F541FA" w:rsidP="00F541FA">
            <w:pPr>
              <w:pStyle w:val="Tablei"/>
              <w:rPr>
                <w:snapToGrid w:val="0"/>
              </w:rPr>
            </w:pPr>
            <w:r w:rsidRPr="006E1794">
              <w:rPr>
                <w:snapToGrid w:val="0"/>
              </w:rPr>
              <w:t>(i) two</w:t>
            </w:r>
            <w:r w:rsidR="006E1794">
              <w:rPr>
                <w:snapToGrid w:val="0"/>
              </w:rPr>
              <w:noBreakHyphen/>
            </w:r>
            <w:r w:rsidRPr="006E1794">
              <w:rPr>
                <w:snapToGrid w:val="0"/>
              </w:rPr>
              <w:t>dimensional recordings before drug infusion (baseline) from at least 3 acoustic windows; and</w:t>
            </w:r>
          </w:p>
          <w:p w:rsidR="00F541FA" w:rsidRPr="006E1794" w:rsidRDefault="00F541FA" w:rsidP="00F541FA">
            <w:pPr>
              <w:pStyle w:val="Tablei"/>
              <w:rPr>
                <w:snapToGrid w:val="0"/>
              </w:rPr>
            </w:pPr>
            <w:r w:rsidRPr="006E1794">
              <w:rPr>
                <w:snapToGrid w:val="0"/>
              </w:rPr>
              <w:t>(ii) matching recordings from the same windows at least twice during drug infusion, including a recording at the peak drug dose; and</w:t>
            </w:r>
          </w:p>
          <w:p w:rsidR="00F541FA" w:rsidRPr="006E1794" w:rsidRDefault="00F541FA" w:rsidP="00F541FA">
            <w:pPr>
              <w:pStyle w:val="Tablei"/>
              <w:rPr>
                <w:snapToGrid w:val="0"/>
              </w:rPr>
            </w:pPr>
            <w:r w:rsidRPr="006E1794">
              <w:rPr>
                <w:snapToGrid w:val="0"/>
              </w:rPr>
              <w:t xml:space="preserve">(iii) recordings on digital media with equipment permitting </w:t>
            </w:r>
            <w:r w:rsidRPr="006E1794">
              <w:rPr>
                <w:snapToGrid w:val="0"/>
              </w:rPr>
              <w:lastRenderedPageBreak/>
              <w:t>display of baseline and matching peak images on the same screen; and</w:t>
            </w:r>
          </w:p>
          <w:p w:rsidR="00F541FA" w:rsidRPr="006E1794" w:rsidRDefault="00F541FA" w:rsidP="00F541FA">
            <w:pPr>
              <w:pStyle w:val="Tablea"/>
            </w:pPr>
            <w:r w:rsidRPr="006E1794">
              <w:rPr>
                <w:snapToGrid w:val="0"/>
              </w:rPr>
              <w:t xml:space="preserve">(b) not being a service associated with a service to which an item in Subgroup 1 (except </w:t>
            </w:r>
            <w:r w:rsidRPr="006E1794">
              <w:t>items</w:t>
            </w:r>
            <w:r w:rsidR="006E1794" w:rsidRPr="006E1794">
              <w:t> </w:t>
            </w:r>
            <w:r w:rsidRPr="006E1794">
              <w:t>55026 and 55054</w:t>
            </w:r>
            <w:r w:rsidRPr="006E1794">
              <w:rPr>
                <w:snapToGrid w:val="0"/>
              </w:rPr>
              <w:t>) or 3</w:t>
            </w:r>
            <w:r w:rsidRPr="006E1794">
              <w:t>, or another item in this Subgroup (except items</w:t>
            </w:r>
            <w:r w:rsidR="006E1794" w:rsidRPr="006E1794">
              <w:t> </w:t>
            </w:r>
            <w:r w:rsidRPr="006E1794">
              <w:t xml:space="preserve">55118, 55125, 55130 and 55131), </w:t>
            </w:r>
            <w:r w:rsidRPr="006E1794">
              <w:rPr>
                <w:snapToGrid w:val="0"/>
              </w:rPr>
              <w:t xml:space="preserve">applies </w:t>
            </w:r>
            <w:r w:rsidRPr="006E1794">
              <w:t>(R) (NK)</w:t>
            </w:r>
          </w:p>
        </w:tc>
        <w:tc>
          <w:tcPr>
            <w:tcW w:w="851" w:type="dxa"/>
            <w:shd w:val="clear" w:color="auto" w:fill="auto"/>
            <w:hideMark/>
          </w:tcPr>
          <w:p w:rsidR="00F541FA" w:rsidRPr="006E1794" w:rsidRDefault="00F541FA" w:rsidP="00F541FA">
            <w:pPr>
              <w:pStyle w:val="Tabletext"/>
              <w:tabs>
                <w:tab w:val="decimal" w:pos="400"/>
              </w:tabs>
              <w:jc w:val="right"/>
              <w:rPr>
                <w:snapToGrid w:val="0"/>
              </w:rPr>
            </w:pPr>
            <w:r w:rsidRPr="006E1794">
              <w:lastRenderedPageBreak/>
              <w:t>130.85</w:t>
            </w:r>
          </w:p>
        </w:tc>
      </w:tr>
      <w:tr w:rsidR="00F541FA" w:rsidRPr="006E1794" w:rsidTr="00F541FA">
        <w:trPr>
          <w:trHeight w:val="1021"/>
        </w:trPr>
        <w:tc>
          <w:tcPr>
            <w:tcW w:w="709" w:type="dxa"/>
            <w:shd w:val="clear" w:color="auto" w:fill="auto"/>
            <w:hideMark/>
          </w:tcPr>
          <w:p w:rsidR="00F541FA" w:rsidRPr="006E1794" w:rsidRDefault="00F541FA" w:rsidP="00F541FA">
            <w:pPr>
              <w:pStyle w:val="Tabletext"/>
            </w:pPr>
            <w:r w:rsidRPr="006E1794">
              <w:lastRenderedPageBreak/>
              <w:t>55125</w:t>
            </w:r>
          </w:p>
        </w:tc>
        <w:tc>
          <w:tcPr>
            <w:tcW w:w="5528" w:type="dxa"/>
            <w:shd w:val="clear" w:color="auto" w:fill="auto"/>
            <w:hideMark/>
          </w:tcPr>
          <w:p w:rsidR="00F541FA" w:rsidRPr="006E1794" w:rsidRDefault="00F541FA" w:rsidP="00F541FA">
            <w:pPr>
              <w:pStyle w:val="Tabletext"/>
              <w:rPr>
                <w:snapToGrid w:val="0"/>
              </w:rPr>
            </w:pPr>
            <w:r w:rsidRPr="006E1794">
              <w:rPr>
                <w:snapToGrid w:val="0"/>
              </w:rPr>
              <w:t>Heart, two</w:t>
            </w:r>
            <w:r w:rsidR="006E1794">
              <w:rPr>
                <w:snapToGrid w:val="0"/>
              </w:rPr>
              <w:noBreakHyphen/>
            </w:r>
            <w:r w:rsidRPr="006E1794">
              <w:rPr>
                <w:snapToGrid w:val="0"/>
              </w:rPr>
              <w:t>dimensional real time transoesophageal examination of, from at least 2 levels, and in more than one plane at each level:</w:t>
            </w:r>
          </w:p>
          <w:p w:rsidR="00F541FA" w:rsidRPr="006E1794" w:rsidRDefault="00F541FA" w:rsidP="00F541FA">
            <w:pPr>
              <w:pStyle w:val="Tablea"/>
              <w:rPr>
                <w:snapToGrid w:val="0"/>
              </w:rPr>
            </w:pPr>
            <w:r w:rsidRPr="006E1794">
              <w:rPr>
                <w:snapToGrid w:val="0"/>
              </w:rPr>
              <w:t>(a) with:</w:t>
            </w:r>
          </w:p>
          <w:p w:rsidR="00F541FA" w:rsidRPr="006E1794" w:rsidRDefault="00F541FA" w:rsidP="00F541FA">
            <w:pPr>
              <w:pStyle w:val="Tablei"/>
              <w:rPr>
                <w:snapToGrid w:val="0"/>
              </w:rPr>
            </w:pPr>
            <w:r w:rsidRPr="006E1794">
              <w:rPr>
                <w:snapToGrid w:val="0"/>
              </w:rPr>
              <w:t>(i) real time colour flow mapping and, if indicated, pulsed wave Doppler examination; and</w:t>
            </w:r>
          </w:p>
          <w:p w:rsidR="00F541FA" w:rsidRPr="006E1794" w:rsidRDefault="00F541FA" w:rsidP="00F541FA">
            <w:pPr>
              <w:pStyle w:val="Tablei"/>
              <w:rPr>
                <w:snapToGrid w:val="0"/>
              </w:rPr>
            </w:pPr>
            <w:r w:rsidRPr="006E1794">
              <w:rPr>
                <w:snapToGrid w:val="0"/>
              </w:rPr>
              <w:t>(ii) recordings on video tape or digital medium; and</w:t>
            </w:r>
          </w:p>
          <w:p w:rsidR="00F541FA" w:rsidRPr="006E1794" w:rsidRDefault="00F541FA" w:rsidP="00F541FA">
            <w:pPr>
              <w:pStyle w:val="Tablea"/>
            </w:pPr>
            <w:r w:rsidRPr="006E1794">
              <w:t>(b) not being an intra</w:t>
            </w:r>
            <w:r w:rsidR="006E1794">
              <w:noBreakHyphen/>
            </w:r>
            <w:r w:rsidRPr="006E1794">
              <w:t>operative service or a service associated with a service to which an item in Subgroup 1 (except items</w:t>
            </w:r>
            <w:r w:rsidR="006E1794" w:rsidRPr="006E1794">
              <w:t> </w:t>
            </w:r>
            <w:r w:rsidRPr="006E1794">
              <w:t>55026 and 55054) or 3 applies (R) (NK) (Anaes.)</w:t>
            </w:r>
          </w:p>
        </w:tc>
        <w:tc>
          <w:tcPr>
            <w:tcW w:w="851" w:type="dxa"/>
            <w:shd w:val="clear" w:color="auto" w:fill="auto"/>
            <w:hideMark/>
          </w:tcPr>
          <w:p w:rsidR="00F541FA" w:rsidRPr="006E1794" w:rsidRDefault="00F541FA" w:rsidP="00F541FA">
            <w:pPr>
              <w:pStyle w:val="Tabletext"/>
              <w:tabs>
                <w:tab w:val="decimal" w:pos="400"/>
              </w:tabs>
              <w:jc w:val="right"/>
              <w:rPr>
                <w:snapToGrid w:val="0"/>
              </w:rPr>
            </w:pPr>
            <w:r w:rsidRPr="006E1794">
              <w:t>137.75</w:t>
            </w:r>
          </w:p>
        </w:tc>
      </w:tr>
      <w:tr w:rsidR="00F541FA" w:rsidRPr="006E1794" w:rsidTr="00F541FA">
        <w:tc>
          <w:tcPr>
            <w:tcW w:w="709" w:type="dxa"/>
            <w:shd w:val="clear" w:color="auto" w:fill="auto"/>
            <w:hideMark/>
          </w:tcPr>
          <w:p w:rsidR="00F541FA" w:rsidRPr="006E1794" w:rsidRDefault="00F541FA" w:rsidP="00F541FA">
            <w:pPr>
              <w:pStyle w:val="Tabletext"/>
            </w:pPr>
            <w:r w:rsidRPr="006E1794">
              <w:t>55130</w:t>
            </w:r>
          </w:p>
        </w:tc>
        <w:tc>
          <w:tcPr>
            <w:tcW w:w="5528" w:type="dxa"/>
            <w:shd w:val="clear" w:color="auto" w:fill="auto"/>
            <w:hideMark/>
          </w:tcPr>
          <w:p w:rsidR="00F541FA" w:rsidRPr="006E1794" w:rsidRDefault="00F541FA" w:rsidP="00F541FA">
            <w:pPr>
              <w:pStyle w:val="Tabletext"/>
            </w:pPr>
            <w:r w:rsidRPr="006E1794">
              <w:t>Intra</w:t>
            </w:r>
            <w:r w:rsidR="006E1794">
              <w:noBreakHyphen/>
            </w:r>
            <w:r w:rsidRPr="006E1794">
              <w:t>operative two</w:t>
            </w:r>
            <w:r w:rsidR="006E1794">
              <w:noBreakHyphen/>
            </w:r>
            <w:r w:rsidRPr="006E1794">
              <w:t xml:space="preserve">dimensional real time transoesophageal echocardiography incorporating Doppler techniques with colour flow mapping and recording onto video tape or digital medium, performed during cardiac surgery incorporating sequential assessment of cardiac function before and after the </w:t>
            </w:r>
            <w:r w:rsidRPr="006E1794">
              <w:rPr>
                <w:szCs w:val="22"/>
              </w:rPr>
              <w:t>surgical procedure, not being a service associated with a service to which item</w:t>
            </w:r>
            <w:r w:rsidR="006E1794" w:rsidRPr="006E1794">
              <w:rPr>
                <w:szCs w:val="22"/>
              </w:rPr>
              <w:t> </w:t>
            </w:r>
            <w:r w:rsidRPr="006E1794">
              <w:rPr>
                <w:szCs w:val="22"/>
              </w:rPr>
              <w:t>55135 or 55136 applies</w:t>
            </w:r>
            <w:r w:rsidRPr="006E1794">
              <w:t xml:space="preserve"> (R) (K) (Anaes.)</w:t>
            </w:r>
          </w:p>
        </w:tc>
        <w:tc>
          <w:tcPr>
            <w:tcW w:w="851" w:type="dxa"/>
            <w:shd w:val="clear" w:color="auto" w:fill="auto"/>
            <w:hideMark/>
          </w:tcPr>
          <w:p w:rsidR="00F541FA" w:rsidRPr="006E1794" w:rsidRDefault="00F541FA" w:rsidP="00F541FA">
            <w:pPr>
              <w:pStyle w:val="Tabletext"/>
              <w:tabs>
                <w:tab w:val="decimal" w:pos="400"/>
              </w:tabs>
              <w:jc w:val="right"/>
            </w:pPr>
            <w:r w:rsidRPr="006E1794">
              <w:t>170.00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55131</w:t>
            </w:r>
          </w:p>
        </w:tc>
        <w:tc>
          <w:tcPr>
            <w:tcW w:w="5528" w:type="dxa"/>
            <w:shd w:val="clear" w:color="auto" w:fill="auto"/>
          </w:tcPr>
          <w:p w:rsidR="00F541FA" w:rsidRPr="006E1794" w:rsidRDefault="00F541FA" w:rsidP="00F541FA">
            <w:pPr>
              <w:pStyle w:val="Tabletext"/>
            </w:pPr>
            <w:r w:rsidRPr="006E1794">
              <w:t>Intra</w:t>
            </w:r>
            <w:r w:rsidR="006E1794">
              <w:noBreakHyphen/>
            </w:r>
            <w:r w:rsidRPr="006E1794">
              <w:t>operative two</w:t>
            </w:r>
            <w:r w:rsidR="006E1794">
              <w:noBreakHyphen/>
            </w:r>
            <w:r w:rsidRPr="006E1794">
              <w:t xml:space="preserve">dimensional real time transoesophageal echocardiography incorporating Doppler techniques with colour flow mapping and recording onto video tape or digital medium, performed during cardiac surgery incorporating sequential assessment of cardiac function before and after the </w:t>
            </w:r>
            <w:r w:rsidRPr="006E1794">
              <w:rPr>
                <w:szCs w:val="22"/>
              </w:rPr>
              <w:t>surgical procedure, not being a service associated with a service to which item</w:t>
            </w:r>
            <w:r w:rsidR="006E1794" w:rsidRPr="006E1794">
              <w:rPr>
                <w:szCs w:val="22"/>
              </w:rPr>
              <w:t> </w:t>
            </w:r>
            <w:r w:rsidRPr="006E1794">
              <w:rPr>
                <w:szCs w:val="22"/>
              </w:rPr>
              <w:t>55135 or 55136 applies</w:t>
            </w:r>
            <w:r w:rsidRPr="006E1794">
              <w:t xml:space="preserve"> (R) (NK) (Anaes.)</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rPr>
                <w:snapToGrid w:val="0"/>
              </w:rPr>
              <w:t>85.00</w:t>
            </w:r>
          </w:p>
        </w:tc>
      </w:tr>
      <w:tr w:rsidR="00F541FA" w:rsidRPr="006E1794" w:rsidTr="00F541FA">
        <w:tc>
          <w:tcPr>
            <w:tcW w:w="709" w:type="dxa"/>
            <w:shd w:val="clear" w:color="auto" w:fill="auto"/>
            <w:hideMark/>
          </w:tcPr>
          <w:p w:rsidR="00F541FA" w:rsidRPr="006E1794" w:rsidRDefault="00F541FA" w:rsidP="00F541FA">
            <w:pPr>
              <w:pStyle w:val="Tabletext"/>
            </w:pPr>
            <w:r w:rsidRPr="006E1794">
              <w:t>55135</w:t>
            </w:r>
          </w:p>
        </w:tc>
        <w:tc>
          <w:tcPr>
            <w:tcW w:w="5528" w:type="dxa"/>
            <w:shd w:val="clear" w:color="auto" w:fill="auto"/>
            <w:hideMark/>
          </w:tcPr>
          <w:p w:rsidR="00F541FA" w:rsidRPr="006E1794" w:rsidRDefault="00F541FA" w:rsidP="00F541FA">
            <w:pPr>
              <w:pStyle w:val="Tabletext"/>
            </w:pPr>
            <w:r w:rsidRPr="006E1794">
              <w:t>Intra</w:t>
            </w:r>
            <w:r w:rsidR="006E1794">
              <w:noBreakHyphen/>
            </w:r>
            <w:r w:rsidRPr="006E1794">
              <w:t>operative two</w:t>
            </w:r>
            <w:r w:rsidR="006E1794">
              <w:noBreakHyphen/>
            </w:r>
            <w:r w:rsidRPr="006E1794">
              <w:t>dimensional real time transoesophageal echocardiography incorporating Doppler techniques with colour flow mapping and recording onto video tape or digital medium, performed during cardiac valve surgery (replacement or repair) incorporating sequential assessment of cardiac function and valve competence before and after the surgical procedure, not being a service associated with a service to which item</w:t>
            </w:r>
            <w:r w:rsidR="006E1794" w:rsidRPr="006E1794">
              <w:t> </w:t>
            </w:r>
            <w:r w:rsidRPr="006E1794">
              <w:t>55130 or 55131 applies (R) (K) (Anaes.)</w:t>
            </w:r>
          </w:p>
        </w:tc>
        <w:tc>
          <w:tcPr>
            <w:tcW w:w="851" w:type="dxa"/>
            <w:shd w:val="clear" w:color="auto" w:fill="auto"/>
            <w:hideMark/>
          </w:tcPr>
          <w:p w:rsidR="00F541FA" w:rsidRPr="006E1794" w:rsidRDefault="00F541FA" w:rsidP="00F541FA">
            <w:pPr>
              <w:pStyle w:val="Tabletext"/>
              <w:tabs>
                <w:tab w:val="decimal" w:pos="400"/>
              </w:tabs>
              <w:jc w:val="right"/>
            </w:pPr>
            <w:r w:rsidRPr="006E1794">
              <w:t>353.60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lastRenderedPageBreak/>
              <w:t>55136</w:t>
            </w:r>
          </w:p>
        </w:tc>
        <w:tc>
          <w:tcPr>
            <w:tcW w:w="5528" w:type="dxa"/>
            <w:shd w:val="clear" w:color="auto" w:fill="auto"/>
          </w:tcPr>
          <w:p w:rsidR="00F541FA" w:rsidRPr="006E1794" w:rsidRDefault="00F541FA" w:rsidP="00F541FA">
            <w:pPr>
              <w:pStyle w:val="Tabletext"/>
            </w:pPr>
            <w:r w:rsidRPr="006E1794">
              <w:t>Intra</w:t>
            </w:r>
            <w:r w:rsidR="006E1794">
              <w:noBreakHyphen/>
            </w:r>
            <w:r w:rsidRPr="006E1794">
              <w:t>operative two</w:t>
            </w:r>
            <w:r w:rsidR="006E1794">
              <w:noBreakHyphen/>
            </w:r>
            <w:r w:rsidRPr="006E1794">
              <w:t>dimensional real time transoesophageal echocardiography incorporating Doppler techniques with colour flow mapping and recording onto video tape or digital medium, performed during cardiac valve surgery (replacement or repair) incorporating sequential assessment of cardiac function and valve competence before and after the surgical procedure, not being a service associated with a service to which item</w:t>
            </w:r>
            <w:r w:rsidR="006E1794" w:rsidRPr="006E1794">
              <w:t> </w:t>
            </w:r>
            <w:r w:rsidRPr="006E1794">
              <w:t>55130 or 55131 applies (R) (NK) (Anaes.)</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rPr>
                <w:snapToGrid w:val="0"/>
              </w:rPr>
              <w:t>176.80</w:t>
            </w:r>
          </w:p>
        </w:tc>
      </w:tr>
      <w:tr w:rsidR="00F541FA" w:rsidRPr="006E1794" w:rsidTr="00F541FA">
        <w:tc>
          <w:tcPr>
            <w:tcW w:w="7088" w:type="dxa"/>
            <w:gridSpan w:val="3"/>
            <w:shd w:val="clear" w:color="auto" w:fill="auto"/>
            <w:hideMark/>
          </w:tcPr>
          <w:p w:rsidR="00F541FA" w:rsidRPr="006E1794" w:rsidRDefault="00F541FA" w:rsidP="00F541FA">
            <w:pPr>
              <w:pStyle w:val="TableHeading"/>
            </w:pPr>
            <w:r w:rsidRPr="006E1794">
              <w:t>Subgroup 3—Vascular</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55220</w:t>
            </w:r>
          </w:p>
        </w:tc>
        <w:tc>
          <w:tcPr>
            <w:tcW w:w="5528" w:type="dxa"/>
            <w:shd w:val="clear" w:color="auto" w:fill="auto"/>
          </w:tcPr>
          <w:p w:rsidR="00F541FA" w:rsidRPr="006E1794" w:rsidRDefault="00F541FA" w:rsidP="00F541FA">
            <w:pPr>
              <w:pStyle w:val="Tabletext"/>
            </w:pPr>
            <w:r w:rsidRPr="006E1794">
              <w:t>Duplex scanning, unilateral, involving B mode ultrasound imaging and integrated Doppler flow measurements by spectral analysis of arteries or bypass grafts in the lower limb or of arteries and bypass grafts in the lower limb, below the inguinal ligament, not being a service associated with a service to which an item in Subgroup 1 (with the exception of items</w:t>
            </w:r>
            <w:r w:rsidR="006E1794" w:rsidRPr="006E1794">
              <w:t> </w:t>
            </w:r>
            <w:r w:rsidRPr="006E1794">
              <w:t>55026 and 55054) or 4 applies (R) (NK)</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rPr>
                <w:snapToGrid w:val="0"/>
              </w:rPr>
              <w:t>84.75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55221</w:t>
            </w:r>
          </w:p>
        </w:tc>
        <w:tc>
          <w:tcPr>
            <w:tcW w:w="5528" w:type="dxa"/>
            <w:shd w:val="clear" w:color="auto" w:fill="auto"/>
          </w:tcPr>
          <w:p w:rsidR="00F541FA" w:rsidRPr="006E1794" w:rsidRDefault="00F541FA" w:rsidP="00F541FA">
            <w:pPr>
              <w:pStyle w:val="Tabletext"/>
            </w:pPr>
            <w:r w:rsidRPr="006E1794">
              <w:t>Duplex scanning, unilateral, involving B mode ultrasound imaging and integrated Doppler flow measurements by spectral analysis of veins in the lower limb, below the inguinal ligament, for acute venous thrombosis, not being a service associated with a service to which an item in Subgroup 1 (with the exception of items</w:t>
            </w:r>
            <w:r w:rsidR="006E1794" w:rsidRPr="006E1794">
              <w:t> </w:t>
            </w:r>
            <w:r w:rsidRPr="006E1794">
              <w:t>55026 and 55054) or 4 applies (R) (NK)</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rPr>
                <w:snapToGrid w:val="0"/>
              </w:rPr>
              <w:t>84.75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55222</w:t>
            </w:r>
          </w:p>
        </w:tc>
        <w:tc>
          <w:tcPr>
            <w:tcW w:w="5528" w:type="dxa"/>
            <w:shd w:val="clear" w:color="auto" w:fill="auto"/>
          </w:tcPr>
          <w:p w:rsidR="00F541FA" w:rsidRPr="006E1794" w:rsidRDefault="00F541FA" w:rsidP="00F541FA">
            <w:pPr>
              <w:pStyle w:val="Tabletext"/>
            </w:pPr>
            <w:r w:rsidRPr="006E1794">
              <w:t>Duplex scanning, unilateral, involving B mode ultrasound imaging and integrated Doppler flow measurements by spectral analysis of veins in the lower limb, below the inguinal ligament, for chronic venous disease, not being a service associated with a service to which an item in Subgroup 1 (with the exception of items</w:t>
            </w:r>
            <w:r w:rsidR="006E1794" w:rsidRPr="006E1794">
              <w:t> </w:t>
            </w:r>
            <w:r w:rsidRPr="006E1794">
              <w:t>55026 and 55054) or 4 applies (R) (NK)</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rPr>
                <w:snapToGrid w:val="0"/>
              </w:rPr>
              <w:t>84.75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55223</w:t>
            </w:r>
          </w:p>
        </w:tc>
        <w:tc>
          <w:tcPr>
            <w:tcW w:w="5528" w:type="dxa"/>
            <w:shd w:val="clear" w:color="auto" w:fill="auto"/>
          </w:tcPr>
          <w:p w:rsidR="00F541FA" w:rsidRPr="006E1794" w:rsidRDefault="00F541FA" w:rsidP="00F541FA">
            <w:pPr>
              <w:pStyle w:val="Tabletext"/>
            </w:pPr>
            <w:r w:rsidRPr="006E1794">
              <w:t>Duplex scanning, unilateral, involving B mode ultrasound imaging and integrated Doppler flow measurements by spectral analysis of arteries or bypass grafts in the upper limb or of arteries and bypass grafts in the upper limb, not being a service associated with a service to which an item in Subgroup 1 (with the exception of items</w:t>
            </w:r>
            <w:r w:rsidR="006E1794" w:rsidRPr="006E1794">
              <w:t> </w:t>
            </w:r>
            <w:r w:rsidRPr="006E1794">
              <w:t>55026 and 55054) or 4 applies (R) (NK)</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rPr>
                <w:snapToGrid w:val="0"/>
              </w:rPr>
              <w:t>84.75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55224</w:t>
            </w:r>
          </w:p>
        </w:tc>
        <w:tc>
          <w:tcPr>
            <w:tcW w:w="5528" w:type="dxa"/>
            <w:shd w:val="clear" w:color="auto" w:fill="auto"/>
          </w:tcPr>
          <w:p w:rsidR="00F541FA" w:rsidRPr="006E1794" w:rsidRDefault="00F541FA" w:rsidP="00F541FA">
            <w:pPr>
              <w:pStyle w:val="Tabletext"/>
            </w:pPr>
            <w:r w:rsidRPr="006E1794">
              <w:t xml:space="preserve">Duplex scanning, unilateral, involving B mode ultrasound imaging and integrated Doppler flow measurements by spectral analysis of veins in the upper limb, not being a service associated with a </w:t>
            </w:r>
            <w:r w:rsidRPr="006E1794">
              <w:lastRenderedPageBreak/>
              <w:t>service to which an item in Subgroup 1 (with the exception of items</w:t>
            </w:r>
            <w:r w:rsidR="006E1794" w:rsidRPr="006E1794">
              <w:t> </w:t>
            </w:r>
            <w:r w:rsidRPr="006E1794">
              <w:t>55026 and 55054) or 4 applies (R) (NK)</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rPr>
                <w:snapToGrid w:val="0"/>
              </w:rPr>
              <w:lastRenderedPageBreak/>
              <w:t>84.75</w:t>
            </w:r>
          </w:p>
        </w:tc>
      </w:tr>
      <w:tr w:rsidR="00F541FA" w:rsidRPr="006E1794" w:rsidTr="00F541FA">
        <w:tblPrEx>
          <w:tblLook w:val="0000" w:firstRow="0" w:lastRow="0" w:firstColumn="0" w:lastColumn="0" w:noHBand="0" w:noVBand="0"/>
        </w:tblPrEx>
        <w:trPr>
          <w:trHeight w:val="1741"/>
        </w:trPr>
        <w:tc>
          <w:tcPr>
            <w:tcW w:w="709" w:type="dxa"/>
            <w:shd w:val="clear" w:color="auto" w:fill="auto"/>
          </w:tcPr>
          <w:p w:rsidR="00F541FA" w:rsidRPr="006E1794" w:rsidRDefault="00F541FA" w:rsidP="00F541FA">
            <w:pPr>
              <w:pStyle w:val="Tabletext"/>
            </w:pPr>
            <w:r w:rsidRPr="006E1794">
              <w:lastRenderedPageBreak/>
              <w:t>55226</w:t>
            </w:r>
          </w:p>
        </w:tc>
        <w:tc>
          <w:tcPr>
            <w:tcW w:w="5528" w:type="dxa"/>
            <w:shd w:val="clear" w:color="auto" w:fill="auto"/>
          </w:tcPr>
          <w:p w:rsidR="00F541FA" w:rsidRPr="006E1794" w:rsidRDefault="00F541FA" w:rsidP="00F541FA">
            <w:pPr>
              <w:pStyle w:val="Tabletext"/>
            </w:pPr>
            <w:r w:rsidRPr="006E1794">
              <w:t>Duplex scanning, bilateral, involving B mode ultrasound imaging and integrated Doppler flow measurements by spectral analysis of extra</w:t>
            </w:r>
            <w:r w:rsidR="006E1794">
              <w:noBreakHyphen/>
            </w:r>
            <w:r w:rsidRPr="006E1794">
              <w:t>cranial bilateral carotid and vertebral vessels, with or without subclavian and innominate vessels, with or without oculoplethysmography or peri</w:t>
            </w:r>
            <w:r w:rsidR="006E1794">
              <w:noBreakHyphen/>
            </w:r>
            <w:r w:rsidRPr="006E1794">
              <w:t>orbital Doppler examination, not being a service associated with a service to which an item in Subgroup 1 (with the exception of items</w:t>
            </w:r>
            <w:r w:rsidR="006E1794" w:rsidRPr="006E1794">
              <w:t> </w:t>
            </w:r>
            <w:r w:rsidRPr="006E1794">
              <w:t>55026 and 55054) or 4 applies (R) (NK)</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rPr>
                <w:snapToGrid w:val="0"/>
              </w:rPr>
              <w:t>84.75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55227</w:t>
            </w:r>
          </w:p>
        </w:tc>
        <w:tc>
          <w:tcPr>
            <w:tcW w:w="5528" w:type="dxa"/>
            <w:shd w:val="clear" w:color="auto" w:fill="auto"/>
          </w:tcPr>
          <w:p w:rsidR="00F541FA" w:rsidRPr="006E1794" w:rsidRDefault="00F541FA" w:rsidP="00F541FA">
            <w:pPr>
              <w:pStyle w:val="Tabletext"/>
            </w:pPr>
            <w:r w:rsidRPr="006E1794">
              <w:t>Duplex scanning involving B mode ultrasound imaging and integrated Doppler flow measurements by spectral analysis of intra</w:t>
            </w:r>
            <w:r w:rsidR="006E1794">
              <w:noBreakHyphen/>
            </w:r>
            <w:r w:rsidRPr="006E1794">
              <w:t>abdominal, aorta and iliac arteries or inferior vena cava and iliac veins or of intra</w:t>
            </w:r>
            <w:r w:rsidR="006E1794">
              <w:noBreakHyphen/>
            </w:r>
            <w:r w:rsidRPr="006E1794">
              <w:t>abdominal, aorta and iliac arteries and inferior vena cava and iliac veins, excluding pregnancy related studies, not being a service associated with a service to which an item in Subgroup 1 (with the exception of items</w:t>
            </w:r>
            <w:r w:rsidR="006E1794" w:rsidRPr="006E1794">
              <w:t> </w:t>
            </w:r>
            <w:r w:rsidRPr="006E1794">
              <w:t>55026 and 55054) or 4 applies (R) (NK)</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rPr>
                <w:snapToGrid w:val="0"/>
              </w:rPr>
              <w:t>84.75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55228</w:t>
            </w:r>
          </w:p>
        </w:tc>
        <w:tc>
          <w:tcPr>
            <w:tcW w:w="5528" w:type="dxa"/>
            <w:shd w:val="clear" w:color="auto" w:fill="auto"/>
          </w:tcPr>
          <w:p w:rsidR="00F541FA" w:rsidRPr="006E1794" w:rsidRDefault="00F541FA" w:rsidP="00F541FA">
            <w:pPr>
              <w:pStyle w:val="Tabletext"/>
            </w:pPr>
            <w:r w:rsidRPr="006E1794">
              <w:t>Duplex scanning involving B mode ultrasound imaging and integrated Doppler flow measurements by spectral analysis of renal or visceral vessels or of renal and visceral vessels, including aorta, inferior vena cava and iliac vessels as required excluding pregnancy related studies, not being a service associated with a service to which an item in Subgroup 1 (with the exception of items</w:t>
            </w:r>
            <w:r w:rsidR="006E1794" w:rsidRPr="006E1794">
              <w:t> </w:t>
            </w:r>
            <w:r w:rsidRPr="006E1794">
              <w:t>55026 and 55054) or 4 applies (R) (NK)</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rPr>
                <w:snapToGrid w:val="0"/>
              </w:rPr>
              <w:t>84.75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55229</w:t>
            </w:r>
          </w:p>
        </w:tc>
        <w:tc>
          <w:tcPr>
            <w:tcW w:w="5528" w:type="dxa"/>
            <w:shd w:val="clear" w:color="auto" w:fill="auto"/>
          </w:tcPr>
          <w:p w:rsidR="00F541FA" w:rsidRPr="006E1794" w:rsidRDefault="00F541FA" w:rsidP="00F541FA">
            <w:pPr>
              <w:pStyle w:val="Tabletext"/>
            </w:pPr>
            <w:r w:rsidRPr="006E1794">
              <w:t>Duplex scanning involving B mode ultrasound imaging and integrated Doppler flow measurements by spectral analysis of intra</w:t>
            </w:r>
            <w:r w:rsidR="006E1794">
              <w:noBreakHyphen/>
            </w:r>
            <w:r w:rsidRPr="006E1794">
              <w:t>cranial vessels, not being a service associated with a service to which an item in Subgroup 1 (with the exception of items</w:t>
            </w:r>
            <w:r w:rsidR="006E1794" w:rsidRPr="006E1794">
              <w:t> </w:t>
            </w:r>
            <w:r w:rsidRPr="006E1794">
              <w:t>55026 and 55054) or 4 applies (R) (NK)</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rPr>
                <w:snapToGrid w:val="0"/>
              </w:rPr>
              <w:t>84.75</w:t>
            </w:r>
          </w:p>
        </w:tc>
      </w:tr>
      <w:tr w:rsidR="00F541FA" w:rsidRPr="006E1794" w:rsidTr="00F541FA">
        <w:trPr>
          <w:cantSplit/>
        </w:trPr>
        <w:tc>
          <w:tcPr>
            <w:tcW w:w="709" w:type="dxa"/>
            <w:shd w:val="clear" w:color="auto" w:fill="auto"/>
            <w:hideMark/>
          </w:tcPr>
          <w:p w:rsidR="00F541FA" w:rsidRPr="006E1794" w:rsidRDefault="00F541FA" w:rsidP="00F541FA">
            <w:pPr>
              <w:pStyle w:val="Tabletext"/>
            </w:pPr>
            <w:r w:rsidRPr="006E1794">
              <w:lastRenderedPageBreak/>
              <w:t>55230</w:t>
            </w:r>
          </w:p>
        </w:tc>
        <w:tc>
          <w:tcPr>
            <w:tcW w:w="5528" w:type="dxa"/>
            <w:shd w:val="clear" w:color="auto" w:fill="auto"/>
            <w:hideMark/>
          </w:tcPr>
          <w:p w:rsidR="00F541FA" w:rsidRPr="006E1794" w:rsidRDefault="00F541FA" w:rsidP="00F541FA">
            <w:pPr>
              <w:pStyle w:val="Tabletext"/>
            </w:pPr>
            <w:r w:rsidRPr="006E1794">
              <w:t>Duplex scanning involving B mode ultrasound imaging and integrated Doppler flow measurements:</w:t>
            </w:r>
          </w:p>
          <w:p w:rsidR="00F541FA" w:rsidRPr="006E1794" w:rsidRDefault="00F541FA" w:rsidP="00F541FA">
            <w:pPr>
              <w:pStyle w:val="Tablea"/>
            </w:pPr>
            <w:r w:rsidRPr="006E1794">
              <w:t>(a) by spectral analysis of cavernosal artery of the penis following intracavernosal administration of a vasoactive agent; and</w:t>
            </w:r>
          </w:p>
          <w:p w:rsidR="00F541FA" w:rsidRPr="006E1794" w:rsidRDefault="00F541FA" w:rsidP="00F541FA">
            <w:pPr>
              <w:pStyle w:val="Tablea"/>
            </w:pPr>
            <w:r w:rsidRPr="006E1794">
              <w:t>(b) performed during the period of pharmacological activity of the injected agent, to confirm a diagnosis of vascular aetiology for impotence; and</w:t>
            </w:r>
          </w:p>
          <w:p w:rsidR="00F541FA" w:rsidRPr="006E1794" w:rsidRDefault="00F541FA" w:rsidP="00F541FA">
            <w:pPr>
              <w:pStyle w:val="Tablea"/>
            </w:pPr>
            <w:r w:rsidRPr="006E1794">
              <w:t>(c) if a specialist in diagnostic radiology, nuclear medicine, urology, general surgery (sub</w:t>
            </w:r>
            <w:r w:rsidR="006E1794">
              <w:noBreakHyphen/>
            </w:r>
            <w:r w:rsidRPr="006E1794">
              <w:t>specialising in vascular surgery) or a consultant physician in nuclear medicine attends the patient in person at the practice location where the service is performed, immediately before or for a period during the performance of the service; and</w:t>
            </w:r>
          </w:p>
          <w:p w:rsidR="00F541FA" w:rsidRPr="006E1794" w:rsidRDefault="00F541FA" w:rsidP="00F541FA">
            <w:pPr>
              <w:pStyle w:val="Tablea"/>
            </w:pPr>
            <w:r w:rsidRPr="006E1794">
              <w:t>(d) if the specialist or consultant physician interprets the results and prepares a report, not being a service associated with a service to which an item in Subgroup 1 (with the exception of items</w:t>
            </w:r>
            <w:r w:rsidR="006E1794" w:rsidRPr="006E1794">
              <w:t> </w:t>
            </w:r>
            <w:r w:rsidRPr="006E1794">
              <w:t>55026 and 55054) or 4 applies (R) (NK)</w:t>
            </w:r>
          </w:p>
        </w:tc>
        <w:tc>
          <w:tcPr>
            <w:tcW w:w="851" w:type="dxa"/>
            <w:shd w:val="clear" w:color="auto" w:fill="auto"/>
            <w:hideMark/>
          </w:tcPr>
          <w:p w:rsidR="00F541FA" w:rsidRPr="006E1794" w:rsidRDefault="00F541FA" w:rsidP="00F541FA">
            <w:pPr>
              <w:pStyle w:val="Tabletext"/>
              <w:tabs>
                <w:tab w:val="decimal" w:pos="400"/>
              </w:tabs>
              <w:jc w:val="right"/>
              <w:rPr>
                <w:snapToGrid w:val="0"/>
              </w:rPr>
            </w:pPr>
            <w:r w:rsidRPr="006E1794">
              <w:t>84.75</w:t>
            </w:r>
          </w:p>
        </w:tc>
      </w:tr>
      <w:tr w:rsidR="00F541FA" w:rsidRPr="006E1794" w:rsidTr="00F541FA">
        <w:tc>
          <w:tcPr>
            <w:tcW w:w="709" w:type="dxa"/>
            <w:shd w:val="clear" w:color="auto" w:fill="auto"/>
            <w:hideMark/>
          </w:tcPr>
          <w:p w:rsidR="00F541FA" w:rsidRPr="006E1794" w:rsidRDefault="00F541FA" w:rsidP="00F541FA">
            <w:pPr>
              <w:pStyle w:val="Tabletext"/>
            </w:pPr>
            <w:r w:rsidRPr="006E1794">
              <w:t>55232</w:t>
            </w:r>
          </w:p>
        </w:tc>
        <w:tc>
          <w:tcPr>
            <w:tcW w:w="5528" w:type="dxa"/>
            <w:shd w:val="clear" w:color="auto" w:fill="auto"/>
            <w:hideMark/>
          </w:tcPr>
          <w:p w:rsidR="00F541FA" w:rsidRPr="006E1794" w:rsidRDefault="00F541FA" w:rsidP="00F541FA">
            <w:pPr>
              <w:pStyle w:val="Tabletext"/>
            </w:pPr>
            <w:r w:rsidRPr="006E1794">
              <w:t>Duplex scanning involving B mode ultrasound imaging and integrated Doppler flow measurements:</w:t>
            </w:r>
          </w:p>
          <w:p w:rsidR="00F541FA" w:rsidRPr="006E1794" w:rsidRDefault="00F541FA" w:rsidP="00F541FA">
            <w:pPr>
              <w:pStyle w:val="Tablea"/>
            </w:pPr>
            <w:r w:rsidRPr="006E1794">
              <w:t>(a) by spectral analysis of cavernosal tissue of the penis to confirm a diagnosis; and</w:t>
            </w:r>
          </w:p>
          <w:p w:rsidR="00F541FA" w:rsidRPr="006E1794" w:rsidRDefault="00F541FA" w:rsidP="00F541FA">
            <w:pPr>
              <w:pStyle w:val="Tablea"/>
            </w:pPr>
            <w:r w:rsidRPr="006E1794">
              <w:t>(b) if indicated, assess the progress and management of:</w:t>
            </w:r>
          </w:p>
          <w:p w:rsidR="00F541FA" w:rsidRPr="006E1794" w:rsidRDefault="00F541FA" w:rsidP="00F541FA">
            <w:pPr>
              <w:pStyle w:val="Tablei"/>
            </w:pPr>
            <w:r w:rsidRPr="006E1794">
              <w:t>(i) priapism; or</w:t>
            </w:r>
          </w:p>
          <w:p w:rsidR="00F541FA" w:rsidRPr="006E1794" w:rsidRDefault="00F541FA" w:rsidP="00F541FA">
            <w:pPr>
              <w:pStyle w:val="Tablei"/>
            </w:pPr>
            <w:r w:rsidRPr="006E1794">
              <w:t>(ii) fibrosis of any type; or</w:t>
            </w:r>
          </w:p>
          <w:p w:rsidR="00F541FA" w:rsidRPr="006E1794" w:rsidRDefault="00F541FA" w:rsidP="00F541FA">
            <w:pPr>
              <w:pStyle w:val="Tablei"/>
            </w:pPr>
            <w:r w:rsidRPr="006E1794">
              <w:t>(iii) fracture of the tunica; or</w:t>
            </w:r>
          </w:p>
          <w:p w:rsidR="00F541FA" w:rsidRPr="006E1794" w:rsidRDefault="00F541FA" w:rsidP="00F541FA">
            <w:pPr>
              <w:pStyle w:val="Tablei"/>
            </w:pPr>
            <w:r w:rsidRPr="006E1794">
              <w:t>(iv) arteriovenous malformations; and</w:t>
            </w:r>
          </w:p>
          <w:p w:rsidR="00F541FA" w:rsidRPr="006E1794" w:rsidRDefault="00F541FA" w:rsidP="00F541FA">
            <w:pPr>
              <w:pStyle w:val="Tablea"/>
            </w:pPr>
            <w:r w:rsidRPr="006E1794">
              <w:t>(c) if a specialist in diagnostic radiology, nuclear medicine, urology, general surgery (sub</w:t>
            </w:r>
            <w:r w:rsidR="006E1794">
              <w:noBreakHyphen/>
            </w:r>
            <w:r w:rsidRPr="006E1794">
              <w:t>specialising in vascular surgery) or a consultant physician in nuclear medicine attends the patient in person at the practice location where the service is performed, immediately before or for a period during the performance of the service; and</w:t>
            </w:r>
          </w:p>
          <w:p w:rsidR="00F541FA" w:rsidRPr="006E1794" w:rsidRDefault="00F541FA" w:rsidP="00F541FA">
            <w:pPr>
              <w:pStyle w:val="Tablea"/>
            </w:pPr>
            <w:r w:rsidRPr="006E1794">
              <w:t>(d) if the specialist or consultant physician interprets the results and prepares a report, not being a service associated with a service to which an item in Subgroup 1 (with the exception of items</w:t>
            </w:r>
            <w:r w:rsidR="006E1794" w:rsidRPr="006E1794">
              <w:t> </w:t>
            </w:r>
            <w:r w:rsidRPr="006E1794">
              <w:t>55026 and 55054) or 4 applies (R) (NK)</w:t>
            </w:r>
          </w:p>
        </w:tc>
        <w:tc>
          <w:tcPr>
            <w:tcW w:w="851" w:type="dxa"/>
            <w:shd w:val="clear" w:color="auto" w:fill="auto"/>
            <w:hideMark/>
          </w:tcPr>
          <w:p w:rsidR="00F541FA" w:rsidRPr="006E1794" w:rsidRDefault="00F541FA" w:rsidP="00F541FA">
            <w:pPr>
              <w:pStyle w:val="Tabletext"/>
              <w:tabs>
                <w:tab w:val="decimal" w:pos="400"/>
              </w:tabs>
              <w:jc w:val="right"/>
            </w:pPr>
            <w:r w:rsidRPr="006E1794">
              <w:t>84.75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55233</w:t>
            </w:r>
          </w:p>
        </w:tc>
        <w:tc>
          <w:tcPr>
            <w:tcW w:w="5528" w:type="dxa"/>
            <w:shd w:val="clear" w:color="auto" w:fill="auto"/>
          </w:tcPr>
          <w:p w:rsidR="00F541FA" w:rsidRPr="006E1794" w:rsidRDefault="00F541FA" w:rsidP="00F541FA">
            <w:pPr>
              <w:pStyle w:val="Tabletext"/>
            </w:pPr>
            <w:r w:rsidRPr="006E1794">
              <w:t xml:space="preserve">Duplex scanning, unilateral, involving B mode ultrasound imaging </w:t>
            </w:r>
            <w:r w:rsidRPr="006E1794">
              <w:lastRenderedPageBreak/>
              <w:t>and integrated Doppler flow measurements by spectral analysis of surgically created arteriovenous fistula or surgically created arteriovenous access grafts in the upper or lower limbs, not being a service associated with a service to which an item in Subgroup 1 (with the exception of items</w:t>
            </w:r>
            <w:r w:rsidR="006E1794" w:rsidRPr="006E1794">
              <w:t> </w:t>
            </w:r>
            <w:r w:rsidRPr="006E1794">
              <w:t>55026 and 55054) or 4 applies (R) (NK)</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rPr>
                <w:snapToGrid w:val="0"/>
              </w:rPr>
              <w:lastRenderedPageBreak/>
              <w:t>84.75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lastRenderedPageBreak/>
              <w:t>55235</w:t>
            </w:r>
          </w:p>
        </w:tc>
        <w:tc>
          <w:tcPr>
            <w:tcW w:w="5528" w:type="dxa"/>
            <w:shd w:val="clear" w:color="auto" w:fill="auto"/>
          </w:tcPr>
          <w:p w:rsidR="00F541FA" w:rsidRPr="006E1794" w:rsidRDefault="00F541FA" w:rsidP="00F541FA">
            <w:pPr>
              <w:pStyle w:val="Tabletext"/>
            </w:pPr>
            <w:r w:rsidRPr="006E1794">
              <w:t>Duplex scanning involving B mode ultrasound imaging and integrated Doppler flow measurements by spectral analysis of arteries or veins, or both, including any associated skin marking, for mapping of bypass conduit before vascular surgery, not being a service associated with a service to which an item in Subgroup 1 (with the exception of items</w:t>
            </w:r>
            <w:r w:rsidR="006E1794" w:rsidRPr="006E1794">
              <w:t> </w:t>
            </w:r>
            <w:r w:rsidRPr="006E1794">
              <w:t>55026 and 55054), 3 or 4 applies (R) (NK)</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rPr>
                <w:snapToGrid w:val="0"/>
              </w:rPr>
              <w:t>84.75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55236</w:t>
            </w:r>
          </w:p>
        </w:tc>
        <w:tc>
          <w:tcPr>
            <w:tcW w:w="5528" w:type="dxa"/>
            <w:shd w:val="clear" w:color="auto" w:fill="auto"/>
          </w:tcPr>
          <w:p w:rsidR="00F541FA" w:rsidRPr="006E1794" w:rsidRDefault="00F541FA" w:rsidP="00F541FA">
            <w:pPr>
              <w:pStyle w:val="Tabletext"/>
            </w:pPr>
            <w:r w:rsidRPr="006E1794">
              <w:t>Duplex scanning, unilateral, involving B mode ultrasound imaging and integrated Doppler flow spectral analysis and marking of veins in the lower limbs below the inguinal ligament before varicose vein surgery, including any associated skin marking, not being a service associated with a service to which an item in Subgroup 1 (with the exception of items</w:t>
            </w:r>
            <w:r w:rsidR="006E1794" w:rsidRPr="006E1794">
              <w:t> </w:t>
            </w:r>
            <w:r w:rsidRPr="006E1794">
              <w:t>55026 and 55054), 3 or 4 applies (R) (NK)</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rPr>
                <w:snapToGrid w:val="0"/>
              </w:rPr>
              <w:t>55.55</w:t>
            </w:r>
          </w:p>
        </w:tc>
      </w:tr>
      <w:tr w:rsidR="00F541FA" w:rsidRPr="006E1794" w:rsidTr="00F541FA">
        <w:tc>
          <w:tcPr>
            <w:tcW w:w="709" w:type="dxa"/>
            <w:shd w:val="clear" w:color="auto" w:fill="auto"/>
            <w:hideMark/>
          </w:tcPr>
          <w:p w:rsidR="00F541FA" w:rsidRPr="006E1794" w:rsidRDefault="00F541FA" w:rsidP="00F541FA">
            <w:pPr>
              <w:pStyle w:val="Tabletext"/>
            </w:pPr>
            <w:r w:rsidRPr="006E1794">
              <w:t>55238</w:t>
            </w:r>
          </w:p>
        </w:tc>
        <w:tc>
          <w:tcPr>
            <w:tcW w:w="5528" w:type="dxa"/>
            <w:shd w:val="clear" w:color="auto" w:fill="auto"/>
            <w:hideMark/>
          </w:tcPr>
          <w:p w:rsidR="00F541FA" w:rsidRPr="006E1794" w:rsidRDefault="00F541FA" w:rsidP="00F541FA">
            <w:pPr>
              <w:pStyle w:val="Tabletext"/>
            </w:pPr>
            <w:r w:rsidRPr="006E1794">
              <w:t>Duplex scanning, unilateral, involving B mode ultrasound imaging and integrated Doppler flow measurements by spectral analysis of arteries or bypass grafts in the lower limb or of arteries and bypass grafts in the lower limb, below the inguinal ligament, not being a service associated with a service to which an item in Subgroup 1 (with the exception of items</w:t>
            </w:r>
            <w:r w:rsidR="006E1794" w:rsidRPr="006E1794">
              <w:t> </w:t>
            </w:r>
            <w:r w:rsidRPr="006E1794">
              <w:t>55026 and 55054) or 4 applies (R) (K)</w:t>
            </w:r>
          </w:p>
        </w:tc>
        <w:tc>
          <w:tcPr>
            <w:tcW w:w="851" w:type="dxa"/>
            <w:shd w:val="clear" w:color="auto" w:fill="auto"/>
            <w:hideMark/>
          </w:tcPr>
          <w:p w:rsidR="00F541FA" w:rsidRPr="006E1794" w:rsidRDefault="00F541FA" w:rsidP="00F541FA">
            <w:pPr>
              <w:pStyle w:val="Tabletext"/>
              <w:tabs>
                <w:tab w:val="decimal" w:pos="400"/>
              </w:tabs>
              <w:jc w:val="right"/>
            </w:pPr>
            <w:r w:rsidRPr="006E1794">
              <w:t>169.50</w:t>
            </w:r>
          </w:p>
        </w:tc>
      </w:tr>
      <w:tr w:rsidR="00F541FA" w:rsidRPr="006E1794" w:rsidTr="00F541FA">
        <w:tc>
          <w:tcPr>
            <w:tcW w:w="709" w:type="dxa"/>
            <w:shd w:val="clear" w:color="auto" w:fill="auto"/>
            <w:hideMark/>
          </w:tcPr>
          <w:p w:rsidR="00F541FA" w:rsidRPr="006E1794" w:rsidRDefault="00F541FA" w:rsidP="00F541FA">
            <w:pPr>
              <w:pStyle w:val="Tabletext"/>
            </w:pPr>
            <w:r w:rsidRPr="006E1794">
              <w:t>55244</w:t>
            </w:r>
          </w:p>
        </w:tc>
        <w:tc>
          <w:tcPr>
            <w:tcW w:w="5528" w:type="dxa"/>
            <w:shd w:val="clear" w:color="auto" w:fill="auto"/>
            <w:hideMark/>
          </w:tcPr>
          <w:p w:rsidR="00F541FA" w:rsidRPr="006E1794" w:rsidRDefault="00F541FA" w:rsidP="00F541FA">
            <w:pPr>
              <w:pStyle w:val="Tabletext"/>
            </w:pPr>
            <w:r w:rsidRPr="006E1794">
              <w:t>Duplex scanning, unilateral, involving B mode ultrasound imaging and integrated Doppler flow measurements by spectral analysis of veins in the lower limb, below the inguinal ligament, for acute venous thrombosis, not being a service associated with a service to which an item in Subgroup 1 (with the exception of items</w:t>
            </w:r>
            <w:r w:rsidR="006E1794" w:rsidRPr="006E1794">
              <w:t> </w:t>
            </w:r>
            <w:r w:rsidRPr="006E1794">
              <w:t>55026 and 55054) or 4 applies (R) (K)</w:t>
            </w:r>
          </w:p>
        </w:tc>
        <w:tc>
          <w:tcPr>
            <w:tcW w:w="851" w:type="dxa"/>
            <w:shd w:val="clear" w:color="auto" w:fill="auto"/>
            <w:hideMark/>
          </w:tcPr>
          <w:p w:rsidR="00F541FA" w:rsidRPr="006E1794" w:rsidRDefault="00F541FA" w:rsidP="00F541FA">
            <w:pPr>
              <w:pStyle w:val="Tabletext"/>
              <w:tabs>
                <w:tab w:val="decimal" w:pos="400"/>
              </w:tabs>
              <w:jc w:val="right"/>
            </w:pPr>
            <w:r w:rsidRPr="006E1794">
              <w:t>169.50</w:t>
            </w:r>
          </w:p>
        </w:tc>
      </w:tr>
      <w:tr w:rsidR="00F541FA" w:rsidRPr="006E1794" w:rsidTr="00F541FA">
        <w:trPr>
          <w:cantSplit/>
        </w:trPr>
        <w:tc>
          <w:tcPr>
            <w:tcW w:w="709" w:type="dxa"/>
            <w:shd w:val="clear" w:color="auto" w:fill="auto"/>
            <w:hideMark/>
          </w:tcPr>
          <w:p w:rsidR="00F541FA" w:rsidRPr="006E1794" w:rsidRDefault="00F541FA" w:rsidP="00F541FA">
            <w:pPr>
              <w:pStyle w:val="Tabletext"/>
            </w:pPr>
            <w:r w:rsidRPr="006E1794">
              <w:t>55246</w:t>
            </w:r>
          </w:p>
        </w:tc>
        <w:tc>
          <w:tcPr>
            <w:tcW w:w="5528" w:type="dxa"/>
            <w:shd w:val="clear" w:color="auto" w:fill="auto"/>
            <w:hideMark/>
          </w:tcPr>
          <w:p w:rsidR="00F541FA" w:rsidRPr="006E1794" w:rsidRDefault="00F541FA" w:rsidP="00F541FA">
            <w:pPr>
              <w:pStyle w:val="Tabletext"/>
            </w:pPr>
            <w:r w:rsidRPr="006E1794">
              <w:t>Duplex scanning, unilateral, involving B mode ultrasound imaging and integrated Doppler flow measurements by spectral analysis of veins in the lower limb, below the inguinal ligament, for chronic venous disease, not being a service associated with a service to which an item in Subgroup 1 (with the exception of items</w:t>
            </w:r>
            <w:r w:rsidR="006E1794" w:rsidRPr="006E1794">
              <w:t> </w:t>
            </w:r>
            <w:r w:rsidRPr="006E1794">
              <w:t>55026 and 55054) or 4 applies (R) (K)</w:t>
            </w:r>
          </w:p>
        </w:tc>
        <w:tc>
          <w:tcPr>
            <w:tcW w:w="851" w:type="dxa"/>
            <w:shd w:val="clear" w:color="auto" w:fill="auto"/>
            <w:hideMark/>
          </w:tcPr>
          <w:p w:rsidR="00F541FA" w:rsidRPr="006E1794" w:rsidRDefault="00F541FA" w:rsidP="00F541FA">
            <w:pPr>
              <w:pStyle w:val="Tabletext"/>
              <w:tabs>
                <w:tab w:val="decimal" w:pos="400"/>
              </w:tabs>
              <w:jc w:val="right"/>
            </w:pPr>
            <w:r w:rsidRPr="006E1794">
              <w:t>169.50</w:t>
            </w:r>
          </w:p>
        </w:tc>
      </w:tr>
      <w:tr w:rsidR="00F541FA" w:rsidRPr="006E1794" w:rsidTr="00F541FA">
        <w:tc>
          <w:tcPr>
            <w:tcW w:w="709" w:type="dxa"/>
            <w:shd w:val="clear" w:color="auto" w:fill="auto"/>
            <w:hideMark/>
          </w:tcPr>
          <w:p w:rsidR="00F541FA" w:rsidRPr="006E1794" w:rsidRDefault="00F541FA" w:rsidP="00F541FA">
            <w:pPr>
              <w:pStyle w:val="Tabletext"/>
            </w:pPr>
            <w:r w:rsidRPr="006E1794">
              <w:lastRenderedPageBreak/>
              <w:t>55248</w:t>
            </w:r>
          </w:p>
        </w:tc>
        <w:tc>
          <w:tcPr>
            <w:tcW w:w="5528" w:type="dxa"/>
            <w:shd w:val="clear" w:color="auto" w:fill="auto"/>
            <w:hideMark/>
          </w:tcPr>
          <w:p w:rsidR="00F541FA" w:rsidRPr="006E1794" w:rsidRDefault="00F541FA" w:rsidP="00F541FA">
            <w:pPr>
              <w:pStyle w:val="Tabletext"/>
            </w:pPr>
            <w:r w:rsidRPr="006E1794">
              <w:t>Duplex scanning, unilateral, involving B mode ultrasound imaging and integrated Doppler flow measurements by spectral analysis of arteries or bypass grafts in the upper limb or of arteries and bypass grafts in the upper limb, not being a service associated with a service to which an item in Subgroup 1 (with the exception of items</w:t>
            </w:r>
            <w:r w:rsidR="006E1794" w:rsidRPr="006E1794">
              <w:t> </w:t>
            </w:r>
            <w:r w:rsidRPr="006E1794">
              <w:t>55026 and 55054) or 4 applies (R) (K)</w:t>
            </w:r>
          </w:p>
        </w:tc>
        <w:tc>
          <w:tcPr>
            <w:tcW w:w="851" w:type="dxa"/>
            <w:shd w:val="clear" w:color="auto" w:fill="auto"/>
            <w:hideMark/>
          </w:tcPr>
          <w:p w:rsidR="00F541FA" w:rsidRPr="006E1794" w:rsidRDefault="00F541FA" w:rsidP="00F541FA">
            <w:pPr>
              <w:pStyle w:val="Tabletext"/>
              <w:tabs>
                <w:tab w:val="decimal" w:pos="400"/>
              </w:tabs>
              <w:jc w:val="right"/>
            </w:pPr>
            <w:r w:rsidRPr="006E1794">
              <w:t>169.50</w:t>
            </w:r>
          </w:p>
        </w:tc>
      </w:tr>
      <w:tr w:rsidR="00F541FA" w:rsidRPr="006E1794" w:rsidTr="00F541FA">
        <w:tc>
          <w:tcPr>
            <w:tcW w:w="709" w:type="dxa"/>
            <w:shd w:val="clear" w:color="auto" w:fill="auto"/>
            <w:hideMark/>
          </w:tcPr>
          <w:p w:rsidR="00F541FA" w:rsidRPr="006E1794" w:rsidRDefault="00F541FA" w:rsidP="00F541FA">
            <w:pPr>
              <w:pStyle w:val="Tabletext"/>
            </w:pPr>
            <w:r w:rsidRPr="006E1794">
              <w:t>55252</w:t>
            </w:r>
          </w:p>
        </w:tc>
        <w:tc>
          <w:tcPr>
            <w:tcW w:w="5528" w:type="dxa"/>
            <w:shd w:val="clear" w:color="auto" w:fill="auto"/>
            <w:hideMark/>
          </w:tcPr>
          <w:p w:rsidR="00F541FA" w:rsidRPr="006E1794" w:rsidRDefault="00F541FA" w:rsidP="00F541FA">
            <w:pPr>
              <w:pStyle w:val="Tabletext"/>
            </w:pPr>
            <w:r w:rsidRPr="006E1794">
              <w:t>Duplex scanning, unilateral, involving B mode ultrasound imaging and integrated Doppler flow measurements by spectral analysis of veins in the upper limb, not being a service associated with a service to which an item in Subgroup 1 (with the exception of items</w:t>
            </w:r>
            <w:r w:rsidR="006E1794" w:rsidRPr="006E1794">
              <w:t> </w:t>
            </w:r>
            <w:r w:rsidRPr="006E1794">
              <w:t>55026 and 55054) or 4 applies (R) (K)</w:t>
            </w:r>
          </w:p>
        </w:tc>
        <w:tc>
          <w:tcPr>
            <w:tcW w:w="851" w:type="dxa"/>
            <w:shd w:val="clear" w:color="auto" w:fill="auto"/>
            <w:hideMark/>
          </w:tcPr>
          <w:p w:rsidR="00F541FA" w:rsidRPr="006E1794" w:rsidRDefault="00F541FA" w:rsidP="00F541FA">
            <w:pPr>
              <w:pStyle w:val="Tabletext"/>
              <w:tabs>
                <w:tab w:val="decimal" w:pos="400"/>
              </w:tabs>
              <w:jc w:val="right"/>
            </w:pPr>
            <w:r w:rsidRPr="006E1794">
              <w:t>169.50</w:t>
            </w:r>
          </w:p>
        </w:tc>
      </w:tr>
      <w:tr w:rsidR="00F541FA" w:rsidRPr="006E1794" w:rsidTr="00F541FA">
        <w:trPr>
          <w:trHeight w:val="1741"/>
        </w:trPr>
        <w:tc>
          <w:tcPr>
            <w:tcW w:w="709" w:type="dxa"/>
            <w:shd w:val="clear" w:color="auto" w:fill="auto"/>
            <w:hideMark/>
          </w:tcPr>
          <w:p w:rsidR="00F541FA" w:rsidRPr="006E1794" w:rsidRDefault="00F541FA" w:rsidP="00F541FA">
            <w:pPr>
              <w:pStyle w:val="Tabletext"/>
            </w:pPr>
            <w:r w:rsidRPr="006E1794">
              <w:t>55274</w:t>
            </w:r>
          </w:p>
        </w:tc>
        <w:tc>
          <w:tcPr>
            <w:tcW w:w="5528" w:type="dxa"/>
            <w:shd w:val="clear" w:color="auto" w:fill="auto"/>
            <w:hideMark/>
          </w:tcPr>
          <w:p w:rsidR="00F541FA" w:rsidRPr="006E1794" w:rsidRDefault="00F541FA" w:rsidP="00F541FA">
            <w:pPr>
              <w:pStyle w:val="Tabletext"/>
            </w:pPr>
            <w:r w:rsidRPr="006E1794">
              <w:t>Duplex scanning, bilateral, involving B mode ultrasound imaging and integrated Doppler flow measurements by spectral analysis of extra</w:t>
            </w:r>
            <w:r w:rsidR="006E1794">
              <w:noBreakHyphen/>
            </w:r>
            <w:r w:rsidRPr="006E1794">
              <w:t>cranial bilateral carotid and vertebral vessels, with or without subclavian and innominate vessels, with or without oculoplethysmography or peri</w:t>
            </w:r>
            <w:r w:rsidR="006E1794">
              <w:noBreakHyphen/>
            </w:r>
            <w:r w:rsidRPr="006E1794">
              <w:t>orbital Doppler examination, not being a service associated with a service to which an item in Subgroup 1 (with the exception of items</w:t>
            </w:r>
            <w:r w:rsidR="006E1794" w:rsidRPr="006E1794">
              <w:t> </w:t>
            </w:r>
            <w:r w:rsidRPr="006E1794">
              <w:t>55026 and 55054) or 4 applies (R) (K)</w:t>
            </w:r>
          </w:p>
        </w:tc>
        <w:tc>
          <w:tcPr>
            <w:tcW w:w="851" w:type="dxa"/>
            <w:shd w:val="clear" w:color="auto" w:fill="auto"/>
            <w:hideMark/>
          </w:tcPr>
          <w:p w:rsidR="00F541FA" w:rsidRPr="006E1794" w:rsidRDefault="00F541FA" w:rsidP="00F541FA">
            <w:pPr>
              <w:pStyle w:val="Tabletext"/>
              <w:tabs>
                <w:tab w:val="decimal" w:pos="400"/>
              </w:tabs>
              <w:jc w:val="right"/>
            </w:pPr>
            <w:r w:rsidRPr="006E1794">
              <w:t>169.50</w:t>
            </w:r>
          </w:p>
        </w:tc>
      </w:tr>
      <w:tr w:rsidR="00F541FA" w:rsidRPr="006E1794" w:rsidTr="00F541FA">
        <w:tc>
          <w:tcPr>
            <w:tcW w:w="709" w:type="dxa"/>
            <w:shd w:val="clear" w:color="auto" w:fill="auto"/>
            <w:hideMark/>
          </w:tcPr>
          <w:p w:rsidR="00F541FA" w:rsidRPr="006E1794" w:rsidRDefault="00F541FA" w:rsidP="00F541FA">
            <w:pPr>
              <w:pStyle w:val="Tabletext"/>
            </w:pPr>
            <w:r w:rsidRPr="006E1794">
              <w:t>55276</w:t>
            </w:r>
          </w:p>
        </w:tc>
        <w:tc>
          <w:tcPr>
            <w:tcW w:w="5528" w:type="dxa"/>
            <w:shd w:val="clear" w:color="auto" w:fill="auto"/>
            <w:hideMark/>
          </w:tcPr>
          <w:p w:rsidR="00F541FA" w:rsidRPr="006E1794" w:rsidRDefault="00F541FA" w:rsidP="00F541FA">
            <w:pPr>
              <w:pStyle w:val="Tabletext"/>
            </w:pPr>
            <w:r w:rsidRPr="006E1794">
              <w:t>Duplex scanning involving B mode ultrasound imaging and integrated Doppler flow measurements by spectral analysis of intra</w:t>
            </w:r>
            <w:r w:rsidR="006E1794">
              <w:noBreakHyphen/>
            </w:r>
            <w:r w:rsidRPr="006E1794">
              <w:t>abdominal, aorta and iliac arteries or inferior vena cava and iliac veins or of intra</w:t>
            </w:r>
            <w:r w:rsidR="006E1794">
              <w:noBreakHyphen/>
            </w:r>
            <w:r w:rsidRPr="006E1794">
              <w:t>abdominal, aorta and iliac arteries and inferior vena cava and iliac veins, excluding pregnancy related studies, not being a service associated with a service to which an item in Subgroup 1 (with the exception of items</w:t>
            </w:r>
            <w:r w:rsidR="006E1794" w:rsidRPr="006E1794">
              <w:t> </w:t>
            </w:r>
            <w:r w:rsidRPr="006E1794">
              <w:t>55026 and 55054) or 4 applies (R) (K)</w:t>
            </w:r>
          </w:p>
        </w:tc>
        <w:tc>
          <w:tcPr>
            <w:tcW w:w="851" w:type="dxa"/>
            <w:shd w:val="clear" w:color="auto" w:fill="auto"/>
            <w:hideMark/>
          </w:tcPr>
          <w:p w:rsidR="00F541FA" w:rsidRPr="006E1794" w:rsidRDefault="00F541FA" w:rsidP="00F541FA">
            <w:pPr>
              <w:pStyle w:val="Tabletext"/>
              <w:tabs>
                <w:tab w:val="decimal" w:pos="400"/>
              </w:tabs>
              <w:jc w:val="right"/>
            </w:pPr>
            <w:r w:rsidRPr="006E1794">
              <w:t>169.50</w:t>
            </w:r>
          </w:p>
        </w:tc>
      </w:tr>
      <w:tr w:rsidR="00F541FA" w:rsidRPr="006E1794" w:rsidTr="00F541FA">
        <w:trPr>
          <w:cantSplit/>
        </w:trPr>
        <w:tc>
          <w:tcPr>
            <w:tcW w:w="709" w:type="dxa"/>
            <w:shd w:val="clear" w:color="auto" w:fill="auto"/>
            <w:hideMark/>
          </w:tcPr>
          <w:p w:rsidR="00F541FA" w:rsidRPr="006E1794" w:rsidRDefault="00F541FA" w:rsidP="00F541FA">
            <w:pPr>
              <w:pStyle w:val="Tabletext"/>
            </w:pPr>
            <w:r w:rsidRPr="006E1794">
              <w:t>55278</w:t>
            </w:r>
          </w:p>
        </w:tc>
        <w:tc>
          <w:tcPr>
            <w:tcW w:w="5528" w:type="dxa"/>
            <w:shd w:val="clear" w:color="auto" w:fill="auto"/>
            <w:hideMark/>
          </w:tcPr>
          <w:p w:rsidR="00F541FA" w:rsidRPr="006E1794" w:rsidRDefault="00F541FA" w:rsidP="00F541FA">
            <w:pPr>
              <w:pStyle w:val="Tabletext"/>
            </w:pPr>
            <w:r w:rsidRPr="006E1794">
              <w:t>Duplex scanning involving B mode ultrasound imaging and integrated Doppler flow measurements by spectral analysis of renal or visceral vessels or of renal and visceral vessels, including aorta, inferior vena cava and iliac vessels as required excluding pregnancy related studies, not being a service associated with a service to which an item in Subgroup 1 (with the exception of items</w:t>
            </w:r>
            <w:r w:rsidR="006E1794" w:rsidRPr="006E1794">
              <w:t> </w:t>
            </w:r>
            <w:r w:rsidRPr="006E1794">
              <w:t>55026 and 55054) or 4 applies (R) (K)</w:t>
            </w:r>
          </w:p>
        </w:tc>
        <w:tc>
          <w:tcPr>
            <w:tcW w:w="851" w:type="dxa"/>
            <w:shd w:val="clear" w:color="auto" w:fill="auto"/>
            <w:hideMark/>
          </w:tcPr>
          <w:p w:rsidR="00F541FA" w:rsidRPr="006E1794" w:rsidRDefault="00F541FA" w:rsidP="00F541FA">
            <w:pPr>
              <w:pStyle w:val="Tabletext"/>
              <w:tabs>
                <w:tab w:val="decimal" w:pos="400"/>
              </w:tabs>
              <w:jc w:val="right"/>
            </w:pPr>
            <w:r w:rsidRPr="006E1794">
              <w:t>169.50</w:t>
            </w:r>
          </w:p>
        </w:tc>
      </w:tr>
      <w:tr w:rsidR="00F541FA" w:rsidRPr="006E1794" w:rsidTr="00F541FA">
        <w:tc>
          <w:tcPr>
            <w:tcW w:w="709" w:type="dxa"/>
            <w:shd w:val="clear" w:color="auto" w:fill="auto"/>
            <w:hideMark/>
          </w:tcPr>
          <w:p w:rsidR="00F541FA" w:rsidRPr="006E1794" w:rsidRDefault="00F541FA" w:rsidP="00F541FA">
            <w:pPr>
              <w:pStyle w:val="Tabletext"/>
            </w:pPr>
            <w:r w:rsidRPr="006E1794">
              <w:t>55280</w:t>
            </w:r>
          </w:p>
        </w:tc>
        <w:tc>
          <w:tcPr>
            <w:tcW w:w="5528" w:type="dxa"/>
            <w:shd w:val="clear" w:color="auto" w:fill="auto"/>
            <w:hideMark/>
          </w:tcPr>
          <w:p w:rsidR="00F541FA" w:rsidRPr="006E1794" w:rsidRDefault="00F541FA" w:rsidP="00F541FA">
            <w:pPr>
              <w:pStyle w:val="Tabletext"/>
            </w:pPr>
            <w:r w:rsidRPr="006E1794">
              <w:t>Duplex scanning involving B mode ultrasound imaging and integrated Doppler flow measurements by spectral analysis of intra</w:t>
            </w:r>
            <w:r w:rsidR="006E1794">
              <w:noBreakHyphen/>
            </w:r>
            <w:r w:rsidRPr="006E1794">
              <w:t xml:space="preserve">cranial vessels, not being a service associated with a service to </w:t>
            </w:r>
            <w:r w:rsidRPr="006E1794">
              <w:lastRenderedPageBreak/>
              <w:t>which an item in Subgroup 1 (with the exception of items</w:t>
            </w:r>
            <w:r w:rsidR="006E1794" w:rsidRPr="006E1794">
              <w:t> </w:t>
            </w:r>
            <w:r w:rsidRPr="006E1794">
              <w:t>55026 and 55054) or 4 applies (R) (K)</w:t>
            </w:r>
          </w:p>
        </w:tc>
        <w:tc>
          <w:tcPr>
            <w:tcW w:w="851" w:type="dxa"/>
            <w:shd w:val="clear" w:color="auto" w:fill="auto"/>
            <w:hideMark/>
          </w:tcPr>
          <w:p w:rsidR="00F541FA" w:rsidRPr="006E1794" w:rsidRDefault="00F541FA" w:rsidP="00F541FA">
            <w:pPr>
              <w:pStyle w:val="Tabletext"/>
              <w:tabs>
                <w:tab w:val="decimal" w:pos="400"/>
              </w:tabs>
              <w:jc w:val="right"/>
            </w:pPr>
            <w:r w:rsidRPr="006E1794">
              <w:lastRenderedPageBreak/>
              <w:t>169.50</w:t>
            </w:r>
          </w:p>
        </w:tc>
      </w:tr>
      <w:tr w:rsidR="00F541FA" w:rsidRPr="006E1794" w:rsidTr="00F541FA">
        <w:tc>
          <w:tcPr>
            <w:tcW w:w="709" w:type="dxa"/>
            <w:shd w:val="clear" w:color="auto" w:fill="auto"/>
            <w:hideMark/>
          </w:tcPr>
          <w:p w:rsidR="00F541FA" w:rsidRPr="006E1794" w:rsidRDefault="00F541FA" w:rsidP="00F541FA">
            <w:pPr>
              <w:pStyle w:val="Tabletext"/>
            </w:pPr>
            <w:r w:rsidRPr="006E1794">
              <w:lastRenderedPageBreak/>
              <w:t>55282</w:t>
            </w:r>
          </w:p>
        </w:tc>
        <w:tc>
          <w:tcPr>
            <w:tcW w:w="5528" w:type="dxa"/>
            <w:shd w:val="clear" w:color="auto" w:fill="auto"/>
            <w:hideMark/>
          </w:tcPr>
          <w:p w:rsidR="00F541FA" w:rsidRPr="006E1794" w:rsidRDefault="00F541FA" w:rsidP="00F541FA">
            <w:pPr>
              <w:pStyle w:val="Tabletext"/>
            </w:pPr>
            <w:r w:rsidRPr="006E1794">
              <w:t>Duplex scanning involving B mode ultrasound imaging and integrated Doppler flow measurements:</w:t>
            </w:r>
          </w:p>
          <w:p w:rsidR="00F541FA" w:rsidRPr="006E1794" w:rsidRDefault="00F541FA" w:rsidP="00F541FA">
            <w:pPr>
              <w:pStyle w:val="Tablea"/>
            </w:pPr>
            <w:r w:rsidRPr="006E1794">
              <w:t>(a) by spectral analysis of cavernosal artery of the penis following intracavernosal administration of a vasoactive agent; and</w:t>
            </w:r>
          </w:p>
          <w:p w:rsidR="00F541FA" w:rsidRPr="006E1794" w:rsidRDefault="00F541FA" w:rsidP="00F541FA">
            <w:pPr>
              <w:pStyle w:val="Tablea"/>
            </w:pPr>
            <w:r w:rsidRPr="006E1794">
              <w:t>(b) performed during the period of pharmacological activity of the injected agent, to confirm a diagnosis of vascular aetiology for impotence; and</w:t>
            </w:r>
          </w:p>
          <w:p w:rsidR="00F541FA" w:rsidRPr="006E1794" w:rsidRDefault="00F541FA" w:rsidP="00F541FA">
            <w:pPr>
              <w:pStyle w:val="Tablea"/>
            </w:pPr>
            <w:r w:rsidRPr="006E1794">
              <w:t>(c) if a specialist in diagnostic radiology, nuclear medicine, urology, general surgery (sub</w:t>
            </w:r>
            <w:r w:rsidR="006E1794">
              <w:noBreakHyphen/>
            </w:r>
            <w:r w:rsidRPr="006E1794">
              <w:t>specialising in vascular surgery) or a consultant physician in nuclear medicine attends the patient in person at the practice location where the service is performed, immediately before or for a period during the performance of the service; and</w:t>
            </w:r>
          </w:p>
          <w:p w:rsidR="00F541FA" w:rsidRPr="006E1794" w:rsidRDefault="00F541FA" w:rsidP="00F541FA">
            <w:pPr>
              <w:pStyle w:val="Tablea"/>
            </w:pPr>
            <w:r w:rsidRPr="006E1794">
              <w:t>(d) if the specialist or consultant physician interprets the results and prepares a report, not being a service associated with a service to which an item in Subgroup 1 (with the exception of items</w:t>
            </w:r>
            <w:r w:rsidR="006E1794" w:rsidRPr="006E1794">
              <w:t> </w:t>
            </w:r>
            <w:r w:rsidRPr="006E1794">
              <w:t>55026 and 55054) or 4 applies (R) (K)</w:t>
            </w:r>
          </w:p>
        </w:tc>
        <w:tc>
          <w:tcPr>
            <w:tcW w:w="851" w:type="dxa"/>
            <w:shd w:val="clear" w:color="auto" w:fill="auto"/>
            <w:hideMark/>
          </w:tcPr>
          <w:p w:rsidR="00F541FA" w:rsidRPr="006E1794" w:rsidRDefault="00F541FA" w:rsidP="00F541FA">
            <w:pPr>
              <w:pStyle w:val="Tabletext"/>
              <w:tabs>
                <w:tab w:val="decimal" w:pos="400"/>
              </w:tabs>
              <w:jc w:val="right"/>
              <w:rPr>
                <w:snapToGrid w:val="0"/>
              </w:rPr>
            </w:pPr>
            <w:r w:rsidRPr="006E1794">
              <w:t>169.50</w:t>
            </w:r>
          </w:p>
        </w:tc>
      </w:tr>
      <w:tr w:rsidR="00F541FA" w:rsidRPr="006E1794" w:rsidTr="00F541FA">
        <w:tc>
          <w:tcPr>
            <w:tcW w:w="709" w:type="dxa"/>
            <w:shd w:val="clear" w:color="auto" w:fill="auto"/>
            <w:hideMark/>
          </w:tcPr>
          <w:p w:rsidR="00F541FA" w:rsidRPr="006E1794" w:rsidRDefault="00F541FA" w:rsidP="00F541FA">
            <w:pPr>
              <w:pStyle w:val="Tabletext"/>
            </w:pPr>
            <w:r w:rsidRPr="006E1794">
              <w:t>55284</w:t>
            </w:r>
          </w:p>
        </w:tc>
        <w:tc>
          <w:tcPr>
            <w:tcW w:w="5528" w:type="dxa"/>
            <w:shd w:val="clear" w:color="auto" w:fill="auto"/>
            <w:hideMark/>
          </w:tcPr>
          <w:p w:rsidR="00F541FA" w:rsidRPr="006E1794" w:rsidRDefault="00F541FA" w:rsidP="00F541FA">
            <w:pPr>
              <w:pStyle w:val="Tabletext"/>
            </w:pPr>
            <w:r w:rsidRPr="006E1794">
              <w:t>Duplex scanning involving B mode ultrasound imaging and integrated Doppler flow measurements:</w:t>
            </w:r>
          </w:p>
          <w:p w:rsidR="00F541FA" w:rsidRPr="006E1794" w:rsidRDefault="00F541FA" w:rsidP="00F541FA">
            <w:pPr>
              <w:pStyle w:val="Tablea"/>
            </w:pPr>
            <w:r w:rsidRPr="006E1794">
              <w:t>(a) by spectral analysis of cavernosal tissue of the penis to confirm a diagnosis; and</w:t>
            </w:r>
          </w:p>
          <w:p w:rsidR="00F541FA" w:rsidRPr="006E1794" w:rsidRDefault="00F541FA" w:rsidP="00F541FA">
            <w:pPr>
              <w:pStyle w:val="Tablea"/>
            </w:pPr>
            <w:r w:rsidRPr="006E1794">
              <w:t>(b) if indicated, assess the progress and management of:</w:t>
            </w:r>
          </w:p>
          <w:p w:rsidR="00F541FA" w:rsidRPr="006E1794" w:rsidRDefault="00F541FA" w:rsidP="00F541FA">
            <w:pPr>
              <w:pStyle w:val="Tablei"/>
            </w:pPr>
            <w:r w:rsidRPr="006E1794">
              <w:t>(i) priapism; or</w:t>
            </w:r>
          </w:p>
          <w:p w:rsidR="00F541FA" w:rsidRPr="006E1794" w:rsidRDefault="00F541FA" w:rsidP="00F541FA">
            <w:pPr>
              <w:pStyle w:val="Tablei"/>
            </w:pPr>
            <w:r w:rsidRPr="006E1794">
              <w:t>(ii) fibrosis of any type; or</w:t>
            </w:r>
          </w:p>
          <w:p w:rsidR="00F541FA" w:rsidRPr="006E1794" w:rsidRDefault="00F541FA" w:rsidP="00F541FA">
            <w:pPr>
              <w:pStyle w:val="Tablei"/>
            </w:pPr>
            <w:r w:rsidRPr="006E1794">
              <w:t>(iii) fracture of the tunica; or</w:t>
            </w:r>
          </w:p>
          <w:p w:rsidR="00F541FA" w:rsidRPr="006E1794" w:rsidRDefault="00F541FA" w:rsidP="00F541FA">
            <w:pPr>
              <w:pStyle w:val="Tablei"/>
            </w:pPr>
            <w:r w:rsidRPr="006E1794">
              <w:t>(iv) arteriovenous malformations; and</w:t>
            </w:r>
          </w:p>
          <w:p w:rsidR="00F541FA" w:rsidRPr="006E1794" w:rsidRDefault="00F541FA" w:rsidP="00F541FA">
            <w:pPr>
              <w:pStyle w:val="Tablea"/>
            </w:pPr>
            <w:r w:rsidRPr="006E1794">
              <w:t>(c) if a specialist in diagnostic radiology, nuclear medicine, urology, general surgery (sub</w:t>
            </w:r>
            <w:r w:rsidR="006E1794">
              <w:noBreakHyphen/>
            </w:r>
            <w:r w:rsidRPr="006E1794">
              <w:t>specialising in vascular surgery) or a consultant physician in nuclear medicine attends the patient in person at the practice location where the service is performed, immediately before or for a period during the performance of the service; and</w:t>
            </w:r>
          </w:p>
          <w:p w:rsidR="00F541FA" w:rsidRPr="006E1794" w:rsidRDefault="00F541FA" w:rsidP="00F541FA">
            <w:pPr>
              <w:pStyle w:val="Tablea"/>
            </w:pPr>
            <w:r w:rsidRPr="006E1794">
              <w:t>(d) if the specialist or consultant physician interprets the results and prepares a report, not being a service associated with a service to which an item in Subgroup 1 (with the exception of items</w:t>
            </w:r>
            <w:r w:rsidR="006E1794" w:rsidRPr="006E1794">
              <w:t> </w:t>
            </w:r>
            <w:r w:rsidRPr="006E1794">
              <w:t>55026 and 55054) or 4 applies (R) (K)</w:t>
            </w:r>
          </w:p>
        </w:tc>
        <w:tc>
          <w:tcPr>
            <w:tcW w:w="851" w:type="dxa"/>
            <w:shd w:val="clear" w:color="auto" w:fill="auto"/>
            <w:hideMark/>
          </w:tcPr>
          <w:p w:rsidR="00F541FA" w:rsidRPr="006E1794" w:rsidRDefault="00F541FA" w:rsidP="00F541FA">
            <w:pPr>
              <w:pStyle w:val="Tabletext"/>
              <w:tabs>
                <w:tab w:val="decimal" w:pos="400"/>
              </w:tabs>
              <w:jc w:val="right"/>
            </w:pPr>
            <w:r w:rsidRPr="006E1794">
              <w:t>169.50</w:t>
            </w:r>
          </w:p>
        </w:tc>
      </w:tr>
      <w:tr w:rsidR="00F541FA" w:rsidRPr="006E1794" w:rsidTr="00F541FA">
        <w:tc>
          <w:tcPr>
            <w:tcW w:w="709" w:type="dxa"/>
            <w:shd w:val="clear" w:color="auto" w:fill="auto"/>
            <w:hideMark/>
          </w:tcPr>
          <w:p w:rsidR="00F541FA" w:rsidRPr="006E1794" w:rsidRDefault="00F541FA" w:rsidP="00F541FA">
            <w:pPr>
              <w:pStyle w:val="Tabletext"/>
            </w:pPr>
            <w:r w:rsidRPr="006E1794">
              <w:lastRenderedPageBreak/>
              <w:t>55292</w:t>
            </w:r>
          </w:p>
        </w:tc>
        <w:tc>
          <w:tcPr>
            <w:tcW w:w="5528" w:type="dxa"/>
            <w:shd w:val="clear" w:color="auto" w:fill="auto"/>
            <w:hideMark/>
          </w:tcPr>
          <w:p w:rsidR="00F541FA" w:rsidRPr="006E1794" w:rsidRDefault="00F541FA" w:rsidP="00F541FA">
            <w:pPr>
              <w:pStyle w:val="Tabletext"/>
            </w:pPr>
            <w:r w:rsidRPr="006E1794">
              <w:t>Duplex scanning, unilateral, involving B mode ultrasound imaging and integrated Doppler flow measurements by spectral analysis of surgically created arteriovenous fistula or surgically created arteriovenous access grafts in the upper or lower limbs, not being a service associated with a service to which an item in Subgroup 1 (with the exception of items</w:t>
            </w:r>
            <w:r w:rsidR="006E1794" w:rsidRPr="006E1794">
              <w:t> </w:t>
            </w:r>
            <w:r w:rsidRPr="006E1794">
              <w:t>55026 and 55054) or 4 applies (R) (K)</w:t>
            </w:r>
          </w:p>
        </w:tc>
        <w:tc>
          <w:tcPr>
            <w:tcW w:w="851" w:type="dxa"/>
            <w:shd w:val="clear" w:color="auto" w:fill="auto"/>
            <w:hideMark/>
          </w:tcPr>
          <w:p w:rsidR="00F541FA" w:rsidRPr="006E1794" w:rsidRDefault="00F541FA" w:rsidP="00F541FA">
            <w:pPr>
              <w:pStyle w:val="Tabletext"/>
              <w:tabs>
                <w:tab w:val="decimal" w:pos="400"/>
              </w:tabs>
              <w:jc w:val="right"/>
            </w:pPr>
            <w:r w:rsidRPr="006E1794">
              <w:t>169.50</w:t>
            </w:r>
          </w:p>
        </w:tc>
      </w:tr>
      <w:tr w:rsidR="00F541FA" w:rsidRPr="006E1794" w:rsidTr="00F541FA">
        <w:tc>
          <w:tcPr>
            <w:tcW w:w="709" w:type="dxa"/>
            <w:shd w:val="clear" w:color="auto" w:fill="auto"/>
            <w:hideMark/>
          </w:tcPr>
          <w:p w:rsidR="00F541FA" w:rsidRPr="006E1794" w:rsidRDefault="00F541FA" w:rsidP="00F541FA">
            <w:pPr>
              <w:pStyle w:val="Tabletext"/>
            </w:pPr>
            <w:r w:rsidRPr="006E1794">
              <w:t>55294</w:t>
            </w:r>
          </w:p>
        </w:tc>
        <w:tc>
          <w:tcPr>
            <w:tcW w:w="5528" w:type="dxa"/>
            <w:shd w:val="clear" w:color="auto" w:fill="auto"/>
            <w:hideMark/>
          </w:tcPr>
          <w:p w:rsidR="00F541FA" w:rsidRPr="006E1794" w:rsidRDefault="00F541FA" w:rsidP="00F541FA">
            <w:pPr>
              <w:pStyle w:val="Tabletext"/>
            </w:pPr>
            <w:r w:rsidRPr="006E1794">
              <w:t>Duplex scanning involving B mode ultrasound imaging and integrated Doppler flow measurements by spectral analysis of arteries or veins, or both, including any associated skin marking, for mapping of bypass conduit before vascular surgery, not being a service associated with a service to which an item in Subgroup 1 (with the exception of items</w:t>
            </w:r>
            <w:r w:rsidR="006E1794" w:rsidRPr="006E1794">
              <w:t> </w:t>
            </w:r>
            <w:r w:rsidRPr="006E1794">
              <w:t>55026 and 55054), 3 or 4 applies (R) (K)</w:t>
            </w:r>
          </w:p>
        </w:tc>
        <w:tc>
          <w:tcPr>
            <w:tcW w:w="851" w:type="dxa"/>
            <w:shd w:val="clear" w:color="auto" w:fill="auto"/>
            <w:hideMark/>
          </w:tcPr>
          <w:p w:rsidR="00F541FA" w:rsidRPr="006E1794" w:rsidRDefault="00F541FA" w:rsidP="00F541FA">
            <w:pPr>
              <w:pStyle w:val="Tabletext"/>
              <w:tabs>
                <w:tab w:val="decimal" w:pos="400"/>
              </w:tabs>
              <w:jc w:val="right"/>
            </w:pPr>
            <w:r w:rsidRPr="006E1794">
              <w:t>169.50</w:t>
            </w:r>
          </w:p>
        </w:tc>
      </w:tr>
      <w:tr w:rsidR="00F541FA" w:rsidRPr="006E1794" w:rsidTr="00F541FA">
        <w:tc>
          <w:tcPr>
            <w:tcW w:w="709" w:type="dxa"/>
            <w:shd w:val="clear" w:color="auto" w:fill="auto"/>
            <w:hideMark/>
          </w:tcPr>
          <w:p w:rsidR="00F541FA" w:rsidRPr="006E1794" w:rsidRDefault="00F541FA" w:rsidP="00F541FA">
            <w:pPr>
              <w:pStyle w:val="Tabletext"/>
            </w:pPr>
            <w:r w:rsidRPr="006E1794">
              <w:t>55296</w:t>
            </w:r>
          </w:p>
        </w:tc>
        <w:tc>
          <w:tcPr>
            <w:tcW w:w="5528" w:type="dxa"/>
            <w:shd w:val="clear" w:color="auto" w:fill="auto"/>
            <w:hideMark/>
          </w:tcPr>
          <w:p w:rsidR="00F541FA" w:rsidRPr="006E1794" w:rsidRDefault="00F541FA" w:rsidP="00F541FA">
            <w:pPr>
              <w:pStyle w:val="Tabletext"/>
            </w:pPr>
            <w:r w:rsidRPr="006E1794">
              <w:t>Duplex scanning, unilateral, involving B mode ultrasound imaging and integrated Doppler flow spectral analysis and marking of veins in the lower limbs below the inguinal ligament before varicose vein surgery, including any associated skin marking, not being a service associated with a service to which an item in Subgroup 1 (with the exception of items</w:t>
            </w:r>
            <w:r w:rsidR="006E1794" w:rsidRPr="006E1794">
              <w:t> </w:t>
            </w:r>
            <w:r w:rsidRPr="006E1794">
              <w:t>55026 and 55054), 3 or 4 applies (R) (K)</w:t>
            </w:r>
          </w:p>
        </w:tc>
        <w:tc>
          <w:tcPr>
            <w:tcW w:w="851" w:type="dxa"/>
            <w:shd w:val="clear" w:color="auto" w:fill="auto"/>
            <w:hideMark/>
          </w:tcPr>
          <w:p w:rsidR="00F541FA" w:rsidRPr="006E1794" w:rsidRDefault="00F541FA" w:rsidP="00F541FA">
            <w:pPr>
              <w:pStyle w:val="Tabletext"/>
              <w:tabs>
                <w:tab w:val="decimal" w:pos="400"/>
              </w:tabs>
              <w:jc w:val="right"/>
            </w:pPr>
            <w:r w:rsidRPr="006E1794">
              <w:t>111.05</w:t>
            </w:r>
          </w:p>
        </w:tc>
      </w:tr>
      <w:tr w:rsidR="00F541FA" w:rsidRPr="006E1794" w:rsidTr="00F541FA">
        <w:tc>
          <w:tcPr>
            <w:tcW w:w="7088" w:type="dxa"/>
            <w:gridSpan w:val="3"/>
            <w:shd w:val="clear" w:color="auto" w:fill="auto"/>
            <w:hideMark/>
          </w:tcPr>
          <w:p w:rsidR="00F541FA" w:rsidRPr="006E1794" w:rsidRDefault="00F541FA" w:rsidP="00F541FA">
            <w:pPr>
              <w:pStyle w:val="TableHeading"/>
              <w:tabs>
                <w:tab w:val="decimal" w:pos="400"/>
              </w:tabs>
            </w:pPr>
            <w:r w:rsidRPr="006E1794">
              <w:t>Subgroup 4—Urological</w:t>
            </w:r>
          </w:p>
        </w:tc>
      </w:tr>
      <w:tr w:rsidR="00F541FA" w:rsidRPr="006E1794" w:rsidTr="00F541FA">
        <w:trPr>
          <w:trHeight w:val="1757"/>
        </w:trPr>
        <w:tc>
          <w:tcPr>
            <w:tcW w:w="709" w:type="dxa"/>
            <w:shd w:val="clear" w:color="auto" w:fill="auto"/>
            <w:hideMark/>
          </w:tcPr>
          <w:p w:rsidR="00F541FA" w:rsidRPr="006E1794" w:rsidRDefault="00F541FA" w:rsidP="00F541FA">
            <w:pPr>
              <w:pStyle w:val="Tabletext"/>
            </w:pPr>
            <w:r w:rsidRPr="006E1794">
              <w:t>55600</w:t>
            </w:r>
          </w:p>
        </w:tc>
        <w:tc>
          <w:tcPr>
            <w:tcW w:w="5528" w:type="dxa"/>
            <w:shd w:val="clear" w:color="auto" w:fill="auto"/>
            <w:hideMark/>
          </w:tcPr>
          <w:p w:rsidR="00F541FA" w:rsidRPr="006E1794" w:rsidRDefault="00F541FA" w:rsidP="00F541FA">
            <w:pPr>
              <w:pStyle w:val="Tabletext"/>
            </w:pPr>
            <w:r w:rsidRPr="006E1794">
              <w:t>Prostate, bladder base and urethra, l ultrasound scan of, if performed:</w:t>
            </w:r>
          </w:p>
          <w:p w:rsidR="00F541FA" w:rsidRPr="006E1794" w:rsidRDefault="00F541FA" w:rsidP="00F541FA">
            <w:pPr>
              <w:pStyle w:val="Tablea"/>
            </w:pPr>
            <w:r w:rsidRPr="006E1794">
              <w:t xml:space="preserve">(a) personally by a medical practitioner (not being the medical practitioner who assessed the patient as specified in </w:t>
            </w:r>
            <w:r w:rsidR="006E1794" w:rsidRPr="006E1794">
              <w:t>paragraph (</w:t>
            </w:r>
            <w:r w:rsidRPr="006E1794">
              <w:t xml:space="preserve">c)) using </w:t>
            </w:r>
            <w:r w:rsidRPr="006E1794">
              <w:rPr>
                <w:szCs w:val="22"/>
              </w:rPr>
              <w:t>one or more transducer probes</w:t>
            </w:r>
            <w:r w:rsidRPr="006E1794">
              <w:t xml:space="preserve"> that:</w:t>
            </w:r>
          </w:p>
          <w:p w:rsidR="00F541FA" w:rsidRPr="006E1794" w:rsidRDefault="00F541FA" w:rsidP="00F541FA">
            <w:pPr>
              <w:pStyle w:val="Tablei"/>
            </w:pPr>
            <w:r w:rsidRPr="006E1794">
              <w:t xml:space="preserve">(i) </w:t>
            </w:r>
            <w:r w:rsidRPr="006E1794">
              <w:rPr>
                <w:szCs w:val="22"/>
              </w:rPr>
              <w:t>have</w:t>
            </w:r>
            <w:r w:rsidRPr="006E1794">
              <w:t xml:space="preserve"> a nominal frequency of 7 to 7.5 MHz or a nominal frequency range that includes frequencies of 7 to 7.5 MHz; and</w:t>
            </w:r>
          </w:p>
          <w:p w:rsidR="00F541FA" w:rsidRPr="006E1794" w:rsidRDefault="00F541FA" w:rsidP="00F541FA">
            <w:pPr>
              <w:pStyle w:val="Tablei"/>
            </w:pPr>
            <w:r w:rsidRPr="006E1794">
              <w:t>(ii) can obtain both axial and sagittal scans in 2 planes at right angles; and</w:t>
            </w:r>
          </w:p>
          <w:p w:rsidR="00F541FA" w:rsidRPr="006E1794" w:rsidRDefault="00F541FA" w:rsidP="00F541FA">
            <w:pPr>
              <w:pStyle w:val="Tablea"/>
            </w:pPr>
            <w:r w:rsidRPr="006E1794">
              <w:t>(b) after a digital rectal examination of the prostate by that medical practitioner; and</w:t>
            </w:r>
          </w:p>
          <w:p w:rsidR="00F541FA" w:rsidRPr="006E1794" w:rsidRDefault="00F541FA" w:rsidP="00F541FA">
            <w:pPr>
              <w:pStyle w:val="Tablea"/>
            </w:pPr>
            <w:r w:rsidRPr="006E1794">
              <w:t>(c) on a patient who has been assessed by a specialist in urology, radiation oncology or medical oncology, a consultant physician in medical oncology, who has:</w:t>
            </w:r>
          </w:p>
          <w:p w:rsidR="00F541FA" w:rsidRPr="006E1794" w:rsidRDefault="00F541FA" w:rsidP="00F541FA">
            <w:pPr>
              <w:pStyle w:val="Tablei"/>
            </w:pPr>
            <w:r w:rsidRPr="006E1794">
              <w:t>(i) examined the patient in the 60 days before the scan; and</w:t>
            </w:r>
          </w:p>
          <w:p w:rsidR="00F541FA" w:rsidRPr="006E1794" w:rsidRDefault="00F541FA" w:rsidP="00F541FA">
            <w:pPr>
              <w:pStyle w:val="Tablei"/>
            </w:pPr>
            <w:r w:rsidRPr="006E1794">
              <w:t xml:space="preserve">(ii) recommended the scan for the management of the </w:t>
            </w:r>
            <w:r w:rsidRPr="006E1794">
              <w:lastRenderedPageBreak/>
              <w:t>patient’s current prostatic disease (R) (K)</w:t>
            </w:r>
          </w:p>
        </w:tc>
        <w:tc>
          <w:tcPr>
            <w:tcW w:w="851" w:type="dxa"/>
            <w:shd w:val="clear" w:color="auto" w:fill="auto"/>
            <w:hideMark/>
          </w:tcPr>
          <w:p w:rsidR="00F541FA" w:rsidRPr="006E1794" w:rsidRDefault="00F541FA" w:rsidP="00F541FA">
            <w:pPr>
              <w:pStyle w:val="Tabletext"/>
              <w:tabs>
                <w:tab w:val="decimal" w:pos="400"/>
              </w:tabs>
              <w:jc w:val="right"/>
            </w:pPr>
            <w:r w:rsidRPr="006E1794">
              <w:lastRenderedPageBreak/>
              <w:t>109.10</w:t>
            </w:r>
          </w:p>
        </w:tc>
      </w:tr>
      <w:tr w:rsidR="00F541FA" w:rsidRPr="006E1794" w:rsidTr="00F541FA">
        <w:trPr>
          <w:trHeight w:val="193"/>
        </w:trPr>
        <w:tc>
          <w:tcPr>
            <w:tcW w:w="709" w:type="dxa"/>
            <w:shd w:val="clear" w:color="auto" w:fill="auto"/>
            <w:hideMark/>
          </w:tcPr>
          <w:p w:rsidR="00F541FA" w:rsidRPr="006E1794" w:rsidRDefault="00F541FA" w:rsidP="00F541FA">
            <w:pPr>
              <w:pStyle w:val="Tabletext"/>
            </w:pPr>
            <w:r w:rsidRPr="006E1794">
              <w:lastRenderedPageBreak/>
              <w:t>55601</w:t>
            </w:r>
          </w:p>
        </w:tc>
        <w:tc>
          <w:tcPr>
            <w:tcW w:w="5528" w:type="dxa"/>
            <w:shd w:val="clear" w:color="auto" w:fill="auto"/>
            <w:hideMark/>
          </w:tcPr>
          <w:p w:rsidR="00F541FA" w:rsidRPr="006E1794" w:rsidRDefault="00F541FA" w:rsidP="00F541FA">
            <w:pPr>
              <w:pStyle w:val="Tabletext"/>
            </w:pPr>
            <w:r w:rsidRPr="006E1794">
              <w:t>Prostate, bladder base and urethra, l ultrasound scan of, if performed:</w:t>
            </w:r>
          </w:p>
          <w:p w:rsidR="00F541FA" w:rsidRPr="006E1794" w:rsidRDefault="00F541FA" w:rsidP="00F541FA">
            <w:pPr>
              <w:pStyle w:val="Tablea"/>
            </w:pPr>
            <w:r w:rsidRPr="006E1794">
              <w:t xml:space="preserve">(a) personally by a medical practitioner (not being the medical practitioner who assessed the patient as specified in </w:t>
            </w:r>
            <w:r w:rsidR="006E1794" w:rsidRPr="006E1794">
              <w:t>paragraph (</w:t>
            </w:r>
            <w:r w:rsidRPr="006E1794">
              <w:t xml:space="preserve">c)) using </w:t>
            </w:r>
            <w:r w:rsidRPr="006E1794">
              <w:rPr>
                <w:szCs w:val="22"/>
              </w:rPr>
              <w:t>one or more transducer probes</w:t>
            </w:r>
            <w:r w:rsidRPr="006E1794">
              <w:t xml:space="preserve"> that:</w:t>
            </w:r>
          </w:p>
          <w:p w:rsidR="00F541FA" w:rsidRPr="006E1794" w:rsidRDefault="00F541FA" w:rsidP="00F541FA">
            <w:pPr>
              <w:pStyle w:val="Tablei"/>
            </w:pPr>
            <w:r w:rsidRPr="006E1794">
              <w:t xml:space="preserve">(i) </w:t>
            </w:r>
            <w:r w:rsidRPr="006E1794">
              <w:rPr>
                <w:szCs w:val="22"/>
              </w:rPr>
              <w:t>have</w:t>
            </w:r>
            <w:r w:rsidRPr="006E1794">
              <w:t xml:space="preserve"> a nominal frequency of 7 to 7.5 MHz or a nominal frequency range that includes frequencies of 7 to 7.5 MHz; and</w:t>
            </w:r>
          </w:p>
          <w:p w:rsidR="00F541FA" w:rsidRPr="006E1794" w:rsidRDefault="00F541FA" w:rsidP="00F541FA">
            <w:pPr>
              <w:pStyle w:val="Tablei"/>
            </w:pPr>
            <w:r w:rsidRPr="006E1794">
              <w:t>(ii) can obtain both axial and sagittal scans in 2 planes at right angles; and</w:t>
            </w:r>
          </w:p>
          <w:p w:rsidR="00F541FA" w:rsidRPr="006E1794" w:rsidRDefault="00F541FA" w:rsidP="00F541FA">
            <w:pPr>
              <w:pStyle w:val="Tablea"/>
            </w:pPr>
            <w:r w:rsidRPr="006E1794">
              <w:t>(b) after a digital rectal examination of the prostate by that medical practitioner; and</w:t>
            </w:r>
          </w:p>
          <w:p w:rsidR="00F541FA" w:rsidRPr="006E1794" w:rsidRDefault="00F541FA" w:rsidP="00F541FA">
            <w:pPr>
              <w:pStyle w:val="Tablea"/>
            </w:pPr>
            <w:r w:rsidRPr="006E1794">
              <w:t>(c) on a patient who has been assessed by a specialist in urology, radiation oncology or medical oncology, a consultant physician in medical oncology, who has:</w:t>
            </w:r>
          </w:p>
          <w:p w:rsidR="00F541FA" w:rsidRPr="006E1794" w:rsidRDefault="00F541FA" w:rsidP="00F541FA">
            <w:pPr>
              <w:pStyle w:val="Tablei"/>
            </w:pPr>
            <w:r w:rsidRPr="006E1794">
              <w:t>(i) examined the patient in the 60 days before the scan; and</w:t>
            </w:r>
          </w:p>
          <w:p w:rsidR="00F541FA" w:rsidRPr="006E1794" w:rsidRDefault="00F541FA" w:rsidP="00F541FA">
            <w:pPr>
              <w:pStyle w:val="Tablei"/>
            </w:pPr>
            <w:r w:rsidRPr="006E1794">
              <w:t>(ii) recommended the scan for the management of the patient’s current prostatic disease (R) (NK)</w:t>
            </w:r>
          </w:p>
        </w:tc>
        <w:tc>
          <w:tcPr>
            <w:tcW w:w="851" w:type="dxa"/>
            <w:shd w:val="clear" w:color="auto" w:fill="auto"/>
            <w:hideMark/>
          </w:tcPr>
          <w:p w:rsidR="00F541FA" w:rsidRPr="006E1794" w:rsidRDefault="00F541FA" w:rsidP="00F541FA">
            <w:pPr>
              <w:pStyle w:val="Tabletext"/>
              <w:tabs>
                <w:tab w:val="decimal" w:pos="400"/>
              </w:tabs>
              <w:jc w:val="right"/>
            </w:pPr>
            <w:r w:rsidRPr="006E1794">
              <w:t>54.55</w:t>
            </w:r>
          </w:p>
        </w:tc>
      </w:tr>
      <w:tr w:rsidR="00F541FA" w:rsidRPr="006E1794" w:rsidTr="00F541FA">
        <w:tc>
          <w:tcPr>
            <w:tcW w:w="709" w:type="dxa"/>
            <w:tcBorders>
              <w:bottom w:val="single" w:sz="4" w:space="0" w:color="auto"/>
            </w:tcBorders>
            <w:shd w:val="clear" w:color="auto" w:fill="auto"/>
            <w:hideMark/>
          </w:tcPr>
          <w:p w:rsidR="00F541FA" w:rsidRPr="006E1794" w:rsidRDefault="00F541FA" w:rsidP="00F541FA">
            <w:pPr>
              <w:pStyle w:val="Tabletext"/>
            </w:pPr>
            <w:r w:rsidRPr="006E1794">
              <w:t>55603</w:t>
            </w:r>
          </w:p>
        </w:tc>
        <w:tc>
          <w:tcPr>
            <w:tcW w:w="5528" w:type="dxa"/>
            <w:tcBorders>
              <w:bottom w:val="single" w:sz="4" w:space="0" w:color="auto"/>
            </w:tcBorders>
            <w:shd w:val="clear" w:color="auto" w:fill="auto"/>
            <w:hideMark/>
          </w:tcPr>
          <w:p w:rsidR="00F541FA" w:rsidRPr="006E1794" w:rsidRDefault="00F541FA" w:rsidP="00F541FA">
            <w:pPr>
              <w:pStyle w:val="Tabletext"/>
            </w:pPr>
            <w:r w:rsidRPr="006E1794">
              <w:t>Prostate, bladder base and urethra, ultrasound scan of, if performed:</w:t>
            </w:r>
          </w:p>
          <w:p w:rsidR="00F541FA" w:rsidRPr="006E1794" w:rsidRDefault="00F541FA" w:rsidP="00F541FA">
            <w:pPr>
              <w:pStyle w:val="Tablea"/>
            </w:pPr>
            <w:r w:rsidRPr="006E1794">
              <w:t xml:space="preserve">(a) personally by a medical practitioner who made the assessment mentioned in </w:t>
            </w:r>
            <w:r w:rsidR="006E1794" w:rsidRPr="006E1794">
              <w:t>paragraph (</w:t>
            </w:r>
            <w:r w:rsidRPr="006E1794">
              <w:t xml:space="preserve">c) using </w:t>
            </w:r>
            <w:r w:rsidRPr="006E1794">
              <w:rPr>
                <w:szCs w:val="22"/>
              </w:rPr>
              <w:t xml:space="preserve">one or more transducer probes </w:t>
            </w:r>
            <w:r w:rsidRPr="006E1794">
              <w:t>that:</w:t>
            </w:r>
          </w:p>
          <w:p w:rsidR="00F541FA" w:rsidRPr="006E1794" w:rsidRDefault="00F541FA" w:rsidP="00F541FA">
            <w:pPr>
              <w:pStyle w:val="Tablei"/>
            </w:pPr>
            <w:r w:rsidRPr="006E1794">
              <w:t xml:space="preserve">(i) </w:t>
            </w:r>
            <w:r w:rsidRPr="006E1794">
              <w:rPr>
                <w:szCs w:val="22"/>
              </w:rPr>
              <w:t>have</w:t>
            </w:r>
            <w:r w:rsidRPr="006E1794">
              <w:t xml:space="preserve"> a nominal frequency of 7 to 7.5 MHz or a nominal frequency range that includes frequencies of 7 to 7.5 MHz; and</w:t>
            </w:r>
          </w:p>
          <w:p w:rsidR="00F541FA" w:rsidRPr="006E1794" w:rsidRDefault="00F541FA" w:rsidP="00F541FA">
            <w:pPr>
              <w:pStyle w:val="Tablei"/>
            </w:pPr>
            <w:r w:rsidRPr="006E1794">
              <w:t>(ii) can obtain both axial and sagittal scans in 2 planes at right angles; and</w:t>
            </w:r>
          </w:p>
          <w:p w:rsidR="00F541FA" w:rsidRPr="006E1794" w:rsidRDefault="00F541FA" w:rsidP="00F541FA">
            <w:pPr>
              <w:pStyle w:val="Tablea"/>
            </w:pPr>
            <w:r w:rsidRPr="006E1794">
              <w:t>(b) after a digital rectal examination of the prostate by that medical practitioner; and</w:t>
            </w:r>
          </w:p>
          <w:p w:rsidR="00F541FA" w:rsidRPr="006E1794" w:rsidRDefault="00F541FA" w:rsidP="00F541FA">
            <w:pPr>
              <w:pStyle w:val="Tablea"/>
            </w:pPr>
            <w:r w:rsidRPr="006E1794">
              <w:t xml:space="preserve">(c) on a patient who has been assessed by a specialist in urology, </w:t>
            </w:r>
            <w:r w:rsidRPr="006E1794">
              <w:lastRenderedPageBreak/>
              <w:t>radiation oncology or medical oncology or a consultant physician in medical oncology who has:</w:t>
            </w:r>
          </w:p>
          <w:p w:rsidR="00F541FA" w:rsidRPr="006E1794" w:rsidRDefault="00F541FA" w:rsidP="00F541FA">
            <w:pPr>
              <w:pStyle w:val="Tablei"/>
            </w:pPr>
            <w:r w:rsidRPr="006E1794">
              <w:t>(i) examined the patient in the 60 days before the scan; and</w:t>
            </w:r>
          </w:p>
          <w:p w:rsidR="00F541FA" w:rsidRPr="006E1794" w:rsidRDefault="00F541FA" w:rsidP="00F541FA">
            <w:pPr>
              <w:pStyle w:val="Tablei"/>
            </w:pPr>
            <w:r w:rsidRPr="006E1794">
              <w:t>(ii) recommended the scan for the management of the patient’s current prostatic disease (R) (K)</w:t>
            </w:r>
          </w:p>
        </w:tc>
        <w:tc>
          <w:tcPr>
            <w:tcW w:w="851" w:type="dxa"/>
            <w:tcBorders>
              <w:bottom w:val="single" w:sz="4" w:space="0" w:color="auto"/>
            </w:tcBorders>
            <w:shd w:val="clear" w:color="auto" w:fill="auto"/>
            <w:hideMark/>
          </w:tcPr>
          <w:p w:rsidR="00F541FA" w:rsidRPr="006E1794" w:rsidRDefault="00F541FA" w:rsidP="00F541FA">
            <w:pPr>
              <w:pStyle w:val="Tabletext"/>
              <w:tabs>
                <w:tab w:val="decimal" w:pos="400"/>
              </w:tabs>
              <w:jc w:val="right"/>
            </w:pPr>
            <w:r w:rsidRPr="006E1794">
              <w:lastRenderedPageBreak/>
              <w:t>109.10</w:t>
            </w:r>
          </w:p>
        </w:tc>
      </w:tr>
      <w:tr w:rsidR="00F541FA" w:rsidRPr="006E1794" w:rsidTr="00F541FA">
        <w:tc>
          <w:tcPr>
            <w:tcW w:w="709" w:type="dxa"/>
            <w:tcBorders>
              <w:bottom w:val="single" w:sz="12" w:space="0" w:color="auto"/>
            </w:tcBorders>
            <w:shd w:val="clear" w:color="auto" w:fill="auto"/>
            <w:hideMark/>
          </w:tcPr>
          <w:p w:rsidR="00F541FA" w:rsidRPr="006E1794" w:rsidRDefault="00F541FA" w:rsidP="00F541FA">
            <w:pPr>
              <w:pStyle w:val="Tabletext"/>
            </w:pPr>
            <w:r w:rsidRPr="006E1794">
              <w:lastRenderedPageBreak/>
              <w:t>55604</w:t>
            </w:r>
          </w:p>
        </w:tc>
        <w:tc>
          <w:tcPr>
            <w:tcW w:w="5528" w:type="dxa"/>
            <w:tcBorders>
              <w:bottom w:val="single" w:sz="12" w:space="0" w:color="auto"/>
            </w:tcBorders>
            <w:shd w:val="clear" w:color="auto" w:fill="auto"/>
            <w:hideMark/>
          </w:tcPr>
          <w:p w:rsidR="00F541FA" w:rsidRPr="006E1794" w:rsidRDefault="00F541FA" w:rsidP="00F541FA">
            <w:pPr>
              <w:pStyle w:val="Tabletext"/>
            </w:pPr>
            <w:r w:rsidRPr="006E1794">
              <w:t>Prostate, bladder base and urethra, ultrasound scan of, if performed:</w:t>
            </w:r>
          </w:p>
          <w:p w:rsidR="00F541FA" w:rsidRPr="006E1794" w:rsidRDefault="00F541FA" w:rsidP="00F541FA">
            <w:pPr>
              <w:pStyle w:val="Tablea"/>
            </w:pPr>
            <w:r w:rsidRPr="006E1794">
              <w:t xml:space="preserve">(a) personally by a medical practitioner who made the assessment mentioned in </w:t>
            </w:r>
            <w:r w:rsidR="006E1794" w:rsidRPr="006E1794">
              <w:t>paragraph (</w:t>
            </w:r>
            <w:r w:rsidRPr="006E1794">
              <w:t xml:space="preserve">c) using </w:t>
            </w:r>
            <w:r w:rsidRPr="006E1794">
              <w:rPr>
                <w:szCs w:val="22"/>
              </w:rPr>
              <w:t xml:space="preserve">one or more transducer probes </w:t>
            </w:r>
            <w:r w:rsidRPr="006E1794">
              <w:t>that:</w:t>
            </w:r>
          </w:p>
          <w:p w:rsidR="00F541FA" w:rsidRPr="006E1794" w:rsidRDefault="00F541FA" w:rsidP="00F541FA">
            <w:pPr>
              <w:pStyle w:val="Tablei"/>
            </w:pPr>
            <w:r w:rsidRPr="006E1794">
              <w:t xml:space="preserve">(i) </w:t>
            </w:r>
            <w:r w:rsidRPr="006E1794">
              <w:rPr>
                <w:szCs w:val="22"/>
              </w:rPr>
              <w:t>have</w:t>
            </w:r>
            <w:r w:rsidRPr="006E1794">
              <w:t xml:space="preserve"> a nominal frequency of 7 to 7.5 MHz or a nominal frequency range that includes frequencies of 7 to 7.5 MHz; and</w:t>
            </w:r>
          </w:p>
          <w:p w:rsidR="00F541FA" w:rsidRPr="006E1794" w:rsidRDefault="00F541FA" w:rsidP="00F541FA">
            <w:pPr>
              <w:pStyle w:val="Tablei"/>
            </w:pPr>
            <w:r w:rsidRPr="006E1794">
              <w:t>(ii) can obtain both axial and sagittal scans in 2 planes at right angles; and</w:t>
            </w:r>
          </w:p>
          <w:p w:rsidR="00F541FA" w:rsidRPr="006E1794" w:rsidRDefault="00F541FA" w:rsidP="00F541FA">
            <w:pPr>
              <w:pStyle w:val="Tablea"/>
            </w:pPr>
            <w:r w:rsidRPr="006E1794">
              <w:t>(b) after a digital rectal examination of the prostate by that medical practitioner; and</w:t>
            </w:r>
          </w:p>
          <w:p w:rsidR="00F541FA" w:rsidRPr="006E1794" w:rsidRDefault="00F541FA" w:rsidP="00F541FA">
            <w:pPr>
              <w:pStyle w:val="Tablea"/>
            </w:pPr>
            <w:r w:rsidRPr="006E1794">
              <w:t>(c) on a patient who has been assessed by a specialist in urology, radiation oncology or medical oncology or a consultant physician in medical oncology who has:</w:t>
            </w:r>
          </w:p>
          <w:p w:rsidR="00F541FA" w:rsidRPr="006E1794" w:rsidRDefault="00F541FA" w:rsidP="00F541FA">
            <w:pPr>
              <w:pStyle w:val="Tablei"/>
            </w:pPr>
            <w:r w:rsidRPr="006E1794">
              <w:t>(i) examined the patient in the 60 days before the scan; and</w:t>
            </w:r>
          </w:p>
          <w:p w:rsidR="00F541FA" w:rsidRPr="006E1794" w:rsidRDefault="00F541FA" w:rsidP="00F541FA">
            <w:pPr>
              <w:pStyle w:val="Tablei"/>
            </w:pPr>
            <w:r w:rsidRPr="006E1794">
              <w:t>(ii) recommended the scan for the management of the patient’s current prostatic disease (R) (NK)</w:t>
            </w:r>
          </w:p>
        </w:tc>
        <w:tc>
          <w:tcPr>
            <w:tcW w:w="851" w:type="dxa"/>
            <w:tcBorders>
              <w:bottom w:val="single" w:sz="12" w:space="0" w:color="auto"/>
            </w:tcBorders>
            <w:shd w:val="clear" w:color="auto" w:fill="auto"/>
            <w:hideMark/>
          </w:tcPr>
          <w:p w:rsidR="00F541FA" w:rsidRPr="006E1794" w:rsidRDefault="00F541FA" w:rsidP="00F541FA">
            <w:pPr>
              <w:pStyle w:val="Tabletext"/>
              <w:tabs>
                <w:tab w:val="decimal" w:pos="400"/>
              </w:tabs>
              <w:jc w:val="right"/>
            </w:pPr>
            <w:r w:rsidRPr="006E1794">
              <w:t>54.55</w:t>
            </w:r>
          </w:p>
        </w:tc>
      </w:tr>
    </w:tbl>
    <w:p w:rsidR="00F541FA" w:rsidRPr="006E1794" w:rsidRDefault="00F541FA" w:rsidP="00F541FA">
      <w:pPr>
        <w:pStyle w:val="ActHead4"/>
      </w:pPr>
      <w:bookmarkStart w:id="41" w:name="_Toc399164792"/>
      <w:r w:rsidRPr="006E1794">
        <w:rPr>
          <w:rStyle w:val="CharSubdNo"/>
        </w:rPr>
        <w:t>Subdivision C</w:t>
      </w:r>
      <w:r w:rsidRPr="006E1794">
        <w:t>—</w:t>
      </w:r>
      <w:r w:rsidRPr="006E1794">
        <w:rPr>
          <w:rStyle w:val="CharSubdText"/>
        </w:rPr>
        <w:t>Subgroup 5 of Group I1: obstetric and gynaecological</w:t>
      </w:r>
      <w:bookmarkEnd w:id="41"/>
    </w:p>
    <w:p w:rsidR="00F541FA" w:rsidRPr="006E1794" w:rsidRDefault="00F541FA" w:rsidP="00F541FA">
      <w:pPr>
        <w:pStyle w:val="ActHead5"/>
      </w:pPr>
      <w:bookmarkStart w:id="42" w:name="_Toc399164793"/>
      <w:r w:rsidRPr="006E1794">
        <w:rPr>
          <w:rStyle w:val="CharSectno"/>
        </w:rPr>
        <w:t>2.1.4</w:t>
      </w:r>
      <w:r w:rsidRPr="006E1794">
        <w:t xml:space="preserve">  Obstetric and gynaecological ultrasound services—limits</w:t>
      </w:r>
      <w:bookmarkEnd w:id="42"/>
    </w:p>
    <w:p w:rsidR="00F541FA" w:rsidRPr="006E1794" w:rsidRDefault="00F541FA" w:rsidP="00F541FA">
      <w:pPr>
        <w:pStyle w:val="subsection"/>
      </w:pPr>
      <w:r w:rsidRPr="006E1794">
        <w:tab/>
        <w:t>(1)</w:t>
      </w:r>
      <w:r w:rsidRPr="006E1794">
        <w:tab/>
        <w:t>For NR</w:t>
      </w:r>
      <w:r w:rsidR="006E1794">
        <w:noBreakHyphen/>
      </w:r>
      <w:r w:rsidRPr="006E1794">
        <w:t>type diagnostic imaging services mentioned in an item in this Subdivision, the specified fee for no more than 3 services provided to the same patient in any one pregnancy applies.</w:t>
      </w:r>
    </w:p>
    <w:p w:rsidR="00F541FA" w:rsidRPr="006E1794" w:rsidRDefault="00F541FA" w:rsidP="00F541FA">
      <w:pPr>
        <w:pStyle w:val="subsection"/>
      </w:pPr>
      <w:r w:rsidRPr="006E1794">
        <w:tab/>
        <w:t>(2)</w:t>
      </w:r>
      <w:r w:rsidRPr="006E1794">
        <w:tab/>
        <w:t>For any patient, items</w:t>
      </w:r>
      <w:r w:rsidR="006E1794" w:rsidRPr="006E1794">
        <w:t> </w:t>
      </w:r>
      <w:r w:rsidRPr="006E1794">
        <w:t>55706, 55707, 55708, 55709, 55713, 55714, 55716, 55717, 55718, 55722, 55723, 55726, 55759, 55760, 55762, 55763, 55768, 55769, 55770 and 55771 are applicable only once in a pregnancy.</w:t>
      </w:r>
    </w:p>
    <w:p w:rsidR="00F541FA" w:rsidRPr="006E1794" w:rsidRDefault="00F541FA" w:rsidP="00F541FA">
      <w:pPr>
        <w:pStyle w:val="ActHead5"/>
      </w:pPr>
      <w:bookmarkStart w:id="43" w:name="_Toc399164794"/>
      <w:r w:rsidRPr="006E1794">
        <w:rPr>
          <w:rStyle w:val="CharSectno"/>
        </w:rPr>
        <w:lastRenderedPageBreak/>
        <w:t>2.1.5</w:t>
      </w:r>
      <w:r w:rsidRPr="006E1794">
        <w:t xml:space="preserve">  Obstetric and gynaecological services—referrals and clinical notes</w:t>
      </w:r>
      <w:bookmarkEnd w:id="43"/>
    </w:p>
    <w:p w:rsidR="00F541FA" w:rsidRPr="006E1794" w:rsidRDefault="00F541FA" w:rsidP="00F541FA">
      <w:pPr>
        <w:pStyle w:val="subsection"/>
      </w:pPr>
      <w:r w:rsidRPr="006E1794">
        <w:tab/>
        <w:t>(1)</w:t>
      </w:r>
      <w:r w:rsidRPr="006E1794">
        <w:tab/>
        <w:t>A referral for a service mentioned in item</w:t>
      </w:r>
      <w:r w:rsidR="006E1794" w:rsidRPr="006E1794">
        <w:t> </w:t>
      </w:r>
      <w:r w:rsidRPr="006E1794">
        <w:t>55700, 55701, 55704, 55707, 55710, 55712, 55714, 55718, 55719, 55721, 55722, 55724, 55759, 55760, 55764, 55765, 55768, 55769, 55772 or 55773 must state the relevant condition or clinical indication for the service.</w:t>
      </w:r>
    </w:p>
    <w:p w:rsidR="00F541FA" w:rsidRPr="006E1794" w:rsidRDefault="00F541FA" w:rsidP="00F541FA">
      <w:pPr>
        <w:pStyle w:val="subsection"/>
      </w:pPr>
      <w:r w:rsidRPr="006E1794">
        <w:tab/>
        <w:t>(2)</w:t>
      </w:r>
      <w:r w:rsidRPr="006E1794">
        <w:tab/>
        <w:t>If a referral for a service mentioned in item</w:t>
      </w:r>
      <w:r w:rsidR="006E1794" w:rsidRPr="006E1794">
        <w:t> </w:t>
      </w:r>
      <w:r w:rsidRPr="006E1794">
        <w:t>55712, 55719, 55721, 55724, 55764, 55765, 55772 or 55773 is given by a medical practitioner who has obstetric privileges at a non</w:t>
      </w:r>
      <w:r w:rsidR="006E1794">
        <w:noBreakHyphen/>
      </w:r>
      <w:r w:rsidRPr="006E1794">
        <w:t>metropolitan hospital, the referral must also state the words ‘non</w:t>
      </w:r>
      <w:r w:rsidR="006E1794">
        <w:noBreakHyphen/>
      </w:r>
      <w:r w:rsidRPr="006E1794">
        <w:t>metropolitan obstetric privileges’.</w:t>
      </w:r>
    </w:p>
    <w:p w:rsidR="00F541FA" w:rsidRPr="006E1794" w:rsidRDefault="00F541FA" w:rsidP="00F541FA">
      <w:pPr>
        <w:pStyle w:val="subsection"/>
        <w:rPr>
          <w:snapToGrid w:val="0"/>
        </w:rPr>
      </w:pPr>
      <w:r w:rsidRPr="006E1794">
        <w:rPr>
          <w:snapToGrid w:val="0"/>
        </w:rPr>
        <w:tab/>
        <w:t>(3)</w:t>
      </w:r>
      <w:r w:rsidRPr="006E1794">
        <w:rPr>
          <w:snapToGrid w:val="0"/>
        </w:rPr>
        <w:tab/>
        <w:t>A medical practitioner’s clinical notes for a service mentioned in item</w:t>
      </w:r>
      <w:r w:rsidR="006E1794" w:rsidRPr="006E1794">
        <w:rPr>
          <w:snapToGrid w:val="0"/>
        </w:rPr>
        <w:t> </w:t>
      </w:r>
      <w:r w:rsidRPr="006E1794">
        <w:t xml:space="preserve">55702, </w:t>
      </w:r>
      <w:r w:rsidRPr="006E1794">
        <w:rPr>
          <w:snapToGrid w:val="0"/>
        </w:rPr>
        <w:t xml:space="preserve">55703, 55705, 55708, </w:t>
      </w:r>
      <w:r w:rsidRPr="006E1794">
        <w:t xml:space="preserve">55711, </w:t>
      </w:r>
      <w:r w:rsidRPr="006E1794">
        <w:rPr>
          <w:snapToGrid w:val="0"/>
        </w:rPr>
        <w:t xml:space="preserve">55715, </w:t>
      </w:r>
      <w:r w:rsidRPr="006E1794">
        <w:t xml:space="preserve">55716, 55720, </w:t>
      </w:r>
      <w:r w:rsidRPr="006E1794">
        <w:rPr>
          <w:snapToGrid w:val="0"/>
        </w:rPr>
        <w:t xml:space="preserve">55723, 55725, </w:t>
      </w:r>
      <w:r w:rsidRPr="006E1794">
        <w:t xml:space="preserve">55726, 55727, </w:t>
      </w:r>
      <w:r w:rsidRPr="006E1794">
        <w:rPr>
          <w:snapToGrid w:val="0"/>
        </w:rPr>
        <w:t xml:space="preserve">55762, </w:t>
      </w:r>
      <w:r w:rsidRPr="006E1794">
        <w:t xml:space="preserve">55763, </w:t>
      </w:r>
      <w:r w:rsidRPr="006E1794">
        <w:rPr>
          <w:snapToGrid w:val="0"/>
        </w:rPr>
        <w:t xml:space="preserve">55766, </w:t>
      </w:r>
      <w:r w:rsidRPr="006E1794">
        <w:t xml:space="preserve">55767, </w:t>
      </w:r>
      <w:r w:rsidRPr="006E1794">
        <w:rPr>
          <w:snapToGrid w:val="0"/>
        </w:rPr>
        <w:t xml:space="preserve">55770, </w:t>
      </w:r>
      <w:r w:rsidRPr="006E1794">
        <w:t>55771,</w:t>
      </w:r>
      <w:r w:rsidRPr="006E1794">
        <w:rPr>
          <w:snapToGrid w:val="0"/>
        </w:rPr>
        <w:t xml:space="preserve"> 55774 or </w:t>
      </w:r>
      <w:r w:rsidRPr="006E1794">
        <w:t>55775</w:t>
      </w:r>
      <w:r w:rsidRPr="006E1794">
        <w:rPr>
          <w:snapToGrid w:val="0"/>
        </w:rPr>
        <w:t xml:space="preserve"> must state the relevant condition or clinical indication for the service.</w:t>
      </w:r>
    </w:p>
    <w:p w:rsidR="00F541FA" w:rsidRPr="006E1794" w:rsidRDefault="00F541FA" w:rsidP="00F541FA">
      <w:pPr>
        <w:pStyle w:val="ActHead5"/>
        <w:rPr>
          <w:snapToGrid w:val="0"/>
        </w:rPr>
      </w:pPr>
      <w:bookmarkStart w:id="44" w:name="_Toc399164795"/>
      <w:r w:rsidRPr="006E1794">
        <w:rPr>
          <w:rStyle w:val="CharSectno"/>
        </w:rPr>
        <w:t>2.1.6</w:t>
      </w:r>
      <w:r w:rsidRPr="006E1794">
        <w:rPr>
          <w:snapToGrid w:val="0"/>
        </w:rPr>
        <w:t xml:space="preserve">  Obstetric and gynaecological services—conditions</w:t>
      </w:r>
      <w:bookmarkEnd w:id="44"/>
    </w:p>
    <w:p w:rsidR="00F541FA" w:rsidRPr="006E1794" w:rsidRDefault="00F541FA" w:rsidP="00F541FA">
      <w:pPr>
        <w:pStyle w:val="subsection"/>
      </w:pPr>
      <w:r w:rsidRPr="006E1794">
        <w:tab/>
        <w:t>(1)</w:t>
      </w:r>
      <w:r w:rsidRPr="006E1794">
        <w:tab/>
        <w:t>The conditions for items</w:t>
      </w:r>
      <w:r w:rsidR="006E1794" w:rsidRPr="006E1794">
        <w:t> </w:t>
      </w:r>
      <w:r w:rsidRPr="006E1794">
        <w:t>55700, 55701, 55702, 55703, 55704, 55705, 55707, 55708, 55710, 55711, 55714 and 55716, are as follows:</w:t>
      </w:r>
    </w:p>
    <w:p w:rsidR="00F541FA" w:rsidRPr="006E1794" w:rsidRDefault="00F541FA" w:rsidP="00F541FA">
      <w:pPr>
        <w:pStyle w:val="paragraph"/>
      </w:pPr>
      <w:r w:rsidRPr="006E1794">
        <w:tab/>
        <w:t>(a)</w:t>
      </w:r>
      <w:r w:rsidRPr="006E1794">
        <w:tab/>
        <w:t>hyperemesis gravidarum;</w:t>
      </w:r>
    </w:p>
    <w:p w:rsidR="00F541FA" w:rsidRPr="006E1794" w:rsidRDefault="00F541FA" w:rsidP="00F541FA">
      <w:pPr>
        <w:pStyle w:val="paragraph"/>
      </w:pPr>
      <w:r w:rsidRPr="006E1794">
        <w:tab/>
        <w:t>(b)</w:t>
      </w:r>
      <w:r w:rsidRPr="006E1794">
        <w:tab/>
        <w:t>diabetes mellitus;</w:t>
      </w:r>
    </w:p>
    <w:p w:rsidR="00F541FA" w:rsidRPr="006E1794" w:rsidRDefault="00F541FA" w:rsidP="00F541FA">
      <w:pPr>
        <w:pStyle w:val="paragraph"/>
      </w:pPr>
      <w:r w:rsidRPr="006E1794">
        <w:tab/>
        <w:t>(c)</w:t>
      </w:r>
      <w:r w:rsidRPr="006E1794">
        <w:tab/>
        <w:t>hypertension;</w:t>
      </w:r>
    </w:p>
    <w:p w:rsidR="00F541FA" w:rsidRPr="006E1794" w:rsidRDefault="00F541FA" w:rsidP="00F541FA">
      <w:pPr>
        <w:pStyle w:val="paragraph"/>
      </w:pPr>
      <w:r w:rsidRPr="006E1794">
        <w:tab/>
        <w:t>(d)</w:t>
      </w:r>
      <w:r w:rsidRPr="006E1794">
        <w:tab/>
        <w:t>toxaemia of pregnancy;</w:t>
      </w:r>
    </w:p>
    <w:p w:rsidR="00F541FA" w:rsidRPr="006E1794" w:rsidRDefault="00F541FA" w:rsidP="00F541FA">
      <w:pPr>
        <w:pStyle w:val="paragraph"/>
      </w:pPr>
      <w:r w:rsidRPr="006E1794">
        <w:tab/>
        <w:t>(e)</w:t>
      </w:r>
      <w:r w:rsidRPr="006E1794">
        <w:tab/>
        <w:t>liver or renal disease;</w:t>
      </w:r>
    </w:p>
    <w:p w:rsidR="00F541FA" w:rsidRPr="006E1794" w:rsidRDefault="00F541FA" w:rsidP="00F541FA">
      <w:pPr>
        <w:pStyle w:val="paragraph"/>
      </w:pPr>
      <w:r w:rsidRPr="006E1794">
        <w:tab/>
        <w:t>(f)</w:t>
      </w:r>
      <w:r w:rsidRPr="006E1794">
        <w:tab/>
        <w:t>autoimmune disease;</w:t>
      </w:r>
    </w:p>
    <w:p w:rsidR="00F541FA" w:rsidRPr="006E1794" w:rsidRDefault="00F541FA" w:rsidP="00F541FA">
      <w:pPr>
        <w:pStyle w:val="paragraph"/>
      </w:pPr>
      <w:r w:rsidRPr="006E1794">
        <w:tab/>
        <w:t>(g)</w:t>
      </w:r>
      <w:r w:rsidRPr="006E1794">
        <w:tab/>
        <w:t>cardiac disease;</w:t>
      </w:r>
    </w:p>
    <w:p w:rsidR="00F541FA" w:rsidRPr="006E1794" w:rsidRDefault="00F541FA" w:rsidP="00F541FA">
      <w:pPr>
        <w:pStyle w:val="paragraph"/>
      </w:pPr>
      <w:r w:rsidRPr="006E1794">
        <w:tab/>
        <w:t>(h)</w:t>
      </w:r>
      <w:r w:rsidRPr="006E1794">
        <w:tab/>
        <w:t>alloimmunisation;</w:t>
      </w:r>
    </w:p>
    <w:p w:rsidR="00F541FA" w:rsidRPr="006E1794" w:rsidRDefault="00F541FA" w:rsidP="00F541FA">
      <w:pPr>
        <w:pStyle w:val="paragraph"/>
      </w:pPr>
      <w:r w:rsidRPr="006E1794">
        <w:tab/>
        <w:t>(i)</w:t>
      </w:r>
      <w:r w:rsidRPr="006E1794">
        <w:tab/>
        <w:t>maternal infection;</w:t>
      </w:r>
    </w:p>
    <w:p w:rsidR="00F541FA" w:rsidRPr="006E1794" w:rsidRDefault="00F541FA" w:rsidP="00F541FA">
      <w:pPr>
        <w:pStyle w:val="paragraph"/>
      </w:pPr>
      <w:r w:rsidRPr="006E1794">
        <w:tab/>
        <w:t>(j)</w:t>
      </w:r>
      <w:r w:rsidRPr="006E1794">
        <w:tab/>
        <w:t>inflammatory bowel disease;</w:t>
      </w:r>
    </w:p>
    <w:p w:rsidR="00F541FA" w:rsidRPr="006E1794" w:rsidRDefault="00F541FA" w:rsidP="00F541FA">
      <w:pPr>
        <w:pStyle w:val="paragraph"/>
      </w:pPr>
      <w:r w:rsidRPr="006E1794">
        <w:tab/>
        <w:t>(k)</w:t>
      </w:r>
      <w:r w:rsidRPr="006E1794">
        <w:tab/>
        <w:t>bowel stoma;</w:t>
      </w:r>
    </w:p>
    <w:p w:rsidR="00F541FA" w:rsidRPr="006E1794" w:rsidRDefault="00F541FA" w:rsidP="00F541FA">
      <w:pPr>
        <w:pStyle w:val="paragraph"/>
      </w:pPr>
      <w:r w:rsidRPr="006E1794">
        <w:tab/>
        <w:t>(l)</w:t>
      </w:r>
      <w:r w:rsidRPr="006E1794">
        <w:tab/>
        <w:t>abdominal wall scarring;</w:t>
      </w:r>
    </w:p>
    <w:p w:rsidR="00F541FA" w:rsidRPr="006E1794" w:rsidRDefault="00F541FA" w:rsidP="00F541FA">
      <w:pPr>
        <w:pStyle w:val="paragraph"/>
      </w:pPr>
      <w:r w:rsidRPr="006E1794">
        <w:tab/>
        <w:t>(m)</w:t>
      </w:r>
      <w:r w:rsidRPr="006E1794">
        <w:tab/>
        <w:t>previous spinal or pelvic trauma or disease;</w:t>
      </w:r>
    </w:p>
    <w:p w:rsidR="00F541FA" w:rsidRPr="006E1794" w:rsidRDefault="00F541FA" w:rsidP="00F541FA">
      <w:pPr>
        <w:pStyle w:val="paragraph"/>
      </w:pPr>
      <w:r w:rsidRPr="006E1794">
        <w:lastRenderedPageBreak/>
        <w:tab/>
        <w:t>(n)</w:t>
      </w:r>
      <w:r w:rsidRPr="006E1794">
        <w:tab/>
        <w:t>drug dependency;</w:t>
      </w:r>
    </w:p>
    <w:p w:rsidR="00F541FA" w:rsidRPr="006E1794" w:rsidRDefault="00F541FA" w:rsidP="00F541FA">
      <w:pPr>
        <w:pStyle w:val="paragraph"/>
      </w:pPr>
      <w:r w:rsidRPr="006E1794">
        <w:tab/>
        <w:t>(o)</w:t>
      </w:r>
      <w:r w:rsidRPr="006E1794">
        <w:tab/>
        <w:t>thrombophilia;</w:t>
      </w:r>
    </w:p>
    <w:p w:rsidR="00F541FA" w:rsidRPr="006E1794" w:rsidRDefault="00F541FA" w:rsidP="00F541FA">
      <w:pPr>
        <w:pStyle w:val="paragraph"/>
      </w:pPr>
      <w:r w:rsidRPr="006E1794">
        <w:tab/>
        <w:t>(p)</w:t>
      </w:r>
      <w:r w:rsidRPr="006E1794">
        <w:tab/>
        <w:t>significant maternal obesity;</w:t>
      </w:r>
    </w:p>
    <w:p w:rsidR="00F541FA" w:rsidRPr="006E1794" w:rsidRDefault="00F541FA" w:rsidP="00F541FA">
      <w:pPr>
        <w:pStyle w:val="paragraph"/>
      </w:pPr>
      <w:r w:rsidRPr="006E1794">
        <w:tab/>
        <w:t>(q)</w:t>
      </w:r>
      <w:r w:rsidRPr="006E1794">
        <w:tab/>
        <w:t>advanced maternal age;</w:t>
      </w:r>
    </w:p>
    <w:p w:rsidR="00F541FA" w:rsidRPr="006E1794" w:rsidRDefault="00F541FA" w:rsidP="00F541FA">
      <w:pPr>
        <w:pStyle w:val="paragraph"/>
      </w:pPr>
      <w:r w:rsidRPr="006E1794">
        <w:tab/>
        <w:t>(r)</w:t>
      </w:r>
      <w:r w:rsidRPr="006E1794">
        <w:tab/>
        <w:t>abdominal pain or mass;</w:t>
      </w:r>
    </w:p>
    <w:p w:rsidR="00F541FA" w:rsidRPr="006E1794" w:rsidRDefault="00F541FA" w:rsidP="00F541FA">
      <w:pPr>
        <w:pStyle w:val="paragraph"/>
      </w:pPr>
      <w:r w:rsidRPr="006E1794">
        <w:tab/>
        <w:t>(s)</w:t>
      </w:r>
      <w:r w:rsidRPr="006E1794">
        <w:tab/>
        <w:t>uncertain dates;</w:t>
      </w:r>
    </w:p>
    <w:p w:rsidR="00F541FA" w:rsidRPr="006E1794" w:rsidRDefault="00F541FA" w:rsidP="00F541FA">
      <w:pPr>
        <w:pStyle w:val="paragraph"/>
      </w:pPr>
      <w:r w:rsidRPr="006E1794">
        <w:tab/>
        <w:t>(t)</w:t>
      </w:r>
      <w:r w:rsidRPr="006E1794">
        <w:tab/>
        <w:t>high risk pregnancy;</w:t>
      </w:r>
    </w:p>
    <w:p w:rsidR="00F541FA" w:rsidRPr="006E1794" w:rsidRDefault="00F541FA" w:rsidP="00F541FA">
      <w:pPr>
        <w:pStyle w:val="paragraph"/>
      </w:pPr>
      <w:r w:rsidRPr="006E1794">
        <w:tab/>
        <w:t>(u)</w:t>
      </w:r>
      <w:r w:rsidRPr="006E1794">
        <w:tab/>
        <w:t>previous post dates delivery;</w:t>
      </w:r>
    </w:p>
    <w:p w:rsidR="00F541FA" w:rsidRPr="006E1794" w:rsidRDefault="00F541FA" w:rsidP="00F541FA">
      <w:pPr>
        <w:pStyle w:val="paragraph"/>
      </w:pPr>
      <w:r w:rsidRPr="006E1794">
        <w:tab/>
        <w:t>(v)</w:t>
      </w:r>
      <w:r w:rsidRPr="006E1794">
        <w:tab/>
        <w:t>previous caesarean section;</w:t>
      </w:r>
    </w:p>
    <w:p w:rsidR="00F541FA" w:rsidRPr="006E1794" w:rsidRDefault="00F541FA" w:rsidP="00F541FA">
      <w:pPr>
        <w:pStyle w:val="paragraph"/>
      </w:pPr>
      <w:r w:rsidRPr="006E1794">
        <w:tab/>
        <w:t>(w)</w:t>
      </w:r>
      <w:r w:rsidRPr="006E1794">
        <w:tab/>
        <w:t>poor obstetric history;</w:t>
      </w:r>
    </w:p>
    <w:p w:rsidR="00F541FA" w:rsidRPr="006E1794" w:rsidRDefault="00F541FA" w:rsidP="00F541FA">
      <w:pPr>
        <w:pStyle w:val="paragraph"/>
      </w:pPr>
      <w:r w:rsidRPr="006E1794">
        <w:tab/>
        <w:t>(x)</w:t>
      </w:r>
      <w:r w:rsidRPr="006E1794">
        <w:tab/>
        <w:t>suspicion of ectopic pregnancy;</w:t>
      </w:r>
    </w:p>
    <w:p w:rsidR="00F541FA" w:rsidRPr="006E1794" w:rsidRDefault="00F541FA" w:rsidP="00F541FA">
      <w:pPr>
        <w:pStyle w:val="paragraph"/>
      </w:pPr>
      <w:r w:rsidRPr="006E1794">
        <w:tab/>
        <w:t>(y)</w:t>
      </w:r>
      <w:r w:rsidRPr="006E1794">
        <w:tab/>
        <w:t>risk of miscarriage;</w:t>
      </w:r>
    </w:p>
    <w:p w:rsidR="00F541FA" w:rsidRPr="006E1794" w:rsidRDefault="00F541FA" w:rsidP="00F541FA">
      <w:pPr>
        <w:pStyle w:val="paragraph"/>
      </w:pPr>
      <w:r w:rsidRPr="006E1794">
        <w:tab/>
        <w:t>(z)</w:t>
      </w:r>
      <w:r w:rsidRPr="006E1794">
        <w:tab/>
        <w:t>diminished symptoms of pregnancy;</w:t>
      </w:r>
    </w:p>
    <w:p w:rsidR="00F541FA" w:rsidRPr="006E1794" w:rsidRDefault="00F541FA" w:rsidP="00F541FA">
      <w:pPr>
        <w:pStyle w:val="paragraph"/>
      </w:pPr>
      <w:r w:rsidRPr="006E1794">
        <w:tab/>
        <w:t>(za)</w:t>
      </w:r>
      <w:r w:rsidRPr="006E1794">
        <w:tab/>
        <w:t>suspected or known cervical incompetence;</w:t>
      </w:r>
    </w:p>
    <w:p w:rsidR="00F541FA" w:rsidRPr="006E1794" w:rsidRDefault="00F541FA" w:rsidP="00F541FA">
      <w:pPr>
        <w:pStyle w:val="paragraph"/>
      </w:pPr>
      <w:r w:rsidRPr="006E1794">
        <w:tab/>
        <w:t>(zb)</w:t>
      </w:r>
      <w:r w:rsidRPr="006E1794">
        <w:tab/>
        <w:t>suspected or known uterine abnormality;</w:t>
      </w:r>
    </w:p>
    <w:p w:rsidR="00F541FA" w:rsidRPr="006E1794" w:rsidRDefault="00F541FA" w:rsidP="00F541FA">
      <w:pPr>
        <w:pStyle w:val="paragraph"/>
      </w:pPr>
      <w:r w:rsidRPr="006E1794">
        <w:tab/>
        <w:t>(zc)</w:t>
      </w:r>
      <w:r w:rsidRPr="006E1794">
        <w:tab/>
        <w:t>pregnancy after assisted reproduction;</w:t>
      </w:r>
    </w:p>
    <w:p w:rsidR="00F541FA" w:rsidRPr="006E1794" w:rsidRDefault="00F541FA" w:rsidP="00F541FA">
      <w:pPr>
        <w:pStyle w:val="paragraph"/>
      </w:pPr>
      <w:r w:rsidRPr="006E1794">
        <w:tab/>
        <w:t>(zd)</w:t>
      </w:r>
      <w:r w:rsidRPr="006E1794">
        <w:tab/>
        <w:t>risk of fetal abnormality.</w:t>
      </w:r>
    </w:p>
    <w:p w:rsidR="00F541FA" w:rsidRPr="006E1794" w:rsidRDefault="00F541FA" w:rsidP="00F541FA">
      <w:pPr>
        <w:pStyle w:val="subsection"/>
      </w:pPr>
      <w:r w:rsidRPr="006E1794">
        <w:tab/>
        <w:t>(2)</w:t>
      </w:r>
      <w:r w:rsidRPr="006E1794">
        <w:tab/>
        <w:t>The conditions for items</w:t>
      </w:r>
      <w:r w:rsidR="006E1794" w:rsidRPr="006E1794">
        <w:t> </w:t>
      </w:r>
      <w:r w:rsidRPr="006E1794">
        <w:t>55718, 55722, 55723 and 55726, are as follows:</w:t>
      </w:r>
    </w:p>
    <w:p w:rsidR="00F541FA" w:rsidRPr="006E1794" w:rsidRDefault="00F541FA" w:rsidP="00F541FA">
      <w:pPr>
        <w:pStyle w:val="paragraph"/>
      </w:pPr>
      <w:r w:rsidRPr="006E1794">
        <w:tab/>
        <w:t>(a)</w:t>
      </w:r>
      <w:r w:rsidRPr="006E1794">
        <w:tab/>
        <w:t>known or suspected fetal abnormality or fetal cardiac arrhythmia;</w:t>
      </w:r>
    </w:p>
    <w:p w:rsidR="00F541FA" w:rsidRPr="006E1794" w:rsidRDefault="00F541FA" w:rsidP="00F541FA">
      <w:pPr>
        <w:pStyle w:val="paragraph"/>
      </w:pPr>
      <w:r w:rsidRPr="006E1794">
        <w:tab/>
        <w:t>(b)</w:t>
      </w:r>
      <w:r w:rsidRPr="006E1794">
        <w:tab/>
        <w:t>fetal anatomy (late booking or incomplete mid</w:t>
      </w:r>
      <w:r w:rsidR="006E1794">
        <w:noBreakHyphen/>
      </w:r>
      <w:r w:rsidRPr="006E1794">
        <w:t>trimester scan);</w:t>
      </w:r>
    </w:p>
    <w:p w:rsidR="00F541FA" w:rsidRPr="006E1794" w:rsidRDefault="00F541FA" w:rsidP="00F541FA">
      <w:pPr>
        <w:pStyle w:val="paragraph"/>
      </w:pPr>
      <w:r w:rsidRPr="006E1794">
        <w:tab/>
        <w:t>(c)</w:t>
      </w:r>
      <w:r w:rsidRPr="006E1794">
        <w:tab/>
        <w:t>malpresentation;</w:t>
      </w:r>
    </w:p>
    <w:p w:rsidR="00F541FA" w:rsidRPr="006E1794" w:rsidRDefault="00F541FA" w:rsidP="00F541FA">
      <w:pPr>
        <w:pStyle w:val="paragraph"/>
      </w:pPr>
      <w:r w:rsidRPr="006E1794">
        <w:tab/>
        <w:t>(d)</w:t>
      </w:r>
      <w:r w:rsidRPr="006E1794">
        <w:tab/>
        <w:t>cervical assessment;</w:t>
      </w:r>
    </w:p>
    <w:p w:rsidR="00F541FA" w:rsidRPr="006E1794" w:rsidRDefault="00F541FA" w:rsidP="00F541FA">
      <w:pPr>
        <w:pStyle w:val="paragraph"/>
      </w:pPr>
      <w:r w:rsidRPr="006E1794">
        <w:tab/>
        <w:t>(e)</w:t>
      </w:r>
      <w:r w:rsidRPr="006E1794">
        <w:tab/>
        <w:t>clinical suspicion of amniotic fluid abnormality;</w:t>
      </w:r>
    </w:p>
    <w:p w:rsidR="00F541FA" w:rsidRPr="006E1794" w:rsidRDefault="00F541FA" w:rsidP="00F541FA">
      <w:pPr>
        <w:pStyle w:val="paragraph"/>
      </w:pPr>
      <w:r w:rsidRPr="006E1794">
        <w:tab/>
        <w:t>(f)</w:t>
      </w:r>
      <w:r w:rsidRPr="006E1794">
        <w:tab/>
        <w:t>clinical suspicion of placental or umbilical cord abnormality;</w:t>
      </w:r>
    </w:p>
    <w:p w:rsidR="00F541FA" w:rsidRPr="006E1794" w:rsidRDefault="00F541FA" w:rsidP="00F541FA">
      <w:pPr>
        <w:pStyle w:val="paragraph"/>
      </w:pPr>
      <w:r w:rsidRPr="006E1794">
        <w:tab/>
        <w:t>(g)</w:t>
      </w:r>
      <w:r w:rsidRPr="006E1794">
        <w:tab/>
        <w:t>previous complicated delivery;</w:t>
      </w:r>
    </w:p>
    <w:p w:rsidR="00F541FA" w:rsidRPr="006E1794" w:rsidRDefault="00F541FA" w:rsidP="00F541FA">
      <w:pPr>
        <w:pStyle w:val="paragraph"/>
      </w:pPr>
      <w:r w:rsidRPr="006E1794">
        <w:tab/>
        <w:t>(h)</w:t>
      </w:r>
      <w:r w:rsidRPr="006E1794">
        <w:tab/>
        <w:t>uterine scar assessment;</w:t>
      </w:r>
    </w:p>
    <w:p w:rsidR="00F541FA" w:rsidRPr="006E1794" w:rsidRDefault="00F541FA" w:rsidP="00F541FA">
      <w:pPr>
        <w:pStyle w:val="paragraph"/>
      </w:pPr>
      <w:r w:rsidRPr="006E1794">
        <w:tab/>
        <w:t>(i)</w:t>
      </w:r>
      <w:r w:rsidRPr="006E1794">
        <w:tab/>
        <w:t>uterine fibroid;</w:t>
      </w:r>
    </w:p>
    <w:p w:rsidR="00F541FA" w:rsidRPr="006E1794" w:rsidRDefault="00F541FA" w:rsidP="00F541FA">
      <w:pPr>
        <w:pStyle w:val="paragraph"/>
      </w:pPr>
      <w:r w:rsidRPr="006E1794">
        <w:tab/>
        <w:t>(j)</w:t>
      </w:r>
      <w:r w:rsidRPr="006E1794">
        <w:tab/>
        <w:t>previous fetal death in utero or neonatal death;</w:t>
      </w:r>
    </w:p>
    <w:p w:rsidR="00F541FA" w:rsidRPr="006E1794" w:rsidRDefault="00F541FA" w:rsidP="00F541FA">
      <w:pPr>
        <w:pStyle w:val="paragraph"/>
      </w:pPr>
      <w:r w:rsidRPr="006E1794">
        <w:tab/>
        <w:t>(k)</w:t>
      </w:r>
      <w:r w:rsidRPr="006E1794">
        <w:tab/>
        <w:t>antepartum haemorrhage;</w:t>
      </w:r>
    </w:p>
    <w:p w:rsidR="00F541FA" w:rsidRPr="006E1794" w:rsidRDefault="00F541FA" w:rsidP="00F541FA">
      <w:pPr>
        <w:pStyle w:val="paragraph"/>
      </w:pPr>
      <w:r w:rsidRPr="006E1794">
        <w:tab/>
        <w:t>(l)</w:t>
      </w:r>
      <w:r w:rsidRPr="006E1794">
        <w:tab/>
        <w:t>clinical suspicion of intrauterine growth retardation;</w:t>
      </w:r>
    </w:p>
    <w:p w:rsidR="00F541FA" w:rsidRPr="006E1794" w:rsidRDefault="00F541FA" w:rsidP="00F541FA">
      <w:pPr>
        <w:pStyle w:val="paragraph"/>
      </w:pPr>
      <w:r w:rsidRPr="006E1794">
        <w:tab/>
        <w:t>(m)</w:t>
      </w:r>
      <w:r w:rsidRPr="006E1794">
        <w:tab/>
        <w:t>clinical suspicion of macrosomia;</w:t>
      </w:r>
    </w:p>
    <w:p w:rsidR="00F541FA" w:rsidRPr="006E1794" w:rsidRDefault="00F541FA" w:rsidP="00F541FA">
      <w:pPr>
        <w:pStyle w:val="paragraph"/>
      </w:pPr>
      <w:r w:rsidRPr="006E1794">
        <w:lastRenderedPageBreak/>
        <w:tab/>
        <w:t>(n)</w:t>
      </w:r>
      <w:r w:rsidRPr="006E1794">
        <w:tab/>
        <w:t>reduced fetal movements;</w:t>
      </w:r>
    </w:p>
    <w:p w:rsidR="00F541FA" w:rsidRPr="006E1794" w:rsidRDefault="00F541FA" w:rsidP="00F541FA">
      <w:pPr>
        <w:pStyle w:val="paragraph"/>
      </w:pPr>
      <w:r w:rsidRPr="006E1794">
        <w:tab/>
        <w:t>(o)</w:t>
      </w:r>
      <w:r w:rsidRPr="006E1794">
        <w:tab/>
        <w:t>suspected fetal death;</w:t>
      </w:r>
    </w:p>
    <w:p w:rsidR="00F541FA" w:rsidRPr="006E1794" w:rsidRDefault="00F541FA" w:rsidP="00F541FA">
      <w:pPr>
        <w:pStyle w:val="paragraph"/>
      </w:pPr>
      <w:r w:rsidRPr="006E1794">
        <w:tab/>
        <w:t>(p)</w:t>
      </w:r>
      <w:r w:rsidRPr="006E1794">
        <w:tab/>
        <w:t>abnormal cardiotocography;</w:t>
      </w:r>
    </w:p>
    <w:p w:rsidR="00F541FA" w:rsidRPr="006E1794" w:rsidRDefault="00F541FA" w:rsidP="00F541FA">
      <w:pPr>
        <w:pStyle w:val="paragraph"/>
      </w:pPr>
      <w:r w:rsidRPr="006E1794">
        <w:tab/>
        <w:t>(q)</w:t>
      </w:r>
      <w:r w:rsidRPr="006E1794">
        <w:tab/>
        <w:t>prolonged pregnancy;</w:t>
      </w:r>
    </w:p>
    <w:p w:rsidR="00F541FA" w:rsidRPr="006E1794" w:rsidRDefault="00F541FA" w:rsidP="00F541FA">
      <w:pPr>
        <w:pStyle w:val="paragraph"/>
      </w:pPr>
      <w:r w:rsidRPr="006E1794">
        <w:tab/>
        <w:t>(r)</w:t>
      </w:r>
      <w:r w:rsidRPr="006E1794">
        <w:tab/>
        <w:t>premature labour;</w:t>
      </w:r>
    </w:p>
    <w:p w:rsidR="00F541FA" w:rsidRPr="006E1794" w:rsidRDefault="00F541FA" w:rsidP="00F541FA">
      <w:pPr>
        <w:pStyle w:val="paragraph"/>
      </w:pPr>
      <w:r w:rsidRPr="006E1794">
        <w:tab/>
        <w:t>(s)</w:t>
      </w:r>
      <w:r w:rsidRPr="006E1794">
        <w:tab/>
        <w:t>fetal infection;</w:t>
      </w:r>
    </w:p>
    <w:p w:rsidR="00F541FA" w:rsidRPr="006E1794" w:rsidRDefault="00F541FA" w:rsidP="00F541FA">
      <w:pPr>
        <w:pStyle w:val="paragraph"/>
      </w:pPr>
      <w:r w:rsidRPr="006E1794">
        <w:tab/>
        <w:t>(t)</w:t>
      </w:r>
      <w:r w:rsidRPr="006E1794">
        <w:tab/>
        <w:t>pregnancy after assisted reproduction;</w:t>
      </w:r>
    </w:p>
    <w:p w:rsidR="00F541FA" w:rsidRPr="006E1794" w:rsidRDefault="00F541FA" w:rsidP="00F541FA">
      <w:pPr>
        <w:pStyle w:val="paragraph"/>
      </w:pPr>
      <w:r w:rsidRPr="006E1794">
        <w:tab/>
        <w:t>(u)</w:t>
      </w:r>
      <w:r w:rsidRPr="006E1794">
        <w:tab/>
        <w:t>trauma;</w:t>
      </w:r>
    </w:p>
    <w:p w:rsidR="00F541FA" w:rsidRPr="006E1794" w:rsidRDefault="00F541FA" w:rsidP="00F541FA">
      <w:pPr>
        <w:pStyle w:val="paragraph"/>
      </w:pPr>
      <w:r w:rsidRPr="006E1794">
        <w:tab/>
        <w:t>(v)</w:t>
      </w:r>
      <w:r w:rsidRPr="006E1794">
        <w:tab/>
        <w:t>diabetes mellitus;</w:t>
      </w:r>
    </w:p>
    <w:p w:rsidR="00F541FA" w:rsidRPr="006E1794" w:rsidRDefault="00F541FA" w:rsidP="00F541FA">
      <w:pPr>
        <w:pStyle w:val="paragraph"/>
      </w:pPr>
      <w:r w:rsidRPr="006E1794">
        <w:tab/>
        <w:t>(w)</w:t>
      </w:r>
      <w:r w:rsidRPr="006E1794">
        <w:tab/>
        <w:t>hypertension;</w:t>
      </w:r>
    </w:p>
    <w:p w:rsidR="00F541FA" w:rsidRPr="006E1794" w:rsidRDefault="00F541FA" w:rsidP="00F541FA">
      <w:pPr>
        <w:pStyle w:val="paragraph"/>
      </w:pPr>
      <w:r w:rsidRPr="006E1794">
        <w:tab/>
        <w:t>(x)</w:t>
      </w:r>
      <w:r w:rsidRPr="006E1794">
        <w:tab/>
        <w:t>toxaemia of pregnancy;</w:t>
      </w:r>
    </w:p>
    <w:p w:rsidR="00F541FA" w:rsidRPr="006E1794" w:rsidRDefault="00F541FA" w:rsidP="00F541FA">
      <w:pPr>
        <w:pStyle w:val="paragraph"/>
      </w:pPr>
      <w:r w:rsidRPr="006E1794">
        <w:tab/>
        <w:t>(y)</w:t>
      </w:r>
      <w:r w:rsidRPr="006E1794">
        <w:tab/>
        <w:t>liver or renal disease;</w:t>
      </w:r>
    </w:p>
    <w:p w:rsidR="00F541FA" w:rsidRPr="006E1794" w:rsidRDefault="00F541FA" w:rsidP="00F541FA">
      <w:pPr>
        <w:pStyle w:val="paragraph"/>
      </w:pPr>
      <w:r w:rsidRPr="006E1794">
        <w:tab/>
        <w:t>(z)</w:t>
      </w:r>
      <w:r w:rsidRPr="006E1794">
        <w:tab/>
        <w:t>autoimmune disease;</w:t>
      </w:r>
    </w:p>
    <w:p w:rsidR="00F541FA" w:rsidRPr="006E1794" w:rsidRDefault="00F541FA" w:rsidP="00F541FA">
      <w:pPr>
        <w:pStyle w:val="paragraph"/>
      </w:pPr>
      <w:r w:rsidRPr="006E1794">
        <w:tab/>
        <w:t>(za)</w:t>
      </w:r>
      <w:r w:rsidRPr="006E1794">
        <w:tab/>
        <w:t>cardiac disease;</w:t>
      </w:r>
    </w:p>
    <w:p w:rsidR="00F541FA" w:rsidRPr="006E1794" w:rsidRDefault="00F541FA" w:rsidP="00F541FA">
      <w:pPr>
        <w:pStyle w:val="paragraph"/>
      </w:pPr>
      <w:r w:rsidRPr="006E1794">
        <w:tab/>
        <w:t>(zb)</w:t>
      </w:r>
      <w:r w:rsidRPr="006E1794">
        <w:tab/>
        <w:t>alloimmunisation;</w:t>
      </w:r>
    </w:p>
    <w:p w:rsidR="00F541FA" w:rsidRPr="006E1794" w:rsidRDefault="00F541FA" w:rsidP="00F541FA">
      <w:pPr>
        <w:pStyle w:val="paragraph"/>
      </w:pPr>
      <w:r w:rsidRPr="006E1794">
        <w:tab/>
        <w:t>(zc)</w:t>
      </w:r>
      <w:r w:rsidRPr="006E1794">
        <w:tab/>
        <w:t>maternal infection;</w:t>
      </w:r>
    </w:p>
    <w:p w:rsidR="00F541FA" w:rsidRPr="006E1794" w:rsidRDefault="00F541FA" w:rsidP="00F541FA">
      <w:pPr>
        <w:pStyle w:val="paragraph"/>
      </w:pPr>
      <w:r w:rsidRPr="006E1794">
        <w:tab/>
        <w:t>(zd)</w:t>
      </w:r>
      <w:r w:rsidRPr="006E1794">
        <w:tab/>
        <w:t>inflammatory bowel disease;</w:t>
      </w:r>
    </w:p>
    <w:p w:rsidR="00F541FA" w:rsidRPr="006E1794" w:rsidRDefault="00F541FA" w:rsidP="00F541FA">
      <w:pPr>
        <w:pStyle w:val="paragraph"/>
      </w:pPr>
      <w:r w:rsidRPr="006E1794">
        <w:tab/>
        <w:t>(ze)</w:t>
      </w:r>
      <w:r w:rsidRPr="006E1794">
        <w:tab/>
        <w:t>bowel stoma;</w:t>
      </w:r>
    </w:p>
    <w:p w:rsidR="00F541FA" w:rsidRPr="006E1794" w:rsidRDefault="00F541FA" w:rsidP="00F541FA">
      <w:pPr>
        <w:pStyle w:val="paragraph"/>
      </w:pPr>
      <w:r w:rsidRPr="006E1794">
        <w:tab/>
        <w:t>(zf)</w:t>
      </w:r>
      <w:r w:rsidRPr="006E1794">
        <w:tab/>
        <w:t>abdominal wall scarring;</w:t>
      </w:r>
    </w:p>
    <w:p w:rsidR="00F541FA" w:rsidRPr="006E1794" w:rsidRDefault="00F541FA" w:rsidP="00F541FA">
      <w:pPr>
        <w:pStyle w:val="paragraph"/>
      </w:pPr>
      <w:r w:rsidRPr="006E1794">
        <w:tab/>
        <w:t>(zg)</w:t>
      </w:r>
      <w:r w:rsidRPr="006E1794">
        <w:tab/>
        <w:t>previous spinal or pelvic trauma or disease;</w:t>
      </w:r>
    </w:p>
    <w:p w:rsidR="00F541FA" w:rsidRPr="006E1794" w:rsidRDefault="00F541FA" w:rsidP="00F541FA">
      <w:pPr>
        <w:pStyle w:val="paragraph"/>
      </w:pPr>
      <w:r w:rsidRPr="006E1794">
        <w:tab/>
        <w:t>(zh)</w:t>
      </w:r>
      <w:r w:rsidRPr="006E1794">
        <w:tab/>
        <w:t>drug dependency;</w:t>
      </w:r>
    </w:p>
    <w:p w:rsidR="00F541FA" w:rsidRPr="006E1794" w:rsidRDefault="00F541FA" w:rsidP="00F541FA">
      <w:pPr>
        <w:pStyle w:val="paragraph"/>
      </w:pPr>
      <w:r w:rsidRPr="006E1794">
        <w:tab/>
        <w:t>(zi)</w:t>
      </w:r>
      <w:r w:rsidRPr="006E1794">
        <w:tab/>
        <w:t>thrombophilia;</w:t>
      </w:r>
    </w:p>
    <w:p w:rsidR="00F541FA" w:rsidRPr="006E1794" w:rsidRDefault="00F541FA" w:rsidP="00F541FA">
      <w:pPr>
        <w:pStyle w:val="paragraph"/>
      </w:pPr>
      <w:r w:rsidRPr="006E1794">
        <w:tab/>
        <w:t>(zj)</w:t>
      </w:r>
      <w:r w:rsidRPr="006E1794">
        <w:tab/>
        <w:t>gross maternal obesity;</w:t>
      </w:r>
    </w:p>
    <w:p w:rsidR="00F541FA" w:rsidRPr="006E1794" w:rsidRDefault="00F541FA" w:rsidP="00F541FA">
      <w:pPr>
        <w:pStyle w:val="paragraph"/>
      </w:pPr>
      <w:r w:rsidRPr="006E1794">
        <w:tab/>
        <w:t>(zk)</w:t>
      </w:r>
      <w:r w:rsidRPr="006E1794">
        <w:tab/>
        <w:t>advanced maternal age;</w:t>
      </w:r>
    </w:p>
    <w:p w:rsidR="00F541FA" w:rsidRPr="006E1794" w:rsidRDefault="00F541FA" w:rsidP="00F541FA">
      <w:pPr>
        <w:pStyle w:val="paragraph"/>
      </w:pPr>
      <w:r w:rsidRPr="006E1794">
        <w:tab/>
        <w:t>(zl)</w:t>
      </w:r>
      <w:r w:rsidRPr="006E1794">
        <w:tab/>
        <w:t>abdominal pain or mass.</w:t>
      </w:r>
    </w:p>
    <w:p w:rsidR="00F541FA" w:rsidRPr="006E1794" w:rsidRDefault="00F541FA" w:rsidP="00F541FA">
      <w:pPr>
        <w:pStyle w:val="Tabletext"/>
      </w:pPr>
    </w:p>
    <w:tbl>
      <w:tblPr>
        <w:tblW w:w="7088" w:type="dxa"/>
        <w:tblInd w:w="31" w:type="dxa"/>
        <w:tblBorders>
          <w:top w:val="single" w:sz="4" w:space="0" w:color="auto"/>
          <w:bottom w:val="single" w:sz="2" w:space="0" w:color="auto"/>
          <w:insideH w:val="single" w:sz="4" w:space="0" w:color="auto"/>
        </w:tblBorders>
        <w:tblLayout w:type="fixed"/>
        <w:tblCellMar>
          <w:left w:w="31" w:type="dxa"/>
          <w:right w:w="31" w:type="dxa"/>
        </w:tblCellMar>
        <w:tblLook w:val="04A0" w:firstRow="1" w:lastRow="0" w:firstColumn="1" w:lastColumn="0" w:noHBand="0" w:noVBand="1"/>
      </w:tblPr>
      <w:tblGrid>
        <w:gridCol w:w="709"/>
        <w:gridCol w:w="5528"/>
        <w:gridCol w:w="851"/>
      </w:tblGrid>
      <w:tr w:rsidR="00F541FA" w:rsidRPr="006E1794" w:rsidTr="00F541FA">
        <w:trPr>
          <w:tblHeader/>
        </w:trPr>
        <w:tc>
          <w:tcPr>
            <w:tcW w:w="7088" w:type="dxa"/>
            <w:gridSpan w:val="3"/>
            <w:tcBorders>
              <w:top w:val="single" w:sz="12" w:space="0" w:color="auto"/>
              <w:bottom w:val="single" w:sz="6" w:space="0" w:color="auto"/>
            </w:tcBorders>
            <w:shd w:val="clear" w:color="auto" w:fill="auto"/>
            <w:hideMark/>
          </w:tcPr>
          <w:p w:rsidR="00F541FA" w:rsidRPr="006E1794" w:rsidRDefault="00F541FA" w:rsidP="00F541FA">
            <w:pPr>
              <w:pStyle w:val="TableHeading"/>
            </w:pPr>
            <w:r w:rsidRPr="006E1794">
              <w:t>Group I1—Ultrasound</w:t>
            </w:r>
          </w:p>
        </w:tc>
      </w:tr>
      <w:tr w:rsidR="00F541FA" w:rsidRPr="006E1794" w:rsidTr="00F541FA">
        <w:trPr>
          <w:tblHeader/>
        </w:trPr>
        <w:tc>
          <w:tcPr>
            <w:tcW w:w="709" w:type="dxa"/>
            <w:tcBorders>
              <w:top w:val="single" w:sz="6" w:space="0" w:color="auto"/>
              <w:bottom w:val="single" w:sz="12" w:space="0" w:color="auto"/>
            </w:tcBorders>
            <w:shd w:val="clear" w:color="auto" w:fill="auto"/>
            <w:hideMark/>
          </w:tcPr>
          <w:p w:rsidR="00F541FA" w:rsidRPr="006E1794" w:rsidRDefault="00F541FA" w:rsidP="00F541FA">
            <w:pPr>
              <w:pStyle w:val="TableHeading"/>
            </w:pPr>
            <w:r w:rsidRPr="006E1794">
              <w:t>Item</w:t>
            </w:r>
          </w:p>
        </w:tc>
        <w:tc>
          <w:tcPr>
            <w:tcW w:w="5528" w:type="dxa"/>
            <w:tcBorders>
              <w:top w:val="single" w:sz="6" w:space="0" w:color="auto"/>
              <w:bottom w:val="single" w:sz="12" w:space="0" w:color="auto"/>
            </w:tcBorders>
            <w:shd w:val="clear" w:color="auto" w:fill="auto"/>
            <w:hideMark/>
          </w:tcPr>
          <w:p w:rsidR="00F541FA" w:rsidRPr="006E1794" w:rsidRDefault="00F541FA" w:rsidP="00F541FA">
            <w:pPr>
              <w:pStyle w:val="TableHeading"/>
            </w:pPr>
            <w:r w:rsidRPr="006E1794">
              <w:t>Diagnostic imaging service</w:t>
            </w:r>
          </w:p>
        </w:tc>
        <w:tc>
          <w:tcPr>
            <w:tcW w:w="851" w:type="dxa"/>
            <w:tcBorders>
              <w:top w:val="single" w:sz="6" w:space="0" w:color="auto"/>
              <w:bottom w:val="single" w:sz="12" w:space="0" w:color="auto"/>
            </w:tcBorders>
            <w:shd w:val="clear" w:color="auto" w:fill="auto"/>
            <w:hideMark/>
          </w:tcPr>
          <w:p w:rsidR="00F541FA" w:rsidRPr="006E1794" w:rsidRDefault="00F541FA" w:rsidP="00F541FA">
            <w:pPr>
              <w:pStyle w:val="TableHeading"/>
              <w:jc w:val="right"/>
            </w:pPr>
            <w:r w:rsidRPr="006E1794">
              <w:t>Fee ($)</w:t>
            </w:r>
          </w:p>
        </w:tc>
      </w:tr>
      <w:tr w:rsidR="00F541FA" w:rsidRPr="006E1794" w:rsidTr="00F541FA">
        <w:trPr>
          <w:trHeight w:val="70"/>
        </w:trPr>
        <w:tc>
          <w:tcPr>
            <w:tcW w:w="7088" w:type="dxa"/>
            <w:gridSpan w:val="3"/>
            <w:tcBorders>
              <w:top w:val="single" w:sz="12" w:space="0" w:color="auto"/>
            </w:tcBorders>
            <w:hideMark/>
          </w:tcPr>
          <w:p w:rsidR="00F541FA" w:rsidRPr="006E1794" w:rsidRDefault="00F541FA" w:rsidP="00F541FA">
            <w:pPr>
              <w:pStyle w:val="TableHeading"/>
            </w:pPr>
            <w:r w:rsidRPr="006E1794">
              <w:t>Subgroup 5—Obstetric and gynaecological</w:t>
            </w:r>
          </w:p>
        </w:tc>
      </w:tr>
      <w:tr w:rsidR="00F541FA" w:rsidRPr="006E1794" w:rsidTr="00F541FA">
        <w:tc>
          <w:tcPr>
            <w:tcW w:w="709" w:type="dxa"/>
            <w:hideMark/>
          </w:tcPr>
          <w:p w:rsidR="00F541FA" w:rsidRPr="006E1794" w:rsidRDefault="00F541FA" w:rsidP="00F541FA">
            <w:pPr>
              <w:pStyle w:val="Tabletext"/>
            </w:pPr>
            <w:r w:rsidRPr="006E1794">
              <w:t>55700</w:t>
            </w:r>
          </w:p>
        </w:tc>
        <w:tc>
          <w:tcPr>
            <w:tcW w:w="5528" w:type="dxa"/>
            <w:hideMark/>
          </w:tcPr>
          <w:p w:rsidR="00F541FA" w:rsidRPr="006E1794" w:rsidRDefault="00F541FA" w:rsidP="00F541FA">
            <w:pPr>
              <w:pStyle w:val="Tabletext"/>
            </w:pPr>
            <w:r w:rsidRPr="006E1794">
              <w:t>Pelvis or abdomen, pregnancy</w:t>
            </w:r>
            <w:r w:rsidR="006E1794">
              <w:noBreakHyphen/>
            </w:r>
            <w:r w:rsidRPr="006E1794">
              <w:t>related or pregnancy complication, ultrasound scan of, by any or all approaches, if:</w:t>
            </w:r>
          </w:p>
          <w:p w:rsidR="00F541FA" w:rsidRPr="006E1794" w:rsidRDefault="00F541FA" w:rsidP="00F541FA">
            <w:pPr>
              <w:pStyle w:val="Tablea"/>
            </w:pPr>
            <w:r w:rsidRPr="006E1794">
              <w:t>(a) the patient is referred by a medical practitioner or participating midwife; and</w:t>
            </w:r>
          </w:p>
          <w:p w:rsidR="00F541FA" w:rsidRPr="006E1794" w:rsidRDefault="00F541FA" w:rsidP="00F541FA">
            <w:pPr>
              <w:pStyle w:val="Tablea"/>
            </w:pPr>
            <w:r w:rsidRPr="006E1794">
              <w:t xml:space="preserve">(b) the dating of the pregnancy (as confirmed by ultrasound) is less </w:t>
            </w:r>
            <w:r w:rsidRPr="006E1794">
              <w:lastRenderedPageBreak/>
              <w:t>than 12 weeks of gestation; and</w:t>
            </w:r>
          </w:p>
          <w:p w:rsidR="00F541FA" w:rsidRPr="006E1794" w:rsidRDefault="00F541FA" w:rsidP="00F541FA">
            <w:pPr>
              <w:pStyle w:val="Tablea"/>
            </w:pPr>
            <w:r w:rsidRPr="006E1794">
              <w:t>(c) the service is not associated with a service to which an item in Subgroup 2 or 3 applies; and</w:t>
            </w:r>
          </w:p>
          <w:p w:rsidR="00F541FA" w:rsidRPr="006E1794" w:rsidRDefault="00F541FA" w:rsidP="00F541FA">
            <w:pPr>
              <w:pStyle w:val="Tablea"/>
            </w:pPr>
            <w:r w:rsidRPr="006E1794">
              <w:t>(d) if the patient is referred by a medical practitioner—the medical practitioner is not a member of a group of practitioners of which the providing practitioner is a member; and</w:t>
            </w:r>
          </w:p>
          <w:p w:rsidR="00F541FA" w:rsidRPr="006E1794" w:rsidRDefault="00F541FA" w:rsidP="00F541FA">
            <w:pPr>
              <w:pStyle w:val="Tablea"/>
            </w:pPr>
            <w:r w:rsidRPr="006E1794">
              <w:t>(e) if the patient is referred by a participating midwife—the midwife does not have a business or financial arrangement with the providing practitioner; and</w:t>
            </w:r>
          </w:p>
          <w:p w:rsidR="00F541FA" w:rsidRPr="006E1794" w:rsidRDefault="00F541FA" w:rsidP="00F541FA">
            <w:pPr>
              <w:pStyle w:val="Tablea"/>
            </w:pPr>
            <w:r w:rsidRPr="006E1794">
              <w:t>(f) one or more of the conditions mentioned in subclause</w:t>
            </w:r>
            <w:r w:rsidR="006E1794" w:rsidRPr="006E1794">
              <w:t> </w:t>
            </w:r>
            <w:r w:rsidRPr="006E1794">
              <w:t>2.1.6(1) are present (R) (K)</w:t>
            </w:r>
          </w:p>
        </w:tc>
        <w:tc>
          <w:tcPr>
            <w:tcW w:w="851" w:type="dxa"/>
            <w:hideMark/>
          </w:tcPr>
          <w:p w:rsidR="00F541FA" w:rsidRPr="006E1794" w:rsidRDefault="00F541FA" w:rsidP="00F541FA">
            <w:pPr>
              <w:pStyle w:val="Tabletext"/>
              <w:tabs>
                <w:tab w:val="decimal" w:pos="400"/>
              </w:tabs>
              <w:jc w:val="right"/>
              <w:rPr>
                <w:snapToGrid w:val="0"/>
              </w:rPr>
            </w:pPr>
            <w:r w:rsidRPr="006E1794">
              <w:rPr>
                <w:snapToGrid w:val="0"/>
              </w:rPr>
              <w:lastRenderedPageBreak/>
              <w:t>60.00</w:t>
            </w:r>
          </w:p>
        </w:tc>
      </w:tr>
      <w:tr w:rsidR="00F541FA" w:rsidRPr="006E1794" w:rsidTr="00F541FA">
        <w:tc>
          <w:tcPr>
            <w:tcW w:w="709" w:type="dxa"/>
            <w:hideMark/>
          </w:tcPr>
          <w:p w:rsidR="00F541FA" w:rsidRPr="006E1794" w:rsidRDefault="00F541FA" w:rsidP="00F541FA">
            <w:pPr>
              <w:pStyle w:val="Tabletext"/>
            </w:pPr>
            <w:r w:rsidRPr="006E1794">
              <w:lastRenderedPageBreak/>
              <w:t>55701</w:t>
            </w:r>
          </w:p>
        </w:tc>
        <w:tc>
          <w:tcPr>
            <w:tcW w:w="5528" w:type="dxa"/>
            <w:hideMark/>
          </w:tcPr>
          <w:p w:rsidR="00F541FA" w:rsidRPr="006E1794" w:rsidRDefault="00F541FA" w:rsidP="00F541FA">
            <w:pPr>
              <w:pStyle w:val="Tabletext"/>
            </w:pPr>
            <w:r w:rsidRPr="006E1794">
              <w:t>Pelvis or abdomen, pregnancy</w:t>
            </w:r>
            <w:r w:rsidR="006E1794">
              <w:noBreakHyphen/>
            </w:r>
            <w:r w:rsidRPr="006E1794">
              <w:t>related or pregnancy complication, ultrasound scan of, by any or all approaches, if:</w:t>
            </w:r>
          </w:p>
          <w:p w:rsidR="00F541FA" w:rsidRPr="006E1794" w:rsidRDefault="00F541FA" w:rsidP="00F541FA">
            <w:pPr>
              <w:pStyle w:val="Tablea"/>
            </w:pPr>
            <w:r w:rsidRPr="006E1794">
              <w:t>(a) the patient is referred by a medical practitioner or participating midwife; and</w:t>
            </w:r>
          </w:p>
          <w:p w:rsidR="00F541FA" w:rsidRPr="006E1794" w:rsidRDefault="00F541FA" w:rsidP="00F541FA">
            <w:pPr>
              <w:pStyle w:val="Tablea"/>
            </w:pPr>
            <w:r w:rsidRPr="006E1794">
              <w:t>(b) the dating of the pregnancy (as confirmed by ultrasound) is less than 12 weeks of gestation; and</w:t>
            </w:r>
          </w:p>
          <w:p w:rsidR="00F541FA" w:rsidRPr="006E1794" w:rsidRDefault="00F541FA" w:rsidP="00F541FA">
            <w:pPr>
              <w:pStyle w:val="Tablea"/>
            </w:pPr>
            <w:r w:rsidRPr="006E1794">
              <w:t>(c) the service is not associated with a service to which an item in Subgroup 2 or 3 applies; and</w:t>
            </w:r>
          </w:p>
          <w:p w:rsidR="00F541FA" w:rsidRPr="006E1794" w:rsidRDefault="00F541FA" w:rsidP="00F541FA">
            <w:pPr>
              <w:pStyle w:val="Tablea"/>
            </w:pPr>
            <w:r w:rsidRPr="006E1794">
              <w:t>(d) if the patient is referred by a medical practitioner—the medical practitioner is not a member of a group of practitioners of which the providing practitioner is a member; and</w:t>
            </w:r>
          </w:p>
          <w:p w:rsidR="00F541FA" w:rsidRPr="006E1794" w:rsidRDefault="00F541FA" w:rsidP="00F541FA">
            <w:pPr>
              <w:pStyle w:val="Tablea"/>
            </w:pPr>
            <w:r w:rsidRPr="006E1794">
              <w:t>(e) if the patient is referred by a participating midwife—the midwife does not have a business or financial arrangement with the providing practitioner; and</w:t>
            </w:r>
          </w:p>
          <w:p w:rsidR="00F541FA" w:rsidRPr="006E1794" w:rsidRDefault="00F541FA" w:rsidP="00F541FA">
            <w:pPr>
              <w:pStyle w:val="Tablea"/>
            </w:pPr>
            <w:r w:rsidRPr="006E1794">
              <w:t>(f) one or more of the conditions mentioned in subclause</w:t>
            </w:r>
            <w:r w:rsidR="006E1794" w:rsidRPr="006E1794">
              <w:t> </w:t>
            </w:r>
            <w:r w:rsidRPr="006E1794">
              <w:t>2.1.6(1) are present (R) (NK)</w:t>
            </w:r>
          </w:p>
        </w:tc>
        <w:tc>
          <w:tcPr>
            <w:tcW w:w="851" w:type="dxa"/>
            <w:hideMark/>
          </w:tcPr>
          <w:p w:rsidR="00F541FA" w:rsidRPr="006E1794" w:rsidRDefault="00F541FA" w:rsidP="00F541FA">
            <w:pPr>
              <w:pStyle w:val="Tabletext"/>
              <w:tabs>
                <w:tab w:val="decimal" w:pos="400"/>
              </w:tabs>
              <w:jc w:val="right"/>
              <w:rPr>
                <w:snapToGrid w:val="0"/>
              </w:rPr>
            </w:pPr>
            <w:r w:rsidRPr="006E1794">
              <w:rPr>
                <w:snapToGrid w:val="0"/>
              </w:rPr>
              <w:t>30.00</w:t>
            </w:r>
          </w:p>
        </w:tc>
      </w:tr>
      <w:tr w:rsidR="00F541FA" w:rsidRPr="006E1794" w:rsidTr="00F541FA">
        <w:trPr>
          <w:trHeight w:val="913"/>
        </w:trPr>
        <w:tc>
          <w:tcPr>
            <w:tcW w:w="709" w:type="dxa"/>
            <w:hideMark/>
          </w:tcPr>
          <w:p w:rsidR="00F541FA" w:rsidRPr="006E1794" w:rsidRDefault="00F541FA" w:rsidP="00F541FA">
            <w:pPr>
              <w:pStyle w:val="Tabletext"/>
            </w:pPr>
            <w:r w:rsidRPr="006E1794">
              <w:t>55702</w:t>
            </w:r>
          </w:p>
        </w:tc>
        <w:tc>
          <w:tcPr>
            <w:tcW w:w="5528" w:type="dxa"/>
            <w:hideMark/>
          </w:tcPr>
          <w:p w:rsidR="00F541FA" w:rsidRPr="006E1794" w:rsidRDefault="00F541FA" w:rsidP="00F541FA">
            <w:pPr>
              <w:pStyle w:val="Tabletext"/>
            </w:pPr>
            <w:r w:rsidRPr="006E1794">
              <w:t>Pelvis or abdomen, pregnancy</w:t>
            </w:r>
            <w:r w:rsidR="006E1794">
              <w:noBreakHyphen/>
            </w:r>
            <w:r w:rsidRPr="006E1794">
              <w:t>related or pregnancy complication, ultrasound scan of, by any or all approaches, if:</w:t>
            </w:r>
          </w:p>
          <w:p w:rsidR="00F541FA" w:rsidRPr="006E1794" w:rsidRDefault="00F541FA" w:rsidP="00F541FA">
            <w:pPr>
              <w:pStyle w:val="Tablea"/>
            </w:pPr>
            <w:r w:rsidRPr="006E1794">
              <w:t>(a) the patient is not referred by a medical practitioner or participating midwife; and</w:t>
            </w:r>
          </w:p>
          <w:p w:rsidR="00F541FA" w:rsidRPr="006E1794" w:rsidRDefault="00F541FA" w:rsidP="00F541FA">
            <w:pPr>
              <w:pStyle w:val="Tablea"/>
            </w:pPr>
            <w:r w:rsidRPr="006E1794">
              <w:t>(b) the dating of the pregnancy (as confirmed by ultrasound) is less than 12 weeks of gestation; and</w:t>
            </w:r>
          </w:p>
          <w:p w:rsidR="00F541FA" w:rsidRPr="006E1794" w:rsidRDefault="00F541FA" w:rsidP="00F541FA">
            <w:pPr>
              <w:pStyle w:val="Tablea"/>
            </w:pPr>
            <w:r w:rsidRPr="006E1794">
              <w:t>(c) the service is not associated with a service to which an item in Subgroup 2 or 3 applies; and</w:t>
            </w:r>
          </w:p>
          <w:p w:rsidR="00F541FA" w:rsidRPr="006E1794" w:rsidRDefault="00F541FA" w:rsidP="00F541FA">
            <w:pPr>
              <w:pStyle w:val="Tablea"/>
            </w:pPr>
            <w:r w:rsidRPr="006E1794">
              <w:t>(d) one or more of the conditions mentioned in subclause</w:t>
            </w:r>
            <w:r w:rsidR="006E1794" w:rsidRPr="006E1794">
              <w:t> </w:t>
            </w:r>
            <w:r w:rsidRPr="006E1794">
              <w:t xml:space="preserve">2.1.6(1) </w:t>
            </w:r>
            <w:r w:rsidRPr="006E1794">
              <w:lastRenderedPageBreak/>
              <w:t>are present (NR) (NK)</w:t>
            </w:r>
          </w:p>
        </w:tc>
        <w:tc>
          <w:tcPr>
            <w:tcW w:w="851" w:type="dxa"/>
            <w:hideMark/>
          </w:tcPr>
          <w:p w:rsidR="00F541FA" w:rsidRPr="006E1794" w:rsidRDefault="00F541FA" w:rsidP="00F541FA">
            <w:pPr>
              <w:pStyle w:val="Tabletext"/>
              <w:tabs>
                <w:tab w:val="decimal" w:pos="400"/>
              </w:tabs>
              <w:jc w:val="right"/>
            </w:pPr>
            <w:r w:rsidRPr="006E1794">
              <w:lastRenderedPageBreak/>
              <w:t>17.50</w:t>
            </w:r>
          </w:p>
        </w:tc>
      </w:tr>
      <w:tr w:rsidR="00F541FA" w:rsidRPr="006E1794" w:rsidTr="00F541FA">
        <w:trPr>
          <w:trHeight w:val="913"/>
        </w:trPr>
        <w:tc>
          <w:tcPr>
            <w:tcW w:w="709" w:type="dxa"/>
            <w:hideMark/>
          </w:tcPr>
          <w:p w:rsidR="00F541FA" w:rsidRPr="006E1794" w:rsidRDefault="00F541FA" w:rsidP="00F541FA">
            <w:pPr>
              <w:pStyle w:val="Tabletext"/>
            </w:pPr>
            <w:r w:rsidRPr="006E1794">
              <w:lastRenderedPageBreak/>
              <w:t>55703</w:t>
            </w:r>
          </w:p>
        </w:tc>
        <w:tc>
          <w:tcPr>
            <w:tcW w:w="5528" w:type="dxa"/>
            <w:hideMark/>
          </w:tcPr>
          <w:p w:rsidR="00F541FA" w:rsidRPr="006E1794" w:rsidRDefault="00F541FA" w:rsidP="00F541FA">
            <w:pPr>
              <w:pStyle w:val="Tabletext"/>
            </w:pPr>
            <w:r w:rsidRPr="006E1794">
              <w:t>Pelvis or abdomen, pregnancy</w:t>
            </w:r>
            <w:r w:rsidR="006E1794">
              <w:noBreakHyphen/>
            </w:r>
            <w:r w:rsidRPr="006E1794">
              <w:t>related or pregnancy complication, ultrasound scan of, by any or all approaches, if:</w:t>
            </w:r>
          </w:p>
          <w:p w:rsidR="00F541FA" w:rsidRPr="006E1794" w:rsidRDefault="00F541FA" w:rsidP="00F541FA">
            <w:pPr>
              <w:pStyle w:val="Tablea"/>
            </w:pPr>
            <w:r w:rsidRPr="006E1794">
              <w:t>(a) the patient is not referred by a medical practitioner or participating midwife; and</w:t>
            </w:r>
          </w:p>
          <w:p w:rsidR="00F541FA" w:rsidRPr="006E1794" w:rsidRDefault="00F541FA" w:rsidP="00F541FA">
            <w:pPr>
              <w:pStyle w:val="Tablea"/>
            </w:pPr>
            <w:r w:rsidRPr="006E1794">
              <w:t>(b) the dating of the pregnancy (as confirmed by ultrasound) is less than 12 weeks of gestation; and</w:t>
            </w:r>
          </w:p>
          <w:p w:rsidR="00F541FA" w:rsidRPr="006E1794" w:rsidRDefault="00F541FA" w:rsidP="00F541FA">
            <w:pPr>
              <w:pStyle w:val="Tablea"/>
            </w:pPr>
            <w:r w:rsidRPr="006E1794">
              <w:t>(c) the service is not associated with a service to which an item in Subgroup 2 or 3 applies; and</w:t>
            </w:r>
          </w:p>
          <w:p w:rsidR="00F541FA" w:rsidRPr="006E1794" w:rsidRDefault="00F541FA" w:rsidP="00F541FA">
            <w:pPr>
              <w:pStyle w:val="Tablea"/>
            </w:pPr>
            <w:r w:rsidRPr="006E1794">
              <w:t>(d) one or more of the conditions mentioned in subclause</w:t>
            </w:r>
            <w:r w:rsidR="006E1794" w:rsidRPr="006E1794">
              <w:t> </w:t>
            </w:r>
            <w:r w:rsidRPr="006E1794">
              <w:t>2.1.6(1) are present (NR) (K)</w:t>
            </w:r>
          </w:p>
        </w:tc>
        <w:tc>
          <w:tcPr>
            <w:tcW w:w="851" w:type="dxa"/>
            <w:hideMark/>
          </w:tcPr>
          <w:p w:rsidR="00F541FA" w:rsidRPr="006E1794" w:rsidRDefault="00F541FA" w:rsidP="00F541FA">
            <w:pPr>
              <w:pStyle w:val="Tabletext"/>
              <w:tabs>
                <w:tab w:val="decimal" w:pos="400"/>
              </w:tabs>
              <w:jc w:val="right"/>
            </w:pPr>
            <w:r w:rsidRPr="006E1794">
              <w:t>35.00</w:t>
            </w:r>
          </w:p>
        </w:tc>
      </w:tr>
      <w:tr w:rsidR="00F541FA" w:rsidRPr="006E1794" w:rsidTr="00F541FA">
        <w:tc>
          <w:tcPr>
            <w:tcW w:w="709" w:type="dxa"/>
            <w:hideMark/>
          </w:tcPr>
          <w:p w:rsidR="00F541FA" w:rsidRPr="006E1794" w:rsidRDefault="00F541FA" w:rsidP="00F541FA">
            <w:pPr>
              <w:pStyle w:val="Tabletext"/>
            </w:pPr>
            <w:r w:rsidRPr="006E1794">
              <w:t>55704</w:t>
            </w:r>
          </w:p>
        </w:tc>
        <w:tc>
          <w:tcPr>
            <w:tcW w:w="5528" w:type="dxa"/>
            <w:hideMark/>
          </w:tcPr>
          <w:p w:rsidR="00F541FA" w:rsidRPr="006E1794" w:rsidRDefault="00F541FA" w:rsidP="00F541FA">
            <w:pPr>
              <w:pStyle w:val="Tabletext"/>
            </w:pPr>
            <w:r w:rsidRPr="006E1794">
              <w:t>Pelvis or abdomen, pregnancy</w:t>
            </w:r>
            <w:r w:rsidR="006E1794">
              <w:noBreakHyphen/>
            </w:r>
            <w:r w:rsidRPr="006E1794">
              <w:t>related or pregnancy complication, fetal development and anatomy, ultrasound scan of, by any or all approaches, if:</w:t>
            </w:r>
          </w:p>
          <w:p w:rsidR="00F541FA" w:rsidRPr="006E1794" w:rsidRDefault="00F541FA" w:rsidP="00F541FA">
            <w:pPr>
              <w:pStyle w:val="Tablea"/>
            </w:pPr>
            <w:r w:rsidRPr="006E1794">
              <w:t>(a) the patient is referred by a medical practitioner or participating midwife; and</w:t>
            </w:r>
          </w:p>
          <w:p w:rsidR="00F541FA" w:rsidRPr="006E1794" w:rsidRDefault="00F541FA" w:rsidP="00F541FA">
            <w:pPr>
              <w:pStyle w:val="Tablea"/>
            </w:pPr>
            <w:r w:rsidRPr="006E1794">
              <w:t>(b) the dating of the pregnancy (as confirmed by ultrasound) is 12 to 16 weeks of gestation; and</w:t>
            </w:r>
          </w:p>
          <w:p w:rsidR="00F541FA" w:rsidRPr="006E1794" w:rsidRDefault="00F541FA" w:rsidP="00F541FA">
            <w:pPr>
              <w:pStyle w:val="Tablea"/>
            </w:pPr>
            <w:r w:rsidRPr="006E1794">
              <w:t>(c) the service is not associated with a service to which an item in Subgroup 2 or 3 applies; and</w:t>
            </w:r>
          </w:p>
          <w:p w:rsidR="00F541FA" w:rsidRPr="006E1794" w:rsidRDefault="00F541FA" w:rsidP="00F541FA">
            <w:pPr>
              <w:pStyle w:val="Tablea"/>
            </w:pPr>
            <w:r w:rsidRPr="006E1794">
              <w:t>(d) if the patient is referred by a medical practitioner—the medical practitioner is not a member of a group of practitioners of which the providing practitioner is a member; and</w:t>
            </w:r>
          </w:p>
          <w:p w:rsidR="00F541FA" w:rsidRPr="006E1794" w:rsidRDefault="00F541FA" w:rsidP="00F541FA">
            <w:pPr>
              <w:pStyle w:val="Tablea"/>
            </w:pPr>
            <w:r w:rsidRPr="006E1794">
              <w:t>(e) if the patient is referred by a participating midwife—the midwife does not have a business or financial arrangement with the providing practitioner; and</w:t>
            </w:r>
          </w:p>
          <w:p w:rsidR="00F541FA" w:rsidRPr="006E1794" w:rsidRDefault="00F541FA" w:rsidP="00F541FA">
            <w:pPr>
              <w:pStyle w:val="Tablea"/>
            </w:pPr>
            <w:r w:rsidRPr="006E1794">
              <w:t>(f) one or more of the conditions mentioned in subclause</w:t>
            </w:r>
            <w:r w:rsidR="006E1794" w:rsidRPr="006E1794">
              <w:t> </w:t>
            </w:r>
            <w:r w:rsidRPr="006E1794">
              <w:t>2.1.6(1) are present (R) (K)</w:t>
            </w:r>
          </w:p>
        </w:tc>
        <w:tc>
          <w:tcPr>
            <w:tcW w:w="851" w:type="dxa"/>
            <w:hideMark/>
          </w:tcPr>
          <w:p w:rsidR="00F541FA" w:rsidRPr="006E1794" w:rsidRDefault="00F541FA" w:rsidP="00F541FA">
            <w:pPr>
              <w:pStyle w:val="Tabletext"/>
              <w:tabs>
                <w:tab w:val="decimal" w:pos="400"/>
              </w:tabs>
              <w:jc w:val="right"/>
            </w:pPr>
            <w:r w:rsidRPr="006E1794">
              <w:t>70.00</w:t>
            </w:r>
          </w:p>
        </w:tc>
      </w:tr>
      <w:tr w:rsidR="00F541FA" w:rsidRPr="006E1794" w:rsidTr="00F541FA">
        <w:tc>
          <w:tcPr>
            <w:tcW w:w="709" w:type="dxa"/>
            <w:hideMark/>
          </w:tcPr>
          <w:p w:rsidR="00F541FA" w:rsidRPr="006E1794" w:rsidRDefault="00F541FA" w:rsidP="00F541FA">
            <w:pPr>
              <w:pStyle w:val="Tabletext"/>
            </w:pPr>
            <w:r w:rsidRPr="006E1794">
              <w:t>55705</w:t>
            </w:r>
          </w:p>
        </w:tc>
        <w:tc>
          <w:tcPr>
            <w:tcW w:w="5528" w:type="dxa"/>
            <w:hideMark/>
          </w:tcPr>
          <w:p w:rsidR="00F541FA" w:rsidRPr="006E1794" w:rsidRDefault="00F541FA" w:rsidP="00F541FA">
            <w:pPr>
              <w:pStyle w:val="Tabletext"/>
            </w:pPr>
            <w:r w:rsidRPr="006E1794">
              <w:t>Pelvis or abdomen, pregnancy</w:t>
            </w:r>
            <w:r w:rsidR="006E1794">
              <w:noBreakHyphen/>
            </w:r>
            <w:r w:rsidRPr="006E1794">
              <w:t>related or pregnancy complication, fetal development and anatomy, ultrasound scan of, by any or all approaches, if:</w:t>
            </w:r>
          </w:p>
          <w:p w:rsidR="00F541FA" w:rsidRPr="006E1794" w:rsidRDefault="00F541FA" w:rsidP="00F541FA">
            <w:pPr>
              <w:pStyle w:val="Tablea"/>
            </w:pPr>
            <w:r w:rsidRPr="006E1794">
              <w:t>(a) the patient is not referred by a medical practitioner or participating midwife; and</w:t>
            </w:r>
          </w:p>
          <w:p w:rsidR="00F541FA" w:rsidRPr="006E1794" w:rsidRDefault="00F541FA" w:rsidP="00F541FA">
            <w:pPr>
              <w:pStyle w:val="Tablea"/>
            </w:pPr>
            <w:r w:rsidRPr="006E1794">
              <w:lastRenderedPageBreak/>
              <w:t>(b) the dating of the pregnancy (as confirmed by ultrasound) is 12 to 16 weeks of gestation; and</w:t>
            </w:r>
          </w:p>
          <w:p w:rsidR="00F541FA" w:rsidRPr="006E1794" w:rsidRDefault="00F541FA" w:rsidP="00F541FA">
            <w:pPr>
              <w:pStyle w:val="Tablea"/>
            </w:pPr>
            <w:r w:rsidRPr="006E1794">
              <w:t>(c) the service is not associated with a service to which an item in Subgroup 2 or 3 applies; and</w:t>
            </w:r>
          </w:p>
          <w:p w:rsidR="00F541FA" w:rsidRPr="006E1794" w:rsidRDefault="00F541FA" w:rsidP="00F541FA">
            <w:pPr>
              <w:pStyle w:val="Tablea"/>
            </w:pPr>
            <w:r w:rsidRPr="006E1794">
              <w:t>(d) one or more of the conditions mentioned in subclause</w:t>
            </w:r>
            <w:r w:rsidR="006E1794" w:rsidRPr="006E1794">
              <w:t> </w:t>
            </w:r>
            <w:r w:rsidRPr="006E1794">
              <w:t>2.1.6(1) are present (NR) (K)</w:t>
            </w:r>
          </w:p>
        </w:tc>
        <w:tc>
          <w:tcPr>
            <w:tcW w:w="851" w:type="dxa"/>
            <w:hideMark/>
          </w:tcPr>
          <w:p w:rsidR="00F541FA" w:rsidRPr="006E1794" w:rsidRDefault="00F541FA" w:rsidP="00F541FA">
            <w:pPr>
              <w:pStyle w:val="Tabletext"/>
              <w:tabs>
                <w:tab w:val="decimal" w:pos="400"/>
              </w:tabs>
              <w:jc w:val="right"/>
            </w:pPr>
            <w:r w:rsidRPr="006E1794">
              <w:lastRenderedPageBreak/>
              <w:t>35.00</w:t>
            </w:r>
          </w:p>
        </w:tc>
      </w:tr>
      <w:tr w:rsidR="00F541FA" w:rsidRPr="006E1794" w:rsidTr="00F541FA">
        <w:tc>
          <w:tcPr>
            <w:tcW w:w="709" w:type="dxa"/>
            <w:hideMark/>
          </w:tcPr>
          <w:p w:rsidR="00F541FA" w:rsidRPr="006E1794" w:rsidRDefault="00F541FA" w:rsidP="00F541FA">
            <w:pPr>
              <w:pStyle w:val="Tabletext"/>
            </w:pPr>
            <w:r w:rsidRPr="006E1794">
              <w:lastRenderedPageBreak/>
              <w:t>55706</w:t>
            </w:r>
          </w:p>
        </w:tc>
        <w:tc>
          <w:tcPr>
            <w:tcW w:w="5528" w:type="dxa"/>
            <w:hideMark/>
          </w:tcPr>
          <w:p w:rsidR="00F541FA" w:rsidRPr="006E1794" w:rsidRDefault="00F541FA" w:rsidP="00F541FA">
            <w:pPr>
              <w:pStyle w:val="Tabletext"/>
            </w:pPr>
            <w:r w:rsidRPr="006E1794">
              <w:t>Pelvis or abdomen, pregnancy</w:t>
            </w:r>
            <w:r w:rsidR="006E1794">
              <w:noBreakHyphen/>
            </w:r>
            <w:r w:rsidRPr="006E1794">
              <w:t>related or pregnancy complication, fetal development and anatomy, ultrasound scan of, by any or all approaches, with measurement of all parameters for dating purposes, if:</w:t>
            </w:r>
          </w:p>
          <w:p w:rsidR="00F541FA" w:rsidRPr="006E1794" w:rsidRDefault="00F541FA" w:rsidP="00F541FA">
            <w:pPr>
              <w:pStyle w:val="Tablea"/>
            </w:pPr>
            <w:r w:rsidRPr="006E1794">
              <w:t>(a) the patient is referred by a medical practitioner or participating midwife; and</w:t>
            </w:r>
          </w:p>
          <w:p w:rsidR="00F541FA" w:rsidRPr="006E1794" w:rsidRDefault="00F541FA" w:rsidP="00F541FA">
            <w:pPr>
              <w:pStyle w:val="Tablea"/>
            </w:pPr>
            <w:r w:rsidRPr="006E1794">
              <w:t>(b) the dating for the pregnancy (as confirmed by ultrasound) is 17 to 22 weeks of gestation; and</w:t>
            </w:r>
          </w:p>
          <w:p w:rsidR="00F541FA" w:rsidRPr="006E1794" w:rsidRDefault="00F541FA" w:rsidP="00F541FA">
            <w:pPr>
              <w:pStyle w:val="Tablea"/>
            </w:pPr>
            <w:r w:rsidRPr="006E1794">
              <w:t>(c) the service is not associated with a service to which an item in Subgroup 2 or 3 applies; and</w:t>
            </w:r>
          </w:p>
          <w:p w:rsidR="00F541FA" w:rsidRPr="006E1794" w:rsidRDefault="00F541FA" w:rsidP="00F541FA">
            <w:pPr>
              <w:pStyle w:val="Tablea"/>
            </w:pPr>
            <w:r w:rsidRPr="006E1794">
              <w:t>(d) if the patient is referred by a medical practitioner—the medical practitioner is not a member of a group of practitioners of which the providing practitioner is a member; and</w:t>
            </w:r>
          </w:p>
          <w:p w:rsidR="00F541FA" w:rsidRPr="006E1794" w:rsidRDefault="00F541FA" w:rsidP="00F541FA">
            <w:pPr>
              <w:pStyle w:val="Tablea"/>
            </w:pPr>
            <w:r w:rsidRPr="006E1794">
              <w:t>(e) if the patient is referred by a participating midwife—the midwife does not have a business or financial arrangement with the providing practitioner; and</w:t>
            </w:r>
          </w:p>
          <w:p w:rsidR="00F541FA" w:rsidRPr="006E1794" w:rsidRDefault="00F541FA" w:rsidP="00F541FA">
            <w:pPr>
              <w:pStyle w:val="Tablea"/>
            </w:pPr>
            <w:r w:rsidRPr="006E1794">
              <w:t>(f) the service is not performed in the same pregnancy as item</w:t>
            </w:r>
            <w:r w:rsidR="006E1794" w:rsidRPr="006E1794">
              <w:t> </w:t>
            </w:r>
            <w:r w:rsidRPr="006E1794">
              <w:t>55709 or 55717 (R) (K)</w:t>
            </w:r>
          </w:p>
        </w:tc>
        <w:tc>
          <w:tcPr>
            <w:tcW w:w="851" w:type="dxa"/>
            <w:hideMark/>
          </w:tcPr>
          <w:p w:rsidR="00F541FA" w:rsidRPr="006E1794" w:rsidRDefault="00F541FA" w:rsidP="00F541FA">
            <w:pPr>
              <w:pStyle w:val="Tabletext"/>
              <w:tabs>
                <w:tab w:val="decimal" w:pos="400"/>
              </w:tabs>
              <w:jc w:val="right"/>
              <w:rPr>
                <w:snapToGrid w:val="0"/>
              </w:rPr>
            </w:pPr>
            <w:r w:rsidRPr="006E1794">
              <w:rPr>
                <w:snapToGrid w:val="0"/>
              </w:rPr>
              <w:t>100.00</w:t>
            </w:r>
          </w:p>
        </w:tc>
      </w:tr>
      <w:tr w:rsidR="00F541FA" w:rsidRPr="006E1794" w:rsidTr="00F541FA">
        <w:trPr>
          <w:trHeight w:val="765"/>
        </w:trPr>
        <w:tc>
          <w:tcPr>
            <w:tcW w:w="709" w:type="dxa"/>
            <w:hideMark/>
          </w:tcPr>
          <w:p w:rsidR="00F541FA" w:rsidRPr="006E1794" w:rsidRDefault="00F541FA" w:rsidP="00F541FA">
            <w:pPr>
              <w:pStyle w:val="Tabletext"/>
            </w:pPr>
            <w:r w:rsidRPr="006E1794">
              <w:t>55707</w:t>
            </w:r>
          </w:p>
        </w:tc>
        <w:tc>
          <w:tcPr>
            <w:tcW w:w="5528" w:type="dxa"/>
            <w:hideMark/>
          </w:tcPr>
          <w:p w:rsidR="00F541FA" w:rsidRPr="006E1794" w:rsidRDefault="00F541FA" w:rsidP="00F541FA">
            <w:pPr>
              <w:pStyle w:val="Tabletext"/>
            </w:pPr>
            <w:r w:rsidRPr="006E1794">
              <w:t>Pelvis or abdomen, pregnancy</w:t>
            </w:r>
            <w:r w:rsidR="006E1794">
              <w:noBreakHyphen/>
            </w:r>
            <w:r w:rsidRPr="006E1794">
              <w:t>related or pregnancy complication, fetal development and anatomy, ultrasound scan of, by any or all approaches, if:</w:t>
            </w:r>
          </w:p>
          <w:p w:rsidR="00F541FA" w:rsidRPr="006E1794" w:rsidRDefault="00F541FA" w:rsidP="00F541FA">
            <w:pPr>
              <w:pStyle w:val="Tablea"/>
            </w:pPr>
            <w:r w:rsidRPr="006E1794">
              <w:t>(a) the patient is referred by a medical practitioner or participating midwife; and</w:t>
            </w:r>
          </w:p>
          <w:p w:rsidR="00F541FA" w:rsidRPr="006E1794" w:rsidRDefault="00F541FA" w:rsidP="00F541FA">
            <w:pPr>
              <w:pStyle w:val="Tablea"/>
            </w:pPr>
            <w:r w:rsidRPr="006E1794">
              <w:t>(b) the pregnancy (as confirmed by ultrasound) is dated by a fetal crown rump length of 45 to 84 mm; and</w:t>
            </w:r>
          </w:p>
          <w:p w:rsidR="00F541FA" w:rsidRPr="006E1794" w:rsidRDefault="00F541FA" w:rsidP="00F541FA">
            <w:pPr>
              <w:pStyle w:val="Tablea"/>
            </w:pPr>
            <w:r w:rsidRPr="006E1794">
              <w:t>(c) the service is not associated with a service to which an item in Subgroup 2 or 3 applies; and</w:t>
            </w:r>
          </w:p>
          <w:p w:rsidR="00F541FA" w:rsidRPr="006E1794" w:rsidRDefault="00F541FA" w:rsidP="00F541FA">
            <w:pPr>
              <w:pStyle w:val="Tablea"/>
            </w:pPr>
            <w:r w:rsidRPr="006E1794">
              <w:t>(d) if the patient is referred by a medical practitioner—the medical practitioner is not a member of a group of practitioners of which the providing practitioner is a member; and</w:t>
            </w:r>
          </w:p>
          <w:p w:rsidR="00F541FA" w:rsidRPr="006E1794" w:rsidRDefault="00F541FA" w:rsidP="00F541FA">
            <w:pPr>
              <w:pStyle w:val="Tablea"/>
            </w:pPr>
            <w:r w:rsidRPr="006E1794">
              <w:lastRenderedPageBreak/>
              <w:t>(e) if the patient is referred by a participating midwife—the midwife does not have a business or financial arrangement with the providing practitioner; and</w:t>
            </w:r>
          </w:p>
          <w:p w:rsidR="00F541FA" w:rsidRPr="006E1794" w:rsidRDefault="00F541FA" w:rsidP="00F541FA">
            <w:pPr>
              <w:pStyle w:val="Tablea"/>
            </w:pPr>
            <w:r w:rsidRPr="006E1794">
              <w:t>(f) nuchal translucency measurement is performed to assess the risk of fetal abnormality; and</w:t>
            </w:r>
          </w:p>
          <w:p w:rsidR="00F541FA" w:rsidRPr="006E1794" w:rsidRDefault="00F541FA" w:rsidP="00F541FA">
            <w:pPr>
              <w:pStyle w:val="Tablea"/>
            </w:pPr>
            <w:r w:rsidRPr="006E1794">
              <w:t>(g) the service is not performed with item</w:t>
            </w:r>
            <w:r w:rsidR="006E1794" w:rsidRPr="006E1794">
              <w:t> </w:t>
            </w:r>
            <w:r w:rsidRPr="006E1794">
              <w:t>55700, 55701, 55702, 55703, 55704, 55705, 55710 or 55711 on the same patient within 24 hours; and</w:t>
            </w:r>
          </w:p>
          <w:p w:rsidR="00F541FA" w:rsidRPr="006E1794" w:rsidRDefault="00F541FA" w:rsidP="00F541FA">
            <w:pPr>
              <w:pStyle w:val="Tablea"/>
            </w:pPr>
            <w:r w:rsidRPr="006E1794">
              <w:t>(h) one or more of the conditions mentioned in subclause</w:t>
            </w:r>
            <w:r w:rsidR="006E1794" w:rsidRPr="006E1794">
              <w:t> </w:t>
            </w:r>
            <w:r w:rsidRPr="006E1794">
              <w:t>2.1.6(1) are present (NR) (K)</w:t>
            </w:r>
          </w:p>
        </w:tc>
        <w:tc>
          <w:tcPr>
            <w:tcW w:w="851" w:type="dxa"/>
            <w:hideMark/>
          </w:tcPr>
          <w:p w:rsidR="00F541FA" w:rsidRPr="006E1794" w:rsidRDefault="00F541FA" w:rsidP="00F541FA">
            <w:pPr>
              <w:pStyle w:val="Tabletext"/>
              <w:tabs>
                <w:tab w:val="decimal" w:pos="400"/>
              </w:tabs>
              <w:jc w:val="right"/>
            </w:pPr>
            <w:r w:rsidRPr="006E1794">
              <w:lastRenderedPageBreak/>
              <w:t>70.00</w:t>
            </w:r>
          </w:p>
        </w:tc>
      </w:tr>
      <w:tr w:rsidR="00F541FA" w:rsidRPr="006E1794" w:rsidTr="00F541FA">
        <w:tc>
          <w:tcPr>
            <w:tcW w:w="709" w:type="dxa"/>
            <w:hideMark/>
          </w:tcPr>
          <w:p w:rsidR="00F541FA" w:rsidRPr="006E1794" w:rsidRDefault="00F541FA" w:rsidP="00F541FA">
            <w:pPr>
              <w:pStyle w:val="Tabletext"/>
            </w:pPr>
            <w:r w:rsidRPr="006E1794">
              <w:lastRenderedPageBreak/>
              <w:t>55708</w:t>
            </w:r>
          </w:p>
        </w:tc>
        <w:tc>
          <w:tcPr>
            <w:tcW w:w="5528" w:type="dxa"/>
            <w:hideMark/>
          </w:tcPr>
          <w:p w:rsidR="00F541FA" w:rsidRPr="006E1794" w:rsidRDefault="00F541FA" w:rsidP="00F541FA">
            <w:pPr>
              <w:pStyle w:val="Tabletext"/>
            </w:pPr>
            <w:r w:rsidRPr="006E1794">
              <w:t>Pelvis or abdomen, pregnancy</w:t>
            </w:r>
            <w:r w:rsidR="006E1794">
              <w:noBreakHyphen/>
            </w:r>
            <w:r w:rsidRPr="006E1794">
              <w:t>related or pregnancy complication, fetal development and anatomy, ultrasound scan of, by any or all approaches, if:</w:t>
            </w:r>
          </w:p>
          <w:p w:rsidR="00F541FA" w:rsidRPr="006E1794" w:rsidRDefault="00F541FA" w:rsidP="00F541FA">
            <w:pPr>
              <w:pStyle w:val="Tablea"/>
            </w:pPr>
            <w:r w:rsidRPr="006E1794">
              <w:t>(a) the patient is not referred by a medical practitioner or participating midwife; and</w:t>
            </w:r>
          </w:p>
          <w:p w:rsidR="00F541FA" w:rsidRPr="006E1794" w:rsidRDefault="00F541FA" w:rsidP="00F541FA">
            <w:pPr>
              <w:pStyle w:val="Tablea"/>
            </w:pPr>
            <w:r w:rsidRPr="006E1794">
              <w:t>(b) the pregnancy (as confirmed by ultrasound) is dated by a crown rump length of 45 to 84 mm; and</w:t>
            </w:r>
          </w:p>
          <w:p w:rsidR="00F541FA" w:rsidRPr="006E1794" w:rsidRDefault="00F541FA" w:rsidP="00F541FA">
            <w:pPr>
              <w:pStyle w:val="Tablea"/>
            </w:pPr>
            <w:r w:rsidRPr="006E1794">
              <w:t>(c) the service is not associated with a service to which an item in Subgroup 2 or 3 applies; and</w:t>
            </w:r>
          </w:p>
          <w:p w:rsidR="00F541FA" w:rsidRPr="006E1794" w:rsidRDefault="00F541FA" w:rsidP="00F541FA">
            <w:pPr>
              <w:pStyle w:val="Tablea"/>
            </w:pPr>
            <w:r w:rsidRPr="006E1794">
              <w:t>(d) nuchal translucency measurement is performed to assess the risk of fetal abnormality; and</w:t>
            </w:r>
          </w:p>
          <w:p w:rsidR="00F541FA" w:rsidRPr="006E1794" w:rsidRDefault="00F541FA" w:rsidP="00F541FA">
            <w:pPr>
              <w:pStyle w:val="Tablea"/>
            </w:pPr>
            <w:r w:rsidRPr="006E1794">
              <w:t>(e) the service is not performed with item</w:t>
            </w:r>
            <w:r w:rsidR="006E1794" w:rsidRPr="006E1794">
              <w:t> </w:t>
            </w:r>
            <w:r w:rsidRPr="006E1794">
              <w:t>55700, 55701, 55702, 55703, 55704, 55705, 55710 or 55711 on the same patient within 24 hours; and</w:t>
            </w:r>
          </w:p>
          <w:p w:rsidR="00F541FA" w:rsidRPr="006E1794" w:rsidRDefault="00F541FA" w:rsidP="00F541FA">
            <w:pPr>
              <w:pStyle w:val="Tablea"/>
            </w:pPr>
            <w:r w:rsidRPr="006E1794">
              <w:t>(f) one or more of the conditions mentioned in subclause</w:t>
            </w:r>
            <w:r w:rsidR="006E1794" w:rsidRPr="006E1794">
              <w:t> </w:t>
            </w:r>
            <w:r w:rsidRPr="006E1794">
              <w:t>2.1.6(1) are present (NR) (K)</w:t>
            </w:r>
          </w:p>
        </w:tc>
        <w:tc>
          <w:tcPr>
            <w:tcW w:w="851" w:type="dxa"/>
            <w:hideMark/>
          </w:tcPr>
          <w:p w:rsidR="00F541FA" w:rsidRPr="006E1794" w:rsidRDefault="00F541FA" w:rsidP="00F541FA">
            <w:pPr>
              <w:pStyle w:val="Tabletext"/>
              <w:tabs>
                <w:tab w:val="decimal" w:pos="400"/>
              </w:tabs>
              <w:jc w:val="right"/>
            </w:pPr>
            <w:r w:rsidRPr="006E1794">
              <w:t>35.00</w:t>
            </w:r>
          </w:p>
        </w:tc>
      </w:tr>
      <w:tr w:rsidR="00F541FA" w:rsidRPr="006E1794" w:rsidTr="00F541FA">
        <w:trPr>
          <w:trHeight w:val="742"/>
        </w:trPr>
        <w:tc>
          <w:tcPr>
            <w:tcW w:w="709" w:type="dxa"/>
            <w:hideMark/>
          </w:tcPr>
          <w:p w:rsidR="00F541FA" w:rsidRPr="006E1794" w:rsidRDefault="00F541FA" w:rsidP="00F541FA">
            <w:pPr>
              <w:pStyle w:val="Tabletext"/>
            </w:pPr>
            <w:r w:rsidRPr="006E1794">
              <w:t>55709</w:t>
            </w:r>
          </w:p>
        </w:tc>
        <w:tc>
          <w:tcPr>
            <w:tcW w:w="5528" w:type="dxa"/>
            <w:hideMark/>
          </w:tcPr>
          <w:p w:rsidR="00F541FA" w:rsidRPr="006E1794" w:rsidRDefault="00F541FA" w:rsidP="00F541FA">
            <w:pPr>
              <w:pStyle w:val="Tabletext"/>
            </w:pPr>
            <w:r w:rsidRPr="006E1794">
              <w:t>Pelvis or abdomen, pregnancy</w:t>
            </w:r>
            <w:r w:rsidR="006E1794">
              <w:noBreakHyphen/>
            </w:r>
            <w:r w:rsidRPr="006E1794">
              <w:t>related or pregnancy complication, fetal development and anatomy, ultrasound scan of, by any or all approaches, with measurement of all parameters for dating purposes, if:</w:t>
            </w:r>
          </w:p>
          <w:p w:rsidR="00F541FA" w:rsidRPr="006E1794" w:rsidRDefault="00F541FA" w:rsidP="00F541FA">
            <w:pPr>
              <w:pStyle w:val="Tablea"/>
            </w:pPr>
            <w:r w:rsidRPr="006E1794">
              <w:t>(a) the patient is not referred by a medical practitioner; and</w:t>
            </w:r>
          </w:p>
          <w:p w:rsidR="00F541FA" w:rsidRPr="006E1794" w:rsidRDefault="00F541FA" w:rsidP="00F541FA">
            <w:pPr>
              <w:pStyle w:val="Tablea"/>
            </w:pPr>
            <w:r w:rsidRPr="006E1794">
              <w:t>(b) the dating of the pregnancy (as confirmed by ultrasound) is 17 to 22 weeks of gestation; and</w:t>
            </w:r>
          </w:p>
          <w:p w:rsidR="00F541FA" w:rsidRPr="006E1794" w:rsidRDefault="00F541FA" w:rsidP="00F541FA">
            <w:pPr>
              <w:pStyle w:val="Tablea"/>
            </w:pPr>
            <w:r w:rsidRPr="006E1794">
              <w:t>(c) the service is not associated with a service to which an item in Subgroup 2 or 3 applies; and</w:t>
            </w:r>
          </w:p>
          <w:p w:rsidR="00F541FA" w:rsidRPr="006E1794" w:rsidRDefault="00F541FA" w:rsidP="00F541FA">
            <w:pPr>
              <w:pStyle w:val="Tablea"/>
            </w:pPr>
            <w:r w:rsidRPr="006E1794">
              <w:t xml:space="preserve">(d) the service is not performed in the same pregnancy as </w:t>
            </w:r>
            <w:r w:rsidRPr="006E1794">
              <w:lastRenderedPageBreak/>
              <w:t>item</w:t>
            </w:r>
            <w:r w:rsidR="006E1794" w:rsidRPr="006E1794">
              <w:t> </w:t>
            </w:r>
            <w:r w:rsidRPr="006E1794">
              <w:t>55706 or 55713 (NR) (K)</w:t>
            </w:r>
          </w:p>
        </w:tc>
        <w:tc>
          <w:tcPr>
            <w:tcW w:w="851" w:type="dxa"/>
            <w:hideMark/>
          </w:tcPr>
          <w:p w:rsidR="00F541FA" w:rsidRPr="006E1794" w:rsidRDefault="00F541FA" w:rsidP="00F541FA">
            <w:pPr>
              <w:pStyle w:val="Tabletext"/>
              <w:tabs>
                <w:tab w:val="decimal" w:pos="400"/>
              </w:tabs>
              <w:jc w:val="right"/>
              <w:rPr>
                <w:snapToGrid w:val="0"/>
              </w:rPr>
            </w:pPr>
            <w:r w:rsidRPr="006E1794">
              <w:rPr>
                <w:snapToGrid w:val="0"/>
              </w:rPr>
              <w:lastRenderedPageBreak/>
              <w:t>38.00</w:t>
            </w:r>
          </w:p>
        </w:tc>
      </w:tr>
      <w:tr w:rsidR="00F541FA" w:rsidRPr="006E1794" w:rsidTr="00F541FA">
        <w:tc>
          <w:tcPr>
            <w:tcW w:w="709" w:type="dxa"/>
            <w:hideMark/>
          </w:tcPr>
          <w:p w:rsidR="00F541FA" w:rsidRPr="006E1794" w:rsidRDefault="00F541FA" w:rsidP="00F541FA">
            <w:pPr>
              <w:pStyle w:val="Tabletext"/>
            </w:pPr>
            <w:r w:rsidRPr="006E1794">
              <w:lastRenderedPageBreak/>
              <w:t>55710</w:t>
            </w:r>
          </w:p>
        </w:tc>
        <w:tc>
          <w:tcPr>
            <w:tcW w:w="5528" w:type="dxa"/>
            <w:hideMark/>
          </w:tcPr>
          <w:p w:rsidR="00F541FA" w:rsidRPr="006E1794" w:rsidRDefault="00F541FA" w:rsidP="00F541FA">
            <w:pPr>
              <w:pStyle w:val="Tabletext"/>
            </w:pPr>
            <w:r w:rsidRPr="006E1794">
              <w:t>Pelvis or abdomen, pregnancy</w:t>
            </w:r>
            <w:r w:rsidR="006E1794">
              <w:noBreakHyphen/>
            </w:r>
            <w:r w:rsidRPr="006E1794">
              <w:t>related or pregnancy complication, fetal development and anatomy, ultrasound scan of, by any or all approaches, if:</w:t>
            </w:r>
          </w:p>
          <w:p w:rsidR="00F541FA" w:rsidRPr="006E1794" w:rsidRDefault="00F541FA" w:rsidP="00F541FA">
            <w:pPr>
              <w:pStyle w:val="Tablea"/>
            </w:pPr>
            <w:r w:rsidRPr="006E1794">
              <w:t>(a) the patient is referred by a medical practitioner or participating midwife; and</w:t>
            </w:r>
          </w:p>
          <w:p w:rsidR="00F541FA" w:rsidRPr="006E1794" w:rsidRDefault="00F541FA" w:rsidP="00F541FA">
            <w:pPr>
              <w:pStyle w:val="Tablea"/>
            </w:pPr>
            <w:r w:rsidRPr="006E1794">
              <w:t>(b) the dating of the pregnancy (as confirmed by ultrasound) is 12 to 16 weeks of gestation; and</w:t>
            </w:r>
          </w:p>
          <w:p w:rsidR="00F541FA" w:rsidRPr="006E1794" w:rsidRDefault="00F541FA" w:rsidP="00F541FA">
            <w:pPr>
              <w:pStyle w:val="Tablea"/>
            </w:pPr>
            <w:r w:rsidRPr="006E1794">
              <w:t>(c) the service is not associated with a service to which an item in Subgroup 2 or 3 applies; and</w:t>
            </w:r>
          </w:p>
          <w:p w:rsidR="00F541FA" w:rsidRPr="006E1794" w:rsidRDefault="00F541FA" w:rsidP="00F541FA">
            <w:pPr>
              <w:pStyle w:val="Tablea"/>
            </w:pPr>
            <w:r w:rsidRPr="006E1794">
              <w:t>(d) if the patient is referred by a medical practitioner—the medical practitioner is not a member of a group of practitioners of which the providing practitioner is a member; and</w:t>
            </w:r>
          </w:p>
          <w:p w:rsidR="00F541FA" w:rsidRPr="006E1794" w:rsidRDefault="00F541FA" w:rsidP="00F541FA">
            <w:pPr>
              <w:pStyle w:val="Tablea"/>
            </w:pPr>
            <w:r w:rsidRPr="006E1794">
              <w:t>(e) if the patient is referred by a participating midwife—the midwife does not have a business or financial arrangement with the providing practitioner; and</w:t>
            </w:r>
          </w:p>
          <w:p w:rsidR="00F541FA" w:rsidRPr="006E1794" w:rsidRDefault="00F541FA" w:rsidP="00F541FA">
            <w:pPr>
              <w:pStyle w:val="Tablea"/>
            </w:pPr>
            <w:r w:rsidRPr="006E1794">
              <w:t>(f) one or more of the conditions mentioned in subclause</w:t>
            </w:r>
            <w:r w:rsidR="006E1794" w:rsidRPr="006E1794">
              <w:t> </w:t>
            </w:r>
            <w:r w:rsidRPr="006E1794">
              <w:t>2.1.6(1) are present (R) (NK)</w:t>
            </w:r>
          </w:p>
        </w:tc>
        <w:tc>
          <w:tcPr>
            <w:tcW w:w="851" w:type="dxa"/>
            <w:hideMark/>
          </w:tcPr>
          <w:p w:rsidR="00F541FA" w:rsidRPr="006E1794" w:rsidRDefault="00F541FA" w:rsidP="00F541FA">
            <w:pPr>
              <w:pStyle w:val="Tabletext"/>
              <w:tabs>
                <w:tab w:val="decimal" w:pos="400"/>
              </w:tabs>
              <w:jc w:val="right"/>
            </w:pPr>
            <w:r w:rsidRPr="006E1794">
              <w:t>35.00</w:t>
            </w:r>
          </w:p>
        </w:tc>
      </w:tr>
      <w:tr w:rsidR="00F541FA" w:rsidRPr="006E1794" w:rsidTr="00F541FA">
        <w:tc>
          <w:tcPr>
            <w:tcW w:w="709" w:type="dxa"/>
            <w:hideMark/>
          </w:tcPr>
          <w:p w:rsidR="00F541FA" w:rsidRPr="006E1794" w:rsidRDefault="00F541FA" w:rsidP="00F541FA">
            <w:pPr>
              <w:pStyle w:val="Tabletext"/>
            </w:pPr>
            <w:r w:rsidRPr="006E1794">
              <w:t>55711</w:t>
            </w:r>
          </w:p>
        </w:tc>
        <w:tc>
          <w:tcPr>
            <w:tcW w:w="5528" w:type="dxa"/>
            <w:hideMark/>
          </w:tcPr>
          <w:p w:rsidR="00F541FA" w:rsidRPr="006E1794" w:rsidRDefault="00F541FA" w:rsidP="00F541FA">
            <w:pPr>
              <w:pStyle w:val="Tabletext"/>
            </w:pPr>
            <w:r w:rsidRPr="006E1794">
              <w:t>Pelvis or abdomen, pregnancy</w:t>
            </w:r>
            <w:r w:rsidR="006E1794">
              <w:noBreakHyphen/>
            </w:r>
            <w:r w:rsidRPr="006E1794">
              <w:t>related or pregnancy complication, fetal development and anatomy, ultrasound scan of, by any or all approaches, if:</w:t>
            </w:r>
          </w:p>
          <w:p w:rsidR="00F541FA" w:rsidRPr="006E1794" w:rsidRDefault="00F541FA" w:rsidP="00F541FA">
            <w:pPr>
              <w:pStyle w:val="Tablea"/>
            </w:pPr>
            <w:r w:rsidRPr="006E1794">
              <w:t>(a) the patient is not referred by a medical practitioner or participating midwife; and</w:t>
            </w:r>
          </w:p>
          <w:p w:rsidR="00F541FA" w:rsidRPr="006E1794" w:rsidRDefault="00F541FA" w:rsidP="00F541FA">
            <w:pPr>
              <w:pStyle w:val="Tablea"/>
            </w:pPr>
            <w:r w:rsidRPr="006E1794">
              <w:t>(b) the dating of the pregnancy (as confirmed by ultrasound) is 12 to 16 weeks of gestation; and</w:t>
            </w:r>
          </w:p>
          <w:p w:rsidR="00F541FA" w:rsidRPr="006E1794" w:rsidRDefault="00F541FA" w:rsidP="00F541FA">
            <w:pPr>
              <w:pStyle w:val="Tablea"/>
            </w:pPr>
            <w:r w:rsidRPr="006E1794">
              <w:t>(c) the service is not associated with a service to which an item in Subgroup 2 or 3 applies; and</w:t>
            </w:r>
          </w:p>
          <w:p w:rsidR="00F541FA" w:rsidRPr="006E1794" w:rsidRDefault="00F541FA" w:rsidP="00F541FA">
            <w:pPr>
              <w:pStyle w:val="Tablea"/>
            </w:pPr>
            <w:r w:rsidRPr="006E1794">
              <w:t>(d) one or more of the conditions mentioned in subclause</w:t>
            </w:r>
            <w:r w:rsidR="006E1794" w:rsidRPr="006E1794">
              <w:t> </w:t>
            </w:r>
            <w:r w:rsidRPr="006E1794">
              <w:t>2.1.6(1) are present (NR) (NK)</w:t>
            </w:r>
          </w:p>
        </w:tc>
        <w:tc>
          <w:tcPr>
            <w:tcW w:w="851" w:type="dxa"/>
            <w:hideMark/>
          </w:tcPr>
          <w:p w:rsidR="00F541FA" w:rsidRPr="006E1794" w:rsidRDefault="00F541FA" w:rsidP="00F541FA">
            <w:pPr>
              <w:pStyle w:val="Tabletext"/>
              <w:tabs>
                <w:tab w:val="decimal" w:pos="400"/>
              </w:tabs>
              <w:jc w:val="right"/>
            </w:pPr>
            <w:r w:rsidRPr="006E1794">
              <w:t>17.50</w:t>
            </w:r>
          </w:p>
        </w:tc>
      </w:tr>
      <w:tr w:rsidR="00F541FA" w:rsidRPr="006E1794" w:rsidTr="00F541FA">
        <w:tc>
          <w:tcPr>
            <w:tcW w:w="709" w:type="dxa"/>
            <w:hideMark/>
          </w:tcPr>
          <w:p w:rsidR="00F541FA" w:rsidRPr="006E1794" w:rsidRDefault="00F541FA" w:rsidP="00F541FA">
            <w:pPr>
              <w:pStyle w:val="Tabletext"/>
            </w:pPr>
            <w:r w:rsidRPr="006E1794">
              <w:t>55712</w:t>
            </w:r>
          </w:p>
        </w:tc>
        <w:tc>
          <w:tcPr>
            <w:tcW w:w="5528" w:type="dxa"/>
            <w:hideMark/>
          </w:tcPr>
          <w:p w:rsidR="00F541FA" w:rsidRPr="006E1794" w:rsidRDefault="00F541FA" w:rsidP="00F541FA">
            <w:pPr>
              <w:pStyle w:val="Tabletext"/>
            </w:pPr>
            <w:r w:rsidRPr="006E1794">
              <w:t>Pelvis or abdomen, pregnancy</w:t>
            </w:r>
            <w:r w:rsidR="006E1794">
              <w:noBreakHyphen/>
            </w:r>
            <w:r w:rsidRPr="006E1794">
              <w:t>related or pregnancy complication, fetal development and anatomy, ultrasound scan of, by any or all approaches, with measurement of all parameters for dating purposes, if:</w:t>
            </w:r>
          </w:p>
          <w:p w:rsidR="00F541FA" w:rsidRPr="006E1794" w:rsidRDefault="00F541FA" w:rsidP="00F541FA">
            <w:pPr>
              <w:pStyle w:val="Tablea"/>
            </w:pPr>
            <w:r w:rsidRPr="006E1794">
              <w:t>(a) the patient is referred by a medical practitioner who:</w:t>
            </w:r>
          </w:p>
          <w:p w:rsidR="00F541FA" w:rsidRPr="006E1794" w:rsidRDefault="00F541FA" w:rsidP="00F541FA">
            <w:pPr>
              <w:pStyle w:val="Tablei"/>
            </w:pPr>
            <w:r w:rsidRPr="006E1794">
              <w:lastRenderedPageBreak/>
              <w:t>(i) is a Member or a Fellow of the Royal Australian and New Zealand College of Obstetricians and Gynaecologists; or</w:t>
            </w:r>
          </w:p>
          <w:p w:rsidR="00F541FA" w:rsidRPr="006E1794" w:rsidRDefault="00F541FA" w:rsidP="00F541FA">
            <w:pPr>
              <w:pStyle w:val="Tablei"/>
            </w:pPr>
            <w:r w:rsidRPr="006E1794">
              <w:t>(ii) has a Diploma of Obstetrics; or</w:t>
            </w:r>
          </w:p>
          <w:p w:rsidR="00F541FA" w:rsidRPr="006E1794" w:rsidRDefault="00F541FA" w:rsidP="00F541FA">
            <w:pPr>
              <w:pStyle w:val="Tablei"/>
            </w:pPr>
            <w:r w:rsidRPr="006E1794">
              <w:t>(iii) has a qualification recognised by the Royal Australian and New Zealand College of Obstetricians and Gynaecologists as being equivalent to a Diploma of Obstetrics; or</w:t>
            </w:r>
          </w:p>
          <w:p w:rsidR="00F541FA" w:rsidRPr="006E1794" w:rsidRDefault="00F541FA" w:rsidP="00F541FA">
            <w:pPr>
              <w:pStyle w:val="Tablei"/>
            </w:pPr>
            <w:r w:rsidRPr="006E1794">
              <w:t>(iv) has obstetric privileges at a non</w:t>
            </w:r>
            <w:r w:rsidR="006E1794">
              <w:noBreakHyphen/>
            </w:r>
            <w:r w:rsidRPr="006E1794">
              <w:t>metropolitan hospital; and</w:t>
            </w:r>
          </w:p>
          <w:p w:rsidR="00F541FA" w:rsidRPr="006E1794" w:rsidRDefault="00F541FA" w:rsidP="00F541FA">
            <w:pPr>
              <w:pStyle w:val="Tablea"/>
            </w:pPr>
            <w:r w:rsidRPr="006E1794">
              <w:t>(b) the medical practitioner is not a member of a group of practitioners of which the providing practitioner is a member; and</w:t>
            </w:r>
          </w:p>
          <w:p w:rsidR="00F541FA" w:rsidRPr="006E1794" w:rsidRDefault="00F541FA" w:rsidP="00F541FA">
            <w:pPr>
              <w:pStyle w:val="Tablea"/>
            </w:pPr>
            <w:r w:rsidRPr="006E1794">
              <w:t>(c) the dating of the pregnancy (as confirmed by ultrasound) is 17 to 22 weeks of gestation; and</w:t>
            </w:r>
          </w:p>
          <w:p w:rsidR="00F541FA" w:rsidRPr="006E1794" w:rsidRDefault="00F541FA" w:rsidP="00F541FA">
            <w:pPr>
              <w:pStyle w:val="Tablea"/>
            </w:pPr>
            <w:r w:rsidRPr="006E1794">
              <w:t>(d) the service is not associated with a service to which an item in Subgroup 2 or 3 applies; and</w:t>
            </w:r>
          </w:p>
          <w:p w:rsidR="00F541FA" w:rsidRPr="006E1794" w:rsidRDefault="00F541FA" w:rsidP="00F541FA">
            <w:pPr>
              <w:pStyle w:val="Tablea"/>
            </w:pPr>
            <w:r w:rsidRPr="006E1794">
              <w:t>(e) further examination is clinically indicated after performance, in the same pregnancy, of a scan mentioned in item</w:t>
            </w:r>
            <w:r w:rsidR="006E1794" w:rsidRPr="006E1794">
              <w:t> </w:t>
            </w:r>
            <w:r w:rsidRPr="006E1794">
              <w:t>55706, 55709, 55713 or 55717 (R) (K)</w:t>
            </w:r>
          </w:p>
        </w:tc>
        <w:tc>
          <w:tcPr>
            <w:tcW w:w="851" w:type="dxa"/>
            <w:hideMark/>
          </w:tcPr>
          <w:p w:rsidR="00F541FA" w:rsidRPr="006E1794" w:rsidRDefault="00F541FA" w:rsidP="00F541FA">
            <w:pPr>
              <w:pStyle w:val="Tabletext"/>
              <w:tabs>
                <w:tab w:val="decimal" w:pos="400"/>
              </w:tabs>
              <w:jc w:val="right"/>
              <w:rPr>
                <w:snapToGrid w:val="0"/>
              </w:rPr>
            </w:pPr>
            <w:r w:rsidRPr="006E1794">
              <w:rPr>
                <w:snapToGrid w:val="0"/>
              </w:rPr>
              <w:lastRenderedPageBreak/>
              <w:t>115.00</w:t>
            </w:r>
          </w:p>
        </w:tc>
      </w:tr>
      <w:tr w:rsidR="00F541FA" w:rsidRPr="006E1794" w:rsidTr="00F541FA">
        <w:tc>
          <w:tcPr>
            <w:tcW w:w="709" w:type="dxa"/>
            <w:hideMark/>
          </w:tcPr>
          <w:p w:rsidR="00F541FA" w:rsidRPr="006E1794" w:rsidRDefault="00F541FA" w:rsidP="00F541FA">
            <w:pPr>
              <w:pStyle w:val="Tabletext"/>
            </w:pPr>
            <w:r w:rsidRPr="006E1794">
              <w:lastRenderedPageBreak/>
              <w:t>55713</w:t>
            </w:r>
          </w:p>
        </w:tc>
        <w:tc>
          <w:tcPr>
            <w:tcW w:w="5528" w:type="dxa"/>
            <w:hideMark/>
          </w:tcPr>
          <w:p w:rsidR="00F541FA" w:rsidRPr="006E1794" w:rsidRDefault="00F541FA" w:rsidP="00F541FA">
            <w:pPr>
              <w:pStyle w:val="Tabletext"/>
            </w:pPr>
            <w:r w:rsidRPr="006E1794">
              <w:t>Pelvis or abdomen, pregnancy</w:t>
            </w:r>
            <w:r w:rsidR="006E1794">
              <w:noBreakHyphen/>
            </w:r>
            <w:r w:rsidRPr="006E1794">
              <w:t>related or pregnancy complication, fetal development and anatomy, ultrasound scan of, by any or all approaches, with measurement of all parameters for dating purposes, if:</w:t>
            </w:r>
          </w:p>
          <w:p w:rsidR="00F541FA" w:rsidRPr="006E1794" w:rsidRDefault="00F541FA" w:rsidP="00F541FA">
            <w:pPr>
              <w:pStyle w:val="Tablea"/>
            </w:pPr>
            <w:r w:rsidRPr="006E1794">
              <w:t>(a) the patient is referred by a medical practitioner or participating midwife; and</w:t>
            </w:r>
          </w:p>
          <w:p w:rsidR="00F541FA" w:rsidRPr="006E1794" w:rsidRDefault="00F541FA" w:rsidP="00F541FA">
            <w:pPr>
              <w:pStyle w:val="Tablea"/>
            </w:pPr>
            <w:r w:rsidRPr="006E1794">
              <w:t>(b) the dating for the pregnancy (as confirmed by ultrasound) is 17 to 22 weeks of gestation; and</w:t>
            </w:r>
          </w:p>
          <w:p w:rsidR="00F541FA" w:rsidRPr="006E1794" w:rsidRDefault="00F541FA" w:rsidP="00F541FA">
            <w:pPr>
              <w:pStyle w:val="Tablea"/>
            </w:pPr>
            <w:r w:rsidRPr="006E1794">
              <w:t>(c) the service is not associated with a service to which an item in Subgroup 2 or 3 applies; and</w:t>
            </w:r>
          </w:p>
          <w:p w:rsidR="00F541FA" w:rsidRPr="006E1794" w:rsidRDefault="00F541FA" w:rsidP="00F541FA">
            <w:pPr>
              <w:pStyle w:val="Tablea"/>
            </w:pPr>
            <w:r w:rsidRPr="006E1794">
              <w:t>(d) if the patient is referred by a medical practitioner—the medical practitioner is not a member of a group of practitioners of which the providing practitioner is a member; and</w:t>
            </w:r>
          </w:p>
          <w:p w:rsidR="00F541FA" w:rsidRPr="006E1794" w:rsidRDefault="00F541FA" w:rsidP="00F541FA">
            <w:pPr>
              <w:pStyle w:val="Tablea"/>
            </w:pPr>
            <w:r w:rsidRPr="006E1794">
              <w:t>(e) if the patient is referred by a participating midwife—the midwife does not have a business or financial arrangement with the providing practitioner; and</w:t>
            </w:r>
          </w:p>
          <w:p w:rsidR="00F541FA" w:rsidRPr="006E1794" w:rsidRDefault="00F541FA" w:rsidP="00F541FA">
            <w:pPr>
              <w:pStyle w:val="Tablea"/>
            </w:pPr>
            <w:r w:rsidRPr="006E1794">
              <w:t>(f) the service is not performed in the same pregnancy as item</w:t>
            </w:r>
            <w:r w:rsidR="006E1794" w:rsidRPr="006E1794">
              <w:t> </w:t>
            </w:r>
            <w:r w:rsidRPr="006E1794">
              <w:t>55709 or 55717 (R) (NK)</w:t>
            </w:r>
          </w:p>
        </w:tc>
        <w:tc>
          <w:tcPr>
            <w:tcW w:w="851" w:type="dxa"/>
            <w:hideMark/>
          </w:tcPr>
          <w:p w:rsidR="00F541FA" w:rsidRPr="006E1794" w:rsidRDefault="00F541FA" w:rsidP="00F541FA">
            <w:pPr>
              <w:pStyle w:val="Tabletext"/>
              <w:tabs>
                <w:tab w:val="decimal" w:pos="400"/>
              </w:tabs>
              <w:jc w:val="right"/>
              <w:rPr>
                <w:snapToGrid w:val="0"/>
              </w:rPr>
            </w:pPr>
            <w:r w:rsidRPr="006E1794">
              <w:rPr>
                <w:snapToGrid w:val="0"/>
              </w:rPr>
              <w:t>50.00</w:t>
            </w:r>
          </w:p>
        </w:tc>
      </w:tr>
      <w:tr w:rsidR="00F541FA" w:rsidRPr="006E1794" w:rsidTr="00F541FA">
        <w:trPr>
          <w:trHeight w:val="1725"/>
        </w:trPr>
        <w:tc>
          <w:tcPr>
            <w:tcW w:w="709" w:type="dxa"/>
            <w:hideMark/>
          </w:tcPr>
          <w:p w:rsidR="00F541FA" w:rsidRPr="006E1794" w:rsidRDefault="00F541FA" w:rsidP="00F541FA">
            <w:pPr>
              <w:pStyle w:val="Tabletext"/>
            </w:pPr>
            <w:r w:rsidRPr="006E1794">
              <w:lastRenderedPageBreak/>
              <w:t>55714</w:t>
            </w:r>
          </w:p>
        </w:tc>
        <w:tc>
          <w:tcPr>
            <w:tcW w:w="5528" w:type="dxa"/>
            <w:hideMark/>
          </w:tcPr>
          <w:p w:rsidR="00F541FA" w:rsidRPr="006E1794" w:rsidRDefault="00F541FA" w:rsidP="00F541FA">
            <w:pPr>
              <w:pStyle w:val="Tabletext"/>
            </w:pPr>
            <w:r w:rsidRPr="006E1794">
              <w:t>Pelvis or abdomen, pregnancy</w:t>
            </w:r>
            <w:r w:rsidR="006E1794">
              <w:noBreakHyphen/>
            </w:r>
            <w:r w:rsidRPr="006E1794">
              <w:t>related or pregnancy complication, fetal development and anatomy, ultrasound scan of, by any or all approaches, if:</w:t>
            </w:r>
          </w:p>
          <w:p w:rsidR="00F541FA" w:rsidRPr="006E1794" w:rsidRDefault="00F541FA" w:rsidP="00F541FA">
            <w:pPr>
              <w:pStyle w:val="Tablea"/>
            </w:pPr>
            <w:r w:rsidRPr="006E1794">
              <w:t>(a) the patient is referred by a medical practitioner or participating midwife; and</w:t>
            </w:r>
          </w:p>
          <w:p w:rsidR="00F541FA" w:rsidRPr="006E1794" w:rsidRDefault="00F541FA" w:rsidP="00F541FA">
            <w:pPr>
              <w:pStyle w:val="Tablea"/>
            </w:pPr>
            <w:r w:rsidRPr="006E1794">
              <w:t>(b) the pregnancy (as confirmed by ultrasound) is dated by a fetal crown rump length of 45 to 84 mm; and</w:t>
            </w:r>
          </w:p>
          <w:p w:rsidR="00F541FA" w:rsidRPr="006E1794" w:rsidRDefault="00F541FA" w:rsidP="00F541FA">
            <w:pPr>
              <w:pStyle w:val="Tablea"/>
            </w:pPr>
            <w:r w:rsidRPr="006E1794">
              <w:t>(c) the service is not associated with a service to which an item in Subgroup 2 or 3 applies; and</w:t>
            </w:r>
          </w:p>
          <w:p w:rsidR="00F541FA" w:rsidRPr="006E1794" w:rsidRDefault="00F541FA" w:rsidP="00F541FA">
            <w:pPr>
              <w:pStyle w:val="Tablea"/>
            </w:pPr>
            <w:r w:rsidRPr="006E1794">
              <w:t>(d) if the patient is referred by a medical practitioner—the medical practitioner is not a member of a group of practitioners of which the providing practitioner is a member; and</w:t>
            </w:r>
          </w:p>
          <w:p w:rsidR="00F541FA" w:rsidRPr="006E1794" w:rsidRDefault="00F541FA" w:rsidP="00F541FA">
            <w:pPr>
              <w:pStyle w:val="Tablea"/>
            </w:pPr>
            <w:r w:rsidRPr="006E1794">
              <w:t>(e) if the patient is referred by a participating midwife—the midwife does not have a business or financial arrangement with the providing practitioner; and</w:t>
            </w:r>
          </w:p>
          <w:p w:rsidR="00F541FA" w:rsidRPr="006E1794" w:rsidRDefault="00F541FA" w:rsidP="00F541FA">
            <w:pPr>
              <w:pStyle w:val="Tablea"/>
            </w:pPr>
            <w:r w:rsidRPr="006E1794">
              <w:t>(f) nuchal translucency measurement is performed to assess the risk of fetal abnormality; and</w:t>
            </w:r>
          </w:p>
          <w:p w:rsidR="00BB3096" w:rsidRPr="006E1794" w:rsidRDefault="00F541FA" w:rsidP="00BB3096">
            <w:pPr>
              <w:pStyle w:val="Tablea"/>
            </w:pPr>
            <w:r w:rsidRPr="006E1794">
              <w:t>(g) the service is not performed with item</w:t>
            </w:r>
            <w:r w:rsidR="006E1794" w:rsidRPr="006E1794">
              <w:t> </w:t>
            </w:r>
            <w:r w:rsidRPr="006E1794">
              <w:t>55700, 55701, 55702, 55703, 55704, 55705, 55710 or 55711 on the same patient within 24 hours; and</w:t>
            </w:r>
          </w:p>
          <w:p w:rsidR="00F541FA" w:rsidRPr="006E1794" w:rsidRDefault="00F541FA" w:rsidP="00BB3096">
            <w:pPr>
              <w:pStyle w:val="Tablea"/>
            </w:pPr>
            <w:r w:rsidRPr="006E1794">
              <w:t>(h) one or more of the conditions mentioned in subclause</w:t>
            </w:r>
            <w:r w:rsidR="006E1794" w:rsidRPr="006E1794">
              <w:t> </w:t>
            </w:r>
            <w:r w:rsidRPr="006E1794">
              <w:t>2.1.6(1) are present (NR) (NK)</w:t>
            </w:r>
          </w:p>
        </w:tc>
        <w:tc>
          <w:tcPr>
            <w:tcW w:w="851" w:type="dxa"/>
            <w:hideMark/>
          </w:tcPr>
          <w:p w:rsidR="00F541FA" w:rsidRPr="006E1794" w:rsidRDefault="00F541FA" w:rsidP="00F541FA">
            <w:pPr>
              <w:pStyle w:val="Tabletext"/>
              <w:tabs>
                <w:tab w:val="decimal" w:pos="400"/>
              </w:tabs>
              <w:jc w:val="right"/>
            </w:pPr>
            <w:r w:rsidRPr="006E1794">
              <w:t>35.00</w:t>
            </w:r>
          </w:p>
        </w:tc>
      </w:tr>
      <w:tr w:rsidR="00F541FA" w:rsidRPr="006E1794" w:rsidTr="00F541FA">
        <w:trPr>
          <w:trHeight w:val="562"/>
        </w:trPr>
        <w:tc>
          <w:tcPr>
            <w:tcW w:w="709" w:type="dxa"/>
            <w:hideMark/>
          </w:tcPr>
          <w:p w:rsidR="00F541FA" w:rsidRPr="006E1794" w:rsidRDefault="00F541FA" w:rsidP="00F541FA">
            <w:pPr>
              <w:pStyle w:val="Tabletext"/>
            </w:pPr>
            <w:r w:rsidRPr="006E1794">
              <w:t>55715</w:t>
            </w:r>
          </w:p>
        </w:tc>
        <w:tc>
          <w:tcPr>
            <w:tcW w:w="5528" w:type="dxa"/>
            <w:hideMark/>
          </w:tcPr>
          <w:p w:rsidR="00F541FA" w:rsidRPr="006E1794" w:rsidRDefault="00F541FA" w:rsidP="00F541FA">
            <w:pPr>
              <w:pStyle w:val="Tabletext"/>
            </w:pPr>
            <w:r w:rsidRPr="006E1794">
              <w:t>Pelvis or abdomen, pregnancy</w:t>
            </w:r>
            <w:r w:rsidR="006E1794">
              <w:noBreakHyphen/>
            </w:r>
            <w:r w:rsidRPr="006E1794">
              <w:t>related or pregnancy complication, fetal development and anatomy, ultrasound scan of, by any or all approaches, with measurement of all parameters for dating purposes, performed by or on behalf of a medical practitioner who is a Member or a Fellow of the Royal Australian and New Zealand College of Obstetricians and Gynaecologists, if:</w:t>
            </w:r>
          </w:p>
          <w:p w:rsidR="00F541FA" w:rsidRPr="006E1794" w:rsidRDefault="00F541FA" w:rsidP="00F541FA">
            <w:pPr>
              <w:pStyle w:val="Tablea"/>
            </w:pPr>
            <w:r w:rsidRPr="006E1794">
              <w:t>(a) the patient is not referred by a medical practitioner; and</w:t>
            </w:r>
          </w:p>
          <w:p w:rsidR="00F541FA" w:rsidRPr="006E1794" w:rsidRDefault="00F541FA" w:rsidP="00F541FA">
            <w:pPr>
              <w:pStyle w:val="Tablea"/>
            </w:pPr>
            <w:r w:rsidRPr="006E1794">
              <w:t>(b) the dating of the pregnancy (as confirmed by ultrasound) is 17 to 22 weeks of gestation; and</w:t>
            </w:r>
          </w:p>
          <w:p w:rsidR="00F541FA" w:rsidRPr="006E1794" w:rsidRDefault="00F541FA" w:rsidP="00F541FA">
            <w:pPr>
              <w:pStyle w:val="Tablea"/>
            </w:pPr>
            <w:r w:rsidRPr="006E1794">
              <w:t>(c) the service is not associated with a service to which an item in Subgroup 2 or 3 applies; and</w:t>
            </w:r>
          </w:p>
          <w:p w:rsidR="00F541FA" w:rsidRPr="006E1794" w:rsidRDefault="00F541FA" w:rsidP="00F541FA">
            <w:pPr>
              <w:pStyle w:val="Tablea"/>
            </w:pPr>
            <w:r w:rsidRPr="006E1794">
              <w:t>(d) further examination is clinically indicated after performance, in the same pregnancy, of a scan mentioned in item</w:t>
            </w:r>
            <w:r w:rsidR="006E1794" w:rsidRPr="006E1794">
              <w:t> </w:t>
            </w:r>
            <w:r w:rsidRPr="006E1794">
              <w:t>55706, 55709, 55713 or 55717 (NR) (K)</w:t>
            </w:r>
          </w:p>
        </w:tc>
        <w:tc>
          <w:tcPr>
            <w:tcW w:w="851" w:type="dxa"/>
            <w:hideMark/>
          </w:tcPr>
          <w:p w:rsidR="00F541FA" w:rsidRPr="006E1794" w:rsidRDefault="00F541FA" w:rsidP="00F541FA">
            <w:pPr>
              <w:pStyle w:val="Tabletext"/>
              <w:tabs>
                <w:tab w:val="decimal" w:pos="400"/>
              </w:tabs>
              <w:jc w:val="right"/>
              <w:rPr>
                <w:snapToGrid w:val="0"/>
              </w:rPr>
            </w:pPr>
            <w:r w:rsidRPr="006E1794">
              <w:rPr>
                <w:snapToGrid w:val="0"/>
              </w:rPr>
              <w:t>40.00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lastRenderedPageBreak/>
              <w:t>55716</w:t>
            </w:r>
          </w:p>
        </w:tc>
        <w:tc>
          <w:tcPr>
            <w:tcW w:w="5528" w:type="dxa"/>
            <w:shd w:val="clear" w:color="auto" w:fill="auto"/>
          </w:tcPr>
          <w:p w:rsidR="00F541FA" w:rsidRPr="006E1794" w:rsidRDefault="00F541FA" w:rsidP="00F541FA">
            <w:pPr>
              <w:pStyle w:val="Tabletext"/>
            </w:pPr>
            <w:r w:rsidRPr="006E1794">
              <w:t>Pelvis or abdomen, pregnancy</w:t>
            </w:r>
            <w:r w:rsidR="006E1794">
              <w:noBreakHyphen/>
            </w:r>
            <w:r w:rsidRPr="006E1794">
              <w:t>related or pregnancy complication, fetal development and anatomy, ultrasound scan of, by any or all approaches, if:</w:t>
            </w:r>
          </w:p>
          <w:p w:rsidR="00F541FA" w:rsidRPr="006E1794" w:rsidRDefault="00F541FA" w:rsidP="00F541FA">
            <w:pPr>
              <w:pStyle w:val="Tablea"/>
            </w:pPr>
            <w:r w:rsidRPr="006E1794">
              <w:t>(a) the patient is not referred by a medical practitioner or participating midwife; and</w:t>
            </w:r>
          </w:p>
          <w:p w:rsidR="00F541FA" w:rsidRPr="006E1794" w:rsidRDefault="00F541FA" w:rsidP="00F541FA">
            <w:pPr>
              <w:pStyle w:val="Tablea"/>
            </w:pPr>
            <w:r w:rsidRPr="006E1794">
              <w:t>(b) the pregnancy (as confirmed by ultrasound) is dated by a crown rump length of 45 to 84 mm; and</w:t>
            </w:r>
          </w:p>
          <w:p w:rsidR="00F541FA" w:rsidRPr="006E1794" w:rsidRDefault="00F541FA" w:rsidP="00F541FA">
            <w:pPr>
              <w:pStyle w:val="Tablea"/>
            </w:pPr>
            <w:r w:rsidRPr="006E1794">
              <w:t>(c) the service is not associated with a service to which an item in Subgroup 2 or 3 applies; and</w:t>
            </w:r>
          </w:p>
          <w:p w:rsidR="00F541FA" w:rsidRPr="006E1794" w:rsidRDefault="00F541FA" w:rsidP="00F541FA">
            <w:pPr>
              <w:pStyle w:val="Tablea"/>
            </w:pPr>
            <w:r w:rsidRPr="006E1794">
              <w:t>(d) nuchal translucency measurement is performed to assess the risk of fetal abnormality; and</w:t>
            </w:r>
          </w:p>
          <w:p w:rsidR="00F541FA" w:rsidRPr="006E1794" w:rsidRDefault="00F541FA" w:rsidP="00F541FA">
            <w:pPr>
              <w:pStyle w:val="Tablea"/>
            </w:pPr>
            <w:r w:rsidRPr="006E1794">
              <w:t>(e) the service is not performed with item</w:t>
            </w:r>
            <w:r w:rsidR="006E1794" w:rsidRPr="006E1794">
              <w:t> </w:t>
            </w:r>
            <w:r w:rsidRPr="006E1794">
              <w:t>55700, 55701, 55702, 55703, 55704, 55705, 55710 or 55711on the same patient within 24 hours; and</w:t>
            </w:r>
          </w:p>
          <w:p w:rsidR="00F541FA" w:rsidRPr="006E1794" w:rsidRDefault="00F541FA" w:rsidP="00F541FA">
            <w:pPr>
              <w:pStyle w:val="Tablea"/>
            </w:pPr>
            <w:r w:rsidRPr="006E1794">
              <w:t>(f) one or more of the conditions mentioned in subclause</w:t>
            </w:r>
            <w:r w:rsidR="006E1794" w:rsidRPr="006E1794">
              <w:t> </w:t>
            </w:r>
            <w:r w:rsidRPr="006E1794">
              <w:t>2.1.6(1) are present (NR) (NK)</w:t>
            </w:r>
          </w:p>
        </w:tc>
        <w:tc>
          <w:tcPr>
            <w:tcW w:w="851" w:type="dxa"/>
            <w:shd w:val="clear" w:color="auto" w:fill="auto"/>
          </w:tcPr>
          <w:p w:rsidR="00F541FA" w:rsidRPr="006E1794" w:rsidRDefault="00F541FA" w:rsidP="00F541FA">
            <w:pPr>
              <w:pStyle w:val="Tabletext"/>
              <w:tabs>
                <w:tab w:val="decimal" w:pos="400"/>
              </w:tabs>
              <w:jc w:val="right"/>
            </w:pPr>
            <w:r w:rsidRPr="006E1794">
              <w:t>17.50</w:t>
            </w:r>
          </w:p>
        </w:tc>
      </w:tr>
      <w:tr w:rsidR="00F541FA" w:rsidRPr="006E1794" w:rsidTr="00F541FA">
        <w:trPr>
          <w:trHeight w:val="742"/>
        </w:trPr>
        <w:tc>
          <w:tcPr>
            <w:tcW w:w="709" w:type="dxa"/>
            <w:hideMark/>
          </w:tcPr>
          <w:p w:rsidR="00F541FA" w:rsidRPr="006E1794" w:rsidRDefault="00F541FA" w:rsidP="00F541FA">
            <w:pPr>
              <w:pStyle w:val="Tabletext"/>
            </w:pPr>
            <w:r w:rsidRPr="006E1794">
              <w:t>55717</w:t>
            </w:r>
          </w:p>
        </w:tc>
        <w:tc>
          <w:tcPr>
            <w:tcW w:w="5528" w:type="dxa"/>
            <w:hideMark/>
          </w:tcPr>
          <w:p w:rsidR="00F541FA" w:rsidRPr="006E1794" w:rsidRDefault="00F541FA" w:rsidP="00F541FA">
            <w:pPr>
              <w:pStyle w:val="Tabletext"/>
            </w:pPr>
            <w:r w:rsidRPr="006E1794">
              <w:t>Pelvis or abdomen, pregnancy</w:t>
            </w:r>
            <w:r w:rsidR="006E1794">
              <w:noBreakHyphen/>
            </w:r>
            <w:r w:rsidRPr="006E1794">
              <w:t>related or pregnancy complication, fetal development and anatomy, ultrasound scan of, by any or all approaches, with measurement of all parameters for dating purposes, if:</w:t>
            </w:r>
          </w:p>
          <w:p w:rsidR="00F541FA" w:rsidRPr="006E1794" w:rsidRDefault="00F541FA" w:rsidP="00F541FA">
            <w:pPr>
              <w:pStyle w:val="Tablea"/>
            </w:pPr>
            <w:r w:rsidRPr="006E1794">
              <w:t>(a) the patient is not referred by a medical practitioner; and</w:t>
            </w:r>
          </w:p>
          <w:p w:rsidR="00F541FA" w:rsidRPr="006E1794" w:rsidRDefault="00F541FA" w:rsidP="00F541FA">
            <w:pPr>
              <w:pStyle w:val="Tablea"/>
            </w:pPr>
            <w:r w:rsidRPr="006E1794">
              <w:t>(b) the dating of the pregnancy (as confirmed by ultrasound) is 17 to 22 weeks of gestation; and</w:t>
            </w:r>
          </w:p>
          <w:p w:rsidR="00F541FA" w:rsidRPr="006E1794" w:rsidRDefault="00F541FA" w:rsidP="00F541FA">
            <w:pPr>
              <w:pStyle w:val="Tablea"/>
            </w:pPr>
            <w:r w:rsidRPr="006E1794">
              <w:t>(c) the service is not associated with a service to which an item in Subgroup 2 or 3 applies; and</w:t>
            </w:r>
          </w:p>
          <w:p w:rsidR="00F541FA" w:rsidRPr="006E1794" w:rsidRDefault="00F541FA" w:rsidP="00F541FA">
            <w:pPr>
              <w:pStyle w:val="Tablea"/>
            </w:pPr>
            <w:r w:rsidRPr="006E1794">
              <w:t>(d) the service is not performed in the same pregnancy as item</w:t>
            </w:r>
            <w:r w:rsidR="006E1794" w:rsidRPr="006E1794">
              <w:t> </w:t>
            </w:r>
            <w:r w:rsidRPr="006E1794">
              <w:t>55706 or 55713 (NR) (NK)</w:t>
            </w:r>
          </w:p>
        </w:tc>
        <w:tc>
          <w:tcPr>
            <w:tcW w:w="851" w:type="dxa"/>
            <w:hideMark/>
          </w:tcPr>
          <w:p w:rsidR="00F541FA" w:rsidRPr="006E1794" w:rsidRDefault="00F541FA" w:rsidP="00F541FA">
            <w:pPr>
              <w:pStyle w:val="Tabletext"/>
              <w:tabs>
                <w:tab w:val="decimal" w:pos="400"/>
              </w:tabs>
              <w:jc w:val="right"/>
              <w:rPr>
                <w:snapToGrid w:val="0"/>
              </w:rPr>
            </w:pPr>
            <w:r w:rsidRPr="006E1794">
              <w:rPr>
                <w:snapToGrid w:val="0"/>
              </w:rPr>
              <w:t>19.00</w:t>
            </w:r>
          </w:p>
        </w:tc>
      </w:tr>
      <w:tr w:rsidR="00F541FA" w:rsidRPr="006E1794" w:rsidTr="00F541FA">
        <w:tc>
          <w:tcPr>
            <w:tcW w:w="709" w:type="dxa"/>
            <w:hideMark/>
          </w:tcPr>
          <w:p w:rsidR="00F541FA" w:rsidRPr="006E1794" w:rsidRDefault="00F541FA" w:rsidP="00F541FA">
            <w:pPr>
              <w:pStyle w:val="Tabletext"/>
            </w:pPr>
            <w:r w:rsidRPr="006E1794">
              <w:t>55718</w:t>
            </w:r>
          </w:p>
        </w:tc>
        <w:tc>
          <w:tcPr>
            <w:tcW w:w="5528" w:type="dxa"/>
            <w:hideMark/>
          </w:tcPr>
          <w:p w:rsidR="00F541FA" w:rsidRPr="006E1794" w:rsidRDefault="00F541FA" w:rsidP="00F541FA">
            <w:pPr>
              <w:pStyle w:val="Tabletext"/>
            </w:pPr>
            <w:r w:rsidRPr="006E1794">
              <w:t>Pelvis or abdomen, pregnancy</w:t>
            </w:r>
            <w:r w:rsidR="006E1794">
              <w:noBreakHyphen/>
            </w:r>
            <w:r w:rsidRPr="006E1794">
              <w:t>related or pregnancy complication, fetal development and anatomy, ultrasound scan of, by any or all approaches, if:</w:t>
            </w:r>
          </w:p>
          <w:p w:rsidR="00F541FA" w:rsidRPr="006E1794" w:rsidRDefault="00F541FA" w:rsidP="00F541FA">
            <w:pPr>
              <w:pStyle w:val="Tablea"/>
            </w:pPr>
            <w:r w:rsidRPr="006E1794">
              <w:t>(a) the patient is referred by a medical practitioner or participating midwife; and</w:t>
            </w:r>
          </w:p>
          <w:p w:rsidR="00F541FA" w:rsidRPr="006E1794" w:rsidRDefault="00F541FA" w:rsidP="00F541FA">
            <w:pPr>
              <w:pStyle w:val="Tablea"/>
            </w:pPr>
            <w:r w:rsidRPr="006E1794">
              <w:t>(b) the dating of the pregnancy (as confirmed by ultrasound) is after 22 weeks of gestation; and</w:t>
            </w:r>
          </w:p>
          <w:p w:rsidR="00F541FA" w:rsidRPr="006E1794" w:rsidRDefault="00F541FA" w:rsidP="00F541FA">
            <w:pPr>
              <w:pStyle w:val="Tablea"/>
            </w:pPr>
            <w:r w:rsidRPr="006E1794">
              <w:t>(c) the service is not associated with a service to which an item in Subgroup 2 or 3 applies; and</w:t>
            </w:r>
          </w:p>
          <w:p w:rsidR="00F541FA" w:rsidRPr="006E1794" w:rsidRDefault="00F541FA" w:rsidP="00F541FA">
            <w:pPr>
              <w:pStyle w:val="Tablea"/>
            </w:pPr>
            <w:r w:rsidRPr="006E1794">
              <w:lastRenderedPageBreak/>
              <w:t>(d) if the patient is referred by a medical practitioner—the medical practitioner is not a member of a group of practitioners of which the providing practitioner is a member; and</w:t>
            </w:r>
          </w:p>
          <w:p w:rsidR="00F541FA" w:rsidRPr="006E1794" w:rsidRDefault="00F541FA" w:rsidP="00F541FA">
            <w:pPr>
              <w:pStyle w:val="Tablea"/>
            </w:pPr>
            <w:r w:rsidRPr="006E1794">
              <w:t>(e) if the patient is referred by a participating midwife—the midwife does not have a business or financial arrangement with the providing practitioner; and</w:t>
            </w:r>
          </w:p>
          <w:p w:rsidR="00F541FA" w:rsidRPr="006E1794" w:rsidRDefault="00F541FA" w:rsidP="00F541FA">
            <w:pPr>
              <w:pStyle w:val="Tablea"/>
            </w:pPr>
            <w:r w:rsidRPr="006E1794">
              <w:t>(f) the service is not performed in the same pregnancy as item</w:t>
            </w:r>
            <w:r w:rsidR="006E1794" w:rsidRPr="006E1794">
              <w:t> </w:t>
            </w:r>
            <w:r w:rsidRPr="006E1794">
              <w:t>55723 or 55726; and</w:t>
            </w:r>
          </w:p>
          <w:p w:rsidR="00F541FA" w:rsidRPr="006E1794" w:rsidRDefault="00F541FA" w:rsidP="00F541FA">
            <w:pPr>
              <w:pStyle w:val="Tablea"/>
            </w:pPr>
            <w:r w:rsidRPr="006E1794">
              <w:t>(g) one or more of the conditions mentioned in subclause</w:t>
            </w:r>
            <w:r w:rsidR="006E1794" w:rsidRPr="006E1794">
              <w:t> </w:t>
            </w:r>
            <w:r w:rsidRPr="006E1794">
              <w:t>2.1.6(2) are present (R) (K)</w:t>
            </w:r>
          </w:p>
        </w:tc>
        <w:tc>
          <w:tcPr>
            <w:tcW w:w="851" w:type="dxa"/>
            <w:hideMark/>
          </w:tcPr>
          <w:p w:rsidR="00F541FA" w:rsidRPr="006E1794" w:rsidRDefault="00F541FA" w:rsidP="00F541FA">
            <w:pPr>
              <w:pStyle w:val="Tabletext"/>
              <w:tabs>
                <w:tab w:val="decimal" w:pos="400"/>
              </w:tabs>
              <w:jc w:val="right"/>
              <w:rPr>
                <w:snapToGrid w:val="0"/>
              </w:rPr>
            </w:pPr>
            <w:r w:rsidRPr="006E1794">
              <w:rPr>
                <w:snapToGrid w:val="0"/>
              </w:rPr>
              <w:lastRenderedPageBreak/>
              <w:t>100.00</w:t>
            </w:r>
          </w:p>
        </w:tc>
      </w:tr>
      <w:tr w:rsidR="00F541FA" w:rsidRPr="006E1794" w:rsidTr="00F541FA">
        <w:trPr>
          <w:cantSplit/>
        </w:trPr>
        <w:tc>
          <w:tcPr>
            <w:tcW w:w="709" w:type="dxa"/>
            <w:hideMark/>
          </w:tcPr>
          <w:p w:rsidR="00F541FA" w:rsidRPr="006E1794" w:rsidRDefault="00F541FA" w:rsidP="00F541FA">
            <w:pPr>
              <w:pStyle w:val="Tabletext"/>
            </w:pPr>
            <w:r w:rsidRPr="006E1794">
              <w:lastRenderedPageBreak/>
              <w:t>55719</w:t>
            </w:r>
          </w:p>
        </w:tc>
        <w:tc>
          <w:tcPr>
            <w:tcW w:w="5528" w:type="dxa"/>
            <w:hideMark/>
          </w:tcPr>
          <w:p w:rsidR="00F541FA" w:rsidRPr="006E1794" w:rsidRDefault="00F541FA" w:rsidP="00F541FA">
            <w:pPr>
              <w:pStyle w:val="Tabletext"/>
            </w:pPr>
            <w:r w:rsidRPr="006E1794">
              <w:t>Pelvis or abdomen, pregnancy</w:t>
            </w:r>
            <w:r w:rsidR="006E1794">
              <w:noBreakHyphen/>
            </w:r>
            <w:r w:rsidRPr="006E1794">
              <w:t>related or pregnancy complication, fetal development and anatomy, ultrasound scan of, by any or all approaches, with measurement of all parameters for dating purposes, if:</w:t>
            </w:r>
          </w:p>
          <w:p w:rsidR="00F541FA" w:rsidRPr="006E1794" w:rsidRDefault="00F541FA" w:rsidP="00F541FA">
            <w:pPr>
              <w:pStyle w:val="Tablea"/>
            </w:pPr>
            <w:r w:rsidRPr="006E1794">
              <w:t>(a) the patient is referred by a medical practitioner who:</w:t>
            </w:r>
          </w:p>
          <w:p w:rsidR="00F541FA" w:rsidRPr="006E1794" w:rsidRDefault="00F541FA" w:rsidP="00F541FA">
            <w:pPr>
              <w:pStyle w:val="Tablei"/>
            </w:pPr>
            <w:r w:rsidRPr="006E1794">
              <w:t>(i) is a Member or a Fellow of the Royal Australian and New Zealand College of Obstetricians and Gynaecologists; or</w:t>
            </w:r>
          </w:p>
          <w:p w:rsidR="00F541FA" w:rsidRPr="006E1794" w:rsidRDefault="00F541FA" w:rsidP="00F541FA">
            <w:pPr>
              <w:pStyle w:val="Tablei"/>
            </w:pPr>
            <w:r w:rsidRPr="006E1794">
              <w:t>(ii) has a Diploma of Obstetrics; or</w:t>
            </w:r>
          </w:p>
          <w:p w:rsidR="00F541FA" w:rsidRPr="006E1794" w:rsidRDefault="00F541FA" w:rsidP="00F541FA">
            <w:pPr>
              <w:pStyle w:val="Tablei"/>
            </w:pPr>
            <w:r w:rsidRPr="006E1794">
              <w:t>(iii) has a qualification recognised by the Royal Australian and New Zealand College of Obstetricians and Gynaecologists as being equivalent to a Diploma of Obstetrics; or</w:t>
            </w:r>
          </w:p>
          <w:p w:rsidR="00F541FA" w:rsidRPr="006E1794" w:rsidRDefault="00F541FA" w:rsidP="00F541FA">
            <w:pPr>
              <w:pStyle w:val="Tablei"/>
            </w:pPr>
            <w:r w:rsidRPr="006E1794">
              <w:t>(iv) has obstetric privileges at a non</w:t>
            </w:r>
            <w:r w:rsidR="006E1794">
              <w:noBreakHyphen/>
            </w:r>
            <w:r w:rsidRPr="006E1794">
              <w:t>metropolitan hospital; and</w:t>
            </w:r>
          </w:p>
          <w:p w:rsidR="00F541FA" w:rsidRPr="006E1794" w:rsidRDefault="00F541FA" w:rsidP="00F541FA">
            <w:pPr>
              <w:pStyle w:val="Tablea"/>
            </w:pPr>
            <w:r w:rsidRPr="006E1794">
              <w:t>(b) the medical practitioner is not a member of a group of practitioners of which the providing practitioner is a member; and</w:t>
            </w:r>
          </w:p>
          <w:p w:rsidR="00F541FA" w:rsidRPr="006E1794" w:rsidRDefault="00F541FA" w:rsidP="00F541FA">
            <w:pPr>
              <w:pStyle w:val="Tablea"/>
            </w:pPr>
            <w:r w:rsidRPr="006E1794">
              <w:t>(c) the dating of the pregnancy (as confirmed by ultrasound) is 17 to 22 weeks of gestation; and</w:t>
            </w:r>
          </w:p>
          <w:p w:rsidR="00F541FA" w:rsidRPr="006E1794" w:rsidRDefault="00F541FA" w:rsidP="00F541FA">
            <w:pPr>
              <w:pStyle w:val="Tablea"/>
            </w:pPr>
            <w:r w:rsidRPr="006E1794">
              <w:t>(d) the service is not associated with a service to which an item in Subgroup 2 or 3 applies; and</w:t>
            </w:r>
          </w:p>
          <w:p w:rsidR="00F541FA" w:rsidRPr="006E1794" w:rsidRDefault="00F541FA" w:rsidP="00F541FA">
            <w:pPr>
              <w:pStyle w:val="Tablea"/>
            </w:pPr>
            <w:r w:rsidRPr="006E1794">
              <w:t>(e) further examination is clinically indicated after performance, in the same pregnancy, of a scan mentioned in item</w:t>
            </w:r>
            <w:r w:rsidR="006E1794" w:rsidRPr="006E1794">
              <w:t> </w:t>
            </w:r>
            <w:r w:rsidRPr="006E1794">
              <w:t>55706, 55709, 55713 or 55717 (R) (NK)</w:t>
            </w:r>
          </w:p>
        </w:tc>
        <w:tc>
          <w:tcPr>
            <w:tcW w:w="851" w:type="dxa"/>
            <w:hideMark/>
          </w:tcPr>
          <w:p w:rsidR="00F541FA" w:rsidRPr="006E1794" w:rsidRDefault="00F541FA" w:rsidP="00F541FA">
            <w:pPr>
              <w:pStyle w:val="Tabletext"/>
              <w:tabs>
                <w:tab w:val="decimal" w:pos="400"/>
              </w:tabs>
              <w:jc w:val="right"/>
              <w:rPr>
                <w:snapToGrid w:val="0"/>
              </w:rPr>
            </w:pPr>
            <w:r w:rsidRPr="006E1794">
              <w:rPr>
                <w:snapToGrid w:val="0"/>
              </w:rPr>
              <w:t>57.50</w:t>
            </w:r>
          </w:p>
        </w:tc>
      </w:tr>
      <w:tr w:rsidR="00F541FA" w:rsidRPr="006E1794" w:rsidTr="00F541FA">
        <w:trPr>
          <w:trHeight w:val="562"/>
        </w:trPr>
        <w:tc>
          <w:tcPr>
            <w:tcW w:w="709" w:type="dxa"/>
            <w:hideMark/>
          </w:tcPr>
          <w:p w:rsidR="00F541FA" w:rsidRPr="006E1794" w:rsidRDefault="00F541FA" w:rsidP="00F541FA">
            <w:pPr>
              <w:pStyle w:val="Tabletext"/>
            </w:pPr>
            <w:r w:rsidRPr="006E1794">
              <w:t>55720</w:t>
            </w:r>
          </w:p>
        </w:tc>
        <w:tc>
          <w:tcPr>
            <w:tcW w:w="5528" w:type="dxa"/>
            <w:hideMark/>
          </w:tcPr>
          <w:p w:rsidR="00F541FA" w:rsidRPr="006E1794" w:rsidRDefault="00F541FA" w:rsidP="00F541FA">
            <w:pPr>
              <w:pStyle w:val="Tabletext"/>
            </w:pPr>
            <w:r w:rsidRPr="006E1794">
              <w:t>Pelvis or abdomen, pregnancy</w:t>
            </w:r>
            <w:r w:rsidR="006E1794">
              <w:noBreakHyphen/>
            </w:r>
            <w:r w:rsidRPr="006E1794">
              <w:t xml:space="preserve">related or pregnancy complication, fetal development and anatomy, ultrasound scan of, by any or all approaches, with measurement of all parameters for dating </w:t>
            </w:r>
            <w:r w:rsidRPr="006E1794">
              <w:lastRenderedPageBreak/>
              <w:t>purposes, performed by or on behalf of a medical practitioner who is a Member or a Fellow of the Royal Australian and New Zealand College of Obstetricians and Gynaecologists, if:</w:t>
            </w:r>
          </w:p>
          <w:p w:rsidR="00F541FA" w:rsidRPr="006E1794" w:rsidRDefault="00F541FA" w:rsidP="00F541FA">
            <w:pPr>
              <w:pStyle w:val="Tablea"/>
            </w:pPr>
            <w:r w:rsidRPr="006E1794">
              <w:t>(a) the patient is not referred by a medical practitioner; and</w:t>
            </w:r>
          </w:p>
          <w:p w:rsidR="00F541FA" w:rsidRPr="006E1794" w:rsidRDefault="00F541FA" w:rsidP="00F541FA">
            <w:pPr>
              <w:pStyle w:val="Tablea"/>
            </w:pPr>
            <w:r w:rsidRPr="006E1794">
              <w:t>(b) the dating of the pregnancy (as confirmed by ultrasound) is 17 to 22 weeks of gestation; and</w:t>
            </w:r>
          </w:p>
          <w:p w:rsidR="00F541FA" w:rsidRPr="006E1794" w:rsidRDefault="00F541FA" w:rsidP="00F541FA">
            <w:pPr>
              <w:pStyle w:val="Tablea"/>
            </w:pPr>
            <w:r w:rsidRPr="006E1794">
              <w:t>(c) the service is not associated with a service to which an item in Subgroup 2 or 3 applies; and</w:t>
            </w:r>
          </w:p>
          <w:p w:rsidR="00F541FA" w:rsidRPr="006E1794" w:rsidRDefault="00F541FA" w:rsidP="00F541FA">
            <w:pPr>
              <w:pStyle w:val="Tablea"/>
            </w:pPr>
            <w:r w:rsidRPr="006E1794">
              <w:t>(d) further examination is clinically indicated after performance, in the same pregnancy, of a scan mentioned in item</w:t>
            </w:r>
            <w:r w:rsidR="006E1794" w:rsidRPr="006E1794">
              <w:t> </w:t>
            </w:r>
            <w:r w:rsidRPr="006E1794">
              <w:t>55706, 55709, 55713 or 55717 (NR) (NK)</w:t>
            </w:r>
          </w:p>
        </w:tc>
        <w:tc>
          <w:tcPr>
            <w:tcW w:w="851" w:type="dxa"/>
            <w:hideMark/>
          </w:tcPr>
          <w:p w:rsidR="00F541FA" w:rsidRPr="006E1794" w:rsidRDefault="00F541FA" w:rsidP="00F541FA">
            <w:pPr>
              <w:pStyle w:val="Tabletext"/>
              <w:tabs>
                <w:tab w:val="decimal" w:pos="400"/>
              </w:tabs>
              <w:jc w:val="right"/>
              <w:rPr>
                <w:snapToGrid w:val="0"/>
              </w:rPr>
            </w:pPr>
            <w:r w:rsidRPr="006E1794">
              <w:rPr>
                <w:snapToGrid w:val="0"/>
              </w:rPr>
              <w:lastRenderedPageBreak/>
              <w:t>20.00</w:t>
            </w:r>
          </w:p>
        </w:tc>
      </w:tr>
      <w:tr w:rsidR="00F541FA" w:rsidRPr="006E1794" w:rsidTr="00F541FA">
        <w:tc>
          <w:tcPr>
            <w:tcW w:w="709" w:type="dxa"/>
            <w:hideMark/>
          </w:tcPr>
          <w:p w:rsidR="00F541FA" w:rsidRPr="006E1794" w:rsidRDefault="00F541FA" w:rsidP="00F541FA">
            <w:pPr>
              <w:pStyle w:val="Tabletext"/>
            </w:pPr>
            <w:r w:rsidRPr="006E1794">
              <w:lastRenderedPageBreak/>
              <w:t>55721</w:t>
            </w:r>
          </w:p>
        </w:tc>
        <w:tc>
          <w:tcPr>
            <w:tcW w:w="5528" w:type="dxa"/>
            <w:hideMark/>
          </w:tcPr>
          <w:p w:rsidR="00F541FA" w:rsidRPr="006E1794" w:rsidRDefault="00F541FA" w:rsidP="00F541FA">
            <w:pPr>
              <w:pStyle w:val="Tabletext"/>
            </w:pPr>
            <w:r w:rsidRPr="006E1794">
              <w:t>Pelvis or abdomen, pregnancy</w:t>
            </w:r>
            <w:r w:rsidR="006E1794">
              <w:noBreakHyphen/>
            </w:r>
            <w:r w:rsidRPr="006E1794">
              <w:t>related or pregnancy complication, fetal development and anatomy, ultrasound scan of, by any or all approaches, if:</w:t>
            </w:r>
          </w:p>
          <w:p w:rsidR="00F541FA" w:rsidRPr="006E1794" w:rsidRDefault="00F541FA" w:rsidP="00F541FA">
            <w:pPr>
              <w:pStyle w:val="Tablea"/>
            </w:pPr>
            <w:r w:rsidRPr="006E1794">
              <w:t>(a) the patient is referred by a medical practitioner who:</w:t>
            </w:r>
          </w:p>
          <w:p w:rsidR="00F541FA" w:rsidRPr="006E1794" w:rsidRDefault="00F541FA" w:rsidP="00F541FA">
            <w:pPr>
              <w:pStyle w:val="Tablei"/>
            </w:pPr>
            <w:r w:rsidRPr="006E1794">
              <w:t>(i) is a Member or a Fellow of the Royal Australian and New Zealand College of Obstetricians and Gynaecologists; or</w:t>
            </w:r>
          </w:p>
          <w:p w:rsidR="00F541FA" w:rsidRPr="006E1794" w:rsidRDefault="00F541FA" w:rsidP="00F541FA">
            <w:pPr>
              <w:pStyle w:val="Tablei"/>
            </w:pPr>
            <w:r w:rsidRPr="006E1794">
              <w:t>(ii) has a Diploma of Obstetrics; or</w:t>
            </w:r>
          </w:p>
          <w:p w:rsidR="00F541FA" w:rsidRPr="006E1794" w:rsidRDefault="00F541FA" w:rsidP="00F541FA">
            <w:pPr>
              <w:pStyle w:val="Tablei"/>
            </w:pPr>
            <w:r w:rsidRPr="006E1794">
              <w:t>(iii) has a qualification recognised by the Royal Australian and New Zealand College of Obstetricians and Gynaecologists as being equivalent to a Diploma of Obstetrics; or</w:t>
            </w:r>
          </w:p>
          <w:p w:rsidR="00F541FA" w:rsidRPr="006E1794" w:rsidRDefault="00F541FA" w:rsidP="00F541FA">
            <w:pPr>
              <w:pStyle w:val="Tablei"/>
            </w:pPr>
            <w:r w:rsidRPr="006E1794">
              <w:t>(iv) has obstetric privileges at a non</w:t>
            </w:r>
            <w:r w:rsidR="006E1794">
              <w:noBreakHyphen/>
            </w:r>
            <w:r w:rsidRPr="006E1794">
              <w:t>metropolitan hospital; and</w:t>
            </w:r>
          </w:p>
          <w:p w:rsidR="00F541FA" w:rsidRPr="006E1794" w:rsidRDefault="00F541FA" w:rsidP="00F541FA">
            <w:pPr>
              <w:pStyle w:val="Tablea"/>
            </w:pPr>
            <w:r w:rsidRPr="006E1794">
              <w:t>(b) the medical practitioner is not a member of a group of practitioners of which the providing practitioner is a member; and</w:t>
            </w:r>
          </w:p>
          <w:p w:rsidR="00F541FA" w:rsidRPr="006E1794" w:rsidRDefault="00F541FA" w:rsidP="00F541FA">
            <w:pPr>
              <w:pStyle w:val="Tablea"/>
            </w:pPr>
            <w:r w:rsidRPr="006E1794">
              <w:t>(c) the dating of the pregnancy (as confirmed by ultrasound) is after 22 weeks of gestation; and</w:t>
            </w:r>
          </w:p>
          <w:p w:rsidR="00F541FA" w:rsidRPr="006E1794" w:rsidRDefault="00F541FA" w:rsidP="00F541FA">
            <w:pPr>
              <w:pStyle w:val="Tablea"/>
            </w:pPr>
            <w:r w:rsidRPr="006E1794">
              <w:t>(d) the service is not associated with a service to which an item in Subgroup 2 or 3 applies; and</w:t>
            </w:r>
          </w:p>
          <w:p w:rsidR="00F541FA" w:rsidRPr="006E1794" w:rsidRDefault="00F541FA" w:rsidP="00F541FA">
            <w:pPr>
              <w:pStyle w:val="Tablea"/>
            </w:pPr>
            <w:r w:rsidRPr="006E1794">
              <w:t>(e) further examination is clinically indicated in the same pregnancy to which item</w:t>
            </w:r>
            <w:r w:rsidR="006E1794" w:rsidRPr="006E1794">
              <w:t> </w:t>
            </w:r>
            <w:r w:rsidRPr="006E1794">
              <w:t>55718, 55722, 55723 or 55726 applies (R) (K)</w:t>
            </w:r>
          </w:p>
        </w:tc>
        <w:tc>
          <w:tcPr>
            <w:tcW w:w="851" w:type="dxa"/>
            <w:hideMark/>
          </w:tcPr>
          <w:p w:rsidR="00F541FA" w:rsidRPr="006E1794" w:rsidRDefault="00F541FA" w:rsidP="00F541FA">
            <w:pPr>
              <w:pStyle w:val="Tabletext"/>
              <w:tabs>
                <w:tab w:val="decimal" w:pos="400"/>
              </w:tabs>
              <w:jc w:val="right"/>
              <w:rPr>
                <w:snapToGrid w:val="0"/>
              </w:rPr>
            </w:pPr>
            <w:r w:rsidRPr="006E1794">
              <w:rPr>
                <w:snapToGrid w:val="0"/>
              </w:rPr>
              <w:t>115.00</w:t>
            </w:r>
          </w:p>
        </w:tc>
      </w:tr>
      <w:tr w:rsidR="00F541FA" w:rsidRPr="006E1794" w:rsidTr="00F541FA">
        <w:tc>
          <w:tcPr>
            <w:tcW w:w="709" w:type="dxa"/>
            <w:hideMark/>
          </w:tcPr>
          <w:p w:rsidR="00F541FA" w:rsidRPr="006E1794" w:rsidRDefault="00F541FA" w:rsidP="00F541FA">
            <w:pPr>
              <w:pStyle w:val="Tabletext"/>
            </w:pPr>
            <w:r w:rsidRPr="006E1794">
              <w:t>55722</w:t>
            </w:r>
          </w:p>
        </w:tc>
        <w:tc>
          <w:tcPr>
            <w:tcW w:w="5528" w:type="dxa"/>
            <w:hideMark/>
          </w:tcPr>
          <w:p w:rsidR="00F541FA" w:rsidRPr="006E1794" w:rsidRDefault="00F541FA" w:rsidP="00F541FA">
            <w:pPr>
              <w:pStyle w:val="Tabletext"/>
            </w:pPr>
            <w:r w:rsidRPr="006E1794">
              <w:t>Pelvis or abdomen, pregnancy</w:t>
            </w:r>
            <w:r w:rsidR="006E1794">
              <w:noBreakHyphen/>
            </w:r>
            <w:r w:rsidRPr="006E1794">
              <w:t>related or pregnancy complication, fetal development and anatomy, ultrasound scan of, by any or all approaches, if:</w:t>
            </w:r>
          </w:p>
          <w:p w:rsidR="00F541FA" w:rsidRPr="006E1794" w:rsidRDefault="00F541FA" w:rsidP="00F541FA">
            <w:pPr>
              <w:pStyle w:val="Tablea"/>
            </w:pPr>
            <w:r w:rsidRPr="006E1794">
              <w:t xml:space="preserve">(a) the patient is referred by a medical practitioner or participating </w:t>
            </w:r>
            <w:r w:rsidRPr="006E1794">
              <w:lastRenderedPageBreak/>
              <w:t>midwife; and</w:t>
            </w:r>
          </w:p>
          <w:p w:rsidR="00F541FA" w:rsidRPr="006E1794" w:rsidRDefault="00F541FA" w:rsidP="00F541FA">
            <w:pPr>
              <w:pStyle w:val="Tablea"/>
            </w:pPr>
            <w:r w:rsidRPr="006E1794">
              <w:t>(b) the dating of the pregnancy (as confirmed by ultrasound) is after 22 weeks of gestation; and</w:t>
            </w:r>
          </w:p>
          <w:p w:rsidR="00F541FA" w:rsidRPr="006E1794" w:rsidRDefault="00F541FA" w:rsidP="00F541FA">
            <w:pPr>
              <w:pStyle w:val="Tablea"/>
            </w:pPr>
            <w:r w:rsidRPr="006E1794">
              <w:t>(c) the service is not associated with a service to which an item in Subgroup 2 or 3 applies; and</w:t>
            </w:r>
          </w:p>
          <w:p w:rsidR="00F541FA" w:rsidRPr="006E1794" w:rsidRDefault="00F541FA" w:rsidP="00F541FA">
            <w:pPr>
              <w:pStyle w:val="Tablea"/>
            </w:pPr>
            <w:r w:rsidRPr="006E1794">
              <w:t>(d) if the patient is referred by a medical practitioner—the medical practitioner is not a member of a group of practitioners of which the providing practitioner is a member; and</w:t>
            </w:r>
          </w:p>
          <w:p w:rsidR="00F541FA" w:rsidRPr="006E1794" w:rsidRDefault="00F541FA" w:rsidP="00F541FA">
            <w:pPr>
              <w:pStyle w:val="Tablea"/>
            </w:pPr>
            <w:r w:rsidRPr="006E1794">
              <w:t>(e) if the patient is referred by a participating midwife—the midwife does not have a business or financial arrangement with the providing practitioner; and</w:t>
            </w:r>
          </w:p>
          <w:p w:rsidR="00F541FA" w:rsidRPr="006E1794" w:rsidRDefault="00F541FA" w:rsidP="00F541FA">
            <w:pPr>
              <w:pStyle w:val="Tablea"/>
            </w:pPr>
            <w:r w:rsidRPr="006E1794">
              <w:t>(f) the service is not performed in the same pregnancy as item</w:t>
            </w:r>
            <w:r w:rsidR="006E1794" w:rsidRPr="006E1794">
              <w:t> </w:t>
            </w:r>
            <w:r w:rsidRPr="006E1794">
              <w:t>55723 or 55726; and</w:t>
            </w:r>
          </w:p>
          <w:p w:rsidR="00F541FA" w:rsidRPr="006E1794" w:rsidRDefault="00F541FA" w:rsidP="00F541FA">
            <w:pPr>
              <w:pStyle w:val="Tablea"/>
            </w:pPr>
            <w:r w:rsidRPr="006E1794">
              <w:t>(g) one or more of the conditions mentioned in subclause</w:t>
            </w:r>
            <w:r w:rsidR="006E1794" w:rsidRPr="006E1794">
              <w:t> </w:t>
            </w:r>
            <w:r w:rsidRPr="006E1794">
              <w:t>2.1.6(2) are present (R) (NK)</w:t>
            </w:r>
          </w:p>
        </w:tc>
        <w:tc>
          <w:tcPr>
            <w:tcW w:w="851" w:type="dxa"/>
            <w:hideMark/>
          </w:tcPr>
          <w:p w:rsidR="00F541FA" w:rsidRPr="006E1794" w:rsidRDefault="00F541FA" w:rsidP="00F541FA">
            <w:pPr>
              <w:pStyle w:val="Tabletext"/>
              <w:tabs>
                <w:tab w:val="decimal" w:pos="400"/>
              </w:tabs>
              <w:jc w:val="right"/>
              <w:rPr>
                <w:snapToGrid w:val="0"/>
              </w:rPr>
            </w:pPr>
            <w:r w:rsidRPr="006E1794">
              <w:rPr>
                <w:snapToGrid w:val="0"/>
              </w:rPr>
              <w:lastRenderedPageBreak/>
              <w:t>50.00</w:t>
            </w:r>
          </w:p>
        </w:tc>
      </w:tr>
      <w:tr w:rsidR="00F541FA" w:rsidRPr="006E1794" w:rsidTr="00F541FA">
        <w:trPr>
          <w:trHeight w:val="670"/>
        </w:trPr>
        <w:tc>
          <w:tcPr>
            <w:tcW w:w="709" w:type="dxa"/>
            <w:hideMark/>
          </w:tcPr>
          <w:p w:rsidR="00F541FA" w:rsidRPr="006E1794" w:rsidRDefault="00F541FA" w:rsidP="00F541FA">
            <w:pPr>
              <w:pStyle w:val="Tabletext"/>
            </w:pPr>
            <w:r w:rsidRPr="006E1794">
              <w:lastRenderedPageBreak/>
              <w:t>55723</w:t>
            </w:r>
          </w:p>
        </w:tc>
        <w:tc>
          <w:tcPr>
            <w:tcW w:w="5528" w:type="dxa"/>
            <w:hideMark/>
          </w:tcPr>
          <w:p w:rsidR="00F541FA" w:rsidRPr="006E1794" w:rsidRDefault="00F541FA" w:rsidP="00F541FA">
            <w:pPr>
              <w:pStyle w:val="Tabletext"/>
            </w:pPr>
            <w:r w:rsidRPr="006E1794">
              <w:t>Pelvis or abdomen, pregnancy</w:t>
            </w:r>
            <w:r w:rsidR="006E1794">
              <w:noBreakHyphen/>
            </w:r>
            <w:r w:rsidRPr="006E1794">
              <w:t>related or pregnancy complication, fetal development and anatomy, ultrasound scan of, by any or all approaches, if:</w:t>
            </w:r>
          </w:p>
          <w:p w:rsidR="00F541FA" w:rsidRPr="006E1794" w:rsidRDefault="00F541FA" w:rsidP="00F541FA">
            <w:pPr>
              <w:pStyle w:val="Tablea"/>
            </w:pPr>
            <w:r w:rsidRPr="006E1794">
              <w:t>(a) the patient is not referred by a medical practitioner; and</w:t>
            </w:r>
          </w:p>
          <w:p w:rsidR="00F541FA" w:rsidRPr="006E1794" w:rsidRDefault="00F541FA" w:rsidP="00F541FA">
            <w:pPr>
              <w:pStyle w:val="Tablea"/>
            </w:pPr>
            <w:r w:rsidRPr="006E1794">
              <w:t>(b) the dating of the pregnancy (as confirmed by ultrasound) is after 22 weeks of gestation; and</w:t>
            </w:r>
          </w:p>
          <w:p w:rsidR="00F541FA" w:rsidRPr="006E1794" w:rsidRDefault="00F541FA" w:rsidP="00F541FA">
            <w:pPr>
              <w:pStyle w:val="Tablea"/>
            </w:pPr>
            <w:r w:rsidRPr="006E1794">
              <w:t>(c) the service is not associated with a service to which an item in Subgroup 2 or 3 applies; and</w:t>
            </w:r>
          </w:p>
          <w:p w:rsidR="00F541FA" w:rsidRPr="006E1794" w:rsidRDefault="00F541FA" w:rsidP="00F541FA">
            <w:pPr>
              <w:pStyle w:val="Tablea"/>
            </w:pPr>
            <w:r w:rsidRPr="006E1794">
              <w:t>(d) the service is not performed in the same pregnancy as item</w:t>
            </w:r>
            <w:r w:rsidR="006E1794" w:rsidRPr="006E1794">
              <w:t> </w:t>
            </w:r>
            <w:r w:rsidRPr="006E1794">
              <w:t>55718 or 55722; and</w:t>
            </w:r>
          </w:p>
          <w:p w:rsidR="00F541FA" w:rsidRPr="006E1794" w:rsidRDefault="00F541FA" w:rsidP="00F541FA">
            <w:pPr>
              <w:pStyle w:val="Tablea"/>
            </w:pPr>
            <w:r w:rsidRPr="006E1794">
              <w:t>(e) one or more of the conditions mentioned in subclause</w:t>
            </w:r>
            <w:r w:rsidR="006E1794" w:rsidRPr="006E1794">
              <w:t> </w:t>
            </w:r>
            <w:r w:rsidRPr="006E1794">
              <w:t>2.1.6(2) are present (NR) (K)</w:t>
            </w:r>
          </w:p>
        </w:tc>
        <w:tc>
          <w:tcPr>
            <w:tcW w:w="851" w:type="dxa"/>
            <w:hideMark/>
          </w:tcPr>
          <w:p w:rsidR="00F541FA" w:rsidRPr="006E1794" w:rsidRDefault="00F541FA" w:rsidP="00F541FA">
            <w:pPr>
              <w:pStyle w:val="Tabletext"/>
              <w:tabs>
                <w:tab w:val="decimal" w:pos="400"/>
              </w:tabs>
              <w:jc w:val="right"/>
              <w:rPr>
                <w:snapToGrid w:val="0"/>
              </w:rPr>
            </w:pPr>
            <w:r w:rsidRPr="006E1794">
              <w:rPr>
                <w:snapToGrid w:val="0"/>
              </w:rPr>
              <w:t>38.00</w:t>
            </w:r>
          </w:p>
        </w:tc>
      </w:tr>
      <w:tr w:rsidR="00F541FA" w:rsidRPr="006E1794" w:rsidTr="00F541FA">
        <w:tc>
          <w:tcPr>
            <w:tcW w:w="709" w:type="dxa"/>
            <w:hideMark/>
          </w:tcPr>
          <w:p w:rsidR="00F541FA" w:rsidRPr="006E1794" w:rsidRDefault="00F541FA" w:rsidP="00F541FA">
            <w:pPr>
              <w:pStyle w:val="Tabletext"/>
            </w:pPr>
            <w:r w:rsidRPr="006E1794">
              <w:t>55724</w:t>
            </w:r>
          </w:p>
        </w:tc>
        <w:tc>
          <w:tcPr>
            <w:tcW w:w="5528" w:type="dxa"/>
            <w:hideMark/>
          </w:tcPr>
          <w:p w:rsidR="00F541FA" w:rsidRPr="006E1794" w:rsidRDefault="00F541FA" w:rsidP="00F541FA">
            <w:pPr>
              <w:pStyle w:val="Tabletext"/>
            </w:pPr>
            <w:r w:rsidRPr="006E1794">
              <w:t>Pelvis or abdomen, pregnancy</w:t>
            </w:r>
            <w:r w:rsidR="006E1794">
              <w:noBreakHyphen/>
            </w:r>
            <w:r w:rsidRPr="006E1794">
              <w:t>related or pregnancy complication, fetal development and anatomy, ultrasound scan of, by any or all approaches, if:</w:t>
            </w:r>
          </w:p>
          <w:p w:rsidR="00F541FA" w:rsidRPr="006E1794" w:rsidRDefault="00F541FA" w:rsidP="00F541FA">
            <w:pPr>
              <w:pStyle w:val="Tablea"/>
            </w:pPr>
            <w:r w:rsidRPr="006E1794">
              <w:t>(a) the patient is referred by a medical practitioner who:</w:t>
            </w:r>
          </w:p>
          <w:p w:rsidR="00F541FA" w:rsidRPr="006E1794" w:rsidRDefault="00F541FA" w:rsidP="00F541FA">
            <w:pPr>
              <w:pStyle w:val="Tablei"/>
            </w:pPr>
            <w:r w:rsidRPr="006E1794">
              <w:t>(i) is a Member or a Fellow of the Royal Australian and New Zealand College of Obstetricians and Gynaecologists; or</w:t>
            </w:r>
          </w:p>
          <w:p w:rsidR="00F541FA" w:rsidRPr="006E1794" w:rsidRDefault="00F541FA" w:rsidP="00F541FA">
            <w:pPr>
              <w:pStyle w:val="Tablei"/>
            </w:pPr>
            <w:r w:rsidRPr="006E1794">
              <w:t>(ii) has a Diploma of Obstetrics; or</w:t>
            </w:r>
          </w:p>
          <w:p w:rsidR="00F541FA" w:rsidRPr="006E1794" w:rsidRDefault="00F541FA" w:rsidP="00F541FA">
            <w:pPr>
              <w:pStyle w:val="Tablei"/>
            </w:pPr>
            <w:r w:rsidRPr="006E1794">
              <w:t xml:space="preserve">(iii) has a qualification recognised by the Royal Australian and New Zealand College of Obstetricians and </w:t>
            </w:r>
            <w:r w:rsidRPr="006E1794">
              <w:lastRenderedPageBreak/>
              <w:t>Gynaecologists as being equivalent to a Diploma of Obstetrics; or</w:t>
            </w:r>
          </w:p>
          <w:p w:rsidR="00F541FA" w:rsidRPr="006E1794" w:rsidRDefault="00F541FA" w:rsidP="00F541FA">
            <w:pPr>
              <w:pStyle w:val="Tablei"/>
            </w:pPr>
            <w:r w:rsidRPr="006E1794">
              <w:t>(iv) has obstetric privileges at a non</w:t>
            </w:r>
            <w:r w:rsidR="006E1794">
              <w:noBreakHyphen/>
            </w:r>
            <w:r w:rsidRPr="006E1794">
              <w:t>metropolitan hospital; and</w:t>
            </w:r>
          </w:p>
          <w:p w:rsidR="00F541FA" w:rsidRPr="006E1794" w:rsidRDefault="00F541FA" w:rsidP="00F541FA">
            <w:pPr>
              <w:pStyle w:val="Tablea"/>
            </w:pPr>
            <w:r w:rsidRPr="006E1794">
              <w:t>(b) the medical practitioner is not a member of a group of practitioners of which the providing practitioner is a member; and</w:t>
            </w:r>
          </w:p>
          <w:p w:rsidR="00F541FA" w:rsidRPr="006E1794" w:rsidRDefault="00F541FA" w:rsidP="00F541FA">
            <w:pPr>
              <w:pStyle w:val="Tablea"/>
            </w:pPr>
            <w:r w:rsidRPr="006E1794">
              <w:t>(c) the dating of the pregnancy (as confirmed by ultrasound) is after 22 weeks of gestation; and</w:t>
            </w:r>
          </w:p>
          <w:p w:rsidR="00F541FA" w:rsidRPr="006E1794" w:rsidRDefault="00F541FA" w:rsidP="00F541FA">
            <w:pPr>
              <w:pStyle w:val="Tablea"/>
            </w:pPr>
            <w:r w:rsidRPr="006E1794">
              <w:t>(d) the service is not associated with a service to which an item in Subgroup 2 or 3 applies; and</w:t>
            </w:r>
          </w:p>
          <w:p w:rsidR="00F541FA" w:rsidRPr="006E1794" w:rsidRDefault="00F541FA" w:rsidP="00F541FA">
            <w:pPr>
              <w:pStyle w:val="Tablea"/>
            </w:pPr>
            <w:r w:rsidRPr="006E1794">
              <w:t>(e) further examination is clinically indicated in the same pregnancy to which item</w:t>
            </w:r>
            <w:r w:rsidR="006E1794" w:rsidRPr="006E1794">
              <w:t> </w:t>
            </w:r>
            <w:r w:rsidRPr="006E1794">
              <w:t>55718, 55722, 55723 or 55726 applies (R) (NK)</w:t>
            </w:r>
          </w:p>
        </w:tc>
        <w:tc>
          <w:tcPr>
            <w:tcW w:w="851" w:type="dxa"/>
            <w:hideMark/>
          </w:tcPr>
          <w:p w:rsidR="00F541FA" w:rsidRPr="006E1794" w:rsidRDefault="00F541FA" w:rsidP="00F541FA">
            <w:pPr>
              <w:pStyle w:val="Tabletext"/>
              <w:tabs>
                <w:tab w:val="decimal" w:pos="400"/>
              </w:tabs>
              <w:jc w:val="right"/>
              <w:rPr>
                <w:snapToGrid w:val="0"/>
              </w:rPr>
            </w:pPr>
            <w:r w:rsidRPr="006E1794">
              <w:rPr>
                <w:snapToGrid w:val="0"/>
              </w:rPr>
              <w:lastRenderedPageBreak/>
              <w:t>57.50</w:t>
            </w:r>
          </w:p>
        </w:tc>
      </w:tr>
      <w:tr w:rsidR="00F541FA" w:rsidRPr="006E1794" w:rsidTr="00F541FA">
        <w:tc>
          <w:tcPr>
            <w:tcW w:w="709" w:type="dxa"/>
            <w:hideMark/>
          </w:tcPr>
          <w:p w:rsidR="00F541FA" w:rsidRPr="006E1794" w:rsidRDefault="00F541FA" w:rsidP="00F541FA">
            <w:pPr>
              <w:pStyle w:val="Tabletext"/>
            </w:pPr>
            <w:r w:rsidRPr="006E1794">
              <w:lastRenderedPageBreak/>
              <w:t>55725</w:t>
            </w:r>
          </w:p>
        </w:tc>
        <w:tc>
          <w:tcPr>
            <w:tcW w:w="5528" w:type="dxa"/>
            <w:hideMark/>
          </w:tcPr>
          <w:p w:rsidR="00F541FA" w:rsidRPr="006E1794" w:rsidRDefault="00F541FA" w:rsidP="00F541FA">
            <w:pPr>
              <w:pStyle w:val="Tabletext"/>
            </w:pPr>
            <w:r w:rsidRPr="006E1794">
              <w:t>Pelvis or abdomen, pregnancy</w:t>
            </w:r>
            <w:r w:rsidR="006E1794">
              <w:noBreakHyphen/>
            </w:r>
            <w:r w:rsidRPr="006E1794">
              <w:t>related or pregnancy complication, fetal development and anatomy, ultrasound scan of, by any or all approaches, performed by or on behalf of a medical practitioner who is a Member or a Fellow of the Royal Australian and New Zealand College of Obstetricians and Gynaecologists, if:</w:t>
            </w:r>
          </w:p>
          <w:p w:rsidR="00F541FA" w:rsidRPr="006E1794" w:rsidRDefault="00F541FA" w:rsidP="00F541FA">
            <w:pPr>
              <w:pStyle w:val="Tablea"/>
            </w:pPr>
            <w:r w:rsidRPr="006E1794">
              <w:t>(a) the patient is not referred by a medical practitioner; and</w:t>
            </w:r>
          </w:p>
          <w:p w:rsidR="00F541FA" w:rsidRPr="006E1794" w:rsidRDefault="00F541FA" w:rsidP="00F541FA">
            <w:pPr>
              <w:pStyle w:val="Tablea"/>
            </w:pPr>
            <w:r w:rsidRPr="006E1794">
              <w:t>(b) the dating of the pregnancy (as confirmed by ultrasound) is after 22 weeks of gestation; and</w:t>
            </w:r>
          </w:p>
          <w:p w:rsidR="00F541FA" w:rsidRPr="006E1794" w:rsidRDefault="00F541FA" w:rsidP="00F541FA">
            <w:pPr>
              <w:pStyle w:val="Tablea"/>
            </w:pPr>
            <w:r w:rsidRPr="006E1794">
              <w:t>(c) the service is not associated with a service to which an item in Subgroup 2 or 3 applies; and</w:t>
            </w:r>
          </w:p>
          <w:p w:rsidR="00F541FA" w:rsidRPr="006E1794" w:rsidRDefault="00F541FA" w:rsidP="00F541FA">
            <w:pPr>
              <w:pStyle w:val="Tablea"/>
            </w:pPr>
            <w:r w:rsidRPr="006E1794">
              <w:t>(d) further examination is clinically indicated in the same pregnancy to which item</w:t>
            </w:r>
            <w:r w:rsidR="006E1794" w:rsidRPr="006E1794">
              <w:t> </w:t>
            </w:r>
            <w:r w:rsidRPr="006E1794">
              <w:t>55718, 55722, 55723 or 55726 applies (NR) (K)</w:t>
            </w:r>
          </w:p>
        </w:tc>
        <w:tc>
          <w:tcPr>
            <w:tcW w:w="851" w:type="dxa"/>
            <w:hideMark/>
          </w:tcPr>
          <w:p w:rsidR="00F541FA" w:rsidRPr="006E1794" w:rsidRDefault="00F541FA" w:rsidP="00F541FA">
            <w:pPr>
              <w:pStyle w:val="Tabletext"/>
              <w:tabs>
                <w:tab w:val="decimal" w:pos="400"/>
              </w:tabs>
              <w:jc w:val="right"/>
              <w:rPr>
                <w:snapToGrid w:val="0"/>
              </w:rPr>
            </w:pPr>
            <w:r w:rsidRPr="006E1794">
              <w:t>40.00</w:t>
            </w:r>
          </w:p>
        </w:tc>
      </w:tr>
      <w:tr w:rsidR="00F541FA" w:rsidRPr="006E1794" w:rsidTr="00F541FA">
        <w:trPr>
          <w:trHeight w:val="670"/>
        </w:trPr>
        <w:tc>
          <w:tcPr>
            <w:tcW w:w="709" w:type="dxa"/>
            <w:hideMark/>
          </w:tcPr>
          <w:p w:rsidR="00F541FA" w:rsidRPr="006E1794" w:rsidRDefault="00F541FA" w:rsidP="00F541FA">
            <w:pPr>
              <w:pStyle w:val="Tabletext"/>
            </w:pPr>
            <w:r w:rsidRPr="006E1794">
              <w:t>55726</w:t>
            </w:r>
          </w:p>
        </w:tc>
        <w:tc>
          <w:tcPr>
            <w:tcW w:w="5528" w:type="dxa"/>
            <w:hideMark/>
          </w:tcPr>
          <w:p w:rsidR="00F541FA" w:rsidRPr="006E1794" w:rsidRDefault="00F541FA" w:rsidP="00F541FA">
            <w:pPr>
              <w:pStyle w:val="Tabletext"/>
            </w:pPr>
            <w:r w:rsidRPr="006E1794">
              <w:t>Pelvis or abdomen, pregnancy</w:t>
            </w:r>
            <w:r w:rsidR="006E1794">
              <w:noBreakHyphen/>
            </w:r>
            <w:r w:rsidRPr="006E1794">
              <w:t>related or pregnancy complication, fetal development and anatomy, ultrasound scan of, by any or all approaches, if:</w:t>
            </w:r>
          </w:p>
          <w:p w:rsidR="00F541FA" w:rsidRPr="006E1794" w:rsidRDefault="00F541FA" w:rsidP="00F541FA">
            <w:pPr>
              <w:pStyle w:val="Tablea"/>
            </w:pPr>
            <w:r w:rsidRPr="006E1794">
              <w:t>(a) the patient is not referred by a medical practitioner; and</w:t>
            </w:r>
          </w:p>
          <w:p w:rsidR="00F541FA" w:rsidRPr="006E1794" w:rsidRDefault="00F541FA" w:rsidP="00F541FA">
            <w:pPr>
              <w:pStyle w:val="Tablea"/>
            </w:pPr>
            <w:r w:rsidRPr="006E1794">
              <w:t>(b) the dating of the pregnancy (as confirmed by ultrasound) is after 22 weeks of gestation; and</w:t>
            </w:r>
          </w:p>
          <w:p w:rsidR="00F541FA" w:rsidRPr="006E1794" w:rsidRDefault="00F541FA" w:rsidP="00F541FA">
            <w:pPr>
              <w:pStyle w:val="Tablea"/>
            </w:pPr>
            <w:r w:rsidRPr="006E1794">
              <w:t>(c) the service is not associated with a service to which an item in Subgroup 2 or 3 applies; and</w:t>
            </w:r>
          </w:p>
          <w:p w:rsidR="00F541FA" w:rsidRPr="006E1794" w:rsidRDefault="00F541FA" w:rsidP="00F541FA">
            <w:pPr>
              <w:pStyle w:val="Tablea"/>
            </w:pPr>
            <w:r w:rsidRPr="006E1794">
              <w:t>(d) the service is not performed in the same pregnancy as item</w:t>
            </w:r>
            <w:r w:rsidR="006E1794" w:rsidRPr="006E1794">
              <w:t> </w:t>
            </w:r>
            <w:r w:rsidRPr="006E1794">
              <w:t>55718 or 55722; and</w:t>
            </w:r>
          </w:p>
          <w:p w:rsidR="00F541FA" w:rsidRPr="006E1794" w:rsidRDefault="00F541FA" w:rsidP="00F541FA">
            <w:pPr>
              <w:pStyle w:val="Tablea"/>
            </w:pPr>
            <w:r w:rsidRPr="006E1794">
              <w:lastRenderedPageBreak/>
              <w:t>(e) one or more of the conditions mentioned in subclause</w:t>
            </w:r>
            <w:r w:rsidR="006E1794" w:rsidRPr="006E1794">
              <w:t> </w:t>
            </w:r>
            <w:r w:rsidRPr="006E1794">
              <w:t>2.1.6(2) are present (NR) (NK)</w:t>
            </w:r>
          </w:p>
        </w:tc>
        <w:tc>
          <w:tcPr>
            <w:tcW w:w="851" w:type="dxa"/>
            <w:hideMark/>
          </w:tcPr>
          <w:p w:rsidR="00F541FA" w:rsidRPr="006E1794" w:rsidRDefault="00F541FA" w:rsidP="00F541FA">
            <w:pPr>
              <w:pStyle w:val="Tabletext"/>
              <w:tabs>
                <w:tab w:val="decimal" w:pos="400"/>
              </w:tabs>
              <w:jc w:val="right"/>
              <w:rPr>
                <w:snapToGrid w:val="0"/>
              </w:rPr>
            </w:pPr>
            <w:r w:rsidRPr="006E1794">
              <w:rPr>
                <w:snapToGrid w:val="0"/>
              </w:rPr>
              <w:lastRenderedPageBreak/>
              <w:t>19.00</w:t>
            </w:r>
          </w:p>
        </w:tc>
      </w:tr>
      <w:tr w:rsidR="00F541FA" w:rsidRPr="006E1794" w:rsidTr="00F541FA">
        <w:trPr>
          <w:cantSplit/>
        </w:trPr>
        <w:tc>
          <w:tcPr>
            <w:tcW w:w="709" w:type="dxa"/>
            <w:hideMark/>
          </w:tcPr>
          <w:p w:rsidR="00F541FA" w:rsidRPr="006E1794" w:rsidRDefault="00F541FA" w:rsidP="00F541FA">
            <w:pPr>
              <w:pStyle w:val="Tabletext"/>
            </w:pPr>
            <w:r w:rsidRPr="006E1794">
              <w:lastRenderedPageBreak/>
              <w:t>55727</w:t>
            </w:r>
          </w:p>
        </w:tc>
        <w:tc>
          <w:tcPr>
            <w:tcW w:w="5528" w:type="dxa"/>
            <w:hideMark/>
          </w:tcPr>
          <w:p w:rsidR="00F541FA" w:rsidRPr="006E1794" w:rsidRDefault="00F541FA" w:rsidP="00F541FA">
            <w:pPr>
              <w:pStyle w:val="Tabletext"/>
            </w:pPr>
            <w:r w:rsidRPr="006E1794">
              <w:t>Pelvis or abdomen, pregnancy</w:t>
            </w:r>
            <w:r w:rsidR="006E1794">
              <w:noBreakHyphen/>
            </w:r>
            <w:r w:rsidRPr="006E1794">
              <w:t>related or pregnancy complication, fetal development and anatomy, ultrasound scan of, by any or all approaches, performed by or on behalf of a medical practitioner who is a Member or a Fellow of the Royal Australian and New Zealand College of Obstetricians and Gynaecologists, if:</w:t>
            </w:r>
          </w:p>
          <w:p w:rsidR="00F541FA" w:rsidRPr="006E1794" w:rsidRDefault="00F541FA" w:rsidP="00F541FA">
            <w:pPr>
              <w:pStyle w:val="Tablea"/>
            </w:pPr>
            <w:r w:rsidRPr="006E1794">
              <w:t>(a) the patient is not referred by a medical practitioner; and</w:t>
            </w:r>
          </w:p>
          <w:p w:rsidR="00F541FA" w:rsidRPr="006E1794" w:rsidRDefault="00F541FA" w:rsidP="00F541FA">
            <w:pPr>
              <w:pStyle w:val="Tablea"/>
            </w:pPr>
            <w:r w:rsidRPr="006E1794">
              <w:t>(b) the dating of the pregnancy (as confirmed by ultrasound) is after 22 weeks of gestation; and</w:t>
            </w:r>
          </w:p>
          <w:p w:rsidR="00F541FA" w:rsidRPr="006E1794" w:rsidRDefault="00F541FA" w:rsidP="00F541FA">
            <w:pPr>
              <w:pStyle w:val="Tablea"/>
            </w:pPr>
            <w:r w:rsidRPr="006E1794">
              <w:t>(c) the service is not associated with a service to which an item in Subgroup 2 or 3 applies; and</w:t>
            </w:r>
          </w:p>
          <w:p w:rsidR="00F541FA" w:rsidRPr="006E1794" w:rsidRDefault="00F541FA" w:rsidP="00F541FA">
            <w:pPr>
              <w:pStyle w:val="Tablea"/>
            </w:pPr>
            <w:r w:rsidRPr="006E1794">
              <w:t>(d) further examination is clinically indicated in the same pregnancy to which item</w:t>
            </w:r>
            <w:r w:rsidR="006E1794" w:rsidRPr="006E1794">
              <w:t> </w:t>
            </w:r>
            <w:r w:rsidRPr="006E1794">
              <w:t>55718, 55722, 55723 or 55726 applies (NR) (NK)</w:t>
            </w:r>
          </w:p>
        </w:tc>
        <w:tc>
          <w:tcPr>
            <w:tcW w:w="851" w:type="dxa"/>
            <w:hideMark/>
          </w:tcPr>
          <w:p w:rsidR="00F541FA" w:rsidRPr="006E1794" w:rsidRDefault="00F541FA" w:rsidP="00F541FA">
            <w:pPr>
              <w:pStyle w:val="Tabletext"/>
              <w:tabs>
                <w:tab w:val="decimal" w:pos="400"/>
              </w:tabs>
              <w:jc w:val="right"/>
              <w:rPr>
                <w:snapToGrid w:val="0"/>
              </w:rPr>
            </w:pPr>
            <w:r w:rsidRPr="006E1794">
              <w:t>30.00</w:t>
            </w:r>
          </w:p>
        </w:tc>
      </w:tr>
      <w:tr w:rsidR="00F541FA" w:rsidRPr="006E1794" w:rsidTr="00F541FA">
        <w:tc>
          <w:tcPr>
            <w:tcW w:w="709" w:type="dxa"/>
            <w:hideMark/>
          </w:tcPr>
          <w:p w:rsidR="00F541FA" w:rsidRPr="006E1794" w:rsidRDefault="00F541FA" w:rsidP="00F541FA">
            <w:pPr>
              <w:pStyle w:val="Tabletext"/>
            </w:pPr>
            <w:r w:rsidRPr="006E1794">
              <w:t>55729</w:t>
            </w:r>
          </w:p>
        </w:tc>
        <w:tc>
          <w:tcPr>
            <w:tcW w:w="5528" w:type="dxa"/>
            <w:hideMark/>
          </w:tcPr>
          <w:p w:rsidR="00F541FA" w:rsidRPr="006E1794" w:rsidRDefault="00F541FA" w:rsidP="00F541FA">
            <w:pPr>
              <w:pStyle w:val="Tabletext"/>
            </w:pPr>
            <w:r w:rsidRPr="006E1794">
              <w:t>Duplex scanning, if:</w:t>
            </w:r>
          </w:p>
          <w:p w:rsidR="00F541FA" w:rsidRPr="006E1794" w:rsidRDefault="00F541FA" w:rsidP="00F541FA">
            <w:pPr>
              <w:pStyle w:val="Tablea"/>
            </w:pPr>
            <w:r w:rsidRPr="006E1794">
              <w:t>(a) the service involves:</w:t>
            </w:r>
          </w:p>
          <w:p w:rsidR="00F541FA" w:rsidRPr="006E1794" w:rsidRDefault="00F541FA" w:rsidP="00F541FA">
            <w:pPr>
              <w:pStyle w:val="Tablei"/>
            </w:pPr>
            <w:r w:rsidRPr="006E1794">
              <w:t>(i) B mode ultrasound imaging and integrated Doppler flow measurements by spectral analysis of the umbilical artery; and</w:t>
            </w:r>
          </w:p>
          <w:p w:rsidR="00F541FA" w:rsidRPr="006E1794" w:rsidRDefault="00F541FA" w:rsidP="00F541FA">
            <w:pPr>
              <w:pStyle w:val="Tablei"/>
            </w:pPr>
            <w:r w:rsidRPr="006E1794">
              <w:t>(ii) measured assessment of amniotic fluid volume after the 24th week of gestation; and</w:t>
            </w:r>
          </w:p>
          <w:p w:rsidR="00F541FA" w:rsidRPr="006E1794" w:rsidRDefault="00F541FA" w:rsidP="00F541FA">
            <w:pPr>
              <w:pStyle w:val="Tablea"/>
            </w:pPr>
            <w:r w:rsidRPr="006E1794">
              <w:t>(b) the patient is referred by a medical practitioner for this procedure; and</w:t>
            </w:r>
          </w:p>
          <w:p w:rsidR="00F541FA" w:rsidRPr="006E1794" w:rsidRDefault="00F541FA" w:rsidP="00F541FA">
            <w:pPr>
              <w:pStyle w:val="Tablea"/>
            </w:pPr>
            <w:r w:rsidRPr="006E1794">
              <w:t>(c) there is reason to suspect intrauterine growth retardation or a significant risk of fetal death; and</w:t>
            </w:r>
          </w:p>
          <w:p w:rsidR="00F541FA" w:rsidRPr="006E1794" w:rsidRDefault="00F541FA" w:rsidP="00F541FA">
            <w:pPr>
              <w:pStyle w:val="Tablea"/>
            </w:pPr>
            <w:r w:rsidRPr="006E1794">
              <w:t>(d) the service is not associated with a service to which an item in this group applies;</w:t>
            </w:r>
          </w:p>
          <w:p w:rsidR="00F541FA" w:rsidRPr="006E1794" w:rsidRDefault="00F541FA" w:rsidP="00F541FA">
            <w:pPr>
              <w:pStyle w:val="Tabletext"/>
            </w:pPr>
            <w:r w:rsidRPr="006E1794">
              <w:t>—examination and report (R) (K)</w:t>
            </w:r>
          </w:p>
        </w:tc>
        <w:tc>
          <w:tcPr>
            <w:tcW w:w="851" w:type="dxa"/>
            <w:hideMark/>
          </w:tcPr>
          <w:p w:rsidR="00F541FA" w:rsidRPr="006E1794" w:rsidRDefault="00F541FA" w:rsidP="00F541FA">
            <w:pPr>
              <w:pStyle w:val="Tabletext"/>
              <w:tabs>
                <w:tab w:val="decimal" w:pos="400"/>
              </w:tabs>
              <w:jc w:val="right"/>
            </w:pPr>
            <w:r w:rsidRPr="006E1794">
              <w:rPr>
                <w:snapToGrid w:val="0"/>
              </w:rPr>
              <w:t>27.25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55730</w:t>
            </w:r>
          </w:p>
        </w:tc>
        <w:tc>
          <w:tcPr>
            <w:tcW w:w="5528" w:type="dxa"/>
            <w:shd w:val="clear" w:color="auto" w:fill="auto"/>
          </w:tcPr>
          <w:p w:rsidR="00F541FA" w:rsidRPr="006E1794" w:rsidRDefault="00F541FA" w:rsidP="00F541FA">
            <w:pPr>
              <w:pStyle w:val="Tabletext"/>
            </w:pPr>
            <w:r w:rsidRPr="006E1794">
              <w:t>Duplex scanning, if:</w:t>
            </w:r>
          </w:p>
          <w:p w:rsidR="00F541FA" w:rsidRPr="006E1794" w:rsidRDefault="00F541FA" w:rsidP="00F541FA">
            <w:pPr>
              <w:pStyle w:val="Tablea"/>
            </w:pPr>
            <w:r w:rsidRPr="006E1794">
              <w:t>(a) the service involves:</w:t>
            </w:r>
          </w:p>
          <w:p w:rsidR="00F541FA" w:rsidRPr="006E1794" w:rsidRDefault="00F541FA" w:rsidP="00F541FA">
            <w:pPr>
              <w:pStyle w:val="Tablei"/>
            </w:pPr>
            <w:r w:rsidRPr="006E1794">
              <w:t>(i) B mode ultrasound imaging and integrated Doppler flow measurements by spectral analysis of the umbilical artery; and</w:t>
            </w:r>
          </w:p>
          <w:p w:rsidR="00F541FA" w:rsidRPr="006E1794" w:rsidRDefault="00F541FA" w:rsidP="00F541FA">
            <w:pPr>
              <w:pStyle w:val="Tablei"/>
            </w:pPr>
            <w:r w:rsidRPr="006E1794">
              <w:t>(ii) measured assessment of amniotic fluid volume after the 24th week of gestation; and</w:t>
            </w:r>
          </w:p>
          <w:p w:rsidR="00F541FA" w:rsidRPr="006E1794" w:rsidRDefault="00F541FA" w:rsidP="00F541FA">
            <w:pPr>
              <w:pStyle w:val="Tablea"/>
            </w:pPr>
            <w:r w:rsidRPr="006E1794">
              <w:lastRenderedPageBreak/>
              <w:t>(b) the patient is referred by a medical practitioner for this procedure; and</w:t>
            </w:r>
          </w:p>
          <w:p w:rsidR="00F541FA" w:rsidRPr="006E1794" w:rsidRDefault="00F541FA" w:rsidP="00F541FA">
            <w:pPr>
              <w:pStyle w:val="Tablea"/>
            </w:pPr>
            <w:r w:rsidRPr="006E1794">
              <w:t>(c) there is reason to suspect intrauterine growth retardation or a significant risk of fetal death; and</w:t>
            </w:r>
          </w:p>
          <w:p w:rsidR="00F541FA" w:rsidRPr="006E1794" w:rsidRDefault="00F541FA" w:rsidP="00F541FA">
            <w:pPr>
              <w:pStyle w:val="Tablea"/>
            </w:pPr>
            <w:r w:rsidRPr="006E1794">
              <w:t>(d) the service is not associated with a service to which an item in this group applies;</w:t>
            </w:r>
          </w:p>
          <w:p w:rsidR="00F541FA" w:rsidRPr="006E1794" w:rsidRDefault="00F541FA" w:rsidP="00F541FA">
            <w:pPr>
              <w:pStyle w:val="Tabletext"/>
            </w:pPr>
            <w:r w:rsidRPr="006E1794">
              <w:t>—examination and report (R) (NK)</w:t>
            </w:r>
          </w:p>
        </w:tc>
        <w:tc>
          <w:tcPr>
            <w:tcW w:w="851" w:type="dxa"/>
            <w:shd w:val="clear" w:color="auto" w:fill="auto"/>
          </w:tcPr>
          <w:p w:rsidR="00F541FA" w:rsidRPr="006E1794" w:rsidRDefault="00F541FA" w:rsidP="00F541FA">
            <w:pPr>
              <w:pStyle w:val="Tabletext"/>
              <w:tabs>
                <w:tab w:val="decimal" w:pos="400"/>
              </w:tabs>
              <w:jc w:val="right"/>
            </w:pPr>
            <w:r w:rsidRPr="006E1794">
              <w:lastRenderedPageBreak/>
              <w:t>13.65</w:t>
            </w:r>
          </w:p>
        </w:tc>
      </w:tr>
      <w:tr w:rsidR="00F541FA" w:rsidRPr="006E1794" w:rsidTr="00F541FA">
        <w:trPr>
          <w:cantSplit/>
        </w:trPr>
        <w:tc>
          <w:tcPr>
            <w:tcW w:w="709" w:type="dxa"/>
            <w:hideMark/>
          </w:tcPr>
          <w:p w:rsidR="00F541FA" w:rsidRPr="006E1794" w:rsidRDefault="00F541FA" w:rsidP="00F541FA">
            <w:pPr>
              <w:pStyle w:val="Tabletext"/>
            </w:pPr>
            <w:r w:rsidRPr="006E1794">
              <w:lastRenderedPageBreak/>
              <w:t>55735</w:t>
            </w:r>
          </w:p>
        </w:tc>
        <w:tc>
          <w:tcPr>
            <w:tcW w:w="5528" w:type="dxa"/>
            <w:hideMark/>
          </w:tcPr>
          <w:p w:rsidR="00F541FA" w:rsidRPr="006E1794" w:rsidRDefault="00F541FA" w:rsidP="00F541FA">
            <w:pPr>
              <w:pStyle w:val="Tabletext"/>
            </w:pPr>
            <w:r w:rsidRPr="006E1794">
              <w:t>Pelvis, ultrasound scan of, in association with saline infusion of the endometrial cavity, by any or all approaches, if:</w:t>
            </w:r>
          </w:p>
          <w:p w:rsidR="00F541FA" w:rsidRPr="006E1794" w:rsidRDefault="00F541FA" w:rsidP="00F541FA">
            <w:pPr>
              <w:pStyle w:val="Tablea"/>
            </w:pPr>
            <w:r w:rsidRPr="006E1794">
              <w:t>(a) the patient is referred by a medical practitioner; and</w:t>
            </w:r>
          </w:p>
          <w:p w:rsidR="00F541FA" w:rsidRPr="006E1794" w:rsidRDefault="00F541FA" w:rsidP="00F541FA">
            <w:pPr>
              <w:pStyle w:val="Tablea"/>
            </w:pPr>
            <w:r w:rsidRPr="006E1794">
              <w:t>(b) the service is not associated with a service to which an item in Subgroup 2 or 3 applies; and</w:t>
            </w:r>
          </w:p>
          <w:p w:rsidR="00F541FA" w:rsidRPr="006E1794" w:rsidRDefault="00F541FA" w:rsidP="00F541FA">
            <w:pPr>
              <w:pStyle w:val="Tablea"/>
            </w:pPr>
            <w:r w:rsidRPr="006E1794">
              <w:t>(c) the medical practitioner is not a member of a group of medical practitioners of which the providing practitioner is a member; and</w:t>
            </w:r>
          </w:p>
          <w:p w:rsidR="00F541FA" w:rsidRPr="006E1794" w:rsidRDefault="00F541FA" w:rsidP="00F541FA">
            <w:pPr>
              <w:pStyle w:val="Tablea"/>
            </w:pPr>
            <w:r w:rsidRPr="006E1794">
              <w:t>(d) a previous transvaginal ultrasound has revealed an abnormality of the uterus or fallopian tube (R) (NK)</w:t>
            </w:r>
          </w:p>
        </w:tc>
        <w:tc>
          <w:tcPr>
            <w:tcW w:w="851" w:type="dxa"/>
            <w:hideMark/>
          </w:tcPr>
          <w:p w:rsidR="00F541FA" w:rsidRPr="006E1794" w:rsidRDefault="00F541FA" w:rsidP="00F541FA">
            <w:pPr>
              <w:pStyle w:val="Tabletext"/>
              <w:tabs>
                <w:tab w:val="decimal" w:pos="400"/>
              </w:tabs>
              <w:jc w:val="right"/>
            </w:pPr>
            <w:r w:rsidRPr="006E1794">
              <w:t>63.50</w:t>
            </w:r>
          </w:p>
        </w:tc>
      </w:tr>
      <w:tr w:rsidR="00F541FA" w:rsidRPr="006E1794" w:rsidTr="00F541FA">
        <w:tc>
          <w:tcPr>
            <w:tcW w:w="709" w:type="dxa"/>
            <w:hideMark/>
          </w:tcPr>
          <w:p w:rsidR="00F541FA" w:rsidRPr="006E1794" w:rsidRDefault="00F541FA" w:rsidP="00F541FA">
            <w:pPr>
              <w:pStyle w:val="Tabletext"/>
            </w:pPr>
            <w:r w:rsidRPr="006E1794">
              <w:t>55736</w:t>
            </w:r>
          </w:p>
        </w:tc>
        <w:tc>
          <w:tcPr>
            <w:tcW w:w="5528" w:type="dxa"/>
            <w:hideMark/>
          </w:tcPr>
          <w:p w:rsidR="00F541FA" w:rsidRPr="006E1794" w:rsidRDefault="00F541FA" w:rsidP="00F541FA">
            <w:pPr>
              <w:pStyle w:val="Tabletext"/>
            </w:pPr>
            <w:r w:rsidRPr="006E1794">
              <w:t>Pelvis, ultrasound scan of, in association with saline infusion of the endometrial cavity, by any or all approaches, if:</w:t>
            </w:r>
          </w:p>
          <w:p w:rsidR="00F541FA" w:rsidRPr="006E1794" w:rsidRDefault="00F541FA" w:rsidP="00F541FA">
            <w:pPr>
              <w:pStyle w:val="Tablea"/>
            </w:pPr>
            <w:r w:rsidRPr="006E1794">
              <w:t>(a) the patient is referred by a medical practitioner; and</w:t>
            </w:r>
          </w:p>
          <w:p w:rsidR="00F541FA" w:rsidRPr="006E1794" w:rsidRDefault="00F541FA" w:rsidP="00F541FA">
            <w:pPr>
              <w:pStyle w:val="Tablea"/>
            </w:pPr>
            <w:r w:rsidRPr="006E1794">
              <w:t>(b) the service is not associated with a service to which an item in Subgroup 2 or 3 applies; and</w:t>
            </w:r>
          </w:p>
          <w:p w:rsidR="00F541FA" w:rsidRPr="006E1794" w:rsidRDefault="00F541FA" w:rsidP="00F541FA">
            <w:pPr>
              <w:pStyle w:val="Tablea"/>
            </w:pPr>
            <w:r w:rsidRPr="006E1794">
              <w:t>(c) the medical practitioner is not a member of a group of medical practitioners of which the providing practitioner is a member; and</w:t>
            </w:r>
          </w:p>
          <w:p w:rsidR="00F541FA" w:rsidRPr="006E1794" w:rsidRDefault="00F541FA" w:rsidP="00F541FA">
            <w:pPr>
              <w:pStyle w:val="Tablea"/>
            </w:pPr>
            <w:r w:rsidRPr="006E1794">
              <w:t>(d) a previous transvaginal ultrasound has revealed an abnormality of the uterus or fallopian tube (R) (K)</w:t>
            </w:r>
          </w:p>
        </w:tc>
        <w:tc>
          <w:tcPr>
            <w:tcW w:w="851" w:type="dxa"/>
            <w:hideMark/>
          </w:tcPr>
          <w:p w:rsidR="00F541FA" w:rsidRPr="006E1794" w:rsidRDefault="00F541FA" w:rsidP="00F541FA">
            <w:pPr>
              <w:pStyle w:val="Tabletext"/>
              <w:tabs>
                <w:tab w:val="decimal" w:pos="400"/>
              </w:tabs>
              <w:jc w:val="right"/>
            </w:pPr>
            <w:r w:rsidRPr="006E1794">
              <w:t>127.00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55737</w:t>
            </w:r>
          </w:p>
        </w:tc>
        <w:tc>
          <w:tcPr>
            <w:tcW w:w="5528" w:type="dxa"/>
            <w:shd w:val="clear" w:color="auto" w:fill="auto"/>
          </w:tcPr>
          <w:p w:rsidR="00F541FA" w:rsidRPr="006E1794" w:rsidRDefault="00F541FA" w:rsidP="00F541FA">
            <w:pPr>
              <w:pStyle w:val="Tabletext"/>
            </w:pPr>
            <w:r w:rsidRPr="006E1794">
              <w:t>Pelvis, ultrasound scan of, in association with saline infusion of the endometrial cavity, by any or all approaches, if:</w:t>
            </w:r>
          </w:p>
          <w:p w:rsidR="00F541FA" w:rsidRPr="006E1794" w:rsidRDefault="00F541FA" w:rsidP="00F541FA">
            <w:pPr>
              <w:pStyle w:val="Tablea"/>
            </w:pPr>
            <w:r w:rsidRPr="006E1794">
              <w:t>(a) the patient is not referred by a medical practitioner; and</w:t>
            </w:r>
          </w:p>
          <w:p w:rsidR="00F541FA" w:rsidRPr="006E1794" w:rsidRDefault="00F541FA" w:rsidP="00F541FA">
            <w:pPr>
              <w:pStyle w:val="Tablea"/>
            </w:pPr>
            <w:r w:rsidRPr="006E1794">
              <w:t>(b) the service is not associated with a service to which an item in Subgroup 2 or 3 applies; and</w:t>
            </w:r>
          </w:p>
          <w:p w:rsidR="00F541FA" w:rsidRPr="006E1794" w:rsidRDefault="00F541FA" w:rsidP="00F541FA">
            <w:pPr>
              <w:pStyle w:val="Tablea"/>
            </w:pPr>
            <w:r w:rsidRPr="006E1794">
              <w:t>(c) a previous transvaginal ultrasound has revealed an abnormality of the uterus or fallopian tube (NR) (NK)</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t>28.50</w:t>
            </w:r>
          </w:p>
        </w:tc>
      </w:tr>
      <w:tr w:rsidR="00F541FA" w:rsidRPr="006E1794" w:rsidTr="00F541FA">
        <w:tc>
          <w:tcPr>
            <w:tcW w:w="709" w:type="dxa"/>
            <w:hideMark/>
          </w:tcPr>
          <w:p w:rsidR="00F541FA" w:rsidRPr="006E1794" w:rsidRDefault="00F541FA" w:rsidP="00F541FA">
            <w:pPr>
              <w:pStyle w:val="Tabletext"/>
            </w:pPr>
            <w:r w:rsidRPr="006E1794">
              <w:t>55739</w:t>
            </w:r>
          </w:p>
        </w:tc>
        <w:tc>
          <w:tcPr>
            <w:tcW w:w="5528" w:type="dxa"/>
            <w:hideMark/>
          </w:tcPr>
          <w:p w:rsidR="00F541FA" w:rsidRPr="006E1794" w:rsidRDefault="00F541FA" w:rsidP="00F541FA">
            <w:pPr>
              <w:pStyle w:val="Tabletext"/>
            </w:pPr>
            <w:r w:rsidRPr="006E1794">
              <w:t xml:space="preserve">Pelvis, ultrasound scan of, in association with saline infusion of the </w:t>
            </w:r>
            <w:r w:rsidRPr="006E1794">
              <w:lastRenderedPageBreak/>
              <w:t>endometrial cavity, by any or all approaches, if:</w:t>
            </w:r>
          </w:p>
          <w:p w:rsidR="00F541FA" w:rsidRPr="006E1794" w:rsidRDefault="00F541FA" w:rsidP="00F541FA">
            <w:pPr>
              <w:pStyle w:val="Tablea"/>
            </w:pPr>
            <w:r w:rsidRPr="006E1794">
              <w:t>(a) the patient is not referred by a medical practitioner; and</w:t>
            </w:r>
          </w:p>
          <w:p w:rsidR="00F541FA" w:rsidRPr="006E1794" w:rsidRDefault="00F541FA" w:rsidP="00F541FA">
            <w:pPr>
              <w:pStyle w:val="Tablea"/>
            </w:pPr>
            <w:r w:rsidRPr="006E1794">
              <w:t>(b) the service is not associated with a service to which an item in Subgroup 2 or 3 applies; and</w:t>
            </w:r>
          </w:p>
          <w:p w:rsidR="00F541FA" w:rsidRPr="006E1794" w:rsidRDefault="00F541FA" w:rsidP="00F541FA">
            <w:pPr>
              <w:pStyle w:val="Tablea"/>
            </w:pPr>
            <w:r w:rsidRPr="006E1794">
              <w:t>(c) a previous transvaginal ultrasound has revealed an abnormality of the uterus or fallopian tube (NR) (K)</w:t>
            </w:r>
          </w:p>
        </w:tc>
        <w:tc>
          <w:tcPr>
            <w:tcW w:w="851" w:type="dxa"/>
            <w:hideMark/>
          </w:tcPr>
          <w:p w:rsidR="00F541FA" w:rsidRPr="006E1794" w:rsidRDefault="00F541FA" w:rsidP="00F541FA">
            <w:pPr>
              <w:pStyle w:val="Tabletext"/>
              <w:tabs>
                <w:tab w:val="decimal" w:pos="400"/>
              </w:tabs>
              <w:jc w:val="right"/>
              <w:rPr>
                <w:snapToGrid w:val="0"/>
              </w:rPr>
            </w:pPr>
            <w:r w:rsidRPr="006E1794">
              <w:lastRenderedPageBreak/>
              <w:t>57.00</w:t>
            </w:r>
          </w:p>
        </w:tc>
      </w:tr>
      <w:tr w:rsidR="00F541FA" w:rsidRPr="006E1794" w:rsidTr="00F541FA">
        <w:tc>
          <w:tcPr>
            <w:tcW w:w="709" w:type="dxa"/>
            <w:hideMark/>
          </w:tcPr>
          <w:p w:rsidR="00F541FA" w:rsidRPr="006E1794" w:rsidRDefault="00F541FA" w:rsidP="00F541FA">
            <w:pPr>
              <w:pStyle w:val="Tabletext"/>
            </w:pPr>
            <w:r w:rsidRPr="006E1794">
              <w:lastRenderedPageBreak/>
              <w:t>55759</w:t>
            </w:r>
          </w:p>
        </w:tc>
        <w:tc>
          <w:tcPr>
            <w:tcW w:w="5528" w:type="dxa"/>
            <w:hideMark/>
          </w:tcPr>
          <w:p w:rsidR="00F541FA" w:rsidRPr="006E1794" w:rsidRDefault="00F541FA" w:rsidP="00F541FA">
            <w:pPr>
              <w:pStyle w:val="Tabletext"/>
            </w:pPr>
            <w:r w:rsidRPr="006E1794">
              <w:t>Pelvis or abdomen, pregnancy</w:t>
            </w:r>
            <w:r w:rsidR="006E1794">
              <w:noBreakHyphen/>
            </w:r>
            <w:r w:rsidRPr="006E1794">
              <w:t>related or pregnancy complication, fetal development and anatomy, ultrasound scan of, by any or all approaches, with measurement of all parameters for dating purposes, if:</w:t>
            </w:r>
          </w:p>
          <w:p w:rsidR="00F541FA" w:rsidRPr="006E1794" w:rsidRDefault="00F541FA" w:rsidP="00F541FA">
            <w:pPr>
              <w:pStyle w:val="Tablea"/>
            </w:pPr>
            <w:r w:rsidRPr="006E1794">
              <w:t>(a) the patient is referred by a medical practitioner; and</w:t>
            </w:r>
          </w:p>
          <w:p w:rsidR="00F541FA" w:rsidRPr="006E1794" w:rsidRDefault="00F541FA" w:rsidP="00F541FA">
            <w:pPr>
              <w:pStyle w:val="Tablea"/>
            </w:pPr>
            <w:r w:rsidRPr="006E1794">
              <w:t>(b) the medical practitioner is not a member of a group of practitioners of which the providing practitioner is a member; and</w:t>
            </w:r>
          </w:p>
          <w:p w:rsidR="00F541FA" w:rsidRPr="006E1794" w:rsidRDefault="00F541FA" w:rsidP="00F541FA">
            <w:pPr>
              <w:pStyle w:val="Tablea"/>
            </w:pPr>
            <w:r w:rsidRPr="006E1794">
              <w:t>(c) ultrasound of the same pregnancy confirms a multiple pregnancy; and</w:t>
            </w:r>
          </w:p>
          <w:p w:rsidR="00F541FA" w:rsidRPr="006E1794" w:rsidRDefault="00F541FA" w:rsidP="00F541FA">
            <w:pPr>
              <w:pStyle w:val="Tablea"/>
            </w:pPr>
            <w:r w:rsidRPr="006E1794">
              <w:t>(d) the dating of the pregnancy (as confirmed by ultrasound) is 17 to 22 weeks gestation; and</w:t>
            </w:r>
          </w:p>
          <w:p w:rsidR="00F541FA" w:rsidRPr="006E1794" w:rsidRDefault="00F541FA" w:rsidP="00F541FA">
            <w:pPr>
              <w:pStyle w:val="Tablea"/>
            </w:pPr>
            <w:r w:rsidRPr="006E1794">
              <w:t>(e) the service is not associated with a service to which an item in Subgroup 2 or 3 applies; and</w:t>
            </w:r>
          </w:p>
          <w:p w:rsidR="00F541FA" w:rsidRPr="006E1794" w:rsidRDefault="00F541FA" w:rsidP="00F541FA">
            <w:pPr>
              <w:pStyle w:val="Tablea"/>
            </w:pPr>
            <w:r w:rsidRPr="006E1794">
              <w:t>(f) the service mentioned in item</w:t>
            </w:r>
            <w:r w:rsidR="006E1794" w:rsidRPr="006E1794">
              <w:t> </w:t>
            </w:r>
            <w:r w:rsidRPr="006E1794">
              <w:t>55706, 55709, 55712, 55713, 55715, 55717, 55719, 55720, 55762 or 55763 is not performed in conjunction with the scan during the same pregnancy (R) (K)</w:t>
            </w:r>
          </w:p>
        </w:tc>
        <w:tc>
          <w:tcPr>
            <w:tcW w:w="851" w:type="dxa"/>
            <w:hideMark/>
          </w:tcPr>
          <w:p w:rsidR="00F541FA" w:rsidRPr="006E1794" w:rsidRDefault="00F541FA" w:rsidP="00F541FA">
            <w:pPr>
              <w:pStyle w:val="Tabletext"/>
              <w:tabs>
                <w:tab w:val="decimal" w:pos="400"/>
              </w:tabs>
              <w:jc w:val="right"/>
            </w:pPr>
            <w:r w:rsidRPr="006E1794">
              <w:t>150.00</w:t>
            </w:r>
          </w:p>
        </w:tc>
      </w:tr>
      <w:tr w:rsidR="00F541FA" w:rsidRPr="006E1794" w:rsidTr="00F541FA">
        <w:tc>
          <w:tcPr>
            <w:tcW w:w="709" w:type="dxa"/>
            <w:hideMark/>
          </w:tcPr>
          <w:p w:rsidR="00F541FA" w:rsidRPr="006E1794" w:rsidRDefault="00F541FA" w:rsidP="00F541FA">
            <w:pPr>
              <w:pStyle w:val="Tabletext"/>
            </w:pPr>
            <w:r w:rsidRPr="006E1794">
              <w:t>55760</w:t>
            </w:r>
          </w:p>
        </w:tc>
        <w:tc>
          <w:tcPr>
            <w:tcW w:w="5528" w:type="dxa"/>
            <w:hideMark/>
          </w:tcPr>
          <w:p w:rsidR="00F541FA" w:rsidRPr="006E1794" w:rsidRDefault="00F541FA" w:rsidP="00F541FA">
            <w:pPr>
              <w:pStyle w:val="Tabletext"/>
            </w:pPr>
            <w:r w:rsidRPr="006E1794">
              <w:t>Pelvis or abdomen, pregnancy</w:t>
            </w:r>
            <w:r w:rsidR="006E1794">
              <w:noBreakHyphen/>
            </w:r>
            <w:r w:rsidRPr="006E1794">
              <w:t>related or pregnancy complication, fetal development and anatomy, ultrasound scan of, by any or all approaches, with measurement of all parameters for dating purposes, if:</w:t>
            </w:r>
          </w:p>
          <w:p w:rsidR="00F541FA" w:rsidRPr="006E1794" w:rsidRDefault="00F541FA" w:rsidP="00F541FA">
            <w:pPr>
              <w:pStyle w:val="Tablea"/>
            </w:pPr>
            <w:r w:rsidRPr="006E1794">
              <w:t>(a) the patient is referred by a medical practitioner; and</w:t>
            </w:r>
          </w:p>
          <w:p w:rsidR="00F541FA" w:rsidRPr="006E1794" w:rsidRDefault="00F541FA" w:rsidP="00F541FA">
            <w:pPr>
              <w:pStyle w:val="Tablea"/>
            </w:pPr>
            <w:r w:rsidRPr="006E1794">
              <w:t>(b) the medical practitioner is not a member of a group of practitioners of which the providing practitioner is a member; and</w:t>
            </w:r>
          </w:p>
          <w:p w:rsidR="00F541FA" w:rsidRPr="006E1794" w:rsidRDefault="00F541FA" w:rsidP="00F541FA">
            <w:pPr>
              <w:pStyle w:val="Tablea"/>
            </w:pPr>
            <w:r w:rsidRPr="006E1794">
              <w:t>(c) ultrasound of the same pregnancy confirms a multiple pregnancy; and</w:t>
            </w:r>
          </w:p>
          <w:p w:rsidR="00F541FA" w:rsidRPr="006E1794" w:rsidRDefault="00F541FA" w:rsidP="00F541FA">
            <w:pPr>
              <w:pStyle w:val="Tablea"/>
            </w:pPr>
            <w:r w:rsidRPr="006E1794">
              <w:t>(d) the dating of the pregnancy (as confirmed by ultrasound) is 17 to 22 weeks gestation; and</w:t>
            </w:r>
          </w:p>
          <w:p w:rsidR="00F541FA" w:rsidRPr="006E1794" w:rsidRDefault="00F541FA" w:rsidP="00F541FA">
            <w:pPr>
              <w:pStyle w:val="Tablea"/>
            </w:pPr>
            <w:r w:rsidRPr="006E1794">
              <w:t xml:space="preserve">(e) the service is not associated with a service to which an item in </w:t>
            </w:r>
            <w:r w:rsidRPr="006E1794">
              <w:lastRenderedPageBreak/>
              <w:t>Subgroup 2 or 3 applies; and</w:t>
            </w:r>
          </w:p>
          <w:p w:rsidR="00F541FA" w:rsidRPr="006E1794" w:rsidRDefault="00F541FA" w:rsidP="00F541FA">
            <w:pPr>
              <w:pStyle w:val="Tablea"/>
            </w:pPr>
            <w:r w:rsidRPr="006E1794">
              <w:t>(f) the service mentioned in item</w:t>
            </w:r>
            <w:r w:rsidR="006E1794" w:rsidRPr="006E1794">
              <w:t> </w:t>
            </w:r>
            <w:r w:rsidRPr="006E1794">
              <w:t>55706, 55709, 55712, 55713, 55715, 55717, 55719, 55720, 55762 or 55763 is not performed in conjunction with the scan during the same pregnancy (R) (NK)</w:t>
            </w:r>
          </w:p>
        </w:tc>
        <w:tc>
          <w:tcPr>
            <w:tcW w:w="851" w:type="dxa"/>
            <w:hideMark/>
          </w:tcPr>
          <w:p w:rsidR="00F541FA" w:rsidRPr="006E1794" w:rsidRDefault="00F541FA" w:rsidP="00F541FA">
            <w:pPr>
              <w:pStyle w:val="Tabletext"/>
              <w:tabs>
                <w:tab w:val="decimal" w:pos="400"/>
              </w:tabs>
              <w:jc w:val="right"/>
            </w:pPr>
            <w:r w:rsidRPr="006E1794">
              <w:lastRenderedPageBreak/>
              <w:t>75.00</w:t>
            </w:r>
          </w:p>
        </w:tc>
      </w:tr>
      <w:tr w:rsidR="00F541FA" w:rsidRPr="006E1794" w:rsidTr="00F541FA">
        <w:tc>
          <w:tcPr>
            <w:tcW w:w="709" w:type="dxa"/>
            <w:shd w:val="clear" w:color="auto" w:fill="FFFFFF"/>
            <w:hideMark/>
          </w:tcPr>
          <w:p w:rsidR="00F541FA" w:rsidRPr="006E1794" w:rsidRDefault="00F541FA" w:rsidP="00F541FA">
            <w:pPr>
              <w:pStyle w:val="Tabletext"/>
            </w:pPr>
            <w:r w:rsidRPr="006E1794">
              <w:lastRenderedPageBreak/>
              <w:t>55762</w:t>
            </w:r>
          </w:p>
        </w:tc>
        <w:tc>
          <w:tcPr>
            <w:tcW w:w="5528" w:type="dxa"/>
            <w:shd w:val="clear" w:color="auto" w:fill="FFFFFF"/>
            <w:hideMark/>
          </w:tcPr>
          <w:p w:rsidR="00F541FA" w:rsidRPr="006E1794" w:rsidRDefault="00F541FA" w:rsidP="00F541FA">
            <w:pPr>
              <w:pStyle w:val="Tabletext"/>
            </w:pPr>
            <w:r w:rsidRPr="006E1794">
              <w:t>Pelvis or abdomen, pregnancy</w:t>
            </w:r>
            <w:r w:rsidR="006E1794">
              <w:noBreakHyphen/>
            </w:r>
            <w:r w:rsidRPr="006E1794">
              <w:t>related or pregnancy complication, fetal development and anatomy, ultrasound scan of, by any or all approaches, with measurement of all parameters for dating purposes, if:</w:t>
            </w:r>
          </w:p>
          <w:p w:rsidR="00F541FA" w:rsidRPr="006E1794" w:rsidRDefault="00F541FA" w:rsidP="00F541FA">
            <w:pPr>
              <w:pStyle w:val="Tablea"/>
            </w:pPr>
            <w:r w:rsidRPr="006E1794">
              <w:t>(a) the patient is not referred by a medical practitioner; and</w:t>
            </w:r>
          </w:p>
          <w:p w:rsidR="00F541FA" w:rsidRPr="006E1794" w:rsidRDefault="00F541FA" w:rsidP="00F541FA">
            <w:pPr>
              <w:pStyle w:val="Tablea"/>
            </w:pPr>
            <w:r w:rsidRPr="006E1794">
              <w:t>(b) ultrasound of the same pregnancy confirms a multiple pregnancy; and</w:t>
            </w:r>
          </w:p>
          <w:p w:rsidR="00F541FA" w:rsidRPr="006E1794" w:rsidRDefault="00F541FA" w:rsidP="00F541FA">
            <w:pPr>
              <w:pStyle w:val="Tablea"/>
            </w:pPr>
            <w:r w:rsidRPr="006E1794">
              <w:t>(c) the dating of the pregnancy (as confirmed by ultrasound) is 17 to 22 weeks gestation; and</w:t>
            </w:r>
          </w:p>
          <w:p w:rsidR="00F541FA" w:rsidRPr="006E1794" w:rsidRDefault="00F541FA" w:rsidP="00F541FA">
            <w:pPr>
              <w:pStyle w:val="Tablea"/>
            </w:pPr>
            <w:r w:rsidRPr="006E1794">
              <w:t>(d) the service is not associated with a service to which an item in Subgroup 2 or 3 applies; and</w:t>
            </w:r>
          </w:p>
          <w:p w:rsidR="00F541FA" w:rsidRPr="006E1794" w:rsidRDefault="00F541FA" w:rsidP="00F541FA">
            <w:pPr>
              <w:pStyle w:val="Tablea"/>
            </w:pPr>
            <w:r w:rsidRPr="006E1794">
              <w:t>(e) the service mentioned in item</w:t>
            </w:r>
            <w:r w:rsidR="006E1794" w:rsidRPr="006E1794">
              <w:t> </w:t>
            </w:r>
            <w:r w:rsidRPr="006E1794">
              <w:t>55706, 55709, 55712, 55713, 55715, 55717, 55719, 55720, 55759 or 55760 is not performed in conjunction with the scan during the same pregnancy (NR) (K)</w:t>
            </w:r>
          </w:p>
        </w:tc>
        <w:tc>
          <w:tcPr>
            <w:tcW w:w="851" w:type="dxa"/>
            <w:shd w:val="clear" w:color="auto" w:fill="FFFFFF"/>
            <w:hideMark/>
          </w:tcPr>
          <w:p w:rsidR="00F541FA" w:rsidRPr="006E1794" w:rsidRDefault="00F541FA" w:rsidP="00F541FA">
            <w:pPr>
              <w:pStyle w:val="Tabletext"/>
              <w:tabs>
                <w:tab w:val="decimal" w:pos="400"/>
              </w:tabs>
              <w:jc w:val="right"/>
              <w:rPr>
                <w:snapToGrid w:val="0"/>
              </w:rPr>
            </w:pPr>
            <w:r w:rsidRPr="006E1794">
              <w:rPr>
                <w:snapToGrid w:val="0"/>
              </w:rPr>
              <w:t>60.00</w:t>
            </w:r>
          </w:p>
        </w:tc>
      </w:tr>
      <w:tr w:rsidR="00F541FA" w:rsidRPr="006E1794" w:rsidTr="00F541FA">
        <w:tc>
          <w:tcPr>
            <w:tcW w:w="709" w:type="dxa"/>
            <w:shd w:val="clear" w:color="auto" w:fill="FFFFFF"/>
            <w:hideMark/>
          </w:tcPr>
          <w:p w:rsidR="00F541FA" w:rsidRPr="006E1794" w:rsidRDefault="00F541FA" w:rsidP="00F541FA">
            <w:pPr>
              <w:pStyle w:val="Tabletext"/>
            </w:pPr>
            <w:r w:rsidRPr="006E1794">
              <w:t>55763</w:t>
            </w:r>
          </w:p>
        </w:tc>
        <w:tc>
          <w:tcPr>
            <w:tcW w:w="5528" w:type="dxa"/>
            <w:shd w:val="clear" w:color="auto" w:fill="FFFFFF"/>
            <w:hideMark/>
          </w:tcPr>
          <w:p w:rsidR="00F541FA" w:rsidRPr="006E1794" w:rsidRDefault="00F541FA" w:rsidP="00F541FA">
            <w:pPr>
              <w:pStyle w:val="Tabletext"/>
            </w:pPr>
            <w:r w:rsidRPr="006E1794">
              <w:t>Pelvis or abdomen, pregnancy</w:t>
            </w:r>
            <w:r w:rsidR="006E1794">
              <w:noBreakHyphen/>
            </w:r>
            <w:r w:rsidRPr="006E1794">
              <w:t>related or pregnancy complication, fetal development and anatomy, ultrasound scan of, by any or all approaches, with measurement of all parameters for dating purposes, if:</w:t>
            </w:r>
          </w:p>
          <w:p w:rsidR="00F541FA" w:rsidRPr="006E1794" w:rsidRDefault="00F541FA" w:rsidP="00F541FA">
            <w:pPr>
              <w:pStyle w:val="Tablea"/>
            </w:pPr>
            <w:r w:rsidRPr="006E1794">
              <w:t>(a) the patient is not referred by a medical practitioner; and</w:t>
            </w:r>
          </w:p>
          <w:p w:rsidR="00F541FA" w:rsidRPr="006E1794" w:rsidRDefault="00F541FA" w:rsidP="00F541FA">
            <w:pPr>
              <w:pStyle w:val="Tablea"/>
            </w:pPr>
            <w:r w:rsidRPr="006E1794">
              <w:t>(b) ultrasound of the same pregnancy confirms a multiple pregnancy; and</w:t>
            </w:r>
          </w:p>
          <w:p w:rsidR="00F541FA" w:rsidRPr="006E1794" w:rsidRDefault="00F541FA" w:rsidP="00F541FA">
            <w:pPr>
              <w:pStyle w:val="Tablea"/>
            </w:pPr>
            <w:r w:rsidRPr="006E1794">
              <w:t>(c) the dating of the pregnancy (as confirmed by ultrasound) is 17 to 22 weeks gestation; and</w:t>
            </w:r>
          </w:p>
          <w:p w:rsidR="00F541FA" w:rsidRPr="006E1794" w:rsidRDefault="00F541FA" w:rsidP="00F541FA">
            <w:pPr>
              <w:pStyle w:val="Tablea"/>
            </w:pPr>
            <w:r w:rsidRPr="006E1794">
              <w:t>(d) the service is not associated with a service to which an item in Subgroup 2 or 3 applies; and</w:t>
            </w:r>
          </w:p>
          <w:p w:rsidR="00F541FA" w:rsidRPr="006E1794" w:rsidRDefault="00F541FA" w:rsidP="00F541FA">
            <w:pPr>
              <w:pStyle w:val="Tablea"/>
            </w:pPr>
            <w:r w:rsidRPr="006E1794">
              <w:t>(e) the service mentioned in item</w:t>
            </w:r>
            <w:r w:rsidR="006E1794" w:rsidRPr="006E1794">
              <w:t> </w:t>
            </w:r>
            <w:r w:rsidRPr="006E1794">
              <w:t>55706, 55709, 55712, 55713, 55715, 55717, 55719, 55720, 55759 or 55760 is not performed in conjunction with the scan during the same pregnancy (NR) (NK)</w:t>
            </w:r>
          </w:p>
        </w:tc>
        <w:tc>
          <w:tcPr>
            <w:tcW w:w="851" w:type="dxa"/>
            <w:shd w:val="clear" w:color="auto" w:fill="FFFFFF"/>
            <w:hideMark/>
          </w:tcPr>
          <w:p w:rsidR="00F541FA" w:rsidRPr="006E1794" w:rsidRDefault="00F541FA" w:rsidP="00F541FA">
            <w:pPr>
              <w:pStyle w:val="Tabletext"/>
              <w:tabs>
                <w:tab w:val="decimal" w:pos="400"/>
              </w:tabs>
              <w:jc w:val="right"/>
              <w:rPr>
                <w:snapToGrid w:val="0"/>
              </w:rPr>
            </w:pPr>
            <w:r w:rsidRPr="006E1794">
              <w:rPr>
                <w:snapToGrid w:val="0"/>
              </w:rPr>
              <w:t>30.00</w:t>
            </w:r>
          </w:p>
        </w:tc>
      </w:tr>
      <w:tr w:rsidR="00F541FA" w:rsidRPr="006E1794" w:rsidTr="00F541FA">
        <w:tc>
          <w:tcPr>
            <w:tcW w:w="709" w:type="dxa"/>
            <w:shd w:val="clear" w:color="auto" w:fill="FFFFFF"/>
            <w:hideMark/>
          </w:tcPr>
          <w:p w:rsidR="00F541FA" w:rsidRPr="006E1794" w:rsidRDefault="00F541FA" w:rsidP="00F541FA">
            <w:pPr>
              <w:pStyle w:val="Tabletext"/>
            </w:pPr>
            <w:r w:rsidRPr="006E1794">
              <w:t>55764</w:t>
            </w:r>
          </w:p>
        </w:tc>
        <w:tc>
          <w:tcPr>
            <w:tcW w:w="5528" w:type="dxa"/>
            <w:shd w:val="clear" w:color="auto" w:fill="FFFFFF"/>
            <w:hideMark/>
          </w:tcPr>
          <w:p w:rsidR="00F541FA" w:rsidRPr="006E1794" w:rsidRDefault="00F541FA" w:rsidP="00F541FA">
            <w:pPr>
              <w:pStyle w:val="Tabletext"/>
            </w:pPr>
            <w:r w:rsidRPr="006E1794">
              <w:t>Pelvis or abdomen, pregnancy</w:t>
            </w:r>
            <w:r w:rsidR="006E1794">
              <w:noBreakHyphen/>
            </w:r>
            <w:r w:rsidRPr="006E1794">
              <w:t xml:space="preserve">related or pregnancy complication, </w:t>
            </w:r>
            <w:r w:rsidRPr="006E1794">
              <w:lastRenderedPageBreak/>
              <w:t>fetal development and anatomy, ultrasound scan of, by any or all approaches, with measurement of all parameters for dating purposes, if:</w:t>
            </w:r>
          </w:p>
          <w:p w:rsidR="00F541FA" w:rsidRPr="006E1794" w:rsidRDefault="00F541FA" w:rsidP="00F541FA">
            <w:pPr>
              <w:pStyle w:val="Tablea"/>
            </w:pPr>
            <w:r w:rsidRPr="006E1794">
              <w:t>(a) the patient is referred by a medical practitioner who:</w:t>
            </w:r>
          </w:p>
          <w:p w:rsidR="00F541FA" w:rsidRPr="006E1794" w:rsidRDefault="00F541FA" w:rsidP="00F541FA">
            <w:pPr>
              <w:pStyle w:val="Tablei"/>
            </w:pPr>
            <w:r w:rsidRPr="006E1794">
              <w:t>(i) is a Member or Fellow of the Royal Australian and New Zealand College of Obstetricians and Gynaecologists; or</w:t>
            </w:r>
          </w:p>
          <w:p w:rsidR="00F541FA" w:rsidRPr="006E1794" w:rsidRDefault="00F541FA" w:rsidP="00F541FA">
            <w:pPr>
              <w:pStyle w:val="Tablei"/>
            </w:pPr>
            <w:r w:rsidRPr="006E1794">
              <w:t>(ii) has a Diploma of Obstetrics; or</w:t>
            </w:r>
          </w:p>
          <w:p w:rsidR="00F541FA" w:rsidRPr="006E1794" w:rsidRDefault="00F541FA" w:rsidP="00F541FA">
            <w:pPr>
              <w:pStyle w:val="Tablei"/>
            </w:pPr>
            <w:r w:rsidRPr="006E1794">
              <w:t>(iii) has a qualification recognised by the Royal Australian and New Zealand College of Obstetricians and Gynaecologists as equivalent to a Diploma of Obstetrics; or</w:t>
            </w:r>
          </w:p>
          <w:p w:rsidR="00F541FA" w:rsidRPr="006E1794" w:rsidRDefault="00F541FA" w:rsidP="00F541FA">
            <w:pPr>
              <w:pStyle w:val="Tablei"/>
            </w:pPr>
            <w:r w:rsidRPr="006E1794">
              <w:t>(iv) has obstetric privileges at a non</w:t>
            </w:r>
            <w:r w:rsidR="006E1794">
              <w:noBreakHyphen/>
            </w:r>
            <w:r w:rsidRPr="006E1794">
              <w:t>metropolitan hospital; and</w:t>
            </w:r>
          </w:p>
          <w:p w:rsidR="00F541FA" w:rsidRPr="006E1794" w:rsidRDefault="00F541FA" w:rsidP="00F541FA">
            <w:pPr>
              <w:pStyle w:val="Tablea"/>
            </w:pPr>
            <w:r w:rsidRPr="006E1794">
              <w:t>(b) the medical practitioner is not a member of a group of practitioners of which the providing practitioner is a member; and</w:t>
            </w:r>
          </w:p>
          <w:p w:rsidR="00F541FA" w:rsidRPr="006E1794" w:rsidRDefault="00F541FA" w:rsidP="00F541FA">
            <w:pPr>
              <w:pStyle w:val="Tablea"/>
            </w:pPr>
            <w:r w:rsidRPr="006E1794">
              <w:t>(c) ultrasound of the same pregnancy confirms a multiple pregnancy; and</w:t>
            </w:r>
          </w:p>
          <w:p w:rsidR="00F541FA" w:rsidRPr="006E1794" w:rsidRDefault="00F541FA" w:rsidP="00F541FA">
            <w:pPr>
              <w:pStyle w:val="Tablea"/>
            </w:pPr>
            <w:r w:rsidRPr="006E1794">
              <w:t>(d) the dating of the pregnancy (as confirmed by ultrasound) is 17 to 22 weeks gestation; and</w:t>
            </w:r>
          </w:p>
          <w:p w:rsidR="00F541FA" w:rsidRPr="006E1794" w:rsidRDefault="00F541FA" w:rsidP="00F541FA">
            <w:pPr>
              <w:pStyle w:val="Tablea"/>
            </w:pPr>
            <w:r w:rsidRPr="006E1794">
              <w:t>(e) the service is not associated with a service to which an item in Subgroup 2 or 3 applies; and</w:t>
            </w:r>
          </w:p>
          <w:p w:rsidR="00F541FA" w:rsidRPr="006E1794" w:rsidRDefault="00F541FA" w:rsidP="00F541FA">
            <w:pPr>
              <w:pStyle w:val="Tablea"/>
            </w:pPr>
            <w:r w:rsidRPr="006E1794">
              <w:t>(f) further examination is clinically indicated in the same pregnancy in which item</w:t>
            </w:r>
            <w:r w:rsidR="006E1794" w:rsidRPr="006E1794">
              <w:t> </w:t>
            </w:r>
            <w:r w:rsidRPr="006E1794">
              <w:t>55759, 55760, 55762 or 55763 has been performed; and</w:t>
            </w:r>
          </w:p>
          <w:p w:rsidR="00F541FA" w:rsidRPr="006E1794" w:rsidRDefault="00F541FA" w:rsidP="00F541FA">
            <w:pPr>
              <w:pStyle w:val="Tablea"/>
              <w:rPr>
                <w:b/>
                <w:snapToGrid w:val="0"/>
              </w:rPr>
            </w:pPr>
            <w:r w:rsidRPr="006E1794">
              <w:t>(g) the service mentioned in item</w:t>
            </w:r>
            <w:r w:rsidR="006E1794" w:rsidRPr="006E1794">
              <w:t> </w:t>
            </w:r>
            <w:r w:rsidRPr="006E1794">
              <w:t>55706, 55709, 55712, 55713, 55715, 55717, 55719 or 55720 is not performed in conjunction with the scan during the same pregnancy (R) (K)</w:t>
            </w:r>
          </w:p>
        </w:tc>
        <w:tc>
          <w:tcPr>
            <w:tcW w:w="851" w:type="dxa"/>
            <w:shd w:val="clear" w:color="auto" w:fill="FFFFFF"/>
            <w:hideMark/>
          </w:tcPr>
          <w:p w:rsidR="00F541FA" w:rsidRPr="006E1794" w:rsidRDefault="00F541FA" w:rsidP="00F541FA">
            <w:pPr>
              <w:pStyle w:val="Tabletext"/>
              <w:tabs>
                <w:tab w:val="decimal" w:pos="400"/>
              </w:tabs>
              <w:jc w:val="right"/>
              <w:rPr>
                <w:snapToGrid w:val="0"/>
              </w:rPr>
            </w:pPr>
            <w:r w:rsidRPr="006E1794">
              <w:rPr>
                <w:snapToGrid w:val="0"/>
              </w:rPr>
              <w:lastRenderedPageBreak/>
              <w:t>160.00</w:t>
            </w:r>
          </w:p>
        </w:tc>
      </w:tr>
      <w:tr w:rsidR="00F541FA" w:rsidRPr="006E1794" w:rsidTr="00F541FA">
        <w:tc>
          <w:tcPr>
            <w:tcW w:w="709" w:type="dxa"/>
            <w:shd w:val="clear" w:color="auto" w:fill="FFFFFF"/>
            <w:hideMark/>
          </w:tcPr>
          <w:p w:rsidR="00F541FA" w:rsidRPr="006E1794" w:rsidRDefault="00F541FA" w:rsidP="00F541FA">
            <w:pPr>
              <w:pStyle w:val="Tabletext"/>
            </w:pPr>
            <w:r w:rsidRPr="006E1794">
              <w:lastRenderedPageBreak/>
              <w:t>55765</w:t>
            </w:r>
          </w:p>
        </w:tc>
        <w:tc>
          <w:tcPr>
            <w:tcW w:w="5528" w:type="dxa"/>
            <w:shd w:val="clear" w:color="auto" w:fill="FFFFFF"/>
            <w:hideMark/>
          </w:tcPr>
          <w:p w:rsidR="00F541FA" w:rsidRPr="006E1794" w:rsidRDefault="00F541FA" w:rsidP="00F541FA">
            <w:pPr>
              <w:pStyle w:val="Tabletext"/>
            </w:pPr>
            <w:r w:rsidRPr="006E1794">
              <w:t>Pelvis or abdomen, pregnancy</w:t>
            </w:r>
            <w:r w:rsidR="006E1794">
              <w:noBreakHyphen/>
            </w:r>
            <w:r w:rsidRPr="006E1794">
              <w:t>related or pregnancy complication, fetal development and anatomy, ultrasound scan of, by any or all approaches, with measurement of all parameters for dating purposes, if:</w:t>
            </w:r>
          </w:p>
          <w:p w:rsidR="00F541FA" w:rsidRPr="006E1794" w:rsidRDefault="00F541FA" w:rsidP="00F541FA">
            <w:pPr>
              <w:pStyle w:val="Tablea"/>
            </w:pPr>
            <w:r w:rsidRPr="006E1794">
              <w:t>(a) the patient is referred by a medical practitioner who:</w:t>
            </w:r>
          </w:p>
          <w:p w:rsidR="00F541FA" w:rsidRPr="006E1794" w:rsidRDefault="00F541FA" w:rsidP="00F541FA">
            <w:pPr>
              <w:pStyle w:val="Tablei"/>
            </w:pPr>
            <w:r w:rsidRPr="006E1794">
              <w:t>(i) is a Member or Fellow of the Royal Australian and New Zealand College of Obstetricians and Gynaecologists; or</w:t>
            </w:r>
          </w:p>
          <w:p w:rsidR="00F541FA" w:rsidRPr="006E1794" w:rsidRDefault="00F541FA" w:rsidP="00F541FA">
            <w:pPr>
              <w:pStyle w:val="Tablei"/>
            </w:pPr>
            <w:r w:rsidRPr="006E1794">
              <w:t>(ii) has a Diploma of Obstetrics; or</w:t>
            </w:r>
          </w:p>
          <w:p w:rsidR="00F541FA" w:rsidRPr="006E1794" w:rsidRDefault="00F541FA" w:rsidP="00F541FA">
            <w:pPr>
              <w:pStyle w:val="Tablei"/>
            </w:pPr>
            <w:r w:rsidRPr="006E1794">
              <w:t xml:space="preserve">(iii) has a qualification recognised by the Royal Australian </w:t>
            </w:r>
            <w:r w:rsidRPr="006E1794">
              <w:lastRenderedPageBreak/>
              <w:t>and New Zealand College of Obstetricians and Gynaecologists as equivalent to a Diploma of Obstetrics; or</w:t>
            </w:r>
          </w:p>
          <w:p w:rsidR="00F541FA" w:rsidRPr="006E1794" w:rsidRDefault="00F541FA" w:rsidP="00F541FA">
            <w:pPr>
              <w:pStyle w:val="Tablei"/>
            </w:pPr>
            <w:r w:rsidRPr="006E1794">
              <w:t>(iv) has obstetric privileges at a non</w:t>
            </w:r>
            <w:r w:rsidR="006E1794">
              <w:noBreakHyphen/>
            </w:r>
            <w:r w:rsidRPr="006E1794">
              <w:t>metropolitan hospital; and</w:t>
            </w:r>
          </w:p>
          <w:p w:rsidR="00F541FA" w:rsidRPr="006E1794" w:rsidRDefault="00F541FA" w:rsidP="00F541FA">
            <w:pPr>
              <w:pStyle w:val="Tablea"/>
            </w:pPr>
            <w:r w:rsidRPr="006E1794">
              <w:t>(b) the medical practitioner is not a member of a group of practitioners of which the providing practitioner is a member; and</w:t>
            </w:r>
          </w:p>
          <w:p w:rsidR="00F541FA" w:rsidRPr="006E1794" w:rsidRDefault="00F541FA" w:rsidP="00F541FA">
            <w:pPr>
              <w:pStyle w:val="Tablea"/>
            </w:pPr>
            <w:r w:rsidRPr="006E1794">
              <w:t>(c) ultrasound of the same pregnancy confirms a multiple pregnancy; and</w:t>
            </w:r>
          </w:p>
          <w:p w:rsidR="00F541FA" w:rsidRPr="006E1794" w:rsidRDefault="00F541FA" w:rsidP="00F541FA">
            <w:pPr>
              <w:pStyle w:val="Tablea"/>
            </w:pPr>
            <w:r w:rsidRPr="006E1794">
              <w:t>(d) the dating of the pregnancy (as confirmed by ultrasound) is 17 to 22 weeks gestation; and</w:t>
            </w:r>
          </w:p>
          <w:p w:rsidR="00F541FA" w:rsidRPr="006E1794" w:rsidRDefault="00F541FA" w:rsidP="00F541FA">
            <w:pPr>
              <w:pStyle w:val="Tablea"/>
            </w:pPr>
            <w:r w:rsidRPr="006E1794">
              <w:t>(e) the service is not associated with a service to which an item in Subgroup 2 or 3 applies; and</w:t>
            </w:r>
          </w:p>
          <w:p w:rsidR="00F541FA" w:rsidRPr="006E1794" w:rsidRDefault="00F541FA" w:rsidP="00F541FA">
            <w:pPr>
              <w:pStyle w:val="Tablea"/>
            </w:pPr>
            <w:r w:rsidRPr="006E1794">
              <w:t>(f) further examination is clinically indicated in the same pregnancy in which item</w:t>
            </w:r>
            <w:r w:rsidR="006E1794" w:rsidRPr="006E1794">
              <w:t> </w:t>
            </w:r>
            <w:r w:rsidRPr="006E1794">
              <w:t>55759, 55760, 55762 or 55763 has been performed; and</w:t>
            </w:r>
          </w:p>
          <w:p w:rsidR="00F541FA" w:rsidRPr="006E1794" w:rsidRDefault="00F541FA" w:rsidP="00F541FA">
            <w:pPr>
              <w:pStyle w:val="Tablea"/>
              <w:rPr>
                <w:b/>
                <w:snapToGrid w:val="0"/>
              </w:rPr>
            </w:pPr>
            <w:r w:rsidRPr="006E1794">
              <w:t>(g) the service mentioned in item</w:t>
            </w:r>
            <w:r w:rsidR="006E1794" w:rsidRPr="006E1794">
              <w:t> </w:t>
            </w:r>
            <w:r w:rsidRPr="006E1794">
              <w:t>55706, 55709, 55712, 55713, 55715, 55717, 55719 or 55720 is not performed in conjunction with the scan during the same pregnancy (R) (NK)</w:t>
            </w:r>
          </w:p>
        </w:tc>
        <w:tc>
          <w:tcPr>
            <w:tcW w:w="851" w:type="dxa"/>
            <w:shd w:val="clear" w:color="auto" w:fill="FFFFFF"/>
            <w:hideMark/>
          </w:tcPr>
          <w:p w:rsidR="00F541FA" w:rsidRPr="006E1794" w:rsidRDefault="00F541FA" w:rsidP="00F541FA">
            <w:pPr>
              <w:pStyle w:val="Tabletext"/>
              <w:tabs>
                <w:tab w:val="decimal" w:pos="400"/>
              </w:tabs>
              <w:jc w:val="right"/>
              <w:rPr>
                <w:snapToGrid w:val="0"/>
              </w:rPr>
            </w:pPr>
            <w:r w:rsidRPr="006E1794">
              <w:rPr>
                <w:snapToGrid w:val="0"/>
              </w:rPr>
              <w:lastRenderedPageBreak/>
              <w:t>80.00</w:t>
            </w:r>
          </w:p>
        </w:tc>
      </w:tr>
      <w:tr w:rsidR="00F541FA" w:rsidRPr="006E1794" w:rsidTr="00F541FA">
        <w:tc>
          <w:tcPr>
            <w:tcW w:w="709" w:type="dxa"/>
            <w:shd w:val="clear" w:color="auto" w:fill="FFFFFF"/>
            <w:hideMark/>
          </w:tcPr>
          <w:p w:rsidR="00F541FA" w:rsidRPr="006E1794" w:rsidRDefault="00F541FA" w:rsidP="00F541FA">
            <w:pPr>
              <w:pStyle w:val="Tabletext"/>
            </w:pPr>
            <w:r w:rsidRPr="006E1794">
              <w:lastRenderedPageBreak/>
              <w:t>55766</w:t>
            </w:r>
          </w:p>
        </w:tc>
        <w:tc>
          <w:tcPr>
            <w:tcW w:w="5528" w:type="dxa"/>
            <w:shd w:val="clear" w:color="auto" w:fill="FFFFFF"/>
            <w:hideMark/>
          </w:tcPr>
          <w:p w:rsidR="00F541FA" w:rsidRPr="006E1794" w:rsidRDefault="00F541FA" w:rsidP="00F541FA">
            <w:pPr>
              <w:pStyle w:val="Tabletext"/>
            </w:pPr>
            <w:r w:rsidRPr="006E1794">
              <w:t>Pelvis or abdomen, pregnancy</w:t>
            </w:r>
            <w:r w:rsidR="006E1794">
              <w:noBreakHyphen/>
            </w:r>
            <w:r w:rsidRPr="006E1794">
              <w:t>related or pregnancy complication, fetal development and anatomy, ultrasound scan of, by any or all approaches, with measurement of all parameters for dating purposes, performed by or on behalf of a medical practitioner, who is a Member or Fellow of the Royal Australian and New Zealand College of Obstetricians and Gynaecologists, if:</w:t>
            </w:r>
          </w:p>
          <w:p w:rsidR="00F541FA" w:rsidRPr="006E1794" w:rsidRDefault="00F541FA" w:rsidP="00F541FA">
            <w:pPr>
              <w:pStyle w:val="Tablea"/>
            </w:pPr>
            <w:r w:rsidRPr="006E1794">
              <w:t>(a) the patient is not referred by a medical practitioner; and</w:t>
            </w:r>
          </w:p>
          <w:p w:rsidR="00F541FA" w:rsidRPr="006E1794" w:rsidRDefault="00F541FA" w:rsidP="00F541FA">
            <w:pPr>
              <w:pStyle w:val="Tablea"/>
            </w:pPr>
            <w:r w:rsidRPr="006E1794">
              <w:t>(b) ultrasound of the same pregnancy confirms a multiple pregnancy; and</w:t>
            </w:r>
          </w:p>
          <w:p w:rsidR="00F541FA" w:rsidRPr="006E1794" w:rsidRDefault="00F541FA" w:rsidP="00F541FA">
            <w:pPr>
              <w:pStyle w:val="Tablea"/>
            </w:pPr>
            <w:r w:rsidRPr="006E1794">
              <w:t>(c) the dating of the pregnancy (as confirmed by ultrasound) is 17 to 22 weeks of gestation; and</w:t>
            </w:r>
          </w:p>
          <w:p w:rsidR="00F541FA" w:rsidRPr="006E1794" w:rsidRDefault="00F541FA" w:rsidP="00F541FA">
            <w:pPr>
              <w:pStyle w:val="Tablea"/>
            </w:pPr>
            <w:r w:rsidRPr="006E1794">
              <w:t>(d) the service is not associated with a service to which an item in Subgroup 2 or 3 applies; and</w:t>
            </w:r>
          </w:p>
          <w:p w:rsidR="00F541FA" w:rsidRPr="006E1794" w:rsidRDefault="00F541FA" w:rsidP="00F541FA">
            <w:pPr>
              <w:pStyle w:val="Tablea"/>
            </w:pPr>
            <w:r w:rsidRPr="006E1794">
              <w:t>(e) further examination is clinically indicated in the same pregnancy in which item</w:t>
            </w:r>
            <w:r w:rsidR="006E1794" w:rsidRPr="006E1794">
              <w:t> </w:t>
            </w:r>
            <w:r w:rsidRPr="006E1794">
              <w:t>55759, 55760, 55762 or 55763 has been performed; and</w:t>
            </w:r>
          </w:p>
          <w:p w:rsidR="00F541FA" w:rsidRPr="006E1794" w:rsidRDefault="00F541FA" w:rsidP="00F541FA">
            <w:pPr>
              <w:pStyle w:val="Tablea"/>
              <w:rPr>
                <w:b/>
                <w:snapToGrid w:val="0"/>
              </w:rPr>
            </w:pPr>
            <w:r w:rsidRPr="006E1794">
              <w:t>(f) the service mentioned in item</w:t>
            </w:r>
            <w:r w:rsidR="006E1794" w:rsidRPr="006E1794">
              <w:t> </w:t>
            </w:r>
            <w:r w:rsidRPr="006E1794">
              <w:t xml:space="preserve">55706, 55709, 55712, 55713, </w:t>
            </w:r>
            <w:r w:rsidRPr="006E1794">
              <w:lastRenderedPageBreak/>
              <w:t>55715, 55717, 55719 or 55720 is not performed in conjunction with the scan during the same pregnancy (NR) (K)</w:t>
            </w:r>
          </w:p>
        </w:tc>
        <w:tc>
          <w:tcPr>
            <w:tcW w:w="851" w:type="dxa"/>
            <w:shd w:val="clear" w:color="auto" w:fill="FFFFFF"/>
            <w:hideMark/>
          </w:tcPr>
          <w:p w:rsidR="00F541FA" w:rsidRPr="006E1794" w:rsidRDefault="00F541FA" w:rsidP="00F541FA">
            <w:pPr>
              <w:pStyle w:val="Tabletext"/>
              <w:tabs>
                <w:tab w:val="decimal" w:pos="400"/>
              </w:tabs>
              <w:jc w:val="right"/>
              <w:rPr>
                <w:snapToGrid w:val="0"/>
              </w:rPr>
            </w:pPr>
            <w:r w:rsidRPr="006E1794">
              <w:rPr>
                <w:snapToGrid w:val="0"/>
              </w:rPr>
              <w:lastRenderedPageBreak/>
              <w:t>65.00</w:t>
            </w:r>
          </w:p>
        </w:tc>
      </w:tr>
      <w:tr w:rsidR="00F541FA" w:rsidRPr="006E1794" w:rsidTr="00F541FA">
        <w:tc>
          <w:tcPr>
            <w:tcW w:w="709" w:type="dxa"/>
            <w:shd w:val="clear" w:color="auto" w:fill="FFFFFF"/>
            <w:hideMark/>
          </w:tcPr>
          <w:p w:rsidR="00F541FA" w:rsidRPr="006E1794" w:rsidRDefault="00F541FA" w:rsidP="00F541FA">
            <w:pPr>
              <w:pStyle w:val="Tabletext"/>
            </w:pPr>
            <w:r w:rsidRPr="006E1794">
              <w:lastRenderedPageBreak/>
              <w:t>55767</w:t>
            </w:r>
          </w:p>
        </w:tc>
        <w:tc>
          <w:tcPr>
            <w:tcW w:w="5528" w:type="dxa"/>
            <w:shd w:val="clear" w:color="auto" w:fill="FFFFFF"/>
            <w:hideMark/>
          </w:tcPr>
          <w:p w:rsidR="00F541FA" w:rsidRPr="006E1794" w:rsidRDefault="00F541FA" w:rsidP="00F541FA">
            <w:pPr>
              <w:pStyle w:val="Tabletext"/>
            </w:pPr>
            <w:r w:rsidRPr="006E1794">
              <w:t>Pelvis or abdomen, pregnancy</w:t>
            </w:r>
            <w:r w:rsidR="006E1794">
              <w:noBreakHyphen/>
            </w:r>
            <w:r w:rsidRPr="006E1794">
              <w:t>related or pregnancy complication, fetal development and anatomy, ultrasound scan of, by any or all approaches, with measurement of all parameters for dating purposes, performed by or on behalf of a medical practitioner, who is a Member or Fellow of the Royal Australian and New Zealand College of Obstetricians and Gynaecologists, if:</w:t>
            </w:r>
          </w:p>
          <w:p w:rsidR="00F541FA" w:rsidRPr="006E1794" w:rsidRDefault="00F541FA" w:rsidP="00F541FA">
            <w:pPr>
              <w:pStyle w:val="Tablea"/>
            </w:pPr>
            <w:r w:rsidRPr="006E1794">
              <w:t>(a) the patient is not referred by a medical practitioner; and</w:t>
            </w:r>
          </w:p>
          <w:p w:rsidR="00F541FA" w:rsidRPr="006E1794" w:rsidRDefault="00F541FA" w:rsidP="00F541FA">
            <w:pPr>
              <w:pStyle w:val="Tablea"/>
            </w:pPr>
            <w:r w:rsidRPr="006E1794">
              <w:t>(b) ultrasound of the same pregnancy confirms a multiple pregnancy; and</w:t>
            </w:r>
          </w:p>
          <w:p w:rsidR="00F541FA" w:rsidRPr="006E1794" w:rsidRDefault="00F541FA" w:rsidP="00F541FA">
            <w:pPr>
              <w:pStyle w:val="Tablea"/>
            </w:pPr>
            <w:r w:rsidRPr="006E1794">
              <w:t>(c) the dating of the pregnancy (as confirmed by ultrasound) is 17 to 22 weeks of gestation; and</w:t>
            </w:r>
          </w:p>
          <w:p w:rsidR="00F541FA" w:rsidRPr="006E1794" w:rsidRDefault="00F541FA" w:rsidP="00F541FA">
            <w:pPr>
              <w:pStyle w:val="Tablea"/>
            </w:pPr>
            <w:r w:rsidRPr="006E1794">
              <w:t>(d) the service is not associated with a service to which an item in Subgroup 2 or 3 applies; and</w:t>
            </w:r>
          </w:p>
          <w:p w:rsidR="00F541FA" w:rsidRPr="006E1794" w:rsidRDefault="00F541FA" w:rsidP="00F541FA">
            <w:pPr>
              <w:pStyle w:val="Tablea"/>
            </w:pPr>
            <w:r w:rsidRPr="006E1794">
              <w:t>(e) further examination is clinically indicated in the same pregnancy in which item</w:t>
            </w:r>
            <w:r w:rsidR="006E1794" w:rsidRPr="006E1794">
              <w:t> </w:t>
            </w:r>
            <w:r w:rsidRPr="006E1794">
              <w:t>55759, 55760, 55762 or 55763 has been performed; and</w:t>
            </w:r>
          </w:p>
          <w:p w:rsidR="00F541FA" w:rsidRPr="006E1794" w:rsidRDefault="00F541FA" w:rsidP="00F541FA">
            <w:pPr>
              <w:pStyle w:val="Tablea"/>
              <w:rPr>
                <w:b/>
                <w:snapToGrid w:val="0"/>
              </w:rPr>
            </w:pPr>
            <w:r w:rsidRPr="006E1794">
              <w:t>(f) the service mentioned in item</w:t>
            </w:r>
            <w:r w:rsidR="006E1794" w:rsidRPr="006E1794">
              <w:t> </w:t>
            </w:r>
            <w:r w:rsidRPr="006E1794">
              <w:t>55706, 55709, 55712, 55713, 55715, 55717, 55719 or 55720 is not performed in conjunction with the scan during the same pregnancy (NR) (NK)</w:t>
            </w:r>
          </w:p>
        </w:tc>
        <w:tc>
          <w:tcPr>
            <w:tcW w:w="851" w:type="dxa"/>
            <w:shd w:val="clear" w:color="auto" w:fill="FFFFFF"/>
            <w:hideMark/>
          </w:tcPr>
          <w:p w:rsidR="00F541FA" w:rsidRPr="006E1794" w:rsidRDefault="00F541FA" w:rsidP="00F541FA">
            <w:pPr>
              <w:pStyle w:val="Tabletext"/>
              <w:tabs>
                <w:tab w:val="decimal" w:pos="400"/>
              </w:tabs>
              <w:jc w:val="right"/>
              <w:rPr>
                <w:snapToGrid w:val="0"/>
              </w:rPr>
            </w:pPr>
            <w:r w:rsidRPr="006E1794">
              <w:rPr>
                <w:snapToGrid w:val="0"/>
              </w:rPr>
              <w:t>32.50</w:t>
            </w:r>
          </w:p>
        </w:tc>
      </w:tr>
      <w:tr w:rsidR="00F541FA" w:rsidRPr="006E1794" w:rsidTr="00F541FA">
        <w:tc>
          <w:tcPr>
            <w:tcW w:w="709" w:type="dxa"/>
            <w:shd w:val="clear" w:color="auto" w:fill="FFFFFF"/>
            <w:hideMark/>
          </w:tcPr>
          <w:p w:rsidR="00F541FA" w:rsidRPr="006E1794" w:rsidRDefault="00F541FA" w:rsidP="00F541FA">
            <w:pPr>
              <w:pStyle w:val="Tabletext"/>
            </w:pPr>
            <w:r w:rsidRPr="006E1794">
              <w:t>55768</w:t>
            </w:r>
          </w:p>
        </w:tc>
        <w:tc>
          <w:tcPr>
            <w:tcW w:w="5528" w:type="dxa"/>
            <w:shd w:val="clear" w:color="auto" w:fill="FFFFFF"/>
            <w:hideMark/>
          </w:tcPr>
          <w:p w:rsidR="00F541FA" w:rsidRPr="006E1794" w:rsidRDefault="00F541FA" w:rsidP="00F541FA">
            <w:pPr>
              <w:pStyle w:val="Tabletext"/>
            </w:pPr>
            <w:r w:rsidRPr="006E1794">
              <w:t>Pelvis or abdomen, pregnancy</w:t>
            </w:r>
            <w:r w:rsidR="006E1794">
              <w:noBreakHyphen/>
            </w:r>
            <w:r w:rsidRPr="006E1794">
              <w:t>related or pregnancy complication, fetal development and anatomy, ultrasound scan of, by any or all approaches, if:</w:t>
            </w:r>
          </w:p>
          <w:p w:rsidR="00F541FA" w:rsidRPr="006E1794" w:rsidRDefault="00F541FA" w:rsidP="00F541FA">
            <w:pPr>
              <w:pStyle w:val="Tablea"/>
            </w:pPr>
            <w:r w:rsidRPr="006E1794">
              <w:t>(a) dating of the pregnancy (as confirmed by ultrasound) is after 22 weeks of gestation; and</w:t>
            </w:r>
          </w:p>
          <w:p w:rsidR="00F541FA" w:rsidRPr="006E1794" w:rsidRDefault="00F541FA" w:rsidP="00F541FA">
            <w:pPr>
              <w:pStyle w:val="Tablea"/>
            </w:pPr>
            <w:r w:rsidRPr="006E1794">
              <w:t>(b) the ultrasound confirms a multiple pregnancy; and</w:t>
            </w:r>
          </w:p>
          <w:p w:rsidR="00F541FA" w:rsidRPr="006E1794" w:rsidRDefault="00F541FA" w:rsidP="00F541FA">
            <w:pPr>
              <w:pStyle w:val="Tablea"/>
            </w:pPr>
            <w:r w:rsidRPr="006E1794">
              <w:t>(c) the patient is referred by a medical practitioner; and</w:t>
            </w:r>
          </w:p>
          <w:p w:rsidR="00F541FA" w:rsidRPr="006E1794" w:rsidRDefault="00F541FA" w:rsidP="00F541FA">
            <w:pPr>
              <w:pStyle w:val="Tablea"/>
            </w:pPr>
            <w:r w:rsidRPr="006E1794">
              <w:t>(d) the service is not performed in the same pregnancy as item</w:t>
            </w:r>
            <w:r w:rsidR="006E1794" w:rsidRPr="006E1794">
              <w:t> </w:t>
            </w:r>
            <w:r w:rsidRPr="006E1794">
              <w:t>55770 or 55771; and</w:t>
            </w:r>
          </w:p>
          <w:p w:rsidR="00F541FA" w:rsidRPr="006E1794" w:rsidRDefault="00F541FA" w:rsidP="00F541FA">
            <w:pPr>
              <w:pStyle w:val="Tablea"/>
            </w:pPr>
            <w:r w:rsidRPr="006E1794">
              <w:t>(e) the service is not associated with a service to which an item in Subgroup 2 or 3 applies; and</w:t>
            </w:r>
          </w:p>
          <w:p w:rsidR="00F541FA" w:rsidRPr="006E1794" w:rsidRDefault="00F541FA" w:rsidP="00F541FA">
            <w:pPr>
              <w:pStyle w:val="Tablea"/>
            </w:pPr>
            <w:r w:rsidRPr="006E1794">
              <w:t>(f) the medical practitioner is not a member of a group of practitioners of which the providing practitioner is a member; and</w:t>
            </w:r>
          </w:p>
          <w:p w:rsidR="00F541FA" w:rsidRPr="006E1794" w:rsidRDefault="00F541FA" w:rsidP="00F541FA">
            <w:pPr>
              <w:pStyle w:val="Tablea"/>
            </w:pPr>
            <w:r w:rsidRPr="006E1794">
              <w:t>(g) the service mentioned in item</w:t>
            </w:r>
            <w:r w:rsidR="006E1794" w:rsidRPr="006E1794">
              <w:t> </w:t>
            </w:r>
            <w:r w:rsidRPr="006E1794">
              <w:t xml:space="preserve">55718, 55721, 55722, 55723, </w:t>
            </w:r>
            <w:r w:rsidRPr="006E1794">
              <w:lastRenderedPageBreak/>
              <w:t>55724, 55725, 55726 or 55727 is not performed in conjunction with the scan during the same pregnancy (R) (K)</w:t>
            </w:r>
          </w:p>
        </w:tc>
        <w:tc>
          <w:tcPr>
            <w:tcW w:w="851" w:type="dxa"/>
            <w:shd w:val="clear" w:color="auto" w:fill="FFFFFF"/>
            <w:hideMark/>
          </w:tcPr>
          <w:p w:rsidR="00F541FA" w:rsidRPr="006E1794" w:rsidRDefault="00F541FA" w:rsidP="00F541FA">
            <w:pPr>
              <w:pStyle w:val="Tabletext"/>
              <w:tabs>
                <w:tab w:val="decimal" w:pos="400"/>
              </w:tabs>
              <w:jc w:val="right"/>
              <w:rPr>
                <w:snapToGrid w:val="0"/>
              </w:rPr>
            </w:pPr>
            <w:r w:rsidRPr="006E1794">
              <w:rPr>
                <w:snapToGrid w:val="0"/>
              </w:rPr>
              <w:lastRenderedPageBreak/>
              <w:t>150.00</w:t>
            </w:r>
          </w:p>
        </w:tc>
      </w:tr>
      <w:tr w:rsidR="00F541FA" w:rsidRPr="006E1794" w:rsidTr="00F541FA">
        <w:tc>
          <w:tcPr>
            <w:tcW w:w="709" w:type="dxa"/>
            <w:shd w:val="clear" w:color="auto" w:fill="FFFFFF"/>
            <w:hideMark/>
          </w:tcPr>
          <w:p w:rsidR="00F541FA" w:rsidRPr="006E1794" w:rsidRDefault="00F541FA" w:rsidP="00F541FA">
            <w:pPr>
              <w:pStyle w:val="Tabletext"/>
            </w:pPr>
            <w:r w:rsidRPr="006E1794">
              <w:lastRenderedPageBreak/>
              <w:t>55769</w:t>
            </w:r>
          </w:p>
        </w:tc>
        <w:tc>
          <w:tcPr>
            <w:tcW w:w="5528" w:type="dxa"/>
            <w:shd w:val="clear" w:color="auto" w:fill="FFFFFF"/>
            <w:hideMark/>
          </w:tcPr>
          <w:p w:rsidR="00F541FA" w:rsidRPr="006E1794" w:rsidRDefault="00F541FA" w:rsidP="00F541FA">
            <w:pPr>
              <w:pStyle w:val="Tabletext"/>
            </w:pPr>
            <w:r w:rsidRPr="006E1794">
              <w:t>Pelvis or abdomen, pregnancy</w:t>
            </w:r>
            <w:r w:rsidR="006E1794">
              <w:noBreakHyphen/>
            </w:r>
            <w:r w:rsidRPr="006E1794">
              <w:t>related or pregnancy complication, fetal development and anatomy, ultrasound scan of, by any or all approaches, if:</w:t>
            </w:r>
          </w:p>
          <w:p w:rsidR="00F541FA" w:rsidRPr="006E1794" w:rsidRDefault="00F541FA" w:rsidP="00F541FA">
            <w:pPr>
              <w:pStyle w:val="Tablea"/>
            </w:pPr>
            <w:r w:rsidRPr="006E1794">
              <w:t>(a) dating of the pregnancy (as confirmed by ultrasound) is after 22 weeks of gestation; and</w:t>
            </w:r>
          </w:p>
          <w:p w:rsidR="00F541FA" w:rsidRPr="006E1794" w:rsidRDefault="00F541FA" w:rsidP="00F541FA">
            <w:pPr>
              <w:pStyle w:val="Tablea"/>
            </w:pPr>
            <w:r w:rsidRPr="006E1794">
              <w:t>(b) the ultrasound confirms a multiple pregnancy; and</w:t>
            </w:r>
          </w:p>
          <w:p w:rsidR="00F541FA" w:rsidRPr="006E1794" w:rsidRDefault="00F541FA" w:rsidP="00F541FA">
            <w:pPr>
              <w:pStyle w:val="Tablea"/>
            </w:pPr>
            <w:r w:rsidRPr="006E1794">
              <w:t>(c) the patient is referred by a medical practitioner; and</w:t>
            </w:r>
          </w:p>
          <w:p w:rsidR="00F541FA" w:rsidRPr="006E1794" w:rsidRDefault="00F541FA" w:rsidP="00F541FA">
            <w:pPr>
              <w:pStyle w:val="Tablea"/>
            </w:pPr>
            <w:r w:rsidRPr="006E1794">
              <w:t>(d) the service is not performed in the same pregnancy as item</w:t>
            </w:r>
            <w:r w:rsidR="006E1794" w:rsidRPr="006E1794">
              <w:t> </w:t>
            </w:r>
            <w:r w:rsidRPr="006E1794">
              <w:t>55770 or 55771; and</w:t>
            </w:r>
          </w:p>
          <w:p w:rsidR="00F541FA" w:rsidRPr="006E1794" w:rsidRDefault="00F541FA" w:rsidP="00F541FA">
            <w:pPr>
              <w:pStyle w:val="Tablea"/>
            </w:pPr>
            <w:r w:rsidRPr="006E1794">
              <w:t>(e) the service is not associated with a service to which an item in Subgroup 2 or 3 applies; and</w:t>
            </w:r>
          </w:p>
          <w:p w:rsidR="00F541FA" w:rsidRPr="006E1794" w:rsidRDefault="00F541FA" w:rsidP="00F541FA">
            <w:pPr>
              <w:pStyle w:val="Tablea"/>
            </w:pPr>
            <w:r w:rsidRPr="006E1794">
              <w:t>(f) the medical practitioner is not a member of a group of practitioners of which the providing practitioner is a member; and</w:t>
            </w:r>
          </w:p>
          <w:p w:rsidR="00F541FA" w:rsidRPr="006E1794" w:rsidRDefault="00F541FA" w:rsidP="00F541FA">
            <w:pPr>
              <w:pStyle w:val="Tablea"/>
            </w:pPr>
            <w:r w:rsidRPr="006E1794">
              <w:t>(g) the service mentioned in item</w:t>
            </w:r>
            <w:r w:rsidR="006E1794" w:rsidRPr="006E1794">
              <w:t> </w:t>
            </w:r>
            <w:r w:rsidRPr="006E1794">
              <w:t>55718, 55721, 55722, 55723, 55724, 55725, 55726 or 55727 is not performed in conjunction with the scan during the same pregnancy (R) (NK)</w:t>
            </w:r>
          </w:p>
        </w:tc>
        <w:tc>
          <w:tcPr>
            <w:tcW w:w="851" w:type="dxa"/>
            <w:shd w:val="clear" w:color="auto" w:fill="FFFFFF"/>
            <w:hideMark/>
          </w:tcPr>
          <w:p w:rsidR="00F541FA" w:rsidRPr="006E1794" w:rsidRDefault="00F541FA" w:rsidP="00F541FA">
            <w:pPr>
              <w:pStyle w:val="Tabletext"/>
              <w:tabs>
                <w:tab w:val="decimal" w:pos="400"/>
              </w:tabs>
              <w:jc w:val="right"/>
              <w:rPr>
                <w:snapToGrid w:val="0"/>
              </w:rPr>
            </w:pPr>
            <w:r w:rsidRPr="006E1794">
              <w:rPr>
                <w:snapToGrid w:val="0"/>
              </w:rPr>
              <w:t>75.00</w:t>
            </w:r>
          </w:p>
        </w:tc>
      </w:tr>
      <w:tr w:rsidR="00F541FA" w:rsidRPr="006E1794" w:rsidTr="00F541FA">
        <w:trPr>
          <w:trHeight w:val="3737"/>
        </w:trPr>
        <w:tc>
          <w:tcPr>
            <w:tcW w:w="709" w:type="dxa"/>
            <w:shd w:val="clear" w:color="auto" w:fill="FFFFFF"/>
            <w:hideMark/>
          </w:tcPr>
          <w:p w:rsidR="00F541FA" w:rsidRPr="006E1794" w:rsidRDefault="00F541FA" w:rsidP="00F541FA">
            <w:pPr>
              <w:pStyle w:val="Tabletext"/>
            </w:pPr>
            <w:r w:rsidRPr="006E1794">
              <w:t>55770</w:t>
            </w:r>
          </w:p>
        </w:tc>
        <w:tc>
          <w:tcPr>
            <w:tcW w:w="5528" w:type="dxa"/>
            <w:shd w:val="clear" w:color="auto" w:fill="FFFFFF"/>
            <w:hideMark/>
          </w:tcPr>
          <w:p w:rsidR="00F541FA" w:rsidRPr="006E1794" w:rsidRDefault="00F541FA" w:rsidP="00F541FA">
            <w:pPr>
              <w:pStyle w:val="Tabletext"/>
              <w:rPr>
                <w:snapToGrid w:val="0"/>
              </w:rPr>
            </w:pPr>
            <w:r w:rsidRPr="006E1794">
              <w:rPr>
                <w:snapToGrid w:val="0"/>
              </w:rPr>
              <w:t>Pelvis or abdomen, pregnancy</w:t>
            </w:r>
            <w:r w:rsidR="006E1794">
              <w:rPr>
                <w:snapToGrid w:val="0"/>
              </w:rPr>
              <w:noBreakHyphen/>
            </w:r>
            <w:r w:rsidRPr="006E1794">
              <w:rPr>
                <w:snapToGrid w:val="0"/>
              </w:rPr>
              <w:t>related or pregnancy complication, fetal development and anatomy, ultrasound scan of, by any or all approaches, if:</w:t>
            </w:r>
          </w:p>
          <w:p w:rsidR="00F541FA" w:rsidRPr="006E1794" w:rsidRDefault="00F541FA" w:rsidP="00F541FA">
            <w:pPr>
              <w:pStyle w:val="Tablea"/>
              <w:rPr>
                <w:snapToGrid w:val="0"/>
              </w:rPr>
            </w:pPr>
            <w:r w:rsidRPr="006E1794">
              <w:rPr>
                <w:snapToGrid w:val="0"/>
              </w:rPr>
              <w:t>(a) dating of the pregnancy (as confirmed by ultrasound) is after 22 weeks of gestation; and</w:t>
            </w:r>
          </w:p>
          <w:p w:rsidR="00F541FA" w:rsidRPr="006E1794" w:rsidRDefault="00F541FA" w:rsidP="00F541FA">
            <w:pPr>
              <w:pStyle w:val="Tablea"/>
              <w:rPr>
                <w:snapToGrid w:val="0"/>
              </w:rPr>
            </w:pPr>
            <w:r w:rsidRPr="006E1794">
              <w:rPr>
                <w:snapToGrid w:val="0"/>
              </w:rPr>
              <w:t xml:space="preserve">(b) </w:t>
            </w:r>
            <w:r w:rsidRPr="006E1794">
              <w:t>the ultrasound confirms a multiple pregnancy; and</w:t>
            </w:r>
          </w:p>
          <w:p w:rsidR="00F541FA" w:rsidRPr="006E1794" w:rsidRDefault="00F541FA" w:rsidP="00F541FA">
            <w:pPr>
              <w:pStyle w:val="Tablea"/>
            </w:pPr>
            <w:r w:rsidRPr="006E1794">
              <w:t xml:space="preserve">(c) </w:t>
            </w:r>
            <w:r w:rsidRPr="006E1794">
              <w:rPr>
                <w:snapToGrid w:val="0"/>
              </w:rPr>
              <w:t>the patient is not referred by a medical practitioner</w:t>
            </w:r>
            <w:r w:rsidRPr="006E1794">
              <w:t>; and</w:t>
            </w:r>
          </w:p>
          <w:p w:rsidR="00F541FA" w:rsidRPr="006E1794" w:rsidRDefault="00F541FA" w:rsidP="00F541FA">
            <w:pPr>
              <w:pStyle w:val="Tablea"/>
              <w:rPr>
                <w:snapToGrid w:val="0"/>
              </w:rPr>
            </w:pPr>
            <w:r w:rsidRPr="006E1794">
              <w:rPr>
                <w:snapToGrid w:val="0"/>
              </w:rPr>
              <w:t xml:space="preserve">(d) </w:t>
            </w:r>
            <w:r w:rsidRPr="006E1794">
              <w:t>the service is not performed in the same pregnancy as item</w:t>
            </w:r>
            <w:r w:rsidR="006E1794" w:rsidRPr="006E1794">
              <w:t> </w:t>
            </w:r>
            <w:r w:rsidRPr="006E1794">
              <w:t>55768 or 55769; and</w:t>
            </w:r>
          </w:p>
          <w:p w:rsidR="00F541FA" w:rsidRPr="006E1794" w:rsidRDefault="00F541FA" w:rsidP="00F541FA">
            <w:pPr>
              <w:pStyle w:val="Tablea"/>
            </w:pPr>
            <w:r w:rsidRPr="006E1794">
              <w:rPr>
                <w:snapToGrid w:val="0"/>
              </w:rPr>
              <w:t xml:space="preserve">(e) the </w:t>
            </w:r>
            <w:r w:rsidRPr="006E1794">
              <w:t>service</w:t>
            </w:r>
            <w:r w:rsidRPr="006E1794">
              <w:rPr>
                <w:snapToGrid w:val="0"/>
              </w:rPr>
              <w:t xml:space="preserve"> is not associated with a service to which an item in Subgroup 2 or 3 applies; and</w:t>
            </w:r>
          </w:p>
          <w:p w:rsidR="00F541FA" w:rsidRPr="006E1794" w:rsidRDefault="00F541FA" w:rsidP="00F541FA">
            <w:pPr>
              <w:pStyle w:val="Tablea"/>
            </w:pPr>
            <w:r w:rsidRPr="006E1794">
              <w:t>(f) the service mentioned in item</w:t>
            </w:r>
            <w:r w:rsidR="006E1794" w:rsidRPr="006E1794">
              <w:t> </w:t>
            </w:r>
            <w:r w:rsidRPr="006E1794">
              <w:t>55718, 55721, 55722, 55723, 55724, 55725, 55726 or 55727 is not performed in conjunction with the scan during the same pregnancy (NR) (K)</w:t>
            </w:r>
          </w:p>
        </w:tc>
        <w:tc>
          <w:tcPr>
            <w:tcW w:w="851" w:type="dxa"/>
            <w:shd w:val="clear" w:color="auto" w:fill="FFFFFF"/>
            <w:hideMark/>
          </w:tcPr>
          <w:p w:rsidR="00F541FA" w:rsidRPr="006E1794" w:rsidRDefault="00F541FA" w:rsidP="00F541FA">
            <w:pPr>
              <w:pStyle w:val="Tabletext"/>
              <w:tabs>
                <w:tab w:val="decimal" w:pos="400"/>
              </w:tabs>
              <w:jc w:val="right"/>
              <w:rPr>
                <w:snapToGrid w:val="0"/>
              </w:rPr>
            </w:pPr>
            <w:r w:rsidRPr="006E1794">
              <w:rPr>
                <w:snapToGrid w:val="0"/>
              </w:rPr>
              <w:t>60.00</w:t>
            </w:r>
          </w:p>
        </w:tc>
      </w:tr>
      <w:tr w:rsidR="00F541FA" w:rsidRPr="006E1794" w:rsidTr="00F541FA">
        <w:trPr>
          <w:trHeight w:val="3840"/>
        </w:trPr>
        <w:tc>
          <w:tcPr>
            <w:tcW w:w="709" w:type="dxa"/>
            <w:shd w:val="clear" w:color="auto" w:fill="FFFFFF"/>
            <w:hideMark/>
          </w:tcPr>
          <w:p w:rsidR="00F541FA" w:rsidRPr="006E1794" w:rsidRDefault="00F541FA" w:rsidP="00F541FA">
            <w:pPr>
              <w:pStyle w:val="Tabletext"/>
            </w:pPr>
            <w:r w:rsidRPr="006E1794">
              <w:lastRenderedPageBreak/>
              <w:t>55771</w:t>
            </w:r>
          </w:p>
        </w:tc>
        <w:tc>
          <w:tcPr>
            <w:tcW w:w="5528" w:type="dxa"/>
            <w:shd w:val="clear" w:color="auto" w:fill="FFFFFF"/>
            <w:hideMark/>
          </w:tcPr>
          <w:p w:rsidR="00F541FA" w:rsidRPr="006E1794" w:rsidRDefault="00F541FA" w:rsidP="00F541FA">
            <w:pPr>
              <w:pStyle w:val="Tabletext"/>
              <w:rPr>
                <w:snapToGrid w:val="0"/>
              </w:rPr>
            </w:pPr>
            <w:r w:rsidRPr="006E1794">
              <w:rPr>
                <w:snapToGrid w:val="0"/>
              </w:rPr>
              <w:t>Pelvis or abdomen, pregnancy</w:t>
            </w:r>
            <w:r w:rsidR="006E1794">
              <w:rPr>
                <w:snapToGrid w:val="0"/>
              </w:rPr>
              <w:noBreakHyphen/>
            </w:r>
            <w:r w:rsidRPr="006E1794">
              <w:rPr>
                <w:snapToGrid w:val="0"/>
              </w:rPr>
              <w:t>related or pregnancy complication, fetal development and anatomy, ultrasound scan of, by any or all approaches, if:</w:t>
            </w:r>
          </w:p>
          <w:p w:rsidR="00F541FA" w:rsidRPr="006E1794" w:rsidRDefault="00F541FA" w:rsidP="00F541FA">
            <w:pPr>
              <w:pStyle w:val="Tablea"/>
              <w:rPr>
                <w:snapToGrid w:val="0"/>
              </w:rPr>
            </w:pPr>
            <w:r w:rsidRPr="006E1794">
              <w:rPr>
                <w:snapToGrid w:val="0"/>
              </w:rPr>
              <w:t>(a) dating of the pregnancy (as confirmed by ultrasound) is after 22 weeks of gestation; and</w:t>
            </w:r>
          </w:p>
          <w:p w:rsidR="00F541FA" w:rsidRPr="006E1794" w:rsidRDefault="00F541FA" w:rsidP="00F541FA">
            <w:pPr>
              <w:pStyle w:val="Tablea"/>
              <w:rPr>
                <w:snapToGrid w:val="0"/>
              </w:rPr>
            </w:pPr>
            <w:r w:rsidRPr="006E1794">
              <w:rPr>
                <w:snapToGrid w:val="0"/>
              </w:rPr>
              <w:t xml:space="preserve">(b) </w:t>
            </w:r>
            <w:r w:rsidRPr="006E1794">
              <w:t>the ultrasound confirms a multiple pregnancy; and</w:t>
            </w:r>
          </w:p>
          <w:p w:rsidR="00F541FA" w:rsidRPr="006E1794" w:rsidRDefault="00F541FA" w:rsidP="00F541FA">
            <w:pPr>
              <w:pStyle w:val="Tablea"/>
            </w:pPr>
            <w:r w:rsidRPr="006E1794">
              <w:t xml:space="preserve">(c) </w:t>
            </w:r>
            <w:r w:rsidRPr="006E1794">
              <w:rPr>
                <w:snapToGrid w:val="0"/>
              </w:rPr>
              <w:t>the patient is not referred by a medical practitioner</w:t>
            </w:r>
            <w:r w:rsidRPr="006E1794">
              <w:t>; and</w:t>
            </w:r>
          </w:p>
          <w:p w:rsidR="00F541FA" w:rsidRPr="006E1794" w:rsidRDefault="00F541FA" w:rsidP="00F541FA">
            <w:pPr>
              <w:pStyle w:val="Tablea"/>
              <w:rPr>
                <w:snapToGrid w:val="0"/>
              </w:rPr>
            </w:pPr>
            <w:r w:rsidRPr="006E1794">
              <w:rPr>
                <w:snapToGrid w:val="0"/>
              </w:rPr>
              <w:t xml:space="preserve">(d) </w:t>
            </w:r>
            <w:r w:rsidRPr="006E1794">
              <w:t>the service is not performed in the same pregnancy as item</w:t>
            </w:r>
            <w:r w:rsidR="006E1794" w:rsidRPr="006E1794">
              <w:t> </w:t>
            </w:r>
            <w:r w:rsidRPr="006E1794">
              <w:t>55768 or 55769; and</w:t>
            </w:r>
          </w:p>
          <w:p w:rsidR="00F541FA" w:rsidRPr="006E1794" w:rsidRDefault="00F541FA" w:rsidP="00F541FA">
            <w:pPr>
              <w:pStyle w:val="Tablea"/>
            </w:pPr>
            <w:r w:rsidRPr="006E1794">
              <w:rPr>
                <w:snapToGrid w:val="0"/>
              </w:rPr>
              <w:t>(e) the service is not associated with a service to which an item in Subgroup 2 or 3 applies; and</w:t>
            </w:r>
          </w:p>
          <w:p w:rsidR="00F541FA" w:rsidRPr="006E1794" w:rsidRDefault="00F541FA" w:rsidP="00F541FA">
            <w:pPr>
              <w:pStyle w:val="Tablea"/>
            </w:pPr>
            <w:r w:rsidRPr="006E1794">
              <w:t>(f) the service mentioned in item</w:t>
            </w:r>
            <w:r w:rsidR="006E1794" w:rsidRPr="006E1794">
              <w:t> </w:t>
            </w:r>
            <w:r w:rsidRPr="006E1794">
              <w:t>55718, 55721, 55722, 55723, 55724, 55725, 55726 or 55727 is not performed in conjunction with the scan during the same pregnancy (NR) (NK)</w:t>
            </w:r>
          </w:p>
        </w:tc>
        <w:tc>
          <w:tcPr>
            <w:tcW w:w="851" w:type="dxa"/>
            <w:shd w:val="clear" w:color="auto" w:fill="FFFFFF"/>
            <w:hideMark/>
          </w:tcPr>
          <w:p w:rsidR="00F541FA" w:rsidRPr="006E1794" w:rsidRDefault="00F541FA" w:rsidP="00F541FA">
            <w:pPr>
              <w:pStyle w:val="Tabletext"/>
              <w:tabs>
                <w:tab w:val="decimal" w:pos="400"/>
              </w:tabs>
              <w:jc w:val="right"/>
              <w:rPr>
                <w:snapToGrid w:val="0"/>
              </w:rPr>
            </w:pPr>
            <w:r w:rsidRPr="006E1794">
              <w:rPr>
                <w:snapToGrid w:val="0"/>
              </w:rPr>
              <w:t>30.00</w:t>
            </w:r>
          </w:p>
        </w:tc>
      </w:tr>
      <w:tr w:rsidR="00F541FA" w:rsidRPr="006E1794" w:rsidTr="00F541FA">
        <w:tc>
          <w:tcPr>
            <w:tcW w:w="709" w:type="dxa"/>
            <w:shd w:val="clear" w:color="auto" w:fill="FFFFFF"/>
            <w:hideMark/>
          </w:tcPr>
          <w:p w:rsidR="00F541FA" w:rsidRPr="006E1794" w:rsidRDefault="00F541FA" w:rsidP="00F541FA">
            <w:pPr>
              <w:pStyle w:val="Tabletext"/>
            </w:pPr>
            <w:r w:rsidRPr="006E1794">
              <w:t>55772</w:t>
            </w:r>
          </w:p>
        </w:tc>
        <w:tc>
          <w:tcPr>
            <w:tcW w:w="5528" w:type="dxa"/>
            <w:shd w:val="clear" w:color="auto" w:fill="FFFFFF"/>
            <w:hideMark/>
          </w:tcPr>
          <w:p w:rsidR="00F541FA" w:rsidRPr="006E1794" w:rsidRDefault="00F541FA" w:rsidP="00F541FA">
            <w:pPr>
              <w:pStyle w:val="Tabletext"/>
              <w:rPr>
                <w:snapToGrid w:val="0"/>
              </w:rPr>
            </w:pPr>
            <w:r w:rsidRPr="006E1794">
              <w:rPr>
                <w:snapToGrid w:val="0"/>
              </w:rPr>
              <w:t>Pelvis or abdomen, pregnancy</w:t>
            </w:r>
            <w:r w:rsidR="006E1794">
              <w:rPr>
                <w:snapToGrid w:val="0"/>
              </w:rPr>
              <w:noBreakHyphen/>
            </w:r>
            <w:r w:rsidRPr="006E1794">
              <w:rPr>
                <w:snapToGrid w:val="0"/>
              </w:rPr>
              <w:t>related or pregnancy complication, fetal development and anatomy, ultrasound scan of, by any or all approaches, if:</w:t>
            </w:r>
          </w:p>
          <w:p w:rsidR="00F541FA" w:rsidRPr="006E1794" w:rsidRDefault="00F541FA" w:rsidP="00F541FA">
            <w:pPr>
              <w:pStyle w:val="Tablea"/>
              <w:rPr>
                <w:snapToGrid w:val="0"/>
              </w:rPr>
            </w:pPr>
            <w:r w:rsidRPr="006E1794">
              <w:rPr>
                <w:snapToGrid w:val="0"/>
              </w:rPr>
              <w:t>(a) dating of the pregnancy as confirmed by ultrasound is after 22 weeks of gestation; and</w:t>
            </w:r>
          </w:p>
          <w:p w:rsidR="00F541FA" w:rsidRPr="006E1794" w:rsidRDefault="00F541FA" w:rsidP="00F541FA">
            <w:pPr>
              <w:pStyle w:val="Tablea"/>
            </w:pPr>
            <w:r w:rsidRPr="006E1794">
              <w:rPr>
                <w:snapToGrid w:val="0"/>
              </w:rPr>
              <w:t xml:space="preserve">(b) </w:t>
            </w:r>
            <w:r w:rsidRPr="006E1794">
              <w:t>the patient is referred by a medical practitioner who:</w:t>
            </w:r>
          </w:p>
          <w:p w:rsidR="00F541FA" w:rsidRPr="006E1794" w:rsidRDefault="00F541FA" w:rsidP="00F541FA">
            <w:pPr>
              <w:pStyle w:val="Tablei"/>
            </w:pPr>
            <w:r w:rsidRPr="006E1794">
              <w:t>(i) is a Member or Fellow of the Royal Australian and New Zealand College of Obstetricians and Gynaecologists; or</w:t>
            </w:r>
          </w:p>
          <w:p w:rsidR="00F541FA" w:rsidRPr="006E1794" w:rsidRDefault="00F541FA" w:rsidP="00F541FA">
            <w:pPr>
              <w:pStyle w:val="Tablei"/>
            </w:pPr>
            <w:r w:rsidRPr="006E1794">
              <w:t>(ii) has a Diploma of Obstetrics; or</w:t>
            </w:r>
          </w:p>
          <w:p w:rsidR="00F541FA" w:rsidRPr="006E1794" w:rsidRDefault="00F541FA" w:rsidP="00F541FA">
            <w:pPr>
              <w:pStyle w:val="Tablei"/>
            </w:pPr>
            <w:r w:rsidRPr="006E1794">
              <w:t>(iii) has a qualification recognised by the Royal Australian and New Zealand College of Obstetricians and Gynaecologists as equivalent to a Diploma of Obstetrics; or</w:t>
            </w:r>
          </w:p>
          <w:p w:rsidR="00F541FA" w:rsidRPr="006E1794" w:rsidRDefault="00F541FA" w:rsidP="00F541FA">
            <w:pPr>
              <w:pStyle w:val="Tablei"/>
            </w:pPr>
            <w:r w:rsidRPr="006E1794">
              <w:t>(iv) has obstetric privileges at a non</w:t>
            </w:r>
            <w:r w:rsidR="006E1794">
              <w:noBreakHyphen/>
            </w:r>
            <w:r w:rsidRPr="006E1794">
              <w:t>metropolitan hospital; and</w:t>
            </w:r>
          </w:p>
          <w:p w:rsidR="00F541FA" w:rsidRPr="006E1794" w:rsidRDefault="00F541FA" w:rsidP="00F541FA">
            <w:pPr>
              <w:pStyle w:val="Tablea"/>
            </w:pPr>
            <w:r w:rsidRPr="006E1794">
              <w:t>(c) the medical practitioner is not a member of a group of practitioners of which the providing practitioner is a member; and</w:t>
            </w:r>
          </w:p>
          <w:p w:rsidR="00F541FA" w:rsidRPr="006E1794" w:rsidRDefault="00F541FA" w:rsidP="00F541FA">
            <w:pPr>
              <w:pStyle w:val="Tablea"/>
            </w:pPr>
            <w:r w:rsidRPr="006E1794">
              <w:t>(d) further examination is clinically indicated in the same pregnancy to which item</w:t>
            </w:r>
            <w:r w:rsidR="006E1794" w:rsidRPr="006E1794">
              <w:t> </w:t>
            </w:r>
            <w:r w:rsidRPr="006E1794">
              <w:t>55768, 55769, 55770 or 55771 has been performed; and</w:t>
            </w:r>
          </w:p>
          <w:p w:rsidR="00F541FA" w:rsidRPr="006E1794" w:rsidRDefault="00F541FA" w:rsidP="00F541FA">
            <w:pPr>
              <w:pStyle w:val="Tablea"/>
              <w:rPr>
                <w:snapToGrid w:val="0"/>
              </w:rPr>
            </w:pPr>
            <w:r w:rsidRPr="006E1794">
              <w:rPr>
                <w:snapToGrid w:val="0"/>
              </w:rPr>
              <w:t xml:space="preserve">(e) the pregnancy as confirmed by ultrasound is a multiple </w:t>
            </w:r>
            <w:r w:rsidRPr="006E1794">
              <w:rPr>
                <w:snapToGrid w:val="0"/>
              </w:rPr>
              <w:lastRenderedPageBreak/>
              <w:t>pregnancy; and</w:t>
            </w:r>
          </w:p>
          <w:p w:rsidR="00F541FA" w:rsidRPr="006E1794" w:rsidRDefault="00F541FA" w:rsidP="00F541FA">
            <w:pPr>
              <w:pStyle w:val="Tablea"/>
              <w:rPr>
                <w:snapToGrid w:val="0"/>
              </w:rPr>
            </w:pPr>
            <w:r w:rsidRPr="006E1794">
              <w:rPr>
                <w:snapToGrid w:val="0"/>
              </w:rPr>
              <w:t>(f) the service is not associated with a service to which an item in Subgroup 2 or 3 applies; and</w:t>
            </w:r>
          </w:p>
          <w:p w:rsidR="00F541FA" w:rsidRPr="006E1794" w:rsidRDefault="00F541FA" w:rsidP="00F541FA">
            <w:pPr>
              <w:pStyle w:val="Tablea"/>
              <w:rPr>
                <w:snapToGrid w:val="0"/>
              </w:rPr>
            </w:pPr>
            <w:r w:rsidRPr="006E1794">
              <w:t>(g) the service mentioned in item</w:t>
            </w:r>
            <w:r w:rsidR="006E1794" w:rsidRPr="006E1794">
              <w:t> </w:t>
            </w:r>
            <w:r w:rsidRPr="006E1794">
              <w:t>55718, 55721, 55722, 55723, 55724, 55725, 55726 or 55727 is not performed in conjunction with the scan during the same pregnancy (R) (K)</w:t>
            </w:r>
          </w:p>
        </w:tc>
        <w:tc>
          <w:tcPr>
            <w:tcW w:w="851" w:type="dxa"/>
            <w:shd w:val="clear" w:color="auto" w:fill="FFFFFF"/>
            <w:hideMark/>
          </w:tcPr>
          <w:p w:rsidR="00F541FA" w:rsidRPr="006E1794" w:rsidRDefault="00F541FA" w:rsidP="00F541FA">
            <w:pPr>
              <w:pStyle w:val="Tabletext"/>
              <w:tabs>
                <w:tab w:val="decimal" w:pos="400"/>
              </w:tabs>
              <w:jc w:val="right"/>
              <w:rPr>
                <w:snapToGrid w:val="0"/>
              </w:rPr>
            </w:pPr>
            <w:r w:rsidRPr="006E1794">
              <w:rPr>
                <w:snapToGrid w:val="0"/>
              </w:rPr>
              <w:lastRenderedPageBreak/>
              <w:t>160.00</w:t>
            </w:r>
          </w:p>
        </w:tc>
      </w:tr>
      <w:tr w:rsidR="00F541FA" w:rsidRPr="006E1794" w:rsidTr="00F541FA">
        <w:tc>
          <w:tcPr>
            <w:tcW w:w="709" w:type="dxa"/>
            <w:shd w:val="clear" w:color="auto" w:fill="FFFFFF"/>
            <w:hideMark/>
          </w:tcPr>
          <w:p w:rsidR="00F541FA" w:rsidRPr="006E1794" w:rsidRDefault="00F541FA" w:rsidP="00F541FA">
            <w:pPr>
              <w:pStyle w:val="Tabletext"/>
            </w:pPr>
            <w:r w:rsidRPr="006E1794">
              <w:lastRenderedPageBreak/>
              <w:t>55773</w:t>
            </w:r>
          </w:p>
        </w:tc>
        <w:tc>
          <w:tcPr>
            <w:tcW w:w="5528" w:type="dxa"/>
            <w:shd w:val="clear" w:color="auto" w:fill="FFFFFF"/>
            <w:hideMark/>
          </w:tcPr>
          <w:p w:rsidR="00F541FA" w:rsidRPr="006E1794" w:rsidRDefault="00F541FA" w:rsidP="00F541FA">
            <w:pPr>
              <w:pStyle w:val="Tabletext"/>
              <w:rPr>
                <w:snapToGrid w:val="0"/>
              </w:rPr>
            </w:pPr>
            <w:r w:rsidRPr="006E1794">
              <w:rPr>
                <w:snapToGrid w:val="0"/>
              </w:rPr>
              <w:t>Pelvis or abdomen, pregnancy</w:t>
            </w:r>
            <w:r w:rsidR="006E1794">
              <w:rPr>
                <w:snapToGrid w:val="0"/>
              </w:rPr>
              <w:noBreakHyphen/>
            </w:r>
            <w:r w:rsidRPr="006E1794">
              <w:rPr>
                <w:snapToGrid w:val="0"/>
              </w:rPr>
              <w:t>related or pregnancy complication, fetal development and anatomy, ultrasound scan of, by any or all approaches, if:</w:t>
            </w:r>
          </w:p>
          <w:p w:rsidR="00F541FA" w:rsidRPr="006E1794" w:rsidRDefault="00F541FA" w:rsidP="00F541FA">
            <w:pPr>
              <w:pStyle w:val="Tablea"/>
              <w:rPr>
                <w:snapToGrid w:val="0"/>
              </w:rPr>
            </w:pPr>
            <w:r w:rsidRPr="006E1794">
              <w:rPr>
                <w:snapToGrid w:val="0"/>
              </w:rPr>
              <w:t>(a) dating of the pregnancy as confirmed by ultrasound is after 22 weeks of gestation; and</w:t>
            </w:r>
          </w:p>
          <w:p w:rsidR="00F541FA" w:rsidRPr="006E1794" w:rsidRDefault="00F541FA" w:rsidP="00F541FA">
            <w:pPr>
              <w:pStyle w:val="Tablea"/>
            </w:pPr>
            <w:r w:rsidRPr="006E1794">
              <w:rPr>
                <w:snapToGrid w:val="0"/>
              </w:rPr>
              <w:t xml:space="preserve">(b) </w:t>
            </w:r>
            <w:r w:rsidRPr="006E1794">
              <w:t>the patient is referred by a medical practitioner who:</w:t>
            </w:r>
          </w:p>
          <w:p w:rsidR="00F541FA" w:rsidRPr="006E1794" w:rsidRDefault="00F541FA" w:rsidP="00F541FA">
            <w:pPr>
              <w:pStyle w:val="Tablei"/>
            </w:pPr>
            <w:r w:rsidRPr="006E1794">
              <w:t>(i) is a Member or Fellow of the Royal Australian and New Zealand College of Obstetricians and Gynaecologists; or</w:t>
            </w:r>
          </w:p>
          <w:p w:rsidR="00F541FA" w:rsidRPr="006E1794" w:rsidRDefault="00F541FA" w:rsidP="00F541FA">
            <w:pPr>
              <w:pStyle w:val="Tablei"/>
            </w:pPr>
            <w:r w:rsidRPr="006E1794">
              <w:t>(ii) has a Diploma of Obstetrics; or</w:t>
            </w:r>
          </w:p>
          <w:p w:rsidR="00F541FA" w:rsidRPr="006E1794" w:rsidRDefault="00F541FA" w:rsidP="00F541FA">
            <w:pPr>
              <w:pStyle w:val="Tablei"/>
            </w:pPr>
            <w:r w:rsidRPr="006E1794">
              <w:t>(iii) has a qualification recognised by the Royal Australian and New Zealand College of Obstetricians and Gynaecologists as equivalent to a Diploma of Obstetrics; or</w:t>
            </w:r>
          </w:p>
          <w:p w:rsidR="00F541FA" w:rsidRPr="006E1794" w:rsidRDefault="00F541FA" w:rsidP="00F541FA">
            <w:pPr>
              <w:pStyle w:val="Tablei"/>
            </w:pPr>
            <w:r w:rsidRPr="006E1794">
              <w:t>(iv) has obstetric privileges at a non</w:t>
            </w:r>
            <w:r w:rsidR="006E1794">
              <w:noBreakHyphen/>
            </w:r>
            <w:r w:rsidRPr="006E1794">
              <w:t>metropolitan hospital; and</w:t>
            </w:r>
          </w:p>
          <w:p w:rsidR="00F541FA" w:rsidRPr="006E1794" w:rsidRDefault="00F541FA" w:rsidP="00F541FA">
            <w:pPr>
              <w:pStyle w:val="Tablea"/>
            </w:pPr>
            <w:r w:rsidRPr="006E1794">
              <w:t>(c) the medical practitioner is not a member of a group of practitioners of which the providing practitioner is a member; and</w:t>
            </w:r>
          </w:p>
          <w:p w:rsidR="00F541FA" w:rsidRPr="006E1794" w:rsidRDefault="00F541FA" w:rsidP="00F541FA">
            <w:pPr>
              <w:pStyle w:val="Tablea"/>
            </w:pPr>
            <w:r w:rsidRPr="006E1794">
              <w:t>(d) further examination is clinically indicated in the same pregnancy to which item</w:t>
            </w:r>
            <w:r w:rsidR="006E1794" w:rsidRPr="006E1794">
              <w:t> </w:t>
            </w:r>
            <w:r w:rsidRPr="006E1794">
              <w:t>55768, 55769, 55770 or 55771 has been performed; and</w:t>
            </w:r>
          </w:p>
          <w:p w:rsidR="00F541FA" w:rsidRPr="006E1794" w:rsidRDefault="00F541FA" w:rsidP="00F541FA">
            <w:pPr>
              <w:pStyle w:val="Tablea"/>
              <w:rPr>
                <w:snapToGrid w:val="0"/>
              </w:rPr>
            </w:pPr>
            <w:r w:rsidRPr="006E1794">
              <w:rPr>
                <w:snapToGrid w:val="0"/>
              </w:rPr>
              <w:t>(e) the pregnancy as confirmed by ultrasound is a multiple pregnancy; and</w:t>
            </w:r>
          </w:p>
          <w:p w:rsidR="00F541FA" w:rsidRPr="006E1794" w:rsidRDefault="00F541FA" w:rsidP="00F541FA">
            <w:pPr>
              <w:pStyle w:val="Tablea"/>
              <w:rPr>
                <w:snapToGrid w:val="0"/>
              </w:rPr>
            </w:pPr>
            <w:r w:rsidRPr="006E1794">
              <w:rPr>
                <w:snapToGrid w:val="0"/>
              </w:rPr>
              <w:t>(f) the service is not associated with a service to which an item in Subgroup 2 or 3 applies; and</w:t>
            </w:r>
          </w:p>
          <w:p w:rsidR="00F541FA" w:rsidRPr="006E1794" w:rsidRDefault="00F541FA" w:rsidP="00F541FA">
            <w:pPr>
              <w:pStyle w:val="Tablea"/>
              <w:rPr>
                <w:snapToGrid w:val="0"/>
              </w:rPr>
            </w:pPr>
            <w:r w:rsidRPr="006E1794">
              <w:t>(g) the service mentioned in item</w:t>
            </w:r>
            <w:r w:rsidR="006E1794" w:rsidRPr="006E1794">
              <w:t> </w:t>
            </w:r>
            <w:r w:rsidRPr="006E1794">
              <w:t>55718, 55721, 55722, 55723, 55724, 55725, 55726 or 55727 is not performed in conjunction with the scan during the same pregnancy (R) (NK)</w:t>
            </w:r>
          </w:p>
        </w:tc>
        <w:tc>
          <w:tcPr>
            <w:tcW w:w="851" w:type="dxa"/>
            <w:shd w:val="clear" w:color="auto" w:fill="FFFFFF"/>
            <w:hideMark/>
          </w:tcPr>
          <w:p w:rsidR="00F541FA" w:rsidRPr="006E1794" w:rsidRDefault="00F541FA" w:rsidP="00F541FA">
            <w:pPr>
              <w:pStyle w:val="Tabletext"/>
              <w:tabs>
                <w:tab w:val="decimal" w:pos="400"/>
              </w:tabs>
              <w:jc w:val="right"/>
              <w:rPr>
                <w:snapToGrid w:val="0"/>
              </w:rPr>
            </w:pPr>
            <w:r w:rsidRPr="006E1794">
              <w:rPr>
                <w:snapToGrid w:val="0"/>
              </w:rPr>
              <w:t>80.00</w:t>
            </w:r>
          </w:p>
        </w:tc>
      </w:tr>
      <w:tr w:rsidR="00F541FA" w:rsidRPr="006E1794" w:rsidTr="00F541FA">
        <w:tc>
          <w:tcPr>
            <w:tcW w:w="709" w:type="dxa"/>
            <w:tcBorders>
              <w:bottom w:val="single" w:sz="4" w:space="0" w:color="auto"/>
            </w:tcBorders>
            <w:shd w:val="clear" w:color="auto" w:fill="FFFFFF"/>
            <w:hideMark/>
          </w:tcPr>
          <w:p w:rsidR="00F541FA" w:rsidRPr="006E1794" w:rsidRDefault="00F541FA" w:rsidP="00F541FA">
            <w:pPr>
              <w:pStyle w:val="Tabletext"/>
            </w:pPr>
            <w:r w:rsidRPr="006E1794">
              <w:t>55774</w:t>
            </w:r>
          </w:p>
        </w:tc>
        <w:tc>
          <w:tcPr>
            <w:tcW w:w="5528" w:type="dxa"/>
            <w:tcBorders>
              <w:bottom w:val="single" w:sz="4" w:space="0" w:color="auto"/>
            </w:tcBorders>
            <w:shd w:val="clear" w:color="auto" w:fill="FFFFFF"/>
            <w:hideMark/>
          </w:tcPr>
          <w:p w:rsidR="00F541FA" w:rsidRPr="006E1794" w:rsidRDefault="00F541FA" w:rsidP="00F541FA">
            <w:pPr>
              <w:pStyle w:val="Tabletext"/>
              <w:rPr>
                <w:snapToGrid w:val="0"/>
              </w:rPr>
            </w:pPr>
            <w:r w:rsidRPr="006E1794">
              <w:rPr>
                <w:snapToGrid w:val="0"/>
              </w:rPr>
              <w:t>Pelvis or abdomen, pregnancy</w:t>
            </w:r>
            <w:r w:rsidR="006E1794">
              <w:rPr>
                <w:snapToGrid w:val="0"/>
              </w:rPr>
              <w:noBreakHyphen/>
            </w:r>
            <w:r w:rsidRPr="006E1794">
              <w:rPr>
                <w:snapToGrid w:val="0"/>
              </w:rPr>
              <w:t xml:space="preserve">related or pregnancy complication, fetal development and anatomy, ultrasound scan of, by any or all approaches, performed by or on behalf of a medical practitioner </w:t>
            </w:r>
            <w:r w:rsidRPr="006E1794">
              <w:rPr>
                <w:snapToGrid w:val="0"/>
              </w:rPr>
              <w:lastRenderedPageBreak/>
              <w:t>who is a Member or a Fellow of the Royal Australian and New Zealand College of Obstetricians and Gynaecologists, if:</w:t>
            </w:r>
          </w:p>
          <w:p w:rsidR="00F541FA" w:rsidRPr="006E1794" w:rsidRDefault="00F541FA" w:rsidP="00F541FA">
            <w:pPr>
              <w:pStyle w:val="Tablea"/>
              <w:rPr>
                <w:snapToGrid w:val="0"/>
              </w:rPr>
            </w:pPr>
            <w:r w:rsidRPr="006E1794">
              <w:rPr>
                <w:snapToGrid w:val="0"/>
              </w:rPr>
              <w:t>(a) dating of the pregnancy as confirmed by ultrasound is after 22 weeks of gestation; and</w:t>
            </w:r>
          </w:p>
          <w:p w:rsidR="00F541FA" w:rsidRPr="006E1794" w:rsidRDefault="00F541FA" w:rsidP="00F541FA">
            <w:pPr>
              <w:pStyle w:val="Tablea"/>
            </w:pPr>
            <w:r w:rsidRPr="006E1794">
              <w:rPr>
                <w:snapToGrid w:val="0"/>
              </w:rPr>
              <w:t>(b) the patient is not referred by a medical practitioner</w:t>
            </w:r>
            <w:r w:rsidRPr="006E1794">
              <w:t>; and</w:t>
            </w:r>
          </w:p>
          <w:p w:rsidR="00F541FA" w:rsidRPr="006E1794" w:rsidRDefault="00F541FA" w:rsidP="00F541FA">
            <w:pPr>
              <w:pStyle w:val="Tablea"/>
            </w:pPr>
            <w:r w:rsidRPr="006E1794">
              <w:t>(c) further examination is clinically indicated in the same pregnancy to which item</w:t>
            </w:r>
            <w:r w:rsidR="006E1794" w:rsidRPr="006E1794">
              <w:t> </w:t>
            </w:r>
            <w:r w:rsidRPr="006E1794">
              <w:t>55768, 55769, 55770 or 55771 has been performed; and</w:t>
            </w:r>
          </w:p>
          <w:p w:rsidR="00F541FA" w:rsidRPr="006E1794" w:rsidRDefault="00F541FA" w:rsidP="00F541FA">
            <w:pPr>
              <w:pStyle w:val="Tablea"/>
              <w:rPr>
                <w:snapToGrid w:val="0"/>
              </w:rPr>
            </w:pPr>
            <w:r w:rsidRPr="006E1794">
              <w:rPr>
                <w:snapToGrid w:val="0"/>
              </w:rPr>
              <w:t>(d) the pregnancy as confirmed by ultrasound is a multiple pregnancy; and</w:t>
            </w:r>
          </w:p>
          <w:p w:rsidR="00F541FA" w:rsidRPr="006E1794" w:rsidRDefault="00F541FA" w:rsidP="00F541FA">
            <w:pPr>
              <w:pStyle w:val="Tablea"/>
            </w:pPr>
            <w:r w:rsidRPr="006E1794">
              <w:rPr>
                <w:snapToGrid w:val="0"/>
              </w:rPr>
              <w:t>(e) the service is not associated with a service to which an item in Subgroup 2 or 3 applies; and</w:t>
            </w:r>
          </w:p>
          <w:p w:rsidR="00F541FA" w:rsidRPr="006E1794" w:rsidRDefault="00F541FA" w:rsidP="00F541FA">
            <w:pPr>
              <w:pStyle w:val="Tablea"/>
              <w:rPr>
                <w:snapToGrid w:val="0"/>
              </w:rPr>
            </w:pPr>
            <w:r w:rsidRPr="006E1794">
              <w:t>(f) the service mentioned in item</w:t>
            </w:r>
            <w:r w:rsidR="006E1794" w:rsidRPr="006E1794">
              <w:t> </w:t>
            </w:r>
            <w:r w:rsidRPr="006E1794">
              <w:t>55718, 55721, 55722, 55723, 55724, 55725, 55726 or 55727 is not performed in conjunction with the scan during the same pregnancy (NR) (K)</w:t>
            </w:r>
          </w:p>
        </w:tc>
        <w:tc>
          <w:tcPr>
            <w:tcW w:w="851" w:type="dxa"/>
            <w:tcBorders>
              <w:bottom w:val="single" w:sz="4" w:space="0" w:color="auto"/>
            </w:tcBorders>
            <w:shd w:val="clear" w:color="auto" w:fill="FFFFFF"/>
            <w:hideMark/>
          </w:tcPr>
          <w:p w:rsidR="00F541FA" w:rsidRPr="006E1794" w:rsidRDefault="00F541FA" w:rsidP="00F541FA">
            <w:pPr>
              <w:pStyle w:val="Tabletext"/>
              <w:tabs>
                <w:tab w:val="decimal" w:pos="400"/>
              </w:tabs>
              <w:jc w:val="right"/>
              <w:rPr>
                <w:snapToGrid w:val="0"/>
              </w:rPr>
            </w:pPr>
            <w:r w:rsidRPr="006E1794">
              <w:rPr>
                <w:snapToGrid w:val="0"/>
              </w:rPr>
              <w:lastRenderedPageBreak/>
              <w:t>65.00</w:t>
            </w:r>
          </w:p>
        </w:tc>
      </w:tr>
      <w:tr w:rsidR="00F541FA" w:rsidRPr="006E1794" w:rsidTr="00F541FA">
        <w:tc>
          <w:tcPr>
            <w:tcW w:w="709" w:type="dxa"/>
            <w:tcBorders>
              <w:bottom w:val="single" w:sz="12" w:space="0" w:color="auto"/>
            </w:tcBorders>
            <w:shd w:val="clear" w:color="auto" w:fill="FFFFFF"/>
            <w:hideMark/>
          </w:tcPr>
          <w:p w:rsidR="00F541FA" w:rsidRPr="006E1794" w:rsidRDefault="00F541FA" w:rsidP="00F541FA">
            <w:pPr>
              <w:pStyle w:val="Tabletext"/>
            </w:pPr>
            <w:r w:rsidRPr="006E1794">
              <w:lastRenderedPageBreak/>
              <w:t>55775</w:t>
            </w:r>
          </w:p>
        </w:tc>
        <w:tc>
          <w:tcPr>
            <w:tcW w:w="5528" w:type="dxa"/>
            <w:tcBorders>
              <w:bottom w:val="single" w:sz="12" w:space="0" w:color="auto"/>
            </w:tcBorders>
            <w:shd w:val="clear" w:color="auto" w:fill="FFFFFF"/>
            <w:hideMark/>
          </w:tcPr>
          <w:p w:rsidR="00F541FA" w:rsidRPr="006E1794" w:rsidRDefault="00F541FA" w:rsidP="00F541FA">
            <w:pPr>
              <w:pStyle w:val="Tabletext"/>
              <w:rPr>
                <w:snapToGrid w:val="0"/>
              </w:rPr>
            </w:pPr>
            <w:r w:rsidRPr="006E1794">
              <w:rPr>
                <w:snapToGrid w:val="0"/>
              </w:rPr>
              <w:t>Pelvis or abdomen, pregnancy</w:t>
            </w:r>
            <w:r w:rsidR="006E1794">
              <w:rPr>
                <w:snapToGrid w:val="0"/>
              </w:rPr>
              <w:noBreakHyphen/>
            </w:r>
            <w:r w:rsidRPr="006E1794">
              <w:rPr>
                <w:snapToGrid w:val="0"/>
              </w:rPr>
              <w:t>related or pregnancy complication, fetal development and anatomy, ultrasound scan of, by any or all approaches, performed by or on behalf of a medical practitioner who is a Member or a Fellow of the Royal Australian and New Zealand College of Obstetricians and Gynaecologists, if:</w:t>
            </w:r>
          </w:p>
          <w:p w:rsidR="00F541FA" w:rsidRPr="006E1794" w:rsidRDefault="00F541FA" w:rsidP="00F541FA">
            <w:pPr>
              <w:pStyle w:val="Tablea"/>
              <w:rPr>
                <w:snapToGrid w:val="0"/>
              </w:rPr>
            </w:pPr>
            <w:r w:rsidRPr="006E1794">
              <w:rPr>
                <w:snapToGrid w:val="0"/>
              </w:rPr>
              <w:t>(a) dating of the pregnancy as confirmed by ultrasound is after 22 weeks of gestation; and</w:t>
            </w:r>
          </w:p>
          <w:p w:rsidR="00F541FA" w:rsidRPr="006E1794" w:rsidRDefault="00F541FA" w:rsidP="00F541FA">
            <w:pPr>
              <w:pStyle w:val="Tablea"/>
            </w:pPr>
            <w:r w:rsidRPr="006E1794">
              <w:rPr>
                <w:snapToGrid w:val="0"/>
              </w:rPr>
              <w:t>(b) the patient is not referred by a medical practitioner</w:t>
            </w:r>
            <w:r w:rsidRPr="006E1794">
              <w:t>; and</w:t>
            </w:r>
          </w:p>
          <w:p w:rsidR="00F541FA" w:rsidRPr="006E1794" w:rsidRDefault="00F541FA" w:rsidP="00F541FA">
            <w:pPr>
              <w:pStyle w:val="Tablea"/>
            </w:pPr>
            <w:r w:rsidRPr="006E1794">
              <w:t>(c) further examination is clinically indicated in the same pregnancy to which item</w:t>
            </w:r>
            <w:r w:rsidR="006E1794" w:rsidRPr="006E1794">
              <w:t> </w:t>
            </w:r>
            <w:r w:rsidRPr="006E1794">
              <w:t>55768, 55769, 55770 or 55771 has been performed; and</w:t>
            </w:r>
          </w:p>
          <w:p w:rsidR="00F541FA" w:rsidRPr="006E1794" w:rsidRDefault="00F541FA" w:rsidP="00F541FA">
            <w:pPr>
              <w:pStyle w:val="Tablea"/>
              <w:rPr>
                <w:snapToGrid w:val="0"/>
              </w:rPr>
            </w:pPr>
            <w:r w:rsidRPr="006E1794">
              <w:rPr>
                <w:snapToGrid w:val="0"/>
              </w:rPr>
              <w:t>(d) the pregnancy as confirmed by ultrasound is a multiple pregnancy; and</w:t>
            </w:r>
          </w:p>
          <w:p w:rsidR="00F541FA" w:rsidRPr="006E1794" w:rsidRDefault="00F541FA" w:rsidP="00F541FA">
            <w:pPr>
              <w:pStyle w:val="Tablea"/>
            </w:pPr>
            <w:r w:rsidRPr="006E1794">
              <w:rPr>
                <w:snapToGrid w:val="0"/>
              </w:rPr>
              <w:t>(e) the service is not associated with a service to which an item in Subgroup 2 or 3 applies; and</w:t>
            </w:r>
          </w:p>
          <w:p w:rsidR="00F541FA" w:rsidRPr="006E1794" w:rsidRDefault="00F541FA" w:rsidP="00F541FA">
            <w:pPr>
              <w:pStyle w:val="Tablea"/>
              <w:rPr>
                <w:snapToGrid w:val="0"/>
              </w:rPr>
            </w:pPr>
            <w:r w:rsidRPr="006E1794">
              <w:t>(f) the service mentioned in item</w:t>
            </w:r>
            <w:r w:rsidR="006E1794" w:rsidRPr="006E1794">
              <w:t> </w:t>
            </w:r>
            <w:r w:rsidRPr="006E1794">
              <w:t>55718, 55721, 55722, 55723, 55724, 55725, 55726 or 55727 is not performed in conjunction with the scan during the same pregnancy (NR) (NK)</w:t>
            </w:r>
          </w:p>
        </w:tc>
        <w:tc>
          <w:tcPr>
            <w:tcW w:w="851" w:type="dxa"/>
            <w:tcBorders>
              <w:bottom w:val="single" w:sz="12" w:space="0" w:color="auto"/>
            </w:tcBorders>
            <w:shd w:val="clear" w:color="auto" w:fill="FFFFFF"/>
            <w:hideMark/>
          </w:tcPr>
          <w:p w:rsidR="00F541FA" w:rsidRPr="006E1794" w:rsidRDefault="00F541FA" w:rsidP="00F541FA">
            <w:pPr>
              <w:pStyle w:val="Tabletext"/>
              <w:tabs>
                <w:tab w:val="decimal" w:pos="400"/>
              </w:tabs>
              <w:jc w:val="right"/>
              <w:rPr>
                <w:snapToGrid w:val="0"/>
              </w:rPr>
            </w:pPr>
            <w:r w:rsidRPr="006E1794">
              <w:rPr>
                <w:snapToGrid w:val="0"/>
              </w:rPr>
              <w:t>32.50</w:t>
            </w:r>
          </w:p>
        </w:tc>
      </w:tr>
    </w:tbl>
    <w:p w:rsidR="00F541FA" w:rsidRPr="006E1794" w:rsidRDefault="00F541FA" w:rsidP="00F541FA">
      <w:pPr>
        <w:pStyle w:val="ActHead4"/>
      </w:pPr>
      <w:bookmarkStart w:id="45" w:name="_Toc399164796"/>
      <w:r w:rsidRPr="006E1794">
        <w:rPr>
          <w:rStyle w:val="CharSubdNo"/>
        </w:rPr>
        <w:lastRenderedPageBreak/>
        <w:t>Subdivision D</w:t>
      </w:r>
      <w:r w:rsidRPr="006E1794">
        <w:t>—</w:t>
      </w:r>
      <w:r w:rsidRPr="006E1794">
        <w:rPr>
          <w:rStyle w:val="CharSubdText"/>
        </w:rPr>
        <w:t>Subgroup 6 of Group I1: musculoskeletal ultrasound</w:t>
      </w:r>
      <w:bookmarkEnd w:id="45"/>
    </w:p>
    <w:p w:rsidR="00F541FA" w:rsidRPr="006E1794" w:rsidRDefault="00F541FA" w:rsidP="00F541FA">
      <w:pPr>
        <w:pStyle w:val="ActHead5"/>
      </w:pPr>
      <w:bookmarkStart w:id="46" w:name="_Toc399164797"/>
      <w:r w:rsidRPr="006E1794">
        <w:rPr>
          <w:rStyle w:val="CharSectno"/>
        </w:rPr>
        <w:t>2.1.7</w:t>
      </w:r>
      <w:r w:rsidRPr="006E1794">
        <w:t xml:space="preserve">  Musculoskeletal ultrasound services—personal attendance</w:t>
      </w:r>
      <w:bookmarkEnd w:id="46"/>
    </w:p>
    <w:p w:rsidR="00F541FA" w:rsidRPr="006E1794" w:rsidRDefault="00F541FA" w:rsidP="00F541FA">
      <w:pPr>
        <w:pStyle w:val="subsection"/>
        <w:rPr>
          <w:snapToGrid w:val="0"/>
        </w:rPr>
      </w:pPr>
      <w:r w:rsidRPr="006E1794">
        <w:tab/>
      </w:r>
      <w:r w:rsidRPr="006E1794">
        <w:tab/>
        <w:t>I</w:t>
      </w:r>
      <w:r w:rsidRPr="006E1794">
        <w:rPr>
          <w:snapToGrid w:val="0"/>
        </w:rPr>
        <w:t>tems in this Subdivision apply to a musculoskeletal ultrasound service only if:</w:t>
      </w:r>
    </w:p>
    <w:p w:rsidR="00F541FA" w:rsidRPr="006E1794" w:rsidRDefault="00F541FA" w:rsidP="00F541FA">
      <w:pPr>
        <w:pStyle w:val="paragraph"/>
      </w:pPr>
      <w:r w:rsidRPr="006E1794">
        <w:rPr>
          <w:snapToGrid w:val="0"/>
        </w:rPr>
        <w:tab/>
        <w:t>(a)</w:t>
      </w:r>
      <w:r w:rsidRPr="006E1794">
        <w:rPr>
          <w:snapToGrid w:val="0"/>
        </w:rPr>
        <w:tab/>
        <w:t>the medical practitioner responsible for the conduct and report of the examination personally attends during the performance of the scan an</w:t>
      </w:r>
      <w:r w:rsidRPr="006E1794">
        <w:t>d personally examines the patient; or</w:t>
      </w:r>
    </w:p>
    <w:p w:rsidR="00F541FA" w:rsidRPr="006E1794" w:rsidRDefault="00F541FA" w:rsidP="00F541FA">
      <w:pPr>
        <w:pStyle w:val="paragraph"/>
        <w:rPr>
          <w:snapToGrid w:val="0"/>
        </w:rPr>
      </w:pPr>
      <w:r w:rsidRPr="006E1794">
        <w:rPr>
          <w:snapToGrid w:val="0"/>
        </w:rPr>
        <w:tab/>
        <w:t>(b)</w:t>
      </w:r>
      <w:r w:rsidRPr="006E1794">
        <w:rPr>
          <w:snapToGrid w:val="0"/>
        </w:rPr>
        <w:tab/>
        <w:t xml:space="preserve">the service is performed, because of medical necessity, in a location that is more than 30 kilometres by the most direct road route from another practice where services that comply with </w:t>
      </w:r>
      <w:r w:rsidR="006E1794" w:rsidRPr="006E1794">
        <w:rPr>
          <w:snapToGrid w:val="0"/>
        </w:rPr>
        <w:t>paragraph (</w:t>
      </w:r>
      <w:r w:rsidRPr="006E1794">
        <w:rPr>
          <w:snapToGrid w:val="0"/>
        </w:rPr>
        <w:t>a) are available.</w:t>
      </w:r>
    </w:p>
    <w:p w:rsidR="00F541FA" w:rsidRPr="006E1794" w:rsidRDefault="00F541FA" w:rsidP="00F541FA">
      <w:pPr>
        <w:pStyle w:val="ActHead5"/>
      </w:pPr>
      <w:bookmarkStart w:id="47" w:name="_Toc399164798"/>
      <w:r w:rsidRPr="006E1794">
        <w:rPr>
          <w:rStyle w:val="CharSectno"/>
        </w:rPr>
        <w:t>2.1.8</w:t>
      </w:r>
      <w:r w:rsidRPr="006E1794">
        <w:t xml:space="preserve">  Musculoskeletal ultrasound services—comparison ultra</w:t>
      </w:r>
      <w:r w:rsidR="006E1794">
        <w:noBreakHyphen/>
      </w:r>
      <w:r w:rsidRPr="006E1794">
        <w:t>sonography</w:t>
      </w:r>
      <w:bookmarkEnd w:id="47"/>
    </w:p>
    <w:p w:rsidR="00F541FA" w:rsidRPr="006E1794" w:rsidRDefault="00F541FA" w:rsidP="00F541FA">
      <w:pPr>
        <w:pStyle w:val="subsection"/>
      </w:pPr>
      <w:r w:rsidRPr="006E1794">
        <w:tab/>
      </w:r>
      <w:r w:rsidRPr="006E1794">
        <w:tab/>
        <w:t>The fee applicable for items in this Subdivision includes any views of another part of the patient taken for comparison purposes.</w:t>
      </w:r>
    </w:p>
    <w:p w:rsidR="00F541FA" w:rsidRPr="006E1794" w:rsidRDefault="00F541FA" w:rsidP="00F541FA">
      <w:pPr>
        <w:pStyle w:val="ActHead5"/>
      </w:pPr>
      <w:bookmarkStart w:id="48" w:name="_Toc399164799"/>
      <w:r w:rsidRPr="006E1794">
        <w:rPr>
          <w:rStyle w:val="CharSectno"/>
        </w:rPr>
        <w:t>2.1.9</w:t>
      </w:r>
      <w:r w:rsidRPr="006E1794">
        <w:t xml:space="preserve">  Musculoskeletal ultrasound services—equipment</w:t>
      </w:r>
      <w:bookmarkEnd w:id="48"/>
    </w:p>
    <w:p w:rsidR="00F541FA" w:rsidRPr="006E1794" w:rsidRDefault="00F541FA" w:rsidP="00F541FA">
      <w:pPr>
        <w:pStyle w:val="subsection"/>
      </w:pPr>
      <w:r w:rsidRPr="006E1794">
        <w:tab/>
      </w:r>
      <w:r w:rsidRPr="006E1794">
        <w:tab/>
        <w:t>Items in this Subdivision apply only to an ultrasound service performed using an ultrasound system that has available on</w:t>
      </w:r>
      <w:r w:rsidR="006E1794">
        <w:noBreakHyphen/>
      </w:r>
      <w:r w:rsidRPr="006E1794">
        <w:t>site a transducer capable of operation at a frequency of at least 7.5 MHz.</w:t>
      </w:r>
    </w:p>
    <w:p w:rsidR="00F541FA" w:rsidRPr="006E1794" w:rsidRDefault="00F541FA" w:rsidP="00F541FA">
      <w:pPr>
        <w:pStyle w:val="Tabletext"/>
      </w:pPr>
    </w:p>
    <w:tbl>
      <w:tblPr>
        <w:tblW w:w="7088" w:type="dxa"/>
        <w:tblInd w:w="31" w:type="dxa"/>
        <w:tblBorders>
          <w:top w:val="single" w:sz="4" w:space="0" w:color="auto"/>
          <w:bottom w:val="single" w:sz="2" w:space="0" w:color="auto"/>
          <w:insideH w:val="single" w:sz="4" w:space="0" w:color="auto"/>
        </w:tblBorders>
        <w:tblLayout w:type="fixed"/>
        <w:tblCellMar>
          <w:left w:w="31" w:type="dxa"/>
          <w:right w:w="31" w:type="dxa"/>
        </w:tblCellMar>
        <w:tblLook w:val="04A0" w:firstRow="1" w:lastRow="0" w:firstColumn="1" w:lastColumn="0" w:noHBand="0" w:noVBand="1"/>
      </w:tblPr>
      <w:tblGrid>
        <w:gridCol w:w="709"/>
        <w:gridCol w:w="5528"/>
        <w:gridCol w:w="851"/>
      </w:tblGrid>
      <w:tr w:rsidR="00F541FA" w:rsidRPr="006E1794" w:rsidTr="00F541FA">
        <w:trPr>
          <w:tblHeader/>
        </w:trPr>
        <w:tc>
          <w:tcPr>
            <w:tcW w:w="7088" w:type="dxa"/>
            <w:gridSpan w:val="3"/>
            <w:tcBorders>
              <w:top w:val="single" w:sz="12" w:space="0" w:color="auto"/>
              <w:bottom w:val="single" w:sz="6" w:space="0" w:color="auto"/>
            </w:tcBorders>
            <w:shd w:val="clear" w:color="auto" w:fill="auto"/>
            <w:hideMark/>
          </w:tcPr>
          <w:p w:rsidR="00F541FA" w:rsidRPr="006E1794" w:rsidRDefault="00F541FA" w:rsidP="00F541FA">
            <w:pPr>
              <w:pStyle w:val="TableHeading"/>
            </w:pPr>
            <w:r w:rsidRPr="006E1794">
              <w:t>Group I1—Ultrasound</w:t>
            </w:r>
          </w:p>
        </w:tc>
      </w:tr>
      <w:tr w:rsidR="00F541FA" w:rsidRPr="006E1794" w:rsidTr="00F541FA">
        <w:trPr>
          <w:tblHeader/>
        </w:trPr>
        <w:tc>
          <w:tcPr>
            <w:tcW w:w="709" w:type="dxa"/>
            <w:tcBorders>
              <w:top w:val="single" w:sz="6" w:space="0" w:color="auto"/>
              <w:bottom w:val="single" w:sz="12" w:space="0" w:color="auto"/>
            </w:tcBorders>
            <w:shd w:val="clear" w:color="auto" w:fill="auto"/>
            <w:hideMark/>
          </w:tcPr>
          <w:p w:rsidR="00F541FA" w:rsidRPr="006E1794" w:rsidRDefault="00F541FA" w:rsidP="00F541FA">
            <w:pPr>
              <w:pStyle w:val="TableHeading"/>
            </w:pPr>
            <w:r w:rsidRPr="006E1794">
              <w:t>Item</w:t>
            </w:r>
          </w:p>
        </w:tc>
        <w:tc>
          <w:tcPr>
            <w:tcW w:w="5528" w:type="dxa"/>
            <w:tcBorders>
              <w:top w:val="single" w:sz="6" w:space="0" w:color="auto"/>
              <w:bottom w:val="single" w:sz="12" w:space="0" w:color="auto"/>
            </w:tcBorders>
            <w:shd w:val="clear" w:color="auto" w:fill="auto"/>
            <w:hideMark/>
          </w:tcPr>
          <w:p w:rsidR="00F541FA" w:rsidRPr="006E1794" w:rsidRDefault="00F541FA" w:rsidP="00F541FA">
            <w:pPr>
              <w:pStyle w:val="TableHeading"/>
            </w:pPr>
            <w:r w:rsidRPr="006E1794">
              <w:t>Description</w:t>
            </w:r>
          </w:p>
        </w:tc>
        <w:tc>
          <w:tcPr>
            <w:tcW w:w="851" w:type="dxa"/>
            <w:tcBorders>
              <w:top w:val="single" w:sz="6" w:space="0" w:color="auto"/>
              <w:bottom w:val="single" w:sz="12" w:space="0" w:color="auto"/>
            </w:tcBorders>
            <w:shd w:val="clear" w:color="auto" w:fill="auto"/>
            <w:hideMark/>
          </w:tcPr>
          <w:p w:rsidR="00F541FA" w:rsidRPr="006E1794" w:rsidRDefault="00F541FA" w:rsidP="00F541FA">
            <w:pPr>
              <w:pStyle w:val="TableHeading"/>
              <w:jc w:val="right"/>
            </w:pPr>
            <w:r w:rsidRPr="006E1794">
              <w:t>Fee ($)</w:t>
            </w:r>
          </w:p>
        </w:tc>
      </w:tr>
      <w:tr w:rsidR="00F541FA" w:rsidRPr="006E1794" w:rsidTr="00F541FA">
        <w:tc>
          <w:tcPr>
            <w:tcW w:w="7088" w:type="dxa"/>
            <w:gridSpan w:val="3"/>
            <w:tcBorders>
              <w:top w:val="single" w:sz="12" w:space="0" w:color="auto"/>
            </w:tcBorders>
            <w:hideMark/>
          </w:tcPr>
          <w:p w:rsidR="00F541FA" w:rsidRPr="006E1794" w:rsidRDefault="00F541FA" w:rsidP="00F541FA">
            <w:pPr>
              <w:pStyle w:val="TableHeading"/>
            </w:pPr>
            <w:r w:rsidRPr="006E1794">
              <w:t>Subgroup 6—Musculoskeletal ultrasound</w:t>
            </w:r>
          </w:p>
        </w:tc>
      </w:tr>
      <w:tr w:rsidR="00F541FA" w:rsidRPr="006E1794" w:rsidTr="00F541FA">
        <w:tc>
          <w:tcPr>
            <w:tcW w:w="709" w:type="dxa"/>
            <w:shd w:val="clear" w:color="auto" w:fill="FFFFFF"/>
            <w:hideMark/>
          </w:tcPr>
          <w:p w:rsidR="00F541FA" w:rsidRPr="006E1794" w:rsidRDefault="00F541FA" w:rsidP="00F541FA">
            <w:pPr>
              <w:pStyle w:val="Tabletext"/>
            </w:pPr>
            <w:r w:rsidRPr="006E1794">
              <w:rPr>
                <w:snapToGrid w:val="0"/>
              </w:rPr>
              <w:t>55800</w:t>
            </w:r>
          </w:p>
        </w:tc>
        <w:tc>
          <w:tcPr>
            <w:tcW w:w="5528" w:type="dxa"/>
            <w:shd w:val="clear" w:color="auto" w:fill="FFFFFF"/>
            <w:hideMark/>
          </w:tcPr>
          <w:p w:rsidR="00F541FA" w:rsidRPr="006E1794" w:rsidRDefault="00F541FA" w:rsidP="00F541FA">
            <w:pPr>
              <w:pStyle w:val="Tabletext"/>
              <w:rPr>
                <w:snapToGrid w:val="0"/>
              </w:rPr>
            </w:pPr>
            <w:r w:rsidRPr="006E1794">
              <w:rPr>
                <w:snapToGrid w:val="0"/>
              </w:rPr>
              <w:t>Hand or wrist, one or both sides, ultrasound scan of, if:</w:t>
            </w:r>
          </w:p>
          <w:p w:rsidR="00F541FA" w:rsidRPr="006E1794" w:rsidRDefault="00F541FA" w:rsidP="00F541FA">
            <w:pPr>
              <w:pStyle w:val="Tablea"/>
            </w:pPr>
            <w:r w:rsidRPr="006E1794">
              <w:rPr>
                <w:snapToGrid w:val="0"/>
              </w:rPr>
              <w:t>(a) the service is not associated with a service to which an item in Subgroup 2 or 3 applies;</w:t>
            </w:r>
            <w:r w:rsidRPr="006E1794">
              <w:t xml:space="preserve"> and</w:t>
            </w:r>
          </w:p>
          <w:p w:rsidR="00F541FA" w:rsidRPr="006E1794" w:rsidRDefault="00F541FA" w:rsidP="00F541FA">
            <w:pPr>
              <w:pStyle w:val="Tablea"/>
              <w:rPr>
                <w:snapToGrid w:val="0"/>
              </w:rPr>
            </w:pPr>
            <w:r w:rsidRPr="006E1794">
              <w:rPr>
                <w:snapToGrid w:val="0"/>
              </w:rPr>
              <w:t>(b) the patient is referred by a medical practitioner or participating nurse practitioner; and</w:t>
            </w:r>
          </w:p>
          <w:p w:rsidR="00F541FA" w:rsidRPr="006E1794" w:rsidRDefault="00F541FA" w:rsidP="00F541FA">
            <w:pPr>
              <w:pStyle w:val="Tablea"/>
              <w:rPr>
                <w:snapToGrid w:val="0"/>
              </w:rPr>
            </w:pPr>
            <w:r w:rsidRPr="006E1794">
              <w:rPr>
                <w:snapToGrid w:val="0"/>
              </w:rPr>
              <w:t xml:space="preserve">(c) if the patient is referred by a medical practitioner—the medical practitioner is not a member of a group of practitioners of which </w:t>
            </w:r>
            <w:r w:rsidRPr="006E1794">
              <w:rPr>
                <w:snapToGrid w:val="0"/>
              </w:rPr>
              <w:lastRenderedPageBreak/>
              <w:t>the providing practitioner is a member; and</w:t>
            </w:r>
          </w:p>
          <w:p w:rsidR="00F541FA" w:rsidRPr="006E1794" w:rsidRDefault="00F541FA" w:rsidP="00F541FA">
            <w:pPr>
              <w:pStyle w:val="Tablea"/>
              <w:rPr>
                <w:snapToGrid w:val="0"/>
              </w:rPr>
            </w:pPr>
            <w:r w:rsidRPr="006E1794">
              <w:rPr>
                <w:snapToGrid w:val="0"/>
              </w:rPr>
              <w:t>(d) if the patient is referred by a participating nurse practitioner—</w:t>
            </w:r>
            <w:r w:rsidRPr="006E1794">
              <w:t>the nurse practitioner does not have a business or financial arrangement with the providing practitioner</w:t>
            </w:r>
            <w:r w:rsidRPr="006E1794">
              <w:rPr>
                <w:snapToGrid w:val="0"/>
              </w:rPr>
              <w:t xml:space="preserve"> (R) (K)</w:t>
            </w:r>
          </w:p>
        </w:tc>
        <w:tc>
          <w:tcPr>
            <w:tcW w:w="851" w:type="dxa"/>
            <w:shd w:val="clear" w:color="auto" w:fill="FFFFFF"/>
            <w:hideMark/>
          </w:tcPr>
          <w:p w:rsidR="00F541FA" w:rsidRPr="006E1794" w:rsidRDefault="00F541FA" w:rsidP="00F541FA">
            <w:pPr>
              <w:pStyle w:val="Tabletext"/>
              <w:tabs>
                <w:tab w:val="decimal" w:pos="400"/>
              </w:tabs>
              <w:jc w:val="right"/>
              <w:rPr>
                <w:snapToGrid w:val="0"/>
              </w:rPr>
            </w:pPr>
            <w:r w:rsidRPr="006E1794">
              <w:lastRenderedPageBreak/>
              <w:t>109.10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rPr>
                <w:snapToGrid w:val="0"/>
              </w:rPr>
              <w:lastRenderedPageBreak/>
              <w:t>55801</w:t>
            </w:r>
          </w:p>
        </w:tc>
        <w:tc>
          <w:tcPr>
            <w:tcW w:w="5528" w:type="dxa"/>
            <w:shd w:val="clear" w:color="auto" w:fill="auto"/>
          </w:tcPr>
          <w:p w:rsidR="00F541FA" w:rsidRPr="006E1794" w:rsidRDefault="00F541FA" w:rsidP="00F541FA">
            <w:pPr>
              <w:pStyle w:val="Tabletext"/>
              <w:rPr>
                <w:snapToGrid w:val="0"/>
              </w:rPr>
            </w:pPr>
            <w:r w:rsidRPr="006E1794">
              <w:rPr>
                <w:snapToGrid w:val="0"/>
              </w:rPr>
              <w:t>Hand or wrist, one or both sides, ultrasound scan of, if:</w:t>
            </w:r>
          </w:p>
          <w:p w:rsidR="00F541FA" w:rsidRPr="006E1794" w:rsidRDefault="00F541FA" w:rsidP="00F541FA">
            <w:pPr>
              <w:pStyle w:val="Tablea"/>
            </w:pPr>
            <w:r w:rsidRPr="006E1794">
              <w:rPr>
                <w:snapToGrid w:val="0"/>
              </w:rPr>
              <w:t>(a) the service is not associated with a service to which an item in Subgroup 2 or 3 applies;</w:t>
            </w:r>
            <w:r w:rsidRPr="006E1794">
              <w:t xml:space="preserve"> and</w:t>
            </w:r>
          </w:p>
          <w:p w:rsidR="00F541FA" w:rsidRPr="006E1794" w:rsidRDefault="00F541FA" w:rsidP="00F541FA">
            <w:pPr>
              <w:pStyle w:val="Tablea"/>
              <w:rPr>
                <w:snapToGrid w:val="0"/>
              </w:rPr>
            </w:pPr>
            <w:r w:rsidRPr="006E1794">
              <w:rPr>
                <w:snapToGrid w:val="0"/>
              </w:rPr>
              <w:t>(b) the patient is referred by a medical practitioner or participating nurse practitioner; and</w:t>
            </w:r>
          </w:p>
          <w:p w:rsidR="00F541FA" w:rsidRPr="006E1794" w:rsidRDefault="00F541FA" w:rsidP="00F541FA">
            <w:pPr>
              <w:pStyle w:val="Tablea"/>
              <w:rPr>
                <w:snapToGrid w:val="0"/>
              </w:rPr>
            </w:pPr>
            <w:r w:rsidRPr="006E1794">
              <w:rPr>
                <w:snapToGrid w:val="0"/>
              </w:rPr>
              <w:t>(c) if the patient is referred by a medical practitioner—the medical practitioner is not a member of a group of practitioners of which the providing practitioner is a member; and</w:t>
            </w:r>
          </w:p>
          <w:p w:rsidR="00F541FA" w:rsidRPr="006E1794" w:rsidRDefault="00F541FA" w:rsidP="00F541FA">
            <w:pPr>
              <w:pStyle w:val="Tablea"/>
              <w:rPr>
                <w:snapToGrid w:val="0"/>
              </w:rPr>
            </w:pPr>
            <w:r w:rsidRPr="006E1794">
              <w:rPr>
                <w:snapToGrid w:val="0"/>
              </w:rPr>
              <w:t>(d) if the patient is referred by a participating nurse practitioner—</w:t>
            </w:r>
            <w:r w:rsidRPr="006E1794">
              <w:t>the nurse practitioner does not have a business or financial arrangement with the providing practitioner</w:t>
            </w:r>
            <w:r w:rsidRPr="006E1794">
              <w:rPr>
                <w:snapToGrid w:val="0"/>
              </w:rPr>
              <w:t xml:space="preserve"> (R)</w:t>
            </w:r>
            <w:r w:rsidRPr="006E1794">
              <w:t xml:space="preserve"> (NK)</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t>54.55</w:t>
            </w:r>
          </w:p>
        </w:tc>
      </w:tr>
      <w:tr w:rsidR="00F541FA" w:rsidRPr="006E1794" w:rsidTr="00F541FA">
        <w:tc>
          <w:tcPr>
            <w:tcW w:w="709" w:type="dxa"/>
            <w:shd w:val="clear" w:color="auto" w:fill="FFFFFF"/>
            <w:hideMark/>
          </w:tcPr>
          <w:p w:rsidR="00F541FA" w:rsidRPr="006E1794" w:rsidRDefault="00F541FA" w:rsidP="00F541FA">
            <w:pPr>
              <w:pStyle w:val="Tabletext"/>
              <w:rPr>
                <w:snapToGrid w:val="0"/>
              </w:rPr>
            </w:pPr>
            <w:r w:rsidRPr="006E1794">
              <w:rPr>
                <w:snapToGrid w:val="0"/>
              </w:rPr>
              <w:t>55802</w:t>
            </w:r>
          </w:p>
        </w:tc>
        <w:tc>
          <w:tcPr>
            <w:tcW w:w="5528" w:type="dxa"/>
            <w:shd w:val="clear" w:color="auto" w:fill="FFFFFF"/>
            <w:hideMark/>
          </w:tcPr>
          <w:p w:rsidR="00F541FA" w:rsidRPr="006E1794" w:rsidRDefault="00F541FA" w:rsidP="00F541FA">
            <w:pPr>
              <w:pStyle w:val="Tabletext"/>
              <w:rPr>
                <w:snapToGrid w:val="0"/>
              </w:rPr>
            </w:pPr>
            <w:r w:rsidRPr="006E1794">
              <w:rPr>
                <w:snapToGrid w:val="0"/>
              </w:rPr>
              <w:t>Hand or wrist, one or both sides, ultrasound scan of, if:</w:t>
            </w:r>
          </w:p>
          <w:p w:rsidR="00F541FA" w:rsidRPr="006E1794" w:rsidRDefault="00F541FA" w:rsidP="00F541FA">
            <w:pPr>
              <w:pStyle w:val="Tablea"/>
            </w:pPr>
            <w:r w:rsidRPr="006E1794">
              <w:rPr>
                <w:snapToGrid w:val="0"/>
              </w:rPr>
              <w:t xml:space="preserve">(a) the service is not associated with a service to which an item in Subgroup 2 or 3 applies; </w:t>
            </w:r>
            <w:r w:rsidRPr="006E1794">
              <w:t>and</w:t>
            </w:r>
          </w:p>
          <w:p w:rsidR="00F541FA" w:rsidRPr="006E1794" w:rsidRDefault="00F541FA" w:rsidP="00F541FA">
            <w:pPr>
              <w:pStyle w:val="Tablea"/>
              <w:rPr>
                <w:snapToGrid w:val="0"/>
              </w:rPr>
            </w:pPr>
            <w:r w:rsidRPr="006E1794">
              <w:rPr>
                <w:snapToGrid w:val="0"/>
              </w:rPr>
              <w:t>(b) the patient is not referred by a medical practitioner or participating nurse practitioner (NR) (K)</w:t>
            </w:r>
          </w:p>
        </w:tc>
        <w:tc>
          <w:tcPr>
            <w:tcW w:w="851" w:type="dxa"/>
            <w:shd w:val="clear" w:color="auto" w:fill="FFFFFF"/>
            <w:hideMark/>
          </w:tcPr>
          <w:p w:rsidR="00F541FA" w:rsidRPr="006E1794" w:rsidRDefault="00F541FA" w:rsidP="00F541FA">
            <w:pPr>
              <w:pStyle w:val="Tabletext"/>
              <w:tabs>
                <w:tab w:val="decimal" w:pos="400"/>
              </w:tabs>
              <w:jc w:val="right"/>
              <w:rPr>
                <w:snapToGrid w:val="0"/>
              </w:rPr>
            </w:pPr>
            <w:r w:rsidRPr="006E1794">
              <w:t>37.85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rPr>
                <w:snapToGrid w:val="0"/>
              </w:rPr>
            </w:pPr>
            <w:r w:rsidRPr="006E1794">
              <w:rPr>
                <w:snapToGrid w:val="0"/>
              </w:rPr>
              <w:t>55803</w:t>
            </w:r>
          </w:p>
        </w:tc>
        <w:tc>
          <w:tcPr>
            <w:tcW w:w="5528" w:type="dxa"/>
            <w:shd w:val="clear" w:color="auto" w:fill="auto"/>
          </w:tcPr>
          <w:p w:rsidR="00F541FA" w:rsidRPr="006E1794" w:rsidRDefault="00F541FA" w:rsidP="00F541FA">
            <w:pPr>
              <w:pStyle w:val="Tabletext"/>
              <w:rPr>
                <w:snapToGrid w:val="0"/>
              </w:rPr>
            </w:pPr>
            <w:r w:rsidRPr="006E1794">
              <w:rPr>
                <w:snapToGrid w:val="0"/>
              </w:rPr>
              <w:t>Hand or wrist, one or both sides, ultrasound scan of, if:</w:t>
            </w:r>
          </w:p>
          <w:p w:rsidR="00F541FA" w:rsidRPr="006E1794" w:rsidRDefault="00F541FA" w:rsidP="00F541FA">
            <w:pPr>
              <w:pStyle w:val="Tablea"/>
            </w:pPr>
            <w:r w:rsidRPr="006E1794">
              <w:rPr>
                <w:snapToGrid w:val="0"/>
              </w:rPr>
              <w:t xml:space="preserve">(a) the service is not associated with a service to which an item in Subgroup 2 or 3 applies; </w:t>
            </w:r>
            <w:r w:rsidRPr="006E1794">
              <w:t>and</w:t>
            </w:r>
          </w:p>
          <w:p w:rsidR="00F541FA" w:rsidRPr="006E1794" w:rsidRDefault="00F541FA" w:rsidP="00F541FA">
            <w:pPr>
              <w:pStyle w:val="Tablea"/>
              <w:rPr>
                <w:snapToGrid w:val="0"/>
              </w:rPr>
            </w:pPr>
            <w:r w:rsidRPr="006E1794">
              <w:rPr>
                <w:snapToGrid w:val="0"/>
              </w:rPr>
              <w:t>(b) the patient is not referred by a medical practitioner or participating nurse practitioner (NR)</w:t>
            </w:r>
            <w:r w:rsidRPr="006E1794">
              <w:t xml:space="preserve"> (NK)</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t>18.95</w:t>
            </w:r>
          </w:p>
        </w:tc>
      </w:tr>
      <w:tr w:rsidR="00F541FA" w:rsidRPr="006E1794" w:rsidTr="00F541FA">
        <w:tc>
          <w:tcPr>
            <w:tcW w:w="709" w:type="dxa"/>
            <w:shd w:val="clear" w:color="auto" w:fill="FFFFFF"/>
            <w:hideMark/>
          </w:tcPr>
          <w:p w:rsidR="00F541FA" w:rsidRPr="006E1794" w:rsidRDefault="00F541FA" w:rsidP="00F541FA">
            <w:pPr>
              <w:pStyle w:val="Tabletext"/>
              <w:rPr>
                <w:snapToGrid w:val="0"/>
              </w:rPr>
            </w:pPr>
            <w:r w:rsidRPr="006E1794">
              <w:rPr>
                <w:snapToGrid w:val="0"/>
              </w:rPr>
              <w:t>55804</w:t>
            </w:r>
          </w:p>
        </w:tc>
        <w:tc>
          <w:tcPr>
            <w:tcW w:w="5528" w:type="dxa"/>
            <w:shd w:val="clear" w:color="auto" w:fill="FFFFFF"/>
            <w:hideMark/>
          </w:tcPr>
          <w:p w:rsidR="00F541FA" w:rsidRPr="006E1794" w:rsidRDefault="00F541FA" w:rsidP="00F541FA">
            <w:pPr>
              <w:pStyle w:val="Tabletext"/>
              <w:rPr>
                <w:snapToGrid w:val="0"/>
              </w:rPr>
            </w:pPr>
            <w:r w:rsidRPr="006E1794">
              <w:rPr>
                <w:snapToGrid w:val="0"/>
              </w:rPr>
              <w:t>Forearm or elbow, one or both sides, ultrasound scan of, if:</w:t>
            </w:r>
          </w:p>
          <w:p w:rsidR="00F541FA" w:rsidRPr="006E1794" w:rsidRDefault="00F541FA" w:rsidP="00F541FA">
            <w:pPr>
              <w:pStyle w:val="Tablea"/>
            </w:pPr>
            <w:r w:rsidRPr="006E1794">
              <w:rPr>
                <w:snapToGrid w:val="0"/>
              </w:rPr>
              <w:t>(a) the service is not associated with a service to which an item in Subgroup 2 or 3 applies;</w:t>
            </w:r>
            <w:r w:rsidRPr="006E1794">
              <w:t xml:space="preserve"> and</w:t>
            </w:r>
          </w:p>
          <w:p w:rsidR="00F541FA" w:rsidRPr="006E1794" w:rsidRDefault="00F541FA" w:rsidP="00F541FA">
            <w:pPr>
              <w:pStyle w:val="Tablea"/>
              <w:rPr>
                <w:snapToGrid w:val="0"/>
              </w:rPr>
            </w:pPr>
            <w:r w:rsidRPr="006E1794">
              <w:t>(b) t</w:t>
            </w:r>
            <w:r w:rsidRPr="006E1794">
              <w:rPr>
                <w:snapToGrid w:val="0"/>
              </w:rPr>
              <w:t>he patient is referred by a medical practitioner or participating nurse practitioner; and</w:t>
            </w:r>
          </w:p>
          <w:p w:rsidR="00F541FA" w:rsidRPr="006E1794" w:rsidRDefault="00F541FA" w:rsidP="00F541FA">
            <w:pPr>
              <w:pStyle w:val="Tablea"/>
              <w:rPr>
                <w:snapToGrid w:val="0"/>
              </w:rPr>
            </w:pPr>
            <w:r w:rsidRPr="006E1794">
              <w:rPr>
                <w:snapToGrid w:val="0"/>
              </w:rPr>
              <w:t>(c) if the patient is referred by a medical practitioner—the medical practitioner is not a member of a group of practitioners of which the providing practitioner is a member; and</w:t>
            </w:r>
          </w:p>
          <w:p w:rsidR="00F541FA" w:rsidRPr="006E1794" w:rsidRDefault="00F541FA" w:rsidP="00F541FA">
            <w:pPr>
              <w:pStyle w:val="Tablea"/>
              <w:rPr>
                <w:snapToGrid w:val="0"/>
              </w:rPr>
            </w:pPr>
            <w:r w:rsidRPr="006E1794">
              <w:rPr>
                <w:snapToGrid w:val="0"/>
              </w:rPr>
              <w:t>(d) if the patient is referred by a participating nurse practitioner—the nurse practitioner does not have a business or financial arrangement with the providing practitioner (R) (K)</w:t>
            </w:r>
          </w:p>
        </w:tc>
        <w:tc>
          <w:tcPr>
            <w:tcW w:w="851" w:type="dxa"/>
            <w:shd w:val="clear" w:color="auto" w:fill="FFFFFF"/>
            <w:hideMark/>
          </w:tcPr>
          <w:p w:rsidR="00F541FA" w:rsidRPr="006E1794" w:rsidRDefault="00F541FA" w:rsidP="00F541FA">
            <w:pPr>
              <w:pStyle w:val="Tabletext"/>
              <w:tabs>
                <w:tab w:val="decimal" w:pos="400"/>
              </w:tabs>
              <w:jc w:val="right"/>
              <w:rPr>
                <w:snapToGrid w:val="0"/>
              </w:rPr>
            </w:pPr>
            <w:r w:rsidRPr="006E1794">
              <w:t>109.10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rPr>
                <w:snapToGrid w:val="0"/>
              </w:rPr>
            </w:pPr>
            <w:r w:rsidRPr="006E1794">
              <w:rPr>
                <w:snapToGrid w:val="0"/>
              </w:rPr>
              <w:lastRenderedPageBreak/>
              <w:t>55805</w:t>
            </w:r>
          </w:p>
        </w:tc>
        <w:tc>
          <w:tcPr>
            <w:tcW w:w="5528" w:type="dxa"/>
            <w:shd w:val="clear" w:color="auto" w:fill="auto"/>
          </w:tcPr>
          <w:p w:rsidR="00F541FA" w:rsidRPr="006E1794" w:rsidRDefault="00F541FA" w:rsidP="00F541FA">
            <w:pPr>
              <w:pStyle w:val="Tabletext"/>
              <w:rPr>
                <w:snapToGrid w:val="0"/>
              </w:rPr>
            </w:pPr>
            <w:r w:rsidRPr="006E1794">
              <w:rPr>
                <w:snapToGrid w:val="0"/>
              </w:rPr>
              <w:t>Forearm or elbow, one or both sides, ultrasound scan of, if:</w:t>
            </w:r>
          </w:p>
          <w:p w:rsidR="00F541FA" w:rsidRPr="006E1794" w:rsidRDefault="00F541FA" w:rsidP="00F541FA">
            <w:pPr>
              <w:pStyle w:val="Tablea"/>
            </w:pPr>
            <w:r w:rsidRPr="006E1794">
              <w:rPr>
                <w:snapToGrid w:val="0"/>
              </w:rPr>
              <w:t>(a) the service is not associated with a service to which an item in Subgroup 2 or 3 applies;</w:t>
            </w:r>
            <w:r w:rsidRPr="006E1794">
              <w:t xml:space="preserve"> and</w:t>
            </w:r>
          </w:p>
          <w:p w:rsidR="00F541FA" w:rsidRPr="006E1794" w:rsidRDefault="00F541FA" w:rsidP="00F541FA">
            <w:pPr>
              <w:pStyle w:val="Tablea"/>
              <w:rPr>
                <w:snapToGrid w:val="0"/>
              </w:rPr>
            </w:pPr>
            <w:r w:rsidRPr="006E1794">
              <w:t>(b) t</w:t>
            </w:r>
            <w:r w:rsidRPr="006E1794">
              <w:rPr>
                <w:snapToGrid w:val="0"/>
              </w:rPr>
              <w:t>he patient is referred by a medical practitioner or participating nurse practitioner; and</w:t>
            </w:r>
          </w:p>
          <w:p w:rsidR="00F541FA" w:rsidRPr="006E1794" w:rsidRDefault="00F541FA" w:rsidP="00F541FA">
            <w:pPr>
              <w:pStyle w:val="Tablea"/>
              <w:rPr>
                <w:snapToGrid w:val="0"/>
              </w:rPr>
            </w:pPr>
            <w:r w:rsidRPr="006E1794">
              <w:rPr>
                <w:snapToGrid w:val="0"/>
              </w:rPr>
              <w:t>(c) if the patient is referred by a medical practitioner—the medical practitioner is not a member of a group of practitioners of which the providing practitioner is a member; and</w:t>
            </w:r>
          </w:p>
          <w:p w:rsidR="00F541FA" w:rsidRPr="006E1794" w:rsidRDefault="00F541FA" w:rsidP="00F541FA">
            <w:pPr>
              <w:pStyle w:val="Tablea"/>
              <w:rPr>
                <w:snapToGrid w:val="0"/>
              </w:rPr>
            </w:pPr>
            <w:r w:rsidRPr="006E1794">
              <w:rPr>
                <w:snapToGrid w:val="0"/>
              </w:rPr>
              <w:t>(d) if the patient is referred by a participating nurse practitioner—the nurse practitioner does not have a business or financial arrangement with the providing practitioner (R)</w:t>
            </w:r>
            <w:r w:rsidRPr="006E1794">
              <w:t xml:space="preserve"> (NK)</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t>54.55</w:t>
            </w:r>
          </w:p>
        </w:tc>
      </w:tr>
      <w:tr w:rsidR="00F541FA" w:rsidRPr="006E1794" w:rsidTr="00F541FA">
        <w:tc>
          <w:tcPr>
            <w:tcW w:w="709" w:type="dxa"/>
            <w:shd w:val="clear" w:color="auto" w:fill="FFFFFF"/>
            <w:hideMark/>
          </w:tcPr>
          <w:p w:rsidR="00F541FA" w:rsidRPr="006E1794" w:rsidRDefault="00F541FA" w:rsidP="00F541FA">
            <w:pPr>
              <w:pStyle w:val="Tabletext"/>
              <w:rPr>
                <w:snapToGrid w:val="0"/>
              </w:rPr>
            </w:pPr>
            <w:r w:rsidRPr="006E1794">
              <w:rPr>
                <w:snapToGrid w:val="0"/>
              </w:rPr>
              <w:t>55806</w:t>
            </w:r>
          </w:p>
        </w:tc>
        <w:tc>
          <w:tcPr>
            <w:tcW w:w="5528" w:type="dxa"/>
            <w:shd w:val="clear" w:color="auto" w:fill="FFFFFF"/>
            <w:hideMark/>
          </w:tcPr>
          <w:p w:rsidR="00F541FA" w:rsidRPr="006E1794" w:rsidRDefault="00F541FA" w:rsidP="00F541FA">
            <w:pPr>
              <w:pStyle w:val="Tabletext"/>
              <w:rPr>
                <w:snapToGrid w:val="0"/>
              </w:rPr>
            </w:pPr>
            <w:r w:rsidRPr="006E1794">
              <w:rPr>
                <w:snapToGrid w:val="0"/>
              </w:rPr>
              <w:t>Forearm or elbow, one or both sides, ultrasound scan of, if:</w:t>
            </w:r>
          </w:p>
          <w:p w:rsidR="00F541FA" w:rsidRPr="006E1794" w:rsidRDefault="00F541FA" w:rsidP="00F541FA">
            <w:pPr>
              <w:pStyle w:val="Tablea"/>
            </w:pPr>
            <w:r w:rsidRPr="006E1794">
              <w:rPr>
                <w:snapToGrid w:val="0"/>
              </w:rPr>
              <w:t xml:space="preserve">(a) the service is not associated with a service to which an item in Subgroup 2 or 3 applies; </w:t>
            </w:r>
            <w:r w:rsidRPr="006E1794">
              <w:t>and</w:t>
            </w:r>
          </w:p>
          <w:p w:rsidR="00F541FA" w:rsidRPr="006E1794" w:rsidRDefault="00F541FA" w:rsidP="00F541FA">
            <w:pPr>
              <w:pStyle w:val="Tablea"/>
            </w:pPr>
            <w:r w:rsidRPr="006E1794">
              <w:rPr>
                <w:snapToGrid w:val="0"/>
              </w:rPr>
              <w:t>(b) the patient is not referred by a medical practitioner or participating nurse practitioner (NR) (K)</w:t>
            </w:r>
          </w:p>
        </w:tc>
        <w:tc>
          <w:tcPr>
            <w:tcW w:w="851" w:type="dxa"/>
            <w:shd w:val="clear" w:color="auto" w:fill="FFFFFF"/>
            <w:hideMark/>
          </w:tcPr>
          <w:p w:rsidR="00F541FA" w:rsidRPr="006E1794" w:rsidRDefault="00F541FA" w:rsidP="00F541FA">
            <w:pPr>
              <w:pStyle w:val="Tabletext"/>
              <w:tabs>
                <w:tab w:val="decimal" w:pos="400"/>
              </w:tabs>
              <w:jc w:val="right"/>
              <w:rPr>
                <w:snapToGrid w:val="0"/>
              </w:rPr>
            </w:pPr>
            <w:r w:rsidRPr="006E1794">
              <w:t>37.85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rPr>
                <w:snapToGrid w:val="0"/>
              </w:rPr>
            </w:pPr>
            <w:r w:rsidRPr="006E1794">
              <w:rPr>
                <w:snapToGrid w:val="0"/>
              </w:rPr>
              <w:t>55807</w:t>
            </w:r>
          </w:p>
        </w:tc>
        <w:tc>
          <w:tcPr>
            <w:tcW w:w="5528" w:type="dxa"/>
            <w:shd w:val="clear" w:color="auto" w:fill="auto"/>
          </w:tcPr>
          <w:p w:rsidR="00F541FA" w:rsidRPr="006E1794" w:rsidRDefault="00F541FA" w:rsidP="00F541FA">
            <w:pPr>
              <w:pStyle w:val="Tabletext"/>
              <w:rPr>
                <w:snapToGrid w:val="0"/>
              </w:rPr>
            </w:pPr>
            <w:r w:rsidRPr="006E1794">
              <w:rPr>
                <w:snapToGrid w:val="0"/>
              </w:rPr>
              <w:t>Forearm or elbow, one or both sides, ultrasound scan of, if:</w:t>
            </w:r>
          </w:p>
          <w:p w:rsidR="00F541FA" w:rsidRPr="006E1794" w:rsidRDefault="00F541FA" w:rsidP="00F541FA">
            <w:pPr>
              <w:pStyle w:val="Tablea"/>
            </w:pPr>
            <w:r w:rsidRPr="006E1794">
              <w:rPr>
                <w:snapToGrid w:val="0"/>
              </w:rPr>
              <w:t xml:space="preserve">(a) the service is not associated with a service to which an item in Subgroup 2 or 3 applies; </w:t>
            </w:r>
            <w:r w:rsidRPr="006E1794">
              <w:t>and</w:t>
            </w:r>
          </w:p>
          <w:p w:rsidR="00F541FA" w:rsidRPr="006E1794" w:rsidRDefault="00F541FA" w:rsidP="00F541FA">
            <w:pPr>
              <w:pStyle w:val="Tablea"/>
            </w:pPr>
            <w:r w:rsidRPr="006E1794">
              <w:rPr>
                <w:snapToGrid w:val="0"/>
              </w:rPr>
              <w:t>(b) the patient is not referred by a medical practitioner or participating nurse practitioner (NR)</w:t>
            </w:r>
            <w:r w:rsidRPr="006E1794">
              <w:t xml:space="preserve"> (NK)</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t>18.95</w:t>
            </w:r>
          </w:p>
        </w:tc>
      </w:tr>
      <w:tr w:rsidR="00F541FA" w:rsidRPr="006E1794" w:rsidTr="00F541FA">
        <w:tc>
          <w:tcPr>
            <w:tcW w:w="709" w:type="dxa"/>
            <w:shd w:val="clear" w:color="auto" w:fill="FFFFFF"/>
            <w:hideMark/>
          </w:tcPr>
          <w:p w:rsidR="00F541FA" w:rsidRPr="006E1794" w:rsidRDefault="00F541FA" w:rsidP="00F541FA">
            <w:pPr>
              <w:pStyle w:val="Tabletext"/>
              <w:rPr>
                <w:snapToGrid w:val="0"/>
              </w:rPr>
            </w:pPr>
            <w:r w:rsidRPr="006E1794">
              <w:rPr>
                <w:snapToGrid w:val="0"/>
              </w:rPr>
              <w:t>55808</w:t>
            </w:r>
          </w:p>
        </w:tc>
        <w:tc>
          <w:tcPr>
            <w:tcW w:w="5528" w:type="dxa"/>
            <w:shd w:val="clear" w:color="auto" w:fill="FFFFFF"/>
            <w:hideMark/>
          </w:tcPr>
          <w:p w:rsidR="00F541FA" w:rsidRPr="006E1794" w:rsidRDefault="00F541FA" w:rsidP="00F541FA">
            <w:pPr>
              <w:pStyle w:val="Tabletext"/>
              <w:rPr>
                <w:snapToGrid w:val="0"/>
              </w:rPr>
            </w:pPr>
            <w:r w:rsidRPr="006E1794">
              <w:rPr>
                <w:snapToGrid w:val="0"/>
              </w:rPr>
              <w:t>Shoulder or upper arm, one or both sides, ultrasound scan of, if:</w:t>
            </w:r>
          </w:p>
          <w:p w:rsidR="00F541FA" w:rsidRPr="006E1794" w:rsidRDefault="00F541FA" w:rsidP="00F541FA">
            <w:pPr>
              <w:pStyle w:val="Tablea"/>
              <w:rPr>
                <w:snapToGrid w:val="0"/>
              </w:rPr>
            </w:pPr>
            <w:r w:rsidRPr="006E1794">
              <w:rPr>
                <w:snapToGrid w:val="0"/>
              </w:rPr>
              <w:t>(a) the service is not associated with a service to which an item in Subgroup 2 or 3 applies; and</w:t>
            </w:r>
          </w:p>
          <w:p w:rsidR="00F541FA" w:rsidRPr="006E1794" w:rsidRDefault="00F541FA" w:rsidP="00F541FA">
            <w:pPr>
              <w:pStyle w:val="Tablea"/>
              <w:rPr>
                <w:snapToGrid w:val="0"/>
              </w:rPr>
            </w:pPr>
            <w:r w:rsidRPr="006E1794">
              <w:rPr>
                <w:snapToGrid w:val="0"/>
              </w:rPr>
              <w:t>(b) the patient is referred by a medical practitioner or participating nurse practitioner; and</w:t>
            </w:r>
          </w:p>
          <w:p w:rsidR="00F541FA" w:rsidRPr="006E1794" w:rsidRDefault="00F541FA" w:rsidP="00F541FA">
            <w:pPr>
              <w:pStyle w:val="Tablea"/>
              <w:rPr>
                <w:snapToGrid w:val="0"/>
              </w:rPr>
            </w:pPr>
            <w:r w:rsidRPr="006E1794">
              <w:rPr>
                <w:snapToGrid w:val="0"/>
              </w:rPr>
              <w:t>(c) if the patient is referred by a medical practitioner—the medical practitioner is not a member of a group of practitioners of which the providing practitioner is a member; and</w:t>
            </w:r>
          </w:p>
          <w:p w:rsidR="00F541FA" w:rsidRPr="006E1794" w:rsidRDefault="00F541FA" w:rsidP="00F541FA">
            <w:pPr>
              <w:pStyle w:val="Tablea"/>
              <w:rPr>
                <w:snapToGrid w:val="0"/>
              </w:rPr>
            </w:pPr>
            <w:r w:rsidRPr="006E1794">
              <w:rPr>
                <w:snapToGrid w:val="0"/>
              </w:rPr>
              <w:t>(d) if the patient is referred by a participating nurse practitioner—the nurse practitioner does not have a business or financial arrangement with the providing practitioner; and</w:t>
            </w:r>
          </w:p>
          <w:p w:rsidR="00F541FA" w:rsidRPr="006E1794" w:rsidRDefault="00F541FA" w:rsidP="00F541FA">
            <w:pPr>
              <w:pStyle w:val="Tablea"/>
              <w:rPr>
                <w:snapToGrid w:val="0"/>
              </w:rPr>
            </w:pPr>
            <w:r w:rsidRPr="006E1794">
              <w:rPr>
                <w:snapToGrid w:val="0"/>
              </w:rPr>
              <w:t>(e) the service is used for the assessment of one or more of the following suspected or known conditions:</w:t>
            </w:r>
          </w:p>
          <w:p w:rsidR="00F541FA" w:rsidRPr="006E1794" w:rsidRDefault="00F541FA" w:rsidP="00F541FA">
            <w:pPr>
              <w:pStyle w:val="Tablei"/>
            </w:pPr>
            <w:r w:rsidRPr="006E1794">
              <w:t>(i) an injury to a muscle, tendon or muscle/tendon junction;</w:t>
            </w:r>
          </w:p>
          <w:p w:rsidR="00F541FA" w:rsidRPr="006E1794" w:rsidRDefault="00F541FA" w:rsidP="00F541FA">
            <w:pPr>
              <w:pStyle w:val="Tablei"/>
            </w:pPr>
            <w:r w:rsidRPr="006E1794">
              <w:t xml:space="preserve">(ii) rotator cuff tear, calcification or tendinosis (biceps, </w:t>
            </w:r>
            <w:r w:rsidRPr="006E1794">
              <w:lastRenderedPageBreak/>
              <w:t>subscapular, supraspinatus, infraspinatus);</w:t>
            </w:r>
          </w:p>
          <w:p w:rsidR="00F541FA" w:rsidRPr="006E1794" w:rsidRDefault="00F541FA" w:rsidP="00F541FA">
            <w:pPr>
              <w:pStyle w:val="Tablei"/>
            </w:pPr>
            <w:r w:rsidRPr="006E1794">
              <w:t>(iii) biceps subluxation;</w:t>
            </w:r>
          </w:p>
          <w:p w:rsidR="00F541FA" w:rsidRPr="006E1794" w:rsidRDefault="00F541FA" w:rsidP="00F541FA">
            <w:pPr>
              <w:pStyle w:val="Tablei"/>
            </w:pPr>
            <w:r w:rsidRPr="006E1794">
              <w:t>(iv) capsulitis and bursitis;</w:t>
            </w:r>
          </w:p>
          <w:p w:rsidR="00F541FA" w:rsidRPr="006E1794" w:rsidRDefault="00F541FA" w:rsidP="00F541FA">
            <w:pPr>
              <w:pStyle w:val="Tablei"/>
            </w:pPr>
            <w:r w:rsidRPr="006E1794">
              <w:t>(v) a mass, including a ganglion;</w:t>
            </w:r>
          </w:p>
          <w:p w:rsidR="00F541FA" w:rsidRPr="006E1794" w:rsidRDefault="00F541FA" w:rsidP="00F541FA">
            <w:pPr>
              <w:pStyle w:val="Tablei"/>
            </w:pPr>
            <w:r w:rsidRPr="006E1794">
              <w:t>(vi) an occult fracture;</w:t>
            </w:r>
          </w:p>
          <w:p w:rsidR="00F541FA" w:rsidRPr="006E1794" w:rsidRDefault="00F541FA" w:rsidP="00F541FA">
            <w:pPr>
              <w:pStyle w:val="Tablei"/>
              <w:rPr>
                <w:snapToGrid w:val="0"/>
              </w:rPr>
            </w:pPr>
            <w:r w:rsidRPr="006E1794">
              <w:t>(vii) acromioclavicular joint pathology (R) (K)</w:t>
            </w:r>
          </w:p>
        </w:tc>
        <w:tc>
          <w:tcPr>
            <w:tcW w:w="851" w:type="dxa"/>
            <w:shd w:val="clear" w:color="auto" w:fill="FFFFFF"/>
            <w:hideMark/>
          </w:tcPr>
          <w:p w:rsidR="00F541FA" w:rsidRPr="006E1794" w:rsidRDefault="00F541FA" w:rsidP="00F541FA">
            <w:pPr>
              <w:pStyle w:val="Tabletext"/>
              <w:tabs>
                <w:tab w:val="decimal" w:pos="400"/>
              </w:tabs>
              <w:jc w:val="right"/>
              <w:rPr>
                <w:snapToGrid w:val="0"/>
              </w:rPr>
            </w:pPr>
            <w:r w:rsidRPr="006E1794">
              <w:lastRenderedPageBreak/>
              <w:t>109.10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rPr>
                <w:snapToGrid w:val="0"/>
              </w:rPr>
            </w:pPr>
            <w:r w:rsidRPr="006E1794">
              <w:rPr>
                <w:snapToGrid w:val="0"/>
              </w:rPr>
              <w:lastRenderedPageBreak/>
              <w:t>55809</w:t>
            </w:r>
          </w:p>
        </w:tc>
        <w:tc>
          <w:tcPr>
            <w:tcW w:w="5528" w:type="dxa"/>
            <w:shd w:val="clear" w:color="auto" w:fill="auto"/>
          </w:tcPr>
          <w:p w:rsidR="00F541FA" w:rsidRPr="006E1794" w:rsidRDefault="00F541FA" w:rsidP="00F541FA">
            <w:pPr>
              <w:pStyle w:val="Tabletext"/>
              <w:rPr>
                <w:snapToGrid w:val="0"/>
              </w:rPr>
            </w:pPr>
            <w:r w:rsidRPr="006E1794">
              <w:rPr>
                <w:snapToGrid w:val="0"/>
              </w:rPr>
              <w:t>Shoulder or upper arm, one or both sides, ultrasound scan of, if:</w:t>
            </w:r>
          </w:p>
          <w:p w:rsidR="00F541FA" w:rsidRPr="006E1794" w:rsidRDefault="00F541FA" w:rsidP="00F541FA">
            <w:pPr>
              <w:pStyle w:val="Tablea"/>
              <w:rPr>
                <w:snapToGrid w:val="0"/>
              </w:rPr>
            </w:pPr>
            <w:r w:rsidRPr="006E1794">
              <w:rPr>
                <w:snapToGrid w:val="0"/>
              </w:rPr>
              <w:t>(a) the service is not associated with a service to which an item in Subgroup 2 or 3 applies; and</w:t>
            </w:r>
          </w:p>
          <w:p w:rsidR="00F541FA" w:rsidRPr="006E1794" w:rsidRDefault="00F541FA" w:rsidP="00F541FA">
            <w:pPr>
              <w:pStyle w:val="Tablea"/>
              <w:rPr>
                <w:snapToGrid w:val="0"/>
              </w:rPr>
            </w:pPr>
            <w:r w:rsidRPr="006E1794">
              <w:rPr>
                <w:snapToGrid w:val="0"/>
              </w:rPr>
              <w:t>(b) the patient is referred by a medical practitioner or participating nurse practitioner; and</w:t>
            </w:r>
          </w:p>
          <w:p w:rsidR="00F541FA" w:rsidRPr="006E1794" w:rsidRDefault="00F541FA" w:rsidP="00F541FA">
            <w:pPr>
              <w:pStyle w:val="Tablea"/>
              <w:rPr>
                <w:snapToGrid w:val="0"/>
              </w:rPr>
            </w:pPr>
            <w:r w:rsidRPr="006E1794">
              <w:rPr>
                <w:snapToGrid w:val="0"/>
              </w:rPr>
              <w:t>(c) if the patient is referred by a medical practitioner—the medical practitioner is not a member of a group of practitioners of which the providing practitioner is a member; and</w:t>
            </w:r>
          </w:p>
          <w:p w:rsidR="00F541FA" w:rsidRPr="006E1794" w:rsidRDefault="00F541FA" w:rsidP="00F541FA">
            <w:pPr>
              <w:pStyle w:val="Tablea"/>
              <w:rPr>
                <w:snapToGrid w:val="0"/>
              </w:rPr>
            </w:pPr>
            <w:r w:rsidRPr="006E1794">
              <w:rPr>
                <w:snapToGrid w:val="0"/>
              </w:rPr>
              <w:t>(d) if the patient is referred by a participating nurse practitioner—the nurse practitioner does not have a business or financial arrangement with the providing practitioner; and</w:t>
            </w:r>
          </w:p>
          <w:p w:rsidR="00F541FA" w:rsidRPr="006E1794" w:rsidRDefault="00F541FA" w:rsidP="00F541FA">
            <w:pPr>
              <w:pStyle w:val="Tablea"/>
              <w:rPr>
                <w:snapToGrid w:val="0"/>
              </w:rPr>
            </w:pPr>
            <w:r w:rsidRPr="006E1794">
              <w:rPr>
                <w:snapToGrid w:val="0"/>
              </w:rPr>
              <w:t>(e) the service is used for the assessment of one or more of the following suspected or known conditions:</w:t>
            </w:r>
          </w:p>
          <w:p w:rsidR="00F541FA" w:rsidRPr="006E1794" w:rsidRDefault="00F541FA" w:rsidP="00F541FA">
            <w:pPr>
              <w:pStyle w:val="Tablei"/>
            </w:pPr>
            <w:r w:rsidRPr="006E1794">
              <w:t>(i) an injury to a muscle, tendon or muscle/tendon junction;</w:t>
            </w:r>
          </w:p>
          <w:p w:rsidR="00F541FA" w:rsidRPr="006E1794" w:rsidRDefault="00F541FA" w:rsidP="00F541FA">
            <w:pPr>
              <w:pStyle w:val="Tablei"/>
            </w:pPr>
            <w:r w:rsidRPr="006E1794">
              <w:t>(ii) rotator cuff tear, calcification or tendinosis (biceps, subscapular, supraspinatus, infraspinatus);</w:t>
            </w:r>
          </w:p>
          <w:p w:rsidR="00F541FA" w:rsidRPr="006E1794" w:rsidRDefault="00F541FA" w:rsidP="00F541FA">
            <w:pPr>
              <w:pStyle w:val="Tablei"/>
            </w:pPr>
            <w:r w:rsidRPr="006E1794">
              <w:t>(iii) biceps subluxation;</w:t>
            </w:r>
          </w:p>
          <w:p w:rsidR="00F541FA" w:rsidRPr="006E1794" w:rsidRDefault="00F541FA" w:rsidP="00F541FA">
            <w:pPr>
              <w:pStyle w:val="Tablei"/>
            </w:pPr>
            <w:r w:rsidRPr="006E1794">
              <w:t>(iv) capsulitis and bursitis;</w:t>
            </w:r>
          </w:p>
          <w:p w:rsidR="00F541FA" w:rsidRPr="006E1794" w:rsidRDefault="00F541FA" w:rsidP="00F541FA">
            <w:pPr>
              <w:pStyle w:val="Tablei"/>
            </w:pPr>
            <w:r w:rsidRPr="006E1794">
              <w:t>(v) a mass, including a ganglion;</w:t>
            </w:r>
          </w:p>
          <w:p w:rsidR="00F541FA" w:rsidRPr="006E1794" w:rsidRDefault="00F541FA" w:rsidP="00F541FA">
            <w:pPr>
              <w:pStyle w:val="Tablei"/>
            </w:pPr>
            <w:r w:rsidRPr="006E1794">
              <w:t>(vi) an occult fracture;</w:t>
            </w:r>
          </w:p>
          <w:p w:rsidR="00F541FA" w:rsidRPr="006E1794" w:rsidRDefault="00F541FA" w:rsidP="00F541FA">
            <w:pPr>
              <w:pStyle w:val="Tablei"/>
              <w:rPr>
                <w:snapToGrid w:val="0"/>
              </w:rPr>
            </w:pPr>
            <w:r w:rsidRPr="006E1794">
              <w:t>(vii) acromioclavicular joint pathology (R) (NK)</w:t>
            </w:r>
          </w:p>
        </w:tc>
        <w:tc>
          <w:tcPr>
            <w:tcW w:w="851" w:type="dxa"/>
            <w:shd w:val="clear" w:color="auto" w:fill="auto"/>
          </w:tcPr>
          <w:p w:rsidR="00F541FA" w:rsidRPr="006E1794" w:rsidRDefault="00F541FA" w:rsidP="00F541FA">
            <w:pPr>
              <w:pStyle w:val="Tabletext"/>
              <w:tabs>
                <w:tab w:val="decimal" w:pos="400"/>
              </w:tabs>
              <w:jc w:val="right"/>
            </w:pPr>
            <w:r w:rsidRPr="006E1794">
              <w:t>54.55</w:t>
            </w:r>
          </w:p>
          <w:p w:rsidR="00F541FA" w:rsidRPr="006E1794" w:rsidRDefault="00F541FA" w:rsidP="00F541FA">
            <w:pPr>
              <w:pStyle w:val="Tabletext"/>
              <w:tabs>
                <w:tab w:val="decimal" w:pos="400"/>
              </w:tabs>
              <w:jc w:val="right"/>
              <w:rPr>
                <w:snapToGrid w:val="0"/>
              </w:rPr>
            </w:pPr>
          </w:p>
        </w:tc>
      </w:tr>
      <w:tr w:rsidR="00F541FA" w:rsidRPr="006E1794" w:rsidTr="00F541FA">
        <w:trPr>
          <w:trHeight w:val="1453"/>
        </w:trPr>
        <w:tc>
          <w:tcPr>
            <w:tcW w:w="709" w:type="dxa"/>
            <w:shd w:val="clear" w:color="auto" w:fill="FFFFFF"/>
            <w:hideMark/>
          </w:tcPr>
          <w:p w:rsidR="00F541FA" w:rsidRPr="006E1794" w:rsidRDefault="00F541FA" w:rsidP="00F541FA">
            <w:pPr>
              <w:pStyle w:val="Tabletext"/>
              <w:rPr>
                <w:snapToGrid w:val="0"/>
              </w:rPr>
            </w:pPr>
            <w:r w:rsidRPr="006E1794">
              <w:rPr>
                <w:snapToGrid w:val="0"/>
              </w:rPr>
              <w:t>55810</w:t>
            </w:r>
          </w:p>
        </w:tc>
        <w:tc>
          <w:tcPr>
            <w:tcW w:w="5528" w:type="dxa"/>
            <w:shd w:val="clear" w:color="auto" w:fill="FFFFFF"/>
            <w:hideMark/>
          </w:tcPr>
          <w:p w:rsidR="00F541FA" w:rsidRPr="006E1794" w:rsidRDefault="00F541FA" w:rsidP="00F541FA">
            <w:pPr>
              <w:pStyle w:val="Tabletext"/>
              <w:rPr>
                <w:snapToGrid w:val="0"/>
              </w:rPr>
            </w:pPr>
            <w:r w:rsidRPr="006E1794">
              <w:rPr>
                <w:snapToGrid w:val="0"/>
              </w:rPr>
              <w:t>Shoulder or upper arm, one or both sides, ultrasound scan of, if:</w:t>
            </w:r>
          </w:p>
          <w:p w:rsidR="00F541FA" w:rsidRPr="006E1794" w:rsidRDefault="00F541FA" w:rsidP="00F541FA">
            <w:pPr>
              <w:pStyle w:val="Tablea"/>
              <w:rPr>
                <w:snapToGrid w:val="0"/>
              </w:rPr>
            </w:pPr>
            <w:r w:rsidRPr="006E1794">
              <w:rPr>
                <w:snapToGrid w:val="0"/>
              </w:rPr>
              <w:t>(a) the service is not associated with a service to which an item in Subgroup 2 or 3 applies; and</w:t>
            </w:r>
          </w:p>
          <w:p w:rsidR="00F541FA" w:rsidRPr="006E1794" w:rsidRDefault="00F541FA" w:rsidP="00F541FA">
            <w:pPr>
              <w:pStyle w:val="Tablea"/>
              <w:rPr>
                <w:snapToGrid w:val="0"/>
              </w:rPr>
            </w:pPr>
            <w:r w:rsidRPr="006E1794">
              <w:rPr>
                <w:snapToGrid w:val="0"/>
              </w:rPr>
              <w:t>(b) the patient is not referred by a medical practitioner or participating nurse practitioner; and</w:t>
            </w:r>
          </w:p>
          <w:p w:rsidR="00F541FA" w:rsidRPr="006E1794" w:rsidRDefault="00F541FA" w:rsidP="00F541FA">
            <w:pPr>
              <w:pStyle w:val="Tablea"/>
              <w:rPr>
                <w:snapToGrid w:val="0"/>
              </w:rPr>
            </w:pPr>
            <w:r w:rsidRPr="006E1794">
              <w:rPr>
                <w:snapToGrid w:val="0"/>
              </w:rPr>
              <w:t>(c) the service is used for the assessment of one or more of the following suspected or known conditions:</w:t>
            </w:r>
          </w:p>
          <w:p w:rsidR="00F541FA" w:rsidRPr="006E1794" w:rsidRDefault="00F541FA" w:rsidP="00F541FA">
            <w:pPr>
              <w:pStyle w:val="Tablei"/>
            </w:pPr>
            <w:r w:rsidRPr="006E1794">
              <w:t>(i) an injury to a muscle, tendon or muscle/tendon junction;</w:t>
            </w:r>
          </w:p>
          <w:p w:rsidR="00F541FA" w:rsidRPr="006E1794" w:rsidRDefault="00F541FA" w:rsidP="00F541FA">
            <w:pPr>
              <w:pStyle w:val="Tablei"/>
            </w:pPr>
            <w:r w:rsidRPr="006E1794">
              <w:t>(ii) rotator cuff tear, calcification or tendinosis (biceps, subscapular, supraspinatus, infraspinatus);</w:t>
            </w:r>
          </w:p>
          <w:p w:rsidR="00F541FA" w:rsidRPr="006E1794" w:rsidRDefault="00F541FA" w:rsidP="00F541FA">
            <w:pPr>
              <w:pStyle w:val="Tablei"/>
            </w:pPr>
            <w:r w:rsidRPr="006E1794">
              <w:lastRenderedPageBreak/>
              <w:t>(iii) biceps subluxation;</w:t>
            </w:r>
          </w:p>
          <w:p w:rsidR="00F541FA" w:rsidRPr="006E1794" w:rsidRDefault="00F541FA" w:rsidP="00F541FA">
            <w:pPr>
              <w:pStyle w:val="Tablei"/>
            </w:pPr>
            <w:r w:rsidRPr="006E1794">
              <w:t>(iv) capsulitis and bursitis;</w:t>
            </w:r>
          </w:p>
          <w:p w:rsidR="00F541FA" w:rsidRPr="006E1794" w:rsidRDefault="00F541FA" w:rsidP="00F541FA">
            <w:pPr>
              <w:pStyle w:val="Tablei"/>
            </w:pPr>
            <w:r w:rsidRPr="006E1794">
              <w:t>(v) a mass, including a ganglion;</w:t>
            </w:r>
          </w:p>
          <w:p w:rsidR="00F541FA" w:rsidRPr="006E1794" w:rsidRDefault="00F541FA" w:rsidP="00F541FA">
            <w:pPr>
              <w:pStyle w:val="Tablei"/>
            </w:pPr>
            <w:r w:rsidRPr="006E1794">
              <w:t>(vi) an occult fracture;</w:t>
            </w:r>
          </w:p>
          <w:p w:rsidR="00F541FA" w:rsidRPr="006E1794" w:rsidRDefault="00F541FA" w:rsidP="00F541FA">
            <w:pPr>
              <w:pStyle w:val="Tablei"/>
            </w:pPr>
            <w:r w:rsidRPr="006E1794">
              <w:t>(vii) acromioclavicular joint pathology (NR) (K)</w:t>
            </w:r>
          </w:p>
        </w:tc>
        <w:tc>
          <w:tcPr>
            <w:tcW w:w="851" w:type="dxa"/>
            <w:shd w:val="clear" w:color="auto" w:fill="FFFFFF"/>
            <w:hideMark/>
          </w:tcPr>
          <w:p w:rsidR="00F541FA" w:rsidRPr="006E1794" w:rsidRDefault="00F541FA" w:rsidP="00F541FA">
            <w:pPr>
              <w:pStyle w:val="Tabletext"/>
              <w:tabs>
                <w:tab w:val="decimal" w:pos="400"/>
              </w:tabs>
              <w:jc w:val="right"/>
              <w:rPr>
                <w:snapToGrid w:val="0"/>
              </w:rPr>
            </w:pPr>
            <w:r w:rsidRPr="006E1794">
              <w:lastRenderedPageBreak/>
              <w:t>37.85</w:t>
            </w:r>
          </w:p>
        </w:tc>
      </w:tr>
      <w:tr w:rsidR="00F541FA" w:rsidRPr="006E1794" w:rsidTr="00F541FA">
        <w:tblPrEx>
          <w:tblLook w:val="0000" w:firstRow="0" w:lastRow="0" w:firstColumn="0" w:lastColumn="0" w:noHBand="0" w:noVBand="0"/>
        </w:tblPrEx>
        <w:trPr>
          <w:trHeight w:val="335"/>
        </w:trPr>
        <w:tc>
          <w:tcPr>
            <w:tcW w:w="709" w:type="dxa"/>
            <w:shd w:val="clear" w:color="auto" w:fill="auto"/>
          </w:tcPr>
          <w:p w:rsidR="00F541FA" w:rsidRPr="006E1794" w:rsidRDefault="00F541FA" w:rsidP="00F541FA">
            <w:pPr>
              <w:pStyle w:val="Tabletext"/>
              <w:rPr>
                <w:snapToGrid w:val="0"/>
              </w:rPr>
            </w:pPr>
            <w:r w:rsidRPr="006E1794">
              <w:rPr>
                <w:snapToGrid w:val="0"/>
              </w:rPr>
              <w:lastRenderedPageBreak/>
              <w:t>55811</w:t>
            </w:r>
          </w:p>
        </w:tc>
        <w:tc>
          <w:tcPr>
            <w:tcW w:w="5528" w:type="dxa"/>
            <w:shd w:val="clear" w:color="auto" w:fill="auto"/>
          </w:tcPr>
          <w:p w:rsidR="00F541FA" w:rsidRPr="006E1794" w:rsidRDefault="00F541FA" w:rsidP="00F541FA">
            <w:pPr>
              <w:pStyle w:val="Tabletext"/>
              <w:rPr>
                <w:snapToGrid w:val="0"/>
              </w:rPr>
            </w:pPr>
            <w:r w:rsidRPr="006E1794">
              <w:rPr>
                <w:snapToGrid w:val="0"/>
              </w:rPr>
              <w:t>Shoulder or upper arm, one or both sides, ultrasound scan of, if:</w:t>
            </w:r>
          </w:p>
          <w:p w:rsidR="00F541FA" w:rsidRPr="006E1794" w:rsidRDefault="00F541FA" w:rsidP="00F541FA">
            <w:pPr>
              <w:pStyle w:val="Tablea"/>
              <w:rPr>
                <w:snapToGrid w:val="0"/>
              </w:rPr>
            </w:pPr>
            <w:r w:rsidRPr="006E1794">
              <w:rPr>
                <w:snapToGrid w:val="0"/>
              </w:rPr>
              <w:t>(a) the service is not associated with a service to which an item in Subgroup 2 or 3 applies; and</w:t>
            </w:r>
          </w:p>
          <w:p w:rsidR="00F541FA" w:rsidRPr="006E1794" w:rsidRDefault="00F541FA" w:rsidP="00F541FA">
            <w:pPr>
              <w:pStyle w:val="Tablea"/>
              <w:rPr>
                <w:snapToGrid w:val="0"/>
              </w:rPr>
            </w:pPr>
            <w:r w:rsidRPr="006E1794">
              <w:rPr>
                <w:snapToGrid w:val="0"/>
              </w:rPr>
              <w:t>(b) the patient is not referred by a medical practitioner or participating nurse practitioner; and</w:t>
            </w:r>
          </w:p>
          <w:p w:rsidR="00F541FA" w:rsidRPr="006E1794" w:rsidRDefault="00F541FA" w:rsidP="00F541FA">
            <w:pPr>
              <w:pStyle w:val="Tablea"/>
              <w:rPr>
                <w:snapToGrid w:val="0"/>
              </w:rPr>
            </w:pPr>
            <w:r w:rsidRPr="006E1794">
              <w:rPr>
                <w:snapToGrid w:val="0"/>
              </w:rPr>
              <w:t>(c) the service is used for the assessment of one or more of the following suspected or known conditions:</w:t>
            </w:r>
          </w:p>
          <w:p w:rsidR="00F541FA" w:rsidRPr="006E1794" w:rsidRDefault="00F541FA" w:rsidP="00F541FA">
            <w:pPr>
              <w:pStyle w:val="Tablei"/>
            </w:pPr>
            <w:r w:rsidRPr="006E1794">
              <w:t>(i) an injury to a muscle, tendon or muscle/tendon junction;</w:t>
            </w:r>
          </w:p>
          <w:p w:rsidR="00F541FA" w:rsidRPr="006E1794" w:rsidRDefault="00F541FA" w:rsidP="00F541FA">
            <w:pPr>
              <w:pStyle w:val="Tablei"/>
            </w:pPr>
            <w:r w:rsidRPr="006E1794">
              <w:t>(ii) rotator cuff tear, calcification or tendinosis (biceps, subscapular, supraspinatus, infraspinatus);</w:t>
            </w:r>
          </w:p>
          <w:p w:rsidR="00F541FA" w:rsidRPr="006E1794" w:rsidRDefault="00F541FA" w:rsidP="00F541FA">
            <w:pPr>
              <w:pStyle w:val="Tablei"/>
            </w:pPr>
            <w:r w:rsidRPr="006E1794">
              <w:t>(iii) biceps subluxation;</w:t>
            </w:r>
          </w:p>
          <w:p w:rsidR="00F541FA" w:rsidRPr="006E1794" w:rsidRDefault="00F541FA" w:rsidP="00F541FA">
            <w:pPr>
              <w:pStyle w:val="Tablei"/>
            </w:pPr>
            <w:r w:rsidRPr="006E1794">
              <w:t>(iv) capsulitis and bursitis;</w:t>
            </w:r>
          </w:p>
          <w:p w:rsidR="00F541FA" w:rsidRPr="006E1794" w:rsidRDefault="00F541FA" w:rsidP="00F541FA">
            <w:pPr>
              <w:pStyle w:val="Tablei"/>
            </w:pPr>
            <w:r w:rsidRPr="006E1794">
              <w:t>(v) a mass, including a ganglion;</w:t>
            </w:r>
          </w:p>
          <w:p w:rsidR="00F541FA" w:rsidRPr="006E1794" w:rsidRDefault="00F541FA" w:rsidP="00F541FA">
            <w:pPr>
              <w:pStyle w:val="Tablei"/>
            </w:pPr>
            <w:r w:rsidRPr="006E1794">
              <w:t>(vi) an occult fracture;</w:t>
            </w:r>
          </w:p>
          <w:p w:rsidR="00F541FA" w:rsidRPr="006E1794" w:rsidRDefault="00F541FA" w:rsidP="00F541FA">
            <w:pPr>
              <w:pStyle w:val="Tablei"/>
            </w:pPr>
            <w:r w:rsidRPr="006E1794">
              <w:t>(vii) acromioclavicular joint pathology (NR) (NK)</w:t>
            </w:r>
          </w:p>
        </w:tc>
        <w:tc>
          <w:tcPr>
            <w:tcW w:w="851" w:type="dxa"/>
            <w:shd w:val="clear" w:color="auto" w:fill="auto"/>
          </w:tcPr>
          <w:p w:rsidR="00F541FA" w:rsidRPr="006E1794" w:rsidRDefault="00F541FA" w:rsidP="00F541FA">
            <w:pPr>
              <w:pStyle w:val="Tabletext"/>
              <w:tabs>
                <w:tab w:val="decimal" w:pos="400"/>
              </w:tabs>
              <w:jc w:val="right"/>
            </w:pPr>
            <w:r w:rsidRPr="006E1794">
              <w:t>18.95</w:t>
            </w:r>
          </w:p>
        </w:tc>
      </w:tr>
      <w:tr w:rsidR="00F541FA" w:rsidRPr="006E1794" w:rsidTr="00F541FA">
        <w:tc>
          <w:tcPr>
            <w:tcW w:w="709" w:type="dxa"/>
            <w:shd w:val="clear" w:color="auto" w:fill="FFFFFF"/>
            <w:hideMark/>
          </w:tcPr>
          <w:p w:rsidR="00F541FA" w:rsidRPr="006E1794" w:rsidRDefault="00F541FA" w:rsidP="00F541FA">
            <w:pPr>
              <w:pStyle w:val="Tabletext"/>
              <w:rPr>
                <w:snapToGrid w:val="0"/>
              </w:rPr>
            </w:pPr>
            <w:r w:rsidRPr="006E1794">
              <w:rPr>
                <w:snapToGrid w:val="0"/>
              </w:rPr>
              <w:t>55812</w:t>
            </w:r>
          </w:p>
        </w:tc>
        <w:tc>
          <w:tcPr>
            <w:tcW w:w="5528" w:type="dxa"/>
            <w:shd w:val="clear" w:color="auto" w:fill="FFFFFF"/>
            <w:hideMark/>
          </w:tcPr>
          <w:p w:rsidR="00F541FA" w:rsidRPr="006E1794" w:rsidRDefault="00F541FA" w:rsidP="00F541FA">
            <w:pPr>
              <w:pStyle w:val="Tabletext"/>
              <w:rPr>
                <w:snapToGrid w:val="0"/>
              </w:rPr>
            </w:pPr>
            <w:r w:rsidRPr="006E1794">
              <w:rPr>
                <w:snapToGrid w:val="0"/>
              </w:rPr>
              <w:t>Chest or abdominal wall, one or more areas, ultrasound scan of, if:</w:t>
            </w:r>
          </w:p>
          <w:p w:rsidR="00F541FA" w:rsidRPr="006E1794" w:rsidRDefault="00F541FA" w:rsidP="00F541FA">
            <w:pPr>
              <w:pStyle w:val="Tablea"/>
            </w:pPr>
            <w:r w:rsidRPr="006E1794">
              <w:rPr>
                <w:snapToGrid w:val="0"/>
              </w:rPr>
              <w:t xml:space="preserve">(a) the service is not associated with a service to which an item in Subgroup 2 or 3 applies; </w:t>
            </w:r>
            <w:r w:rsidRPr="006E1794">
              <w:t>and</w:t>
            </w:r>
          </w:p>
          <w:p w:rsidR="00F541FA" w:rsidRPr="006E1794" w:rsidRDefault="00F541FA" w:rsidP="00F541FA">
            <w:pPr>
              <w:pStyle w:val="Tablea"/>
              <w:rPr>
                <w:snapToGrid w:val="0"/>
              </w:rPr>
            </w:pPr>
            <w:r w:rsidRPr="006E1794">
              <w:rPr>
                <w:snapToGrid w:val="0"/>
              </w:rPr>
              <w:t>(b) the patient is referred by a medical practitioner or participating nurse practitioner; and</w:t>
            </w:r>
          </w:p>
          <w:p w:rsidR="00F541FA" w:rsidRPr="006E1794" w:rsidRDefault="00F541FA" w:rsidP="00F541FA">
            <w:pPr>
              <w:pStyle w:val="Tablea"/>
              <w:rPr>
                <w:snapToGrid w:val="0"/>
              </w:rPr>
            </w:pPr>
            <w:r w:rsidRPr="006E1794">
              <w:rPr>
                <w:snapToGrid w:val="0"/>
              </w:rPr>
              <w:t>(c) if the patient is referred by a medical practitioner—the medical practitioner is not a member of a group of practitioners of which the providing practitioner is a member; and</w:t>
            </w:r>
          </w:p>
          <w:p w:rsidR="00F541FA" w:rsidRPr="006E1794" w:rsidRDefault="00F541FA" w:rsidP="00F541FA">
            <w:pPr>
              <w:pStyle w:val="Tablea"/>
              <w:rPr>
                <w:snapToGrid w:val="0"/>
              </w:rPr>
            </w:pPr>
            <w:r w:rsidRPr="006E1794">
              <w:rPr>
                <w:snapToGrid w:val="0"/>
              </w:rPr>
              <w:t>(d) if the patient is referred by a participating nurse practitioner—the nurse practitioner does not have a business or financial arrangement with the providing practitioner (R) (K)</w:t>
            </w:r>
          </w:p>
        </w:tc>
        <w:tc>
          <w:tcPr>
            <w:tcW w:w="851" w:type="dxa"/>
            <w:shd w:val="clear" w:color="auto" w:fill="FFFFFF"/>
            <w:hideMark/>
          </w:tcPr>
          <w:p w:rsidR="00F541FA" w:rsidRPr="006E1794" w:rsidRDefault="00F541FA" w:rsidP="00F541FA">
            <w:pPr>
              <w:pStyle w:val="Tabletext"/>
              <w:tabs>
                <w:tab w:val="decimal" w:pos="400"/>
              </w:tabs>
              <w:jc w:val="right"/>
              <w:rPr>
                <w:snapToGrid w:val="0"/>
              </w:rPr>
            </w:pPr>
            <w:r w:rsidRPr="006E1794">
              <w:t>109.10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rPr>
                <w:snapToGrid w:val="0"/>
              </w:rPr>
            </w:pPr>
            <w:r w:rsidRPr="006E1794">
              <w:rPr>
                <w:snapToGrid w:val="0"/>
              </w:rPr>
              <w:t>55813</w:t>
            </w:r>
          </w:p>
        </w:tc>
        <w:tc>
          <w:tcPr>
            <w:tcW w:w="5528" w:type="dxa"/>
            <w:shd w:val="clear" w:color="auto" w:fill="auto"/>
          </w:tcPr>
          <w:p w:rsidR="00F541FA" w:rsidRPr="006E1794" w:rsidRDefault="00F541FA" w:rsidP="00F541FA">
            <w:pPr>
              <w:pStyle w:val="Tabletext"/>
              <w:rPr>
                <w:snapToGrid w:val="0"/>
              </w:rPr>
            </w:pPr>
            <w:r w:rsidRPr="006E1794">
              <w:rPr>
                <w:snapToGrid w:val="0"/>
              </w:rPr>
              <w:t>Chest or abdominal wall, one or more areas, ultrasound scan of, if:</w:t>
            </w:r>
          </w:p>
          <w:p w:rsidR="00F541FA" w:rsidRPr="006E1794" w:rsidRDefault="00F541FA" w:rsidP="00F541FA">
            <w:pPr>
              <w:pStyle w:val="Tablea"/>
            </w:pPr>
            <w:r w:rsidRPr="006E1794">
              <w:rPr>
                <w:snapToGrid w:val="0"/>
              </w:rPr>
              <w:t xml:space="preserve">(a) the service is not associated with a service to which an item in Subgroup 2 or 3 applies; </w:t>
            </w:r>
            <w:r w:rsidRPr="006E1794">
              <w:t>and</w:t>
            </w:r>
          </w:p>
          <w:p w:rsidR="00F541FA" w:rsidRPr="006E1794" w:rsidRDefault="00F541FA" w:rsidP="00F541FA">
            <w:pPr>
              <w:pStyle w:val="Tablea"/>
              <w:rPr>
                <w:snapToGrid w:val="0"/>
              </w:rPr>
            </w:pPr>
            <w:r w:rsidRPr="006E1794">
              <w:rPr>
                <w:snapToGrid w:val="0"/>
              </w:rPr>
              <w:t>(b) the patient is referred by a medical practitioner or participating nurse practitioner; and</w:t>
            </w:r>
          </w:p>
          <w:p w:rsidR="00F541FA" w:rsidRPr="006E1794" w:rsidRDefault="00F541FA" w:rsidP="00F541FA">
            <w:pPr>
              <w:pStyle w:val="Tablea"/>
              <w:rPr>
                <w:snapToGrid w:val="0"/>
              </w:rPr>
            </w:pPr>
            <w:r w:rsidRPr="006E1794">
              <w:rPr>
                <w:snapToGrid w:val="0"/>
              </w:rPr>
              <w:lastRenderedPageBreak/>
              <w:t>(c) if the patient is referred by a medical practitioner—the medical practitioner is not a member of a group of practitioners of which the providing practitioner is a member; and</w:t>
            </w:r>
          </w:p>
          <w:p w:rsidR="00F541FA" w:rsidRPr="006E1794" w:rsidRDefault="00F541FA" w:rsidP="00F541FA">
            <w:pPr>
              <w:pStyle w:val="Tablea"/>
              <w:rPr>
                <w:snapToGrid w:val="0"/>
              </w:rPr>
            </w:pPr>
            <w:r w:rsidRPr="006E1794">
              <w:rPr>
                <w:snapToGrid w:val="0"/>
              </w:rPr>
              <w:t>(d) if the patient is referred by a participating nurse practitioner—the nurse practitioner does not have a business or financial arrangement with the providing practitioner (R)</w:t>
            </w:r>
            <w:r w:rsidRPr="006E1794">
              <w:t xml:space="preserve"> (NK)</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lastRenderedPageBreak/>
              <w:t>54.55</w:t>
            </w:r>
          </w:p>
        </w:tc>
      </w:tr>
      <w:tr w:rsidR="00F541FA" w:rsidRPr="006E1794" w:rsidTr="00F541FA">
        <w:tc>
          <w:tcPr>
            <w:tcW w:w="709" w:type="dxa"/>
            <w:shd w:val="clear" w:color="auto" w:fill="FFFFFF"/>
            <w:hideMark/>
          </w:tcPr>
          <w:p w:rsidR="00F541FA" w:rsidRPr="006E1794" w:rsidRDefault="00F541FA" w:rsidP="00F541FA">
            <w:pPr>
              <w:pStyle w:val="Tabletext"/>
              <w:rPr>
                <w:snapToGrid w:val="0"/>
              </w:rPr>
            </w:pPr>
            <w:r w:rsidRPr="006E1794">
              <w:rPr>
                <w:snapToGrid w:val="0"/>
              </w:rPr>
              <w:lastRenderedPageBreak/>
              <w:t>55814</w:t>
            </w:r>
          </w:p>
        </w:tc>
        <w:tc>
          <w:tcPr>
            <w:tcW w:w="5528" w:type="dxa"/>
            <w:shd w:val="clear" w:color="auto" w:fill="FFFFFF"/>
            <w:hideMark/>
          </w:tcPr>
          <w:p w:rsidR="00F541FA" w:rsidRPr="006E1794" w:rsidRDefault="00F541FA" w:rsidP="00F541FA">
            <w:pPr>
              <w:pStyle w:val="Tabletext"/>
              <w:rPr>
                <w:snapToGrid w:val="0"/>
              </w:rPr>
            </w:pPr>
            <w:r w:rsidRPr="006E1794">
              <w:rPr>
                <w:snapToGrid w:val="0"/>
              </w:rPr>
              <w:t>Chest or abdominal wall, one or more areas, ultrasound scan of, if:</w:t>
            </w:r>
          </w:p>
          <w:p w:rsidR="00F541FA" w:rsidRPr="006E1794" w:rsidRDefault="00F541FA" w:rsidP="00F541FA">
            <w:pPr>
              <w:pStyle w:val="Tablea"/>
            </w:pPr>
            <w:r w:rsidRPr="006E1794">
              <w:rPr>
                <w:snapToGrid w:val="0"/>
              </w:rPr>
              <w:t xml:space="preserve">(a) the service is not associated with a service to which an item in Subgroup 2 or 3 applies; </w:t>
            </w:r>
            <w:r w:rsidRPr="006E1794">
              <w:t>and</w:t>
            </w:r>
          </w:p>
          <w:p w:rsidR="00F541FA" w:rsidRPr="006E1794" w:rsidRDefault="00F541FA" w:rsidP="00F541FA">
            <w:pPr>
              <w:pStyle w:val="Tablea"/>
              <w:rPr>
                <w:snapToGrid w:val="0"/>
              </w:rPr>
            </w:pPr>
            <w:r w:rsidRPr="006E1794">
              <w:rPr>
                <w:snapToGrid w:val="0"/>
              </w:rPr>
              <w:t>(b) the patient is not referred by a medical practitioner or participating nurse practitioner (NR) (K)</w:t>
            </w:r>
          </w:p>
        </w:tc>
        <w:tc>
          <w:tcPr>
            <w:tcW w:w="851" w:type="dxa"/>
            <w:shd w:val="clear" w:color="auto" w:fill="FFFFFF"/>
            <w:hideMark/>
          </w:tcPr>
          <w:p w:rsidR="00F541FA" w:rsidRPr="006E1794" w:rsidRDefault="00F541FA" w:rsidP="00F541FA">
            <w:pPr>
              <w:pStyle w:val="Tabletext"/>
              <w:tabs>
                <w:tab w:val="decimal" w:pos="400"/>
              </w:tabs>
              <w:jc w:val="right"/>
              <w:rPr>
                <w:snapToGrid w:val="0"/>
              </w:rPr>
            </w:pPr>
            <w:r w:rsidRPr="006E1794">
              <w:t>37.85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rPr>
                <w:snapToGrid w:val="0"/>
              </w:rPr>
            </w:pPr>
            <w:r w:rsidRPr="006E1794">
              <w:rPr>
                <w:snapToGrid w:val="0"/>
              </w:rPr>
              <w:t>55815</w:t>
            </w:r>
          </w:p>
        </w:tc>
        <w:tc>
          <w:tcPr>
            <w:tcW w:w="5528" w:type="dxa"/>
            <w:shd w:val="clear" w:color="auto" w:fill="auto"/>
          </w:tcPr>
          <w:p w:rsidR="00F541FA" w:rsidRPr="006E1794" w:rsidRDefault="00F541FA" w:rsidP="00F541FA">
            <w:pPr>
              <w:pStyle w:val="Tabletext"/>
              <w:rPr>
                <w:snapToGrid w:val="0"/>
              </w:rPr>
            </w:pPr>
            <w:r w:rsidRPr="006E1794">
              <w:rPr>
                <w:snapToGrid w:val="0"/>
              </w:rPr>
              <w:t>Chest or abdominal wall, one or more areas, ultrasound scan of, if:</w:t>
            </w:r>
          </w:p>
          <w:p w:rsidR="00F541FA" w:rsidRPr="006E1794" w:rsidRDefault="00F541FA" w:rsidP="00F541FA">
            <w:pPr>
              <w:pStyle w:val="Tablea"/>
            </w:pPr>
            <w:r w:rsidRPr="006E1794">
              <w:rPr>
                <w:snapToGrid w:val="0"/>
              </w:rPr>
              <w:t xml:space="preserve">(a) the service is not associated with a service to which an item in Subgroup 2 or 3 applies; </w:t>
            </w:r>
            <w:r w:rsidRPr="006E1794">
              <w:t>and</w:t>
            </w:r>
          </w:p>
          <w:p w:rsidR="00F541FA" w:rsidRPr="006E1794" w:rsidRDefault="00F541FA" w:rsidP="00F541FA">
            <w:pPr>
              <w:pStyle w:val="Tablea"/>
              <w:rPr>
                <w:snapToGrid w:val="0"/>
              </w:rPr>
            </w:pPr>
            <w:r w:rsidRPr="006E1794">
              <w:rPr>
                <w:snapToGrid w:val="0"/>
              </w:rPr>
              <w:t>(b) the patient is not referred by a medical practitioner or participating nurse practitioner (NR)</w:t>
            </w:r>
            <w:r w:rsidRPr="006E1794">
              <w:t xml:space="preserve"> (NK)</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t>18.95</w:t>
            </w:r>
          </w:p>
        </w:tc>
      </w:tr>
      <w:tr w:rsidR="00F541FA" w:rsidRPr="006E1794" w:rsidTr="00F541FA">
        <w:tc>
          <w:tcPr>
            <w:tcW w:w="709" w:type="dxa"/>
            <w:shd w:val="clear" w:color="auto" w:fill="FFFFFF"/>
            <w:hideMark/>
          </w:tcPr>
          <w:p w:rsidR="00F541FA" w:rsidRPr="006E1794" w:rsidRDefault="00F541FA" w:rsidP="00F541FA">
            <w:pPr>
              <w:pStyle w:val="Tabletext"/>
              <w:rPr>
                <w:snapToGrid w:val="0"/>
              </w:rPr>
            </w:pPr>
            <w:r w:rsidRPr="006E1794">
              <w:rPr>
                <w:snapToGrid w:val="0"/>
              </w:rPr>
              <w:t>55816</w:t>
            </w:r>
          </w:p>
        </w:tc>
        <w:tc>
          <w:tcPr>
            <w:tcW w:w="5528" w:type="dxa"/>
            <w:shd w:val="clear" w:color="auto" w:fill="FFFFFF"/>
            <w:hideMark/>
          </w:tcPr>
          <w:p w:rsidR="00F541FA" w:rsidRPr="006E1794" w:rsidRDefault="00F541FA" w:rsidP="00F541FA">
            <w:pPr>
              <w:pStyle w:val="Tabletext"/>
              <w:rPr>
                <w:snapToGrid w:val="0"/>
              </w:rPr>
            </w:pPr>
            <w:r w:rsidRPr="006E1794">
              <w:rPr>
                <w:snapToGrid w:val="0"/>
              </w:rPr>
              <w:t>Hip or groin, one or both sides, ultrasound scan of, if:</w:t>
            </w:r>
          </w:p>
          <w:p w:rsidR="00F541FA" w:rsidRPr="006E1794" w:rsidRDefault="00F541FA" w:rsidP="00F541FA">
            <w:pPr>
              <w:pStyle w:val="Tablea"/>
            </w:pPr>
            <w:r w:rsidRPr="006E1794">
              <w:rPr>
                <w:snapToGrid w:val="0"/>
              </w:rPr>
              <w:t xml:space="preserve">(a) the service is not associated with a service to which an item in Subgroup 2 or 3 applies; </w:t>
            </w:r>
            <w:r w:rsidRPr="006E1794">
              <w:t>and</w:t>
            </w:r>
          </w:p>
          <w:p w:rsidR="00F541FA" w:rsidRPr="006E1794" w:rsidRDefault="00F541FA" w:rsidP="00F541FA">
            <w:pPr>
              <w:pStyle w:val="Tablea"/>
              <w:rPr>
                <w:snapToGrid w:val="0"/>
              </w:rPr>
            </w:pPr>
            <w:r w:rsidRPr="006E1794">
              <w:rPr>
                <w:snapToGrid w:val="0"/>
              </w:rPr>
              <w:t>(b) the patient is referred by a medical practitioner or participating nurse practitioner; and</w:t>
            </w:r>
          </w:p>
          <w:p w:rsidR="00F541FA" w:rsidRPr="006E1794" w:rsidRDefault="00F541FA" w:rsidP="00F541FA">
            <w:pPr>
              <w:pStyle w:val="Tablea"/>
              <w:rPr>
                <w:snapToGrid w:val="0"/>
              </w:rPr>
            </w:pPr>
            <w:r w:rsidRPr="006E1794">
              <w:rPr>
                <w:snapToGrid w:val="0"/>
              </w:rPr>
              <w:t>(c) if the patient is referred by a medical practitioner—the medical practitioner is not a member of a group of practitioners of which the providing practitioner is a member; and</w:t>
            </w:r>
          </w:p>
          <w:p w:rsidR="00F541FA" w:rsidRPr="006E1794" w:rsidRDefault="00F541FA" w:rsidP="00F541FA">
            <w:pPr>
              <w:pStyle w:val="Tablea"/>
              <w:rPr>
                <w:snapToGrid w:val="0"/>
              </w:rPr>
            </w:pPr>
            <w:r w:rsidRPr="006E1794">
              <w:rPr>
                <w:snapToGrid w:val="0"/>
              </w:rPr>
              <w:t>(d) if the patient is referred by a participating nurse practitioner—the nurse practitioner does not have a business or financial arrangement with the providing practitioner (R) (K)</w:t>
            </w:r>
          </w:p>
        </w:tc>
        <w:tc>
          <w:tcPr>
            <w:tcW w:w="851" w:type="dxa"/>
            <w:shd w:val="clear" w:color="auto" w:fill="FFFFFF"/>
            <w:hideMark/>
          </w:tcPr>
          <w:p w:rsidR="00F541FA" w:rsidRPr="006E1794" w:rsidRDefault="00F541FA" w:rsidP="00F541FA">
            <w:pPr>
              <w:pStyle w:val="Tabletext"/>
              <w:tabs>
                <w:tab w:val="decimal" w:pos="400"/>
              </w:tabs>
              <w:jc w:val="right"/>
              <w:rPr>
                <w:snapToGrid w:val="0"/>
              </w:rPr>
            </w:pPr>
            <w:r w:rsidRPr="006E1794">
              <w:t>109.10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rPr>
                <w:snapToGrid w:val="0"/>
              </w:rPr>
            </w:pPr>
            <w:r w:rsidRPr="006E1794">
              <w:rPr>
                <w:snapToGrid w:val="0"/>
              </w:rPr>
              <w:t>55817</w:t>
            </w:r>
          </w:p>
        </w:tc>
        <w:tc>
          <w:tcPr>
            <w:tcW w:w="5528" w:type="dxa"/>
            <w:shd w:val="clear" w:color="auto" w:fill="auto"/>
          </w:tcPr>
          <w:p w:rsidR="00F541FA" w:rsidRPr="006E1794" w:rsidRDefault="00F541FA" w:rsidP="00F541FA">
            <w:pPr>
              <w:pStyle w:val="Tabletext"/>
              <w:rPr>
                <w:snapToGrid w:val="0"/>
              </w:rPr>
            </w:pPr>
            <w:r w:rsidRPr="006E1794">
              <w:rPr>
                <w:snapToGrid w:val="0"/>
              </w:rPr>
              <w:t>Hip or groin, one or both sides, ultrasound scan of, if:</w:t>
            </w:r>
          </w:p>
          <w:p w:rsidR="00F541FA" w:rsidRPr="006E1794" w:rsidRDefault="00F541FA" w:rsidP="00F541FA">
            <w:pPr>
              <w:pStyle w:val="Tablea"/>
            </w:pPr>
            <w:r w:rsidRPr="006E1794">
              <w:rPr>
                <w:snapToGrid w:val="0"/>
              </w:rPr>
              <w:t xml:space="preserve">(a) the service is not associated with a service to which an item in Subgroup 2 or 3 applies; </w:t>
            </w:r>
            <w:r w:rsidRPr="006E1794">
              <w:t>and</w:t>
            </w:r>
          </w:p>
          <w:p w:rsidR="00F541FA" w:rsidRPr="006E1794" w:rsidRDefault="00F541FA" w:rsidP="00F541FA">
            <w:pPr>
              <w:pStyle w:val="Tablea"/>
              <w:rPr>
                <w:snapToGrid w:val="0"/>
              </w:rPr>
            </w:pPr>
            <w:r w:rsidRPr="006E1794">
              <w:rPr>
                <w:snapToGrid w:val="0"/>
              </w:rPr>
              <w:t>(b) the patient is referred by a medical practitioner or participating nurse practitioner; and</w:t>
            </w:r>
          </w:p>
          <w:p w:rsidR="00F541FA" w:rsidRPr="006E1794" w:rsidRDefault="00F541FA" w:rsidP="00F541FA">
            <w:pPr>
              <w:pStyle w:val="Tablea"/>
              <w:rPr>
                <w:snapToGrid w:val="0"/>
              </w:rPr>
            </w:pPr>
            <w:r w:rsidRPr="006E1794">
              <w:rPr>
                <w:snapToGrid w:val="0"/>
              </w:rPr>
              <w:t>(c) if the patient is referred by a medical practitioner—the medical practitioner is not a member of a group of practitioners of which the providing practitioner is a member; and</w:t>
            </w:r>
          </w:p>
          <w:p w:rsidR="00F541FA" w:rsidRPr="006E1794" w:rsidRDefault="00F541FA" w:rsidP="00F541FA">
            <w:pPr>
              <w:pStyle w:val="Tablea"/>
              <w:rPr>
                <w:snapToGrid w:val="0"/>
              </w:rPr>
            </w:pPr>
            <w:r w:rsidRPr="006E1794">
              <w:rPr>
                <w:snapToGrid w:val="0"/>
              </w:rPr>
              <w:t>(d) if the patient is referred by a participating nurse practitioner—</w:t>
            </w:r>
            <w:r w:rsidRPr="006E1794">
              <w:rPr>
                <w:snapToGrid w:val="0"/>
              </w:rPr>
              <w:lastRenderedPageBreak/>
              <w:t>the nurse practitioner does not have a business or financial arrangement with the providing practitioner (R)</w:t>
            </w:r>
            <w:r w:rsidRPr="006E1794">
              <w:t xml:space="preserve"> (NK)</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lastRenderedPageBreak/>
              <w:t>54.55</w:t>
            </w:r>
          </w:p>
        </w:tc>
      </w:tr>
      <w:tr w:rsidR="00F541FA" w:rsidRPr="006E1794" w:rsidTr="00F541FA">
        <w:tc>
          <w:tcPr>
            <w:tcW w:w="709" w:type="dxa"/>
            <w:shd w:val="clear" w:color="auto" w:fill="FFFFFF"/>
            <w:hideMark/>
          </w:tcPr>
          <w:p w:rsidR="00F541FA" w:rsidRPr="006E1794" w:rsidRDefault="00F541FA" w:rsidP="00F541FA">
            <w:pPr>
              <w:pStyle w:val="Tabletext"/>
              <w:rPr>
                <w:snapToGrid w:val="0"/>
              </w:rPr>
            </w:pPr>
            <w:r w:rsidRPr="006E1794">
              <w:rPr>
                <w:snapToGrid w:val="0"/>
              </w:rPr>
              <w:lastRenderedPageBreak/>
              <w:t>55818</w:t>
            </w:r>
          </w:p>
        </w:tc>
        <w:tc>
          <w:tcPr>
            <w:tcW w:w="5528" w:type="dxa"/>
            <w:shd w:val="clear" w:color="auto" w:fill="FFFFFF"/>
            <w:hideMark/>
          </w:tcPr>
          <w:p w:rsidR="00F541FA" w:rsidRPr="006E1794" w:rsidRDefault="00F541FA" w:rsidP="00F541FA">
            <w:pPr>
              <w:pStyle w:val="Tabletext"/>
              <w:rPr>
                <w:snapToGrid w:val="0"/>
              </w:rPr>
            </w:pPr>
            <w:r w:rsidRPr="006E1794">
              <w:rPr>
                <w:snapToGrid w:val="0"/>
              </w:rPr>
              <w:t>Hip or groin, one or both sides, ultrasound scan of, if:</w:t>
            </w:r>
          </w:p>
          <w:p w:rsidR="00F541FA" w:rsidRPr="006E1794" w:rsidRDefault="00F541FA" w:rsidP="00F541FA">
            <w:pPr>
              <w:pStyle w:val="Tablea"/>
            </w:pPr>
            <w:r w:rsidRPr="006E1794">
              <w:rPr>
                <w:snapToGrid w:val="0"/>
              </w:rPr>
              <w:t xml:space="preserve">(a) the service is not associated with a service to which an item in Subgroup 2 or 3 applies; </w:t>
            </w:r>
            <w:r w:rsidRPr="006E1794">
              <w:t>and</w:t>
            </w:r>
          </w:p>
          <w:p w:rsidR="00F541FA" w:rsidRPr="006E1794" w:rsidRDefault="00F541FA" w:rsidP="00F541FA">
            <w:pPr>
              <w:pStyle w:val="Tablea"/>
              <w:rPr>
                <w:snapToGrid w:val="0"/>
              </w:rPr>
            </w:pPr>
            <w:r w:rsidRPr="006E1794">
              <w:rPr>
                <w:snapToGrid w:val="0"/>
              </w:rPr>
              <w:t>(b) the patient is not referred by a medical practitioner or participating nurse practitioner (NR) (K)</w:t>
            </w:r>
          </w:p>
        </w:tc>
        <w:tc>
          <w:tcPr>
            <w:tcW w:w="851" w:type="dxa"/>
            <w:shd w:val="clear" w:color="auto" w:fill="FFFFFF"/>
            <w:hideMark/>
          </w:tcPr>
          <w:p w:rsidR="00F541FA" w:rsidRPr="006E1794" w:rsidRDefault="00F541FA" w:rsidP="00F541FA">
            <w:pPr>
              <w:pStyle w:val="Tabletext"/>
              <w:tabs>
                <w:tab w:val="decimal" w:pos="400"/>
              </w:tabs>
              <w:jc w:val="right"/>
              <w:rPr>
                <w:snapToGrid w:val="0"/>
              </w:rPr>
            </w:pPr>
            <w:r w:rsidRPr="006E1794">
              <w:t>37.85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rPr>
                <w:snapToGrid w:val="0"/>
              </w:rPr>
            </w:pPr>
            <w:r w:rsidRPr="006E1794">
              <w:rPr>
                <w:snapToGrid w:val="0"/>
              </w:rPr>
              <w:t>55819</w:t>
            </w:r>
          </w:p>
        </w:tc>
        <w:tc>
          <w:tcPr>
            <w:tcW w:w="5528" w:type="dxa"/>
            <w:shd w:val="clear" w:color="auto" w:fill="auto"/>
          </w:tcPr>
          <w:p w:rsidR="00F541FA" w:rsidRPr="006E1794" w:rsidRDefault="00F541FA" w:rsidP="00F541FA">
            <w:pPr>
              <w:pStyle w:val="Tabletext"/>
              <w:rPr>
                <w:snapToGrid w:val="0"/>
              </w:rPr>
            </w:pPr>
            <w:r w:rsidRPr="006E1794">
              <w:rPr>
                <w:snapToGrid w:val="0"/>
              </w:rPr>
              <w:t>Hip or groin, one or both sides, ultrasound scan of, if:</w:t>
            </w:r>
          </w:p>
          <w:p w:rsidR="00F541FA" w:rsidRPr="006E1794" w:rsidRDefault="00F541FA" w:rsidP="00F541FA">
            <w:pPr>
              <w:pStyle w:val="Tablea"/>
            </w:pPr>
            <w:r w:rsidRPr="006E1794">
              <w:rPr>
                <w:snapToGrid w:val="0"/>
              </w:rPr>
              <w:t xml:space="preserve">(a) the service is not associated with a service to which an item in Subgroup 2 or 3 applies; </w:t>
            </w:r>
            <w:r w:rsidRPr="006E1794">
              <w:t>and</w:t>
            </w:r>
          </w:p>
          <w:p w:rsidR="00F541FA" w:rsidRPr="006E1794" w:rsidRDefault="00F541FA" w:rsidP="00F541FA">
            <w:pPr>
              <w:pStyle w:val="Tablea"/>
              <w:rPr>
                <w:snapToGrid w:val="0"/>
              </w:rPr>
            </w:pPr>
            <w:r w:rsidRPr="006E1794">
              <w:rPr>
                <w:snapToGrid w:val="0"/>
              </w:rPr>
              <w:t>(b) the patient is not referred by a medical practitioner or participating nurse practitioner (NR)</w:t>
            </w:r>
            <w:r w:rsidRPr="006E1794">
              <w:t xml:space="preserve"> (NK)</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t>18.95</w:t>
            </w:r>
          </w:p>
        </w:tc>
      </w:tr>
      <w:tr w:rsidR="00F541FA" w:rsidRPr="006E1794" w:rsidTr="00F541FA">
        <w:tc>
          <w:tcPr>
            <w:tcW w:w="709" w:type="dxa"/>
            <w:shd w:val="clear" w:color="auto" w:fill="FFFFFF"/>
            <w:hideMark/>
          </w:tcPr>
          <w:p w:rsidR="00F541FA" w:rsidRPr="006E1794" w:rsidRDefault="00F541FA" w:rsidP="00F541FA">
            <w:pPr>
              <w:pStyle w:val="Tabletext"/>
              <w:rPr>
                <w:snapToGrid w:val="0"/>
              </w:rPr>
            </w:pPr>
            <w:r w:rsidRPr="006E1794">
              <w:rPr>
                <w:snapToGrid w:val="0"/>
              </w:rPr>
              <w:t>55820</w:t>
            </w:r>
          </w:p>
        </w:tc>
        <w:tc>
          <w:tcPr>
            <w:tcW w:w="5528" w:type="dxa"/>
            <w:shd w:val="clear" w:color="auto" w:fill="FFFFFF"/>
            <w:hideMark/>
          </w:tcPr>
          <w:p w:rsidR="00F541FA" w:rsidRPr="006E1794" w:rsidRDefault="00F541FA" w:rsidP="00F541FA">
            <w:pPr>
              <w:pStyle w:val="Tabletext"/>
              <w:rPr>
                <w:snapToGrid w:val="0"/>
              </w:rPr>
            </w:pPr>
            <w:r w:rsidRPr="006E1794">
              <w:rPr>
                <w:snapToGrid w:val="0"/>
              </w:rPr>
              <w:t>Paediatric hip examination for dysplasia, one or both sides, ultrasound scan of, if:</w:t>
            </w:r>
          </w:p>
          <w:p w:rsidR="00F541FA" w:rsidRPr="006E1794" w:rsidRDefault="00F541FA" w:rsidP="00F541FA">
            <w:pPr>
              <w:pStyle w:val="Tablea"/>
            </w:pPr>
            <w:r w:rsidRPr="006E1794">
              <w:rPr>
                <w:snapToGrid w:val="0"/>
              </w:rPr>
              <w:t xml:space="preserve">(a) the service is not associated with a service to which an item in Subgroup 2 or 3 applies; </w:t>
            </w:r>
            <w:r w:rsidRPr="006E1794">
              <w:t>and</w:t>
            </w:r>
          </w:p>
          <w:p w:rsidR="00F541FA" w:rsidRPr="006E1794" w:rsidRDefault="00F541FA" w:rsidP="00F541FA">
            <w:pPr>
              <w:pStyle w:val="Tablea"/>
              <w:rPr>
                <w:snapToGrid w:val="0"/>
              </w:rPr>
            </w:pPr>
            <w:r w:rsidRPr="006E1794">
              <w:rPr>
                <w:snapToGrid w:val="0"/>
              </w:rPr>
              <w:t>(b) the patient is referred by a medical practitioner or participating nurse practitioner; and</w:t>
            </w:r>
          </w:p>
          <w:p w:rsidR="00F541FA" w:rsidRPr="006E1794" w:rsidRDefault="00F541FA" w:rsidP="00F541FA">
            <w:pPr>
              <w:pStyle w:val="Tablea"/>
              <w:rPr>
                <w:snapToGrid w:val="0"/>
              </w:rPr>
            </w:pPr>
            <w:r w:rsidRPr="006E1794">
              <w:rPr>
                <w:snapToGrid w:val="0"/>
              </w:rPr>
              <w:t>(c) if the patient is referred by a medical practitioner—the medical practitioner is not a member of a group of practitioners of which the providing practitioner is a member; and</w:t>
            </w:r>
          </w:p>
          <w:p w:rsidR="00F541FA" w:rsidRPr="006E1794" w:rsidRDefault="00F541FA" w:rsidP="00F541FA">
            <w:pPr>
              <w:pStyle w:val="Tablea"/>
              <w:rPr>
                <w:snapToGrid w:val="0"/>
              </w:rPr>
            </w:pPr>
            <w:r w:rsidRPr="006E1794">
              <w:rPr>
                <w:snapToGrid w:val="0"/>
              </w:rPr>
              <w:t>(d) if the patient is referred by a participating nurse practitioner—the nurse practitioner does not have a business or financial arrangement with the providing practitioner (R) (K)</w:t>
            </w:r>
          </w:p>
        </w:tc>
        <w:tc>
          <w:tcPr>
            <w:tcW w:w="851" w:type="dxa"/>
            <w:shd w:val="clear" w:color="auto" w:fill="FFFFFF"/>
            <w:hideMark/>
          </w:tcPr>
          <w:p w:rsidR="00F541FA" w:rsidRPr="006E1794" w:rsidRDefault="00F541FA" w:rsidP="00F541FA">
            <w:pPr>
              <w:pStyle w:val="Tabletext"/>
              <w:tabs>
                <w:tab w:val="decimal" w:pos="400"/>
              </w:tabs>
              <w:jc w:val="right"/>
              <w:rPr>
                <w:snapToGrid w:val="0"/>
              </w:rPr>
            </w:pPr>
            <w:r w:rsidRPr="006E1794">
              <w:t>109.10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rPr>
                <w:snapToGrid w:val="0"/>
              </w:rPr>
            </w:pPr>
            <w:r w:rsidRPr="006E1794">
              <w:rPr>
                <w:snapToGrid w:val="0"/>
              </w:rPr>
              <w:t>55821</w:t>
            </w:r>
          </w:p>
        </w:tc>
        <w:tc>
          <w:tcPr>
            <w:tcW w:w="5528" w:type="dxa"/>
            <w:shd w:val="clear" w:color="auto" w:fill="auto"/>
          </w:tcPr>
          <w:p w:rsidR="00F541FA" w:rsidRPr="006E1794" w:rsidRDefault="00F541FA" w:rsidP="00F541FA">
            <w:pPr>
              <w:pStyle w:val="Tabletext"/>
              <w:rPr>
                <w:snapToGrid w:val="0"/>
              </w:rPr>
            </w:pPr>
            <w:r w:rsidRPr="006E1794">
              <w:rPr>
                <w:snapToGrid w:val="0"/>
              </w:rPr>
              <w:t>Paediatric hip examination for dysplasia, one or both sides, ultrasound scan of, if:</w:t>
            </w:r>
          </w:p>
          <w:p w:rsidR="00F541FA" w:rsidRPr="006E1794" w:rsidRDefault="00F541FA" w:rsidP="00F541FA">
            <w:pPr>
              <w:pStyle w:val="Tablea"/>
            </w:pPr>
            <w:r w:rsidRPr="006E1794">
              <w:rPr>
                <w:snapToGrid w:val="0"/>
              </w:rPr>
              <w:t xml:space="preserve">(a) the service is not associated with a service to which an item in Subgroup 2 or 3 applies; </w:t>
            </w:r>
            <w:r w:rsidRPr="006E1794">
              <w:t>and</w:t>
            </w:r>
          </w:p>
          <w:p w:rsidR="00F541FA" w:rsidRPr="006E1794" w:rsidRDefault="00F541FA" w:rsidP="00F541FA">
            <w:pPr>
              <w:pStyle w:val="Tablea"/>
              <w:rPr>
                <w:snapToGrid w:val="0"/>
              </w:rPr>
            </w:pPr>
            <w:r w:rsidRPr="006E1794">
              <w:rPr>
                <w:snapToGrid w:val="0"/>
              </w:rPr>
              <w:t>(b) the patient is referred by a medical practitioner or participating nurse practitioner; and</w:t>
            </w:r>
          </w:p>
          <w:p w:rsidR="00F541FA" w:rsidRPr="006E1794" w:rsidRDefault="00F541FA" w:rsidP="00F541FA">
            <w:pPr>
              <w:pStyle w:val="Tablea"/>
              <w:rPr>
                <w:snapToGrid w:val="0"/>
              </w:rPr>
            </w:pPr>
            <w:r w:rsidRPr="006E1794">
              <w:rPr>
                <w:snapToGrid w:val="0"/>
              </w:rPr>
              <w:t>(c) if the patient is referred by a medical practitioner—the medical practitioner is not a member of a group of practitioners of which the providing practitioner is a member; and</w:t>
            </w:r>
          </w:p>
          <w:p w:rsidR="00F541FA" w:rsidRPr="006E1794" w:rsidRDefault="00F541FA" w:rsidP="00F541FA">
            <w:pPr>
              <w:pStyle w:val="Tablea"/>
              <w:rPr>
                <w:snapToGrid w:val="0"/>
              </w:rPr>
            </w:pPr>
            <w:r w:rsidRPr="006E1794">
              <w:rPr>
                <w:snapToGrid w:val="0"/>
              </w:rPr>
              <w:t>(d) if the patient is referred by a participating nurse practitioner—the nurse practitioner does not have a business or financial arrangement with the providing practitioner (R)</w:t>
            </w:r>
            <w:r w:rsidRPr="006E1794">
              <w:t xml:space="preserve"> (NK)</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t>54.55</w:t>
            </w:r>
          </w:p>
        </w:tc>
      </w:tr>
      <w:tr w:rsidR="00F541FA" w:rsidRPr="006E1794" w:rsidTr="00F541FA">
        <w:tc>
          <w:tcPr>
            <w:tcW w:w="709" w:type="dxa"/>
            <w:shd w:val="clear" w:color="auto" w:fill="FFFFFF"/>
            <w:hideMark/>
          </w:tcPr>
          <w:p w:rsidR="00F541FA" w:rsidRPr="006E1794" w:rsidRDefault="00F541FA" w:rsidP="00F541FA">
            <w:pPr>
              <w:pStyle w:val="Tabletext"/>
              <w:rPr>
                <w:snapToGrid w:val="0"/>
              </w:rPr>
            </w:pPr>
            <w:r w:rsidRPr="006E1794">
              <w:rPr>
                <w:snapToGrid w:val="0"/>
              </w:rPr>
              <w:lastRenderedPageBreak/>
              <w:t>55822</w:t>
            </w:r>
          </w:p>
        </w:tc>
        <w:tc>
          <w:tcPr>
            <w:tcW w:w="5528" w:type="dxa"/>
            <w:shd w:val="clear" w:color="auto" w:fill="FFFFFF"/>
            <w:hideMark/>
          </w:tcPr>
          <w:p w:rsidR="00F541FA" w:rsidRPr="006E1794" w:rsidRDefault="00F541FA" w:rsidP="00F541FA">
            <w:pPr>
              <w:pStyle w:val="Tabletext"/>
              <w:rPr>
                <w:snapToGrid w:val="0"/>
              </w:rPr>
            </w:pPr>
            <w:r w:rsidRPr="006E1794">
              <w:rPr>
                <w:snapToGrid w:val="0"/>
              </w:rPr>
              <w:t>Paediatric hip examination for dysplasia one or both sides, ultrasound scan of, if:</w:t>
            </w:r>
          </w:p>
          <w:p w:rsidR="00F541FA" w:rsidRPr="006E1794" w:rsidRDefault="00F541FA" w:rsidP="00F541FA">
            <w:pPr>
              <w:pStyle w:val="Tablea"/>
            </w:pPr>
            <w:r w:rsidRPr="006E1794">
              <w:rPr>
                <w:snapToGrid w:val="0"/>
              </w:rPr>
              <w:t xml:space="preserve">(a) the service is not associated with a service to which an item in Subgroup 2 or 3 applies; </w:t>
            </w:r>
            <w:r w:rsidRPr="006E1794">
              <w:t>and</w:t>
            </w:r>
          </w:p>
          <w:p w:rsidR="00F541FA" w:rsidRPr="006E1794" w:rsidRDefault="00F541FA" w:rsidP="00F541FA">
            <w:pPr>
              <w:pStyle w:val="Tablea"/>
              <w:rPr>
                <w:snapToGrid w:val="0"/>
              </w:rPr>
            </w:pPr>
            <w:r w:rsidRPr="006E1794">
              <w:rPr>
                <w:snapToGrid w:val="0"/>
              </w:rPr>
              <w:t>(b) the patient is not referred by a medical practitioner or participating nurse practitioner (NR) (K)</w:t>
            </w:r>
          </w:p>
        </w:tc>
        <w:tc>
          <w:tcPr>
            <w:tcW w:w="851" w:type="dxa"/>
            <w:shd w:val="clear" w:color="auto" w:fill="FFFFFF"/>
            <w:hideMark/>
          </w:tcPr>
          <w:p w:rsidR="00F541FA" w:rsidRPr="006E1794" w:rsidRDefault="00F541FA" w:rsidP="00F541FA">
            <w:pPr>
              <w:pStyle w:val="Tabletext"/>
              <w:tabs>
                <w:tab w:val="decimal" w:pos="400"/>
              </w:tabs>
              <w:jc w:val="right"/>
              <w:rPr>
                <w:snapToGrid w:val="0"/>
              </w:rPr>
            </w:pPr>
            <w:r w:rsidRPr="006E1794">
              <w:t>37.85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rPr>
                <w:snapToGrid w:val="0"/>
              </w:rPr>
            </w:pPr>
            <w:r w:rsidRPr="006E1794">
              <w:rPr>
                <w:snapToGrid w:val="0"/>
              </w:rPr>
              <w:t>55823</w:t>
            </w:r>
          </w:p>
        </w:tc>
        <w:tc>
          <w:tcPr>
            <w:tcW w:w="5528" w:type="dxa"/>
            <w:shd w:val="clear" w:color="auto" w:fill="auto"/>
          </w:tcPr>
          <w:p w:rsidR="00F541FA" w:rsidRPr="006E1794" w:rsidRDefault="00F541FA" w:rsidP="00F541FA">
            <w:pPr>
              <w:pStyle w:val="Tabletext"/>
              <w:rPr>
                <w:snapToGrid w:val="0"/>
              </w:rPr>
            </w:pPr>
            <w:r w:rsidRPr="006E1794">
              <w:rPr>
                <w:snapToGrid w:val="0"/>
              </w:rPr>
              <w:t>Paediatric hip examination for dysplasia one or both sides, ultrasound scan of, if:</w:t>
            </w:r>
          </w:p>
          <w:p w:rsidR="00F541FA" w:rsidRPr="006E1794" w:rsidRDefault="00F541FA" w:rsidP="00F541FA">
            <w:pPr>
              <w:pStyle w:val="Tablea"/>
            </w:pPr>
            <w:r w:rsidRPr="006E1794">
              <w:rPr>
                <w:snapToGrid w:val="0"/>
              </w:rPr>
              <w:t xml:space="preserve">(a) the service is not associated with a service to which an item in Subgroup 2 or 3 applies; </w:t>
            </w:r>
            <w:r w:rsidRPr="006E1794">
              <w:t>and</w:t>
            </w:r>
          </w:p>
          <w:p w:rsidR="00F541FA" w:rsidRPr="006E1794" w:rsidRDefault="00F541FA" w:rsidP="00F541FA">
            <w:pPr>
              <w:pStyle w:val="Tablea"/>
              <w:rPr>
                <w:snapToGrid w:val="0"/>
              </w:rPr>
            </w:pPr>
            <w:r w:rsidRPr="006E1794">
              <w:rPr>
                <w:snapToGrid w:val="0"/>
              </w:rPr>
              <w:t>(b) the patient is not referred by a medical practitioner or participating nurse practitioner (NR)</w:t>
            </w:r>
            <w:r w:rsidRPr="006E1794">
              <w:t xml:space="preserve"> (NK)</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t>18.95</w:t>
            </w:r>
          </w:p>
        </w:tc>
      </w:tr>
      <w:tr w:rsidR="00F541FA" w:rsidRPr="006E1794" w:rsidTr="00F541FA">
        <w:tc>
          <w:tcPr>
            <w:tcW w:w="709" w:type="dxa"/>
            <w:shd w:val="clear" w:color="auto" w:fill="FFFFFF"/>
            <w:hideMark/>
          </w:tcPr>
          <w:p w:rsidR="00F541FA" w:rsidRPr="006E1794" w:rsidRDefault="00F541FA" w:rsidP="00F541FA">
            <w:pPr>
              <w:pStyle w:val="Tabletext"/>
              <w:rPr>
                <w:snapToGrid w:val="0"/>
              </w:rPr>
            </w:pPr>
            <w:r w:rsidRPr="006E1794">
              <w:rPr>
                <w:snapToGrid w:val="0"/>
              </w:rPr>
              <w:t>55824</w:t>
            </w:r>
          </w:p>
        </w:tc>
        <w:tc>
          <w:tcPr>
            <w:tcW w:w="5528" w:type="dxa"/>
            <w:shd w:val="clear" w:color="auto" w:fill="FFFFFF"/>
            <w:hideMark/>
          </w:tcPr>
          <w:p w:rsidR="00F541FA" w:rsidRPr="006E1794" w:rsidRDefault="00F541FA" w:rsidP="00F541FA">
            <w:pPr>
              <w:pStyle w:val="Tabletext"/>
              <w:rPr>
                <w:snapToGrid w:val="0"/>
              </w:rPr>
            </w:pPr>
            <w:r w:rsidRPr="006E1794">
              <w:rPr>
                <w:snapToGrid w:val="0"/>
              </w:rPr>
              <w:t>Buttock or thigh, one or both sides, ultrasound scan of, if:</w:t>
            </w:r>
          </w:p>
          <w:p w:rsidR="00F541FA" w:rsidRPr="006E1794" w:rsidRDefault="00F541FA" w:rsidP="00F541FA">
            <w:pPr>
              <w:pStyle w:val="Tablea"/>
            </w:pPr>
            <w:r w:rsidRPr="006E1794">
              <w:rPr>
                <w:snapToGrid w:val="0"/>
              </w:rPr>
              <w:t xml:space="preserve">(a) the service is not associated with a service to which an item in Subgroup 2 or 3 applies; </w:t>
            </w:r>
            <w:r w:rsidRPr="006E1794">
              <w:t>and</w:t>
            </w:r>
          </w:p>
          <w:p w:rsidR="00F541FA" w:rsidRPr="006E1794" w:rsidRDefault="00F541FA" w:rsidP="00F541FA">
            <w:pPr>
              <w:pStyle w:val="Tablea"/>
              <w:rPr>
                <w:snapToGrid w:val="0"/>
              </w:rPr>
            </w:pPr>
            <w:r w:rsidRPr="006E1794">
              <w:rPr>
                <w:snapToGrid w:val="0"/>
              </w:rPr>
              <w:t>(b) the patient is referred by a medical practitioner or participating nurse practitioner; and</w:t>
            </w:r>
          </w:p>
          <w:p w:rsidR="00F541FA" w:rsidRPr="006E1794" w:rsidRDefault="00F541FA" w:rsidP="00F541FA">
            <w:pPr>
              <w:pStyle w:val="Tablea"/>
              <w:rPr>
                <w:snapToGrid w:val="0"/>
              </w:rPr>
            </w:pPr>
            <w:r w:rsidRPr="006E1794">
              <w:rPr>
                <w:snapToGrid w:val="0"/>
              </w:rPr>
              <w:t>(c) if the patient is referred by a medical practitioner—the medical practitioner is not a member of a group of practitioners of which the providing practitioner is a member; and</w:t>
            </w:r>
          </w:p>
          <w:p w:rsidR="00F541FA" w:rsidRPr="006E1794" w:rsidRDefault="00F541FA" w:rsidP="00F541FA">
            <w:pPr>
              <w:pStyle w:val="Tablea"/>
              <w:rPr>
                <w:snapToGrid w:val="0"/>
              </w:rPr>
            </w:pPr>
            <w:r w:rsidRPr="006E1794">
              <w:rPr>
                <w:snapToGrid w:val="0"/>
              </w:rPr>
              <w:t>(d) if the patient is referred by a participating nurse practitioner—the nurse practitioner does not have a business or financial arrangement with the providing practitioner (R) (K)</w:t>
            </w:r>
          </w:p>
        </w:tc>
        <w:tc>
          <w:tcPr>
            <w:tcW w:w="851" w:type="dxa"/>
            <w:shd w:val="clear" w:color="auto" w:fill="FFFFFF"/>
            <w:hideMark/>
          </w:tcPr>
          <w:p w:rsidR="00F541FA" w:rsidRPr="006E1794" w:rsidRDefault="00F541FA" w:rsidP="00F541FA">
            <w:pPr>
              <w:pStyle w:val="Tabletext"/>
              <w:tabs>
                <w:tab w:val="decimal" w:pos="400"/>
              </w:tabs>
              <w:jc w:val="right"/>
              <w:rPr>
                <w:snapToGrid w:val="0"/>
              </w:rPr>
            </w:pPr>
            <w:r w:rsidRPr="006E1794">
              <w:t>109.10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rPr>
                <w:snapToGrid w:val="0"/>
              </w:rPr>
            </w:pPr>
            <w:r w:rsidRPr="006E1794">
              <w:rPr>
                <w:snapToGrid w:val="0"/>
              </w:rPr>
              <w:t>55825</w:t>
            </w:r>
          </w:p>
        </w:tc>
        <w:tc>
          <w:tcPr>
            <w:tcW w:w="5528" w:type="dxa"/>
            <w:shd w:val="clear" w:color="auto" w:fill="auto"/>
          </w:tcPr>
          <w:p w:rsidR="00F541FA" w:rsidRPr="006E1794" w:rsidRDefault="00F541FA" w:rsidP="00F541FA">
            <w:pPr>
              <w:pStyle w:val="Tabletext"/>
              <w:rPr>
                <w:snapToGrid w:val="0"/>
              </w:rPr>
            </w:pPr>
            <w:r w:rsidRPr="006E1794">
              <w:rPr>
                <w:snapToGrid w:val="0"/>
              </w:rPr>
              <w:t>Buttock or thigh, one or both sides, ultrasound scan of, if:</w:t>
            </w:r>
          </w:p>
          <w:p w:rsidR="00F541FA" w:rsidRPr="006E1794" w:rsidRDefault="00F541FA" w:rsidP="00F541FA">
            <w:pPr>
              <w:pStyle w:val="Tablea"/>
            </w:pPr>
            <w:r w:rsidRPr="006E1794">
              <w:rPr>
                <w:snapToGrid w:val="0"/>
              </w:rPr>
              <w:t xml:space="preserve">(a) the service is not associated with a service to which an item in Subgroup 2 or 3 applies; </w:t>
            </w:r>
            <w:r w:rsidRPr="006E1794">
              <w:t>and</w:t>
            </w:r>
          </w:p>
          <w:p w:rsidR="00F541FA" w:rsidRPr="006E1794" w:rsidRDefault="00F541FA" w:rsidP="00F541FA">
            <w:pPr>
              <w:pStyle w:val="Tablea"/>
              <w:rPr>
                <w:snapToGrid w:val="0"/>
              </w:rPr>
            </w:pPr>
            <w:r w:rsidRPr="006E1794">
              <w:rPr>
                <w:snapToGrid w:val="0"/>
              </w:rPr>
              <w:t>(b) the patient is referred by a medical practitioner or participating nurse practitioner; and</w:t>
            </w:r>
          </w:p>
          <w:p w:rsidR="00F541FA" w:rsidRPr="006E1794" w:rsidRDefault="00F541FA" w:rsidP="00F541FA">
            <w:pPr>
              <w:pStyle w:val="Tablea"/>
              <w:rPr>
                <w:snapToGrid w:val="0"/>
              </w:rPr>
            </w:pPr>
            <w:r w:rsidRPr="006E1794">
              <w:rPr>
                <w:snapToGrid w:val="0"/>
              </w:rPr>
              <w:t>(c) if the patient is referred by a medical practitioner—the medical practitioner is not a member of a group of practitioners of which the providing practitioner is a member; and</w:t>
            </w:r>
          </w:p>
          <w:p w:rsidR="00F541FA" w:rsidRPr="006E1794" w:rsidRDefault="00F541FA" w:rsidP="00F541FA">
            <w:pPr>
              <w:pStyle w:val="Tablea"/>
              <w:rPr>
                <w:snapToGrid w:val="0"/>
              </w:rPr>
            </w:pPr>
            <w:r w:rsidRPr="006E1794">
              <w:rPr>
                <w:snapToGrid w:val="0"/>
              </w:rPr>
              <w:t>(d) if the patient is referred by a participating nurse practitioner—the nurse practitioner does not have a business or financial arrangement with the providing practitioner (R)</w:t>
            </w:r>
            <w:r w:rsidRPr="006E1794">
              <w:t xml:space="preserve"> (NK)</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t>54.55</w:t>
            </w:r>
          </w:p>
        </w:tc>
      </w:tr>
      <w:tr w:rsidR="00F541FA" w:rsidRPr="006E1794" w:rsidTr="00F541FA">
        <w:tc>
          <w:tcPr>
            <w:tcW w:w="709" w:type="dxa"/>
            <w:shd w:val="clear" w:color="auto" w:fill="FFFFFF"/>
            <w:hideMark/>
          </w:tcPr>
          <w:p w:rsidR="00F541FA" w:rsidRPr="006E1794" w:rsidRDefault="00F541FA" w:rsidP="00F541FA">
            <w:pPr>
              <w:pStyle w:val="Tabletext"/>
              <w:rPr>
                <w:snapToGrid w:val="0"/>
              </w:rPr>
            </w:pPr>
            <w:r w:rsidRPr="006E1794">
              <w:rPr>
                <w:snapToGrid w:val="0"/>
              </w:rPr>
              <w:t>55826</w:t>
            </w:r>
          </w:p>
        </w:tc>
        <w:tc>
          <w:tcPr>
            <w:tcW w:w="5528" w:type="dxa"/>
            <w:shd w:val="clear" w:color="auto" w:fill="FFFFFF"/>
            <w:hideMark/>
          </w:tcPr>
          <w:p w:rsidR="00F541FA" w:rsidRPr="006E1794" w:rsidRDefault="00F541FA" w:rsidP="00F541FA">
            <w:pPr>
              <w:pStyle w:val="Tabletext"/>
              <w:rPr>
                <w:snapToGrid w:val="0"/>
              </w:rPr>
            </w:pPr>
            <w:r w:rsidRPr="006E1794">
              <w:rPr>
                <w:snapToGrid w:val="0"/>
              </w:rPr>
              <w:t>Buttock or thigh, one or both sides, ultrasound scan of, if:</w:t>
            </w:r>
          </w:p>
          <w:p w:rsidR="00F541FA" w:rsidRPr="006E1794" w:rsidRDefault="00F541FA" w:rsidP="00F541FA">
            <w:pPr>
              <w:pStyle w:val="Tablea"/>
            </w:pPr>
            <w:r w:rsidRPr="006E1794">
              <w:rPr>
                <w:snapToGrid w:val="0"/>
              </w:rPr>
              <w:t xml:space="preserve">(a) the service is not associated with a service to which an item in </w:t>
            </w:r>
            <w:r w:rsidRPr="006E1794">
              <w:rPr>
                <w:snapToGrid w:val="0"/>
              </w:rPr>
              <w:lastRenderedPageBreak/>
              <w:t xml:space="preserve">Subgroup 2 or 3 applies; </w:t>
            </w:r>
            <w:r w:rsidRPr="006E1794">
              <w:t>and</w:t>
            </w:r>
          </w:p>
          <w:p w:rsidR="00F541FA" w:rsidRPr="006E1794" w:rsidRDefault="00F541FA" w:rsidP="00F541FA">
            <w:pPr>
              <w:pStyle w:val="Tablea"/>
              <w:rPr>
                <w:snapToGrid w:val="0"/>
              </w:rPr>
            </w:pPr>
            <w:r w:rsidRPr="006E1794">
              <w:rPr>
                <w:snapToGrid w:val="0"/>
              </w:rPr>
              <w:t>(b) the patient is not referred by a medical practitioner or participating nurse practitioner (NR) (K)</w:t>
            </w:r>
          </w:p>
        </w:tc>
        <w:tc>
          <w:tcPr>
            <w:tcW w:w="851" w:type="dxa"/>
            <w:shd w:val="clear" w:color="auto" w:fill="FFFFFF"/>
            <w:hideMark/>
          </w:tcPr>
          <w:p w:rsidR="00F541FA" w:rsidRPr="006E1794" w:rsidRDefault="00F541FA" w:rsidP="00F541FA">
            <w:pPr>
              <w:pStyle w:val="Tabletext"/>
              <w:tabs>
                <w:tab w:val="decimal" w:pos="400"/>
              </w:tabs>
              <w:jc w:val="right"/>
              <w:rPr>
                <w:snapToGrid w:val="0"/>
              </w:rPr>
            </w:pPr>
            <w:r w:rsidRPr="006E1794">
              <w:lastRenderedPageBreak/>
              <w:t>37.85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rPr>
                <w:snapToGrid w:val="0"/>
              </w:rPr>
            </w:pPr>
            <w:r w:rsidRPr="006E1794">
              <w:rPr>
                <w:snapToGrid w:val="0"/>
              </w:rPr>
              <w:lastRenderedPageBreak/>
              <w:t>55827</w:t>
            </w:r>
          </w:p>
        </w:tc>
        <w:tc>
          <w:tcPr>
            <w:tcW w:w="5528" w:type="dxa"/>
            <w:shd w:val="clear" w:color="auto" w:fill="auto"/>
          </w:tcPr>
          <w:p w:rsidR="00F541FA" w:rsidRPr="006E1794" w:rsidRDefault="00F541FA" w:rsidP="00F541FA">
            <w:pPr>
              <w:pStyle w:val="Tabletext"/>
              <w:rPr>
                <w:snapToGrid w:val="0"/>
              </w:rPr>
            </w:pPr>
            <w:r w:rsidRPr="006E1794">
              <w:rPr>
                <w:snapToGrid w:val="0"/>
              </w:rPr>
              <w:t>Buttock or thigh, one or both sides, ultrasound scan of, if:</w:t>
            </w:r>
          </w:p>
          <w:p w:rsidR="00F541FA" w:rsidRPr="006E1794" w:rsidRDefault="00F541FA" w:rsidP="00F541FA">
            <w:pPr>
              <w:pStyle w:val="Tablea"/>
            </w:pPr>
            <w:r w:rsidRPr="006E1794">
              <w:rPr>
                <w:snapToGrid w:val="0"/>
              </w:rPr>
              <w:t xml:space="preserve">(a) the service is not associated with a service to which an item in Subgroup 2 or 3 applies; </w:t>
            </w:r>
            <w:r w:rsidRPr="006E1794">
              <w:t>and</w:t>
            </w:r>
          </w:p>
          <w:p w:rsidR="00F541FA" w:rsidRPr="006E1794" w:rsidRDefault="00F541FA" w:rsidP="00F541FA">
            <w:pPr>
              <w:pStyle w:val="Tablea"/>
              <w:rPr>
                <w:snapToGrid w:val="0"/>
              </w:rPr>
            </w:pPr>
            <w:r w:rsidRPr="006E1794">
              <w:rPr>
                <w:snapToGrid w:val="0"/>
              </w:rPr>
              <w:t>(b) the patient is not referred by a medical practitioner or participating nurse practitioner (NR)</w:t>
            </w:r>
            <w:r w:rsidRPr="006E1794">
              <w:t xml:space="preserve"> (NK)</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t>18.95</w:t>
            </w:r>
          </w:p>
        </w:tc>
      </w:tr>
      <w:tr w:rsidR="00F541FA" w:rsidRPr="006E1794" w:rsidTr="00F541FA">
        <w:trPr>
          <w:trHeight w:val="1950"/>
        </w:trPr>
        <w:tc>
          <w:tcPr>
            <w:tcW w:w="709" w:type="dxa"/>
            <w:shd w:val="clear" w:color="auto" w:fill="FFFFFF"/>
            <w:hideMark/>
          </w:tcPr>
          <w:p w:rsidR="00F541FA" w:rsidRPr="006E1794" w:rsidRDefault="00F541FA" w:rsidP="00F541FA">
            <w:pPr>
              <w:pStyle w:val="Tabletext"/>
              <w:rPr>
                <w:snapToGrid w:val="0"/>
              </w:rPr>
            </w:pPr>
            <w:r w:rsidRPr="006E1794">
              <w:rPr>
                <w:snapToGrid w:val="0"/>
              </w:rPr>
              <w:t>55828</w:t>
            </w:r>
          </w:p>
        </w:tc>
        <w:tc>
          <w:tcPr>
            <w:tcW w:w="5528" w:type="dxa"/>
            <w:shd w:val="clear" w:color="auto" w:fill="FFFFFF"/>
            <w:hideMark/>
          </w:tcPr>
          <w:p w:rsidR="00F541FA" w:rsidRPr="006E1794" w:rsidRDefault="00F541FA" w:rsidP="00F541FA">
            <w:pPr>
              <w:pStyle w:val="Tabletext"/>
              <w:rPr>
                <w:snapToGrid w:val="0"/>
              </w:rPr>
            </w:pPr>
            <w:r w:rsidRPr="006E1794">
              <w:rPr>
                <w:snapToGrid w:val="0"/>
              </w:rPr>
              <w:t>Knee, one or both sides, ultrasound scan of, if:</w:t>
            </w:r>
          </w:p>
          <w:p w:rsidR="00F541FA" w:rsidRPr="006E1794" w:rsidRDefault="00F541FA" w:rsidP="00F541FA">
            <w:pPr>
              <w:pStyle w:val="Tablea"/>
              <w:rPr>
                <w:snapToGrid w:val="0"/>
              </w:rPr>
            </w:pPr>
            <w:r w:rsidRPr="006E1794">
              <w:rPr>
                <w:snapToGrid w:val="0"/>
              </w:rPr>
              <w:t>(a) the service is not associated with a service to which an item in Subgroup 2 or 3 applies; and</w:t>
            </w:r>
          </w:p>
          <w:p w:rsidR="00F541FA" w:rsidRPr="006E1794" w:rsidRDefault="00F541FA" w:rsidP="00F541FA">
            <w:pPr>
              <w:pStyle w:val="Tablea"/>
              <w:rPr>
                <w:snapToGrid w:val="0"/>
              </w:rPr>
            </w:pPr>
            <w:r w:rsidRPr="006E1794">
              <w:rPr>
                <w:snapToGrid w:val="0"/>
              </w:rPr>
              <w:t>(b) the patient is referred by a medical practitioner or participating nurse practitioner; and</w:t>
            </w:r>
          </w:p>
          <w:p w:rsidR="00F541FA" w:rsidRPr="006E1794" w:rsidRDefault="00F541FA" w:rsidP="00F541FA">
            <w:pPr>
              <w:pStyle w:val="Tablea"/>
              <w:rPr>
                <w:snapToGrid w:val="0"/>
              </w:rPr>
            </w:pPr>
            <w:r w:rsidRPr="006E1794">
              <w:rPr>
                <w:snapToGrid w:val="0"/>
              </w:rPr>
              <w:t>(c) if the patient is referred by a medical practitioner—the medical practitioner is not a member of a group of practitioners of which the providing practitioner is a member; and</w:t>
            </w:r>
          </w:p>
          <w:p w:rsidR="00F541FA" w:rsidRPr="006E1794" w:rsidRDefault="00F541FA" w:rsidP="00F541FA">
            <w:pPr>
              <w:pStyle w:val="Tablea"/>
              <w:rPr>
                <w:snapToGrid w:val="0"/>
              </w:rPr>
            </w:pPr>
            <w:r w:rsidRPr="006E1794">
              <w:rPr>
                <w:snapToGrid w:val="0"/>
              </w:rPr>
              <w:t>(d) if the patient is referred by a participating nurse practitioner—the nurse practitioner does not have a business or financial arrangement with the providing practitioner; and</w:t>
            </w:r>
          </w:p>
          <w:p w:rsidR="00F541FA" w:rsidRPr="006E1794" w:rsidRDefault="00F541FA" w:rsidP="00F541FA">
            <w:pPr>
              <w:pStyle w:val="Tablea"/>
              <w:rPr>
                <w:snapToGrid w:val="0"/>
              </w:rPr>
            </w:pPr>
            <w:r w:rsidRPr="006E1794">
              <w:rPr>
                <w:snapToGrid w:val="0"/>
              </w:rPr>
              <w:t>(e) the service is used for the assessment of one or more of the following suspected or known conditions:</w:t>
            </w:r>
          </w:p>
          <w:p w:rsidR="00F541FA" w:rsidRPr="006E1794" w:rsidRDefault="00F541FA" w:rsidP="00F541FA">
            <w:pPr>
              <w:pStyle w:val="Tablei"/>
            </w:pPr>
            <w:r w:rsidRPr="006E1794">
              <w:t>(i) abnormality of tendons or bursae about the knee;</w:t>
            </w:r>
          </w:p>
          <w:p w:rsidR="00F541FA" w:rsidRPr="006E1794" w:rsidRDefault="00F541FA" w:rsidP="00F541FA">
            <w:pPr>
              <w:pStyle w:val="Tablei"/>
            </w:pPr>
            <w:r w:rsidRPr="006E1794">
              <w:t>(ii) a meniscal cyst, popliteal fossa cyst, mass or pseudomass;</w:t>
            </w:r>
          </w:p>
          <w:p w:rsidR="00F541FA" w:rsidRPr="006E1794" w:rsidRDefault="00F541FA" w:rsidP="00F541FA">
            <w:pPr>
              <w:pStyle w:val="Tablei"/>
            </w:pPr>
            <w:r w:rsidRPr="006E1794">
              <w:t>(iii) a nerve entrapment or a nerve or nerve sheath tumour;</w:t>
            </w:r>
          </w:p>
          <w:p w:rsidR="00F541FA" w:rsidRPr="006E1794" w:rsidRDefault="00F541FA" w:rsidP="00F541FA">
            <w:pPr>
              <w:pStyle w:val="Tablei"/>
            </w:pPr>
            <w:r w:rsidRPr="006E1794">
              <w:t>(iv) an injury of collateral ligaments (R) (K)</w:t>
            </w:r>
          </w:p>
        </w:tc>
        <w:tc>
          <w:tcPr>
            <w:tcW w:w="851" w:type="dxa"/>
            <w:shd w:val="clear" w:color="auto" w:fill="FFFFFF"/>
            <w:hideMark/>
          </w:tcPr>
          <w:p w:rsidR="00F541FA" w:rsidRPr="006E1794" w:rsidRDefault="00F541FA" w:rsidP="00F541FA">
            <w:pPr>
              <w:pStyle w:val="Tabletext"/>
              <w:tabs>
                <w:tab w:val="decimal" w:pos="400"/>
              </w:tabs>
              <w:jc w:val="right"/>
              <w:rPr>
                <w:snapToGrid w:val="0"/>
              </w:rPr>
            </w:pPr>
            <w:r w:rsidRPr="006E1794">
              <w:t>109.10</w:t>
            </w:r>
          </w:p>
        </w:tc>
      </w:tr>
      <w:tr w:rsidR="00F541FA" w:rsidRPr="006E1794" w:rsidTr="00F541FA">
        <w:tblPrEx>
          <w:tblLook w:val="0000" w:firstRow="0" w:lastRow="0" w:firstColumn="0" w:lastColumn="0" w:noHBand="0" w:noVBand="0"/>
        </w:tblPrEx>
        <w:trPr>
          <w:trHeight w:val="1950"/>
        </w:trPr>
        <w:tc>
          <w:tcPr>
            <w:tcW w:w="709" w:type="dxa"/>
            <w:shd w:val="clear" w:color="auto" w:fill="auto"/>
          </w:tcPr>
          <w:p w:rsidR="00F541FA" w:rsidRPr="006E1794" w:rsidRDefault="00F541FA" w:rsidP="00F541FA">
            <w:pPr>
              <w:pStyle w:val="Tabletext"/>
              <w:rPr>
                <w:snapToGrid w:val="0"/>
              </w:rPr>
            </w:pPr>
            <w:r w:rsidRPr="006E1794">
              <w:rPr>
                <w:snapToGrid w:val="0"/>
              </w:rPr>
              <w:t>55829</w:t>
            </w:r>
          </w:p>
        </w:tc>
        <w:tc>
          <w:tcPr>
            <w:tcW w:w="5528" w:type="dxa"/>
            <w:shd w:val="clear" w:color="auto" w:fill="auto"/>
          </w:tcPr>
          <w:p w:rsidR="00F541FA" w:rsidRPr="006E1794" w:rsidRDefault="00F541FA" w:rsidP="00F541FA">
            <w:pPr>
              <w:pStyle w:val="Tabletext"/>
              <w:rPr>
                <w:snapToGrid w:val="0"/>
              </w:rPr>
            </w:pPr>
            <w:r w:rsidRPr="006E1794">
              <w:rPr>
                <w:snapToGrid w:val="0"/>
              </w:rPr>
              <w:t>Knee, one or both sides, ultrasound scan of, if:</w:t>
            </w:r>
          </w:p>
          <w:p w:rsidR="00F541FA" w:rsidRPr="006E1794" w:rsidRDefault="00F541FA" w:rsidP="00F541FA">
            <w:pPr>
              <w:pStyle w:val="Tablea"/>
              <w:rPr>
                <w:snapToGrid w:val="0"/>
              </w:rPr>
            </w:pPr>
            <w:r w:rsidRPr="006E1794">
              <w:rPr>
                <w:snapToGrid w:val="0"/>
              </w:rPr>
              <w:t>(a) the service is not associated with a service to which an item in Subgroup 2 or 3 applies; and</w:t>
            </w:r>
          </w:p>
          <w:p w:rsidR="00F541FA" w:rsidRPr="006E1794" w:rsidRDefault="00F541FA" w:rsidP="00F541FA">
            <w:pPr>
              <w:pStyle w:val="Tablea"/>
              <w:rPr>
                <w:snapToGrid w:val="0"/>
              </w:rPr>
            </w:pPr>
            <w:r w:rsidRPr="006E1794">
              <w:rPr>
                <w:snapToGrid w:val="0"/>
              </w:rPr>
              <w:t>(b) the patient is referred by a medical practitioner or participating nurse practitioner; and</w:t>
            </w:r>
          </w:p>
          <w:p w:rsidR="00F541FA" w:rsidRPr="006E1794" w:rsidRDefault="00F541FA" w:rsidP="00F541FA">
            <w:pPr>
              <w:pStyle w:val="Tablea"/>
              <w:rPr>
                <w:snapToGrid w:val="0"/>
              </w:rPr>
            </w:pPr>
            <w:r w:rsidRPr="006E1794">
              <w:rPr>
                <w:snapToGrid w:val="0"/>
              </w:rPr>
              <w:t>(c) if the patient is referred by a medical practitioner—the medical practitioner is not a member of a group of practitioners of which the providing practitioner is a member; and</w:t>
            </w:r>
          </w:p>
          <w:p w:rsidR="00F541FA" w:rsidRPr="006E1794" w:rsidRDefault="00F541FA" w:rsidP="00F541FA">
            <w:pPr>
              <w:pStyle w:val="Tablea"/>
              <w:rPr>
                <w:snapToGrid w:val="0"/>
              </w:rPr>
            </w:pPr>
            <w:r w:rsidRPr="006E1794">
              <w:rPr>
                <w:snapToGrid w:val="0"/>
              </w:rPr>
              <w:t xml:space="preserve">(d) if the patient is referred by a participating nurse practitioner—the nurse practitioner does not have a business or financial </w:t>
            </w:r>
            <w:r w:rsidRPr="006E1794">
              <w:rPr>
                <w:snapToGrid w:val="0"/>
              </w:rPr>
              <w:lastRenderedPageBreak/>
              <w:t>arrangement with the providing practitioner; and</w:t>
            </w:r>
          </w:p>
          <w:p w:rsidR="00F541FA" w:rsidRPr="006E1794" w:rsidRDefault="00F541FA" w:rsidP="00F541FA">
            <w:pPr>
              <w:pStyle w:val="Tablea"/>
              <w:rPr>
                <w:snapToGrid w:val="0"/>
              </w:rPr>
            </w:pPr>
            <w:r w:rsidRPr="006E1794">
              <w:rPr>
                <w:snapToGrid w:val="0"/>
              </w:rPr>
              <w:t>(e) the service is used for the assessment of one or more of the following suspected or known conditions:</w:t>
            </w:r>
          </w:p>
          <w:p w:rsidR="00F541FA" w:rsidRPr="006E1794" w:rsidRDefault="00F541FA" w:rsidP="00F541FA">
            <w:pPr>
              <w:pStyle w:val="Tablei"/>
            </w:pPr>
            <w:r w:rsidRPr="006E1794">
              <w:t>(i) abnormality of tendons or bursae about the knee;</w:t>
            </w:r>
          </w:p>
          <w:p w:rsidR="00F541FA" w:rsidRPr="006E1794" w:rsidRDefault="00F541FA" w:rsidP="00F541FA">
            <w:pPr>
              <w:pStyle w:val="Tablei"/>
            </w:pPr>
            <w:r w:rsidRPr="006E1794">
              <w:t>(ii) a meniscal cyst, popliteal fossa cyst, mass or pseudomass;</w:t>
            </w:r>
          </w:p>
          <w:p w:rsidR="00F541FA" w:rsidRPr="006E1794" w:rsidRDefault="00F541FA" w:rsidP="00F541FA">
            <w:pPr>
              <w:pStyle w:val="Tablei"/>
            </w:pPr>
            <w:r w:rsidRPr="006E1794">
              <w:t>(iii) a nerve entrapment or a nerve or nerve sheath tumour;</w:t>
            </w:r>
          </w:p>
          <w:p w:rsidR="00F541FA" w:rsidRPr="006E1794" w:rsidRDefault="00F541FA" w:rsidP="00F541FA">
            <w:pPr>
              <w:pStyle w:val="Tablei"/>
            </w:pPr>
            <w:r w:rsidRPr="006E1794">
              <w:t>(iv) an injury of collateral ligaments (R) (NK)</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lastRenderedPageBreak/>
              <w:t>54.55</w:t>
            </w:r>
          </w:p>
        </w:tc>
      </w:tr>
      <w:tr w:rsidR="00F541FA" w:rsidRPr="006E1794" w:rsidTr="00F541FA">
        <w:tc>
          <w:tcPr>
            <w:tcW w:w="709" w:type="dxa"/>
            <w:shd w:val="clear" w:color="auto" w:fill="FFFFFF"/>
            <w:hideMark/>
          </w:tcPr>
          <w:p w:rsidR="00F541FA" w:rsidRPr="006E1794" w:rsidRDefault="00F541FA" w:rsidP="00F541FA">
            <w:pPr>
              <w:pStyle w:val="Tabletext"/>
              <w:rPr>
                <w:snapToGrid w:val="0"/>
              </w:rPr>
            </w:pPr>
            <w:r w:rsidRPr="006E1794">
              <w:rPr>
                <w:snapToGrid w:val="0"/>
              </w:rPr>
              <w:lastRenderedPageBreak/>
              <w:t>55830</w:t>
            </w:r>
          </w:p>
        </w:tc>
        <w:tc>
          <w:tcPr>
            <w:tcW w:w="5528" w:type="dxa"/>
            <w:shd w:val="clear" w:color="auto" w:fill="FFFFFF"/>
            <w:hideMark/>
          </w:tcPr>
          <w:p w:rsidR="00F541FA" w:rsidRPr="006E1794" w:rsidRDefault="00F541FA" w:rsidP="00F541FA">
            <w:pPr>
              <w:pStyle w:val="Tabletext"/>
              <w:rPr>
                <w:snapToGrid w:val="0"/>
              </w:rPr>
            </w:pPr>
            <w:r w:rsidRPr="006E1794">
              <w:rPr>
                <w:snapToGrid w:val="0"/>
              </w:rPr>
              <w:t>Knee, one or both sides, ultrasound scan of, if:</w:t>
            </w:r>
          </w:p>
          <w:p w:rsidR="00F541FA" w:rsidRPr="006E1794" w:rsidRDefault="00F541FA" w:rsidP="00F541FA">
            <w:pPr>
              <w:pStyle w:val="Tablea"/>
              <w:rPr>
                <w:snapToGrid w:val="0"/>
              </w:rPr>
            </w:pPr>
            <w:r w:rsidRPr="006E1794">
              <w:rPr>
                <w:snapToGrid w:val="0"/>
              </w:rPr>
              <w:t>(a) the service is not associated with a service to which an item in Subgroup 2 or 3 applies; and</w:t>
            </w:r>
          </w:p>
          <w:p w:rsidR="00F541FA" w:rsidRPr="006E1794" w:rsidRDefault="00F541FA" w:rsidP="00F541FA">
            <w:pPr>
              <w:pStyle w:val="Tablea"/>
              <w:rPr>
                <w:snapToGrid w:val="0"/>
              </w:rPr>
            </w:pPr>
            <w:r w:rsidRPr="006E1794">
              <w:rPr>
                <w:snapToGrid w:val="0"/>
              </w:rPr>
              <w:t>(b) the patient is not referred by a medical practitioner or participating nurse practitioner; and</w:t>
            </w:r>
          </w:p>
          <w:p w:rsidR="00F541FA" w:rsidRPr="006E1794" w:rsidRDefault="00F541FA" w:rsidP="00F541FA">
            <w:pPr>
              <w:pStyle w:val="Tablea"/>
              <w:rPr>
                <w:snapToGrid w:val="0"/>
              </w:rPr>
            </w:pPr>
            <w:r w:rsidRPr="006E1794">
              <w:rPr>
                <w:snapToGrid w:val="0"/>
              </w:rPr>
              <w:t>(c) the service is used for the assessment of one or more of the following suspected or known conditions:</w:t>
            </w:r>
          </w:p>
          <w:p w:rsidR="00F541FA" w:rsidRPr="006E1794" w:rsidRDefault="00F541FA" w:rsidP="00F541FA">
            <w:pPr>
              <w:pStyle w:val="Tablei"/>
            </w:pPr>
            <w:r w:rsidRPr="006E1794">
              <w:t>(i) abnormality of tendons or bursae about the knee;</w:t>
            </w:r>
          </w:p>
          <w:p w:rsidR="00F541FA" w:rsidRPr="006E1794" w:rsidRDefault="00F541FA" w:rsidP="00F541FA">
            <w:pPr>
              <w:pStyle w:val="Tablei"/>
            </w:pPr>
            <w:r w:rsidRPr="006E1794">
              <w:t>(ii) a meniscal cyst, popliteal fossa cyst, mass or pseudomass;</w:t>
            </w:r>
          </w:p>
          <w:p w:rsidR="00F541FA" w:rsidRPr="006E1794" w:rsidRDefault="00F541FA" w:rsidP="00F541FA">
            <w:pPr>
              <w:pStyle w:val="Tablei"/>
            </w:pPr>
            <w:r w:rsidRPr="006E1794">
              <w:t>(iii) a nerve entrapment or a nerve or nerve sheath tumour;</w:t>
            </w:r>
          </w:p>
          <w:p w:rsidR="00F541FA" w:rsidRPr="006E1794" w:rsidRDefault="00F541FA" w:rsidP="00F541FA">
            <w:pPr>
              <w:pStyle w:val="Tablei"/>
            </w:pPr>
            <w:r w:rsidRPr="006E1794">
              <w:t>(iv) an injury of collateral ligaments (NR) (K)</w:t>
            </w:r>
          </w:p>
        </w:tc>
        <w:tc>
          <w:tcPr>
            <w:tcW w:w="851" w:type="dxa"/>
            <w:shd w:val="clear" w:color="auto" w:fill="FFFFFF"/>
            <w:hideMark/>
          </w:tcPr>
          <w:p w:rsidR="00F541FA" w:rsidRPr="006E1794" w:rsidRDefault="00F541FA" w:rsidP="00F541FA">
            <w:pPr>
              <w:pStyle w:val="Tabletext"/>
              <w:tabs>
                <w:tab w:val="decimal" w:pos="400"/>
              </w:tabs>
              <w:jc w:val="right"/>
              <w:rPr>
                <w:snapToGrid w:val="0"/>
              </w:rPr>
            </w:pPr>
            <w:r w:rsidRPr="006E1794">
              <w:t>37.85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rPr>
                <w:snapToGrid w:val="0"/>
              </w:rPr>
            </w:pPr>
            <w:r w:rsidRPr="006E1794">
              <w:rPr>
                <w:snapToGrid w:val="0"/>
              </w:rPr>
              <w:t>55831</w:t>
            </w:r>
          </w:p>
        </w:tc>
        <w:tc>
          <w:tcPr>
            <w:tcW w:w="5528" w:type="dxa"/>
            <w:shd w:val="clear" w:color="auto" w:fill="auto"/>
          </w:tcPr>
          <w:p w:rsidR="00F541FA" w:rsidRPr="006E1794" w:rsidRDefault="00F541FA" w:rsidP="00F541FA">
            <w:pPr>
              <w:pStyle w:val="Tabletext"/>
              <w:rPr>
                <w:snapToGrid w:val="0"/>
              </w:rPr>
            </w:pPr>
            <w:r w:rsidRPr="006E1794">
              <w:rPr>
                <w:snapToGrid w:val="0"/>
              </w:rPr>
              <w:t>Knee, one or both sides, ultrasound scan of, if:</w:t>
            </w:r>
          </w:p>
          <w:p w:rsidR="00F541FA" w:rsidRPr="006E1794" w:rsidRDefault="00F541FA" w:rsidP="00F541FA">
            <w:pPr>
              <w:pStyle w:val="Tablea"/>
              <w:rPr>
                <w:snapToGrid w:val="0"/>
              </w:rPr>
            </w:pPr>
            <w:r w:rsidRPr="006E1794">
              <w:rPr>
                <w:snapToGrid w:val="0"/>
              </w:rPr>
              <w:t>(a) the service is not associated with a service to which an item in Subgroup 2 or 3 applies; and</w:t>
            </w:r>
          </w:p>
          <w:p w:rsidR="00F541FA" w:rsidRPr="006E1794" w:rsidRDefault="00F541FA" w:rsidP="00F541FA">
            <w:pPr>
              <w:pStyle w:val="Tablea"/>
              <w:rPr>
                <w:snapToGrid w:val="0"/>
              </w:rPr>
            </w:pPr>
            <w:r w:rsidRPr="006E1794">
              <w:rPr>
                <w:snapToGrid w:val="0"/>
              </w:rPr>
              <w:t>(b) the patient is not referred by a medical practitioner or participating nurse practitioner; and</w:t>
            </w:r>
          </w:p>
          <w:p w:rsidR="00F541FA" w:rsidRPr="006E1794" w:rsidRDefault="00F541FA" w:rsidP="00F541FA">
            <w:pPr>
              <w:pStyle w:val="Tablea"/>
              <w:rPr>
                <w:snapToGrid w:val="0"/>
              </w:rPr>
            </w:pPr>
            <w:r w:rsidRPr="006E1794">
              <w:rPr>
                <w:snapToGrid w:val="0"/>
              </w:rPr>
              <w:t>(c) the service is used for the assessment of one or more of the following suspected or known conditions:</w:t>
            </w:r>
          </w:p>
          <w:p w:rsidR="00F541FA" w:rsidRPr="006E1794" w:rsidRDefault="00F541FA" w:rsidP="00F541FA">
            <w:pPr>
              <w:pStyle w:val="Tablei"/>
            </w:pPr>
            <w:r w:rsidRPr="006E1794">
              <w:t>(i) abnormality of tendons or bursae about the knee;</w:t>
            </w:r>
          </w:p>
          <w:p w:rsidR="00F541FA" w:rsidRPr="006E1794" w:rsidRDefault="00F541FA" w:rsidP="00F541FA">
            <w:pPr>
              <w:pStyle w:val="Tablei"/>
            </w:pPr>
            <w:r w:rsidRPr="006E1794">
              <w:t>(ii) a meniscal cyst, popliteal fossa cyst, mass or pseudomass;</w:t>
            </w:r>
          </w:p>
          <w:p w:rsidR="00F541FA" w:rsidRPr="006E1794" w:rsidRDefault="00F541FA" w:rsidP="00F541FA">
            <w:pPr>
              <w:pStyle w:val="Tablei"/>
            </w:pPr>
            <w:r w:rsidRPr="006E1794">
              <w:t>(iii) a nerve entrapment or a nerve or nerve sheath tumour;</w:t>
            </w:r>
          </w:p>
          <w:p w:rsidR="00F541FA" w:rsidRPr="006E1794" w:rsidRDefault="00F541FA" w:rsidP="00F541FA">
            <w:pPr>
              <w:pStyle w:val="Tablei"/>
            </w:pPr>
            <w:r w:rsidRPr="006E1794">
              <w:t>(iv) an injury of collateral ligaments (NR) (NK)</w:t>
            </w:r>
          </w:p>
        </w:tc>
        <w:tc>
          <w:tcPr>
            <w:tcW w:w="851" w:type="dxa"/>
            <w:shd w:val="clear" w:color="auto" w:fill="auto"/>
          </w:tcPr>
          <w:p w:rsidR="00F541FA" w:rsidRPr="006E1794" w:rsidRDefault="00F541FA" w:rsidP="00F541FA">
            <w:pPr>
              <w:pStyle w:val="Tabletext"/>
              <w:tabs>
                <w:tab w:val="decimal" w:pos="400"/>
              </w:tabs>
              <w:jc w:val="right"/>
            </w:pPr>
            <w:r w:rsidRPr="006E1794">
              <w:t>18.95</w:t>
            </w:r>
          </w:p>
        </w:tc>
      </w:tr>
      <w:tr w:rsidR="00F541FA" w:rsidRPr="006E1794" w:rsidTr="00F541FA">
        <w:tc>
          <w:tcPr>
            <w:tcW w:w="709" w:type="dxa"/>
            <w:shd w:val="clear" w:color="auto" w:fill="FFFFFF"/>
            <w:hideMark/>
          </w:tcPr>
          <w:p w:rsidR="00F541FA" w:rsidRPr="006E1794" w:rsidRDefault="00F541FA" w:rsidP="00F541FA">
            <w:pPr>
              <w:pStyle w:val="Tabletext"/>
              <w:rPr>
                <w:snapToGrid w:val="0"/>
              </w:rPr>
            </w:pPr>
            <w:r w:rsidRPr="006E1794">
              <w:rPr>
                <w:snapToGrid w:val="0"/>
              </w:rPr>
              <w:t>55832</w:t>
            </w:r>
          </w:p>
        </w:tc>
        <w:tc>
          <w:tcPr>
            <w:tcW w:w="5528" w:type="dxa"/>
            <w:shd w:val="clear" w:color="auto" w:fill="FFFFFF"/>
            <w:hideMark/>
          </w:tcPr>
          <w:p w:rsidR="00F541FA" w:rsidRPr="006E1794" w:rsidRDefault="00F541FA" w:rsidP="00F541FA">
            <w:pPr>
              <w:pStyle w:val="Tabletext"/>
              <w:rPr>
                <w:snapToGrid w:val="0"/>
              </w:rPr>
            </w:pPr>
            <w:r w:rsidRPr="006E1794">
              <w:rPr>
                <w:snapToGrid w:val="0"/>
              </w:rPr>
              <w:t>Lower leg, one or both sides, ultrasound scan of, if:</w:t>
            </w:r>
          </w:p>
          <w:p w:rsidR="00F541FA" w:rsidRPr="006E1794" w:rsidRDefault="00F541FA" w:rsidP="00F541FA">
            <w:pPr>
              <w:pStyle w:val="Tablea"/>
            </w:pPr>
            <w:r w:rsidRPr="006E1794">
              <w:rPr>
                <w:snapToGrid w:val="0"/>
              </w:rPr>
              <w:t xml:space="preserve">(a) the service is not associated with a service to which an item in Subgroup 2 or 3 applies; </w:t>
            </w:r>
            <w:r w:rsidRPr="006E1794">
              <w:t>and</w:t>
            </w:r>
          </w:p>
          <w:p w:rsidR="00F541FA" w:rsidRPr="006E1794" w:rsidRDefault="00F541FA" w:rsidP="00F541FA">
            <w:pPr>
              <w:pStyle w:val="Tablea"/>
              <w:rPr>
                <w:snapToGrid w:val="0"/>
              </w:rPr>
            </w:pPr>
            <w:r w:rsidRPr="006E1794">
              <w:rPr>
                <w:snapToGrid w:val="0"/>
              </w:rPr>
              <w:t>(b) the patient is referred by a medical practitioner or participating nurse practitioner; and</w:t>
            </w:r>
          </w:p>
          <w:p w:rsidR="00F541FA" w:rsidRPr="006E1794" w:rsidRDefault="00F541FA" w:rsidP="00F541FA">
            <w:pPr>
              <w:pStyle w:val="Tablea"/>
              <w:rPr>
                <w:snapToGrid w:val="0"/>
              </w:rPr>
            </w:pPr>
            <w:r w:rsidRPr="006E1794">
              <w:rPr>
                <w:snapToGrid w:val="0"/>
              </w:rPr>
              <w:lastRenderedPageBreak/>
              <w:t>(c) if the patient is referred by a medical practitioner—the medical practitioner is not a member of a group of practitioners of which the providing practitioner is a member; and</w:t>
            </w:r>
          </w:p>
          <w:p w:rsidR="00F541FA" w:rsidRPr="006E1794" w:rsidRDefault="00F541FA" w:rsidP="00F541FA">
            <w:pPr>
              <w:pStyle w:val="Tablea"/>
              <w:rPr>
                <w:snapToGrid w:val="0"/>
              </w:rPr>
            </w:pPr>
            <w:r w:rsidRPr="006E1794">
              <w:rPr>
                <w:snapToGrid w:val="0"/>
              </w:rPr>
              <w:t>(d) if the patient is referred by a participating nurse practitioner—the nurse practitioner does not have a business or financial arrangement with the providing practitioner (R) (K)</w:t>
            </w:r>
          </w:p>
        </w:tc>
        <w:tc>
          <w:tcPr>
            <w:tcW w:w="851" w:type="dxa"/>
            <w:shd w:val="clear" w:color="auto" w:fill="FFFFFF"/>
            <w:hideMark/>
          </w:tcPr>
          <w:p w:rsidR="00F541FA" w:rsidRPr="006E1794" w:rsidRDefault="00F541FA" w:rsidP="00F541FA">
            <w:pPr>
              <w:pStyle w:val="Tabletext"/>
              <w:tabs>
                <w:tab w:val="decimal" w:pos="400"/>
              </w:tabs>
              <w:jc w:val="right"/>
              <w:rPr>
                <w:snapToGrid w:val="0"/>
              </w:rPr>
            </w:pPr>
            <w:r w:rsidRPr="006E1794">
              <w:lastRenderedPageBreak/>
              <w:t>109.10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rPr>
                <w:snapToGrid w:val="0"/>
              </w:rPr>
            </w:pPr>
            <w:r w:rsidRPr="006E1794">
              <w:rPr>
                <w:snapToGrid w:val="0"/>
              </w:rPr>
              <w:lastRenderedPageBreak/>
              <w:t>55833</w:t>
            </w:r>
          </w:p>
        </w:tc>
        <w:tc>
          <w:tcPr>
            <w:tcW w:w="5528" w:type="dxa"/>
            <w:shd w:val="clear" w:color="auto" w:fill="auto"/>
          </w:tcPr>
          <w:p w:rsidR="00F541FA" w:rsidRPr="006E1794" w:rsidRDefault="00F541FA" w:rsidP="00F541FA">
            <w:pPr>
              <w:pStyle w:val="Tabletext"/>
              <w:rPr>
                <w:snapToGrid w:val="0"/>
              </w:rPr>
            </w:pPr>
            <w:r w:rsidRPr="006E1794">
              <w:rPr>
                <w:snapToGrid w:val="0"/>
              </w:rPr>
              <w:t>Lower leg, one or both sides, ultrasound scan of, if:</w:t>
            </w:r>
          </w:p>
          <w:p w:rsidR="00F541FA" w:rsidRPr="006E1794" w:rsidRDefault="00F541FA" w:rsidP="00F541FA">
            <w:pPr>
              <w:pStyle w:val="Tablea"/>
            </w:pPr>
            <w:r w:rsidRPr="006E1794">
              <w:rPr>
                <w:snapToGrid w:val="0"/>
              </w:rPr>
              <w:t xml:space="preserve">(a) the service is not associated with a service to which an item in Subgroup 2 or 3 applies; </w:t>
            </w:r>
            <w:r w:rsidRPr="006E1794">
              <w:t>and</w:t>
            </w:r>
          </w:p>
          <w:p w:rsidR="00F541FA" w:rsidRPr="006E1794" w:rsidRDefault="00F541FA" w:rsidP="00F541FA">
            <w:pPr>
              <w:pStyle w:val="Tablea"/>
              <w:rPr>
                <w:snapToGrid w:val="0"/>
              </w:rPr>
            </w:pPr>
            <w:r w:rsidRPr="006E1794">
              <w:rPr>
                <w:snapToGrid w:val="0"/>
              </w:rPr>
              <w:t>(b) the patient is referred by a medical practitioner or participating nurse practitioner; and</w:t>
            </w:r>
          </w:p>
          <w:p w:rsidR="00F541FA" w:rsidRPr="006E1794" w:rsidRDefault="00F541FA" w:rsidP="00F541FA">
            <w:pPr>
              <w:pStyle w:val="Tablea"/>
              <w:rPr>
                <w:snapToGrid w:val="0"/>
              </w:rPr>
            </w:pPr>
            <w:r w:rsidRPr="006E1794">
              <w:rPr>
                <w:snapToGrid w:val="0"/>
              </w:rPr>
              <w:t>(c) if the patient is referred by a medical practitioner—the medical practitioner is not a member of a group of practitioners of which the providing practitioner is a member; and</w:t>
            </w:r>
          </w:p>
          <w:p w:rsidR="00F541FA" w:rsidRPr="006E1794" w:rsidRDefault="00F541FA" w:rsidP="00F541FA">
            <w:pPr>
              <w:pStyle w:val="Tablea"/>
              <w:rPr>
                <w:snapToGrid w:val="0"/>
              </w:rPr>
            </w:pPr>
            <w:r w:rsidRPr="006E1794">
              <w:rPr>
                <w:snapToGrid w:val="0"/>
              </w:rPr>
              <w:t>(d) if the patient is referred by a participating nurse practitioner—the nurse practitioner does not have a business or financial arrangement with the providing practitioner (R)</w:t>
            </w:r>
            <w:r w:rsidRPr="006E1794">
              <w:t xml:space="preserve"> (NK)</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t>54.55</w:t>
            </w:r>
          </w:p>
        </w:tc>
      </w:tr>
      <w:tr w:rsidR="00F541FA" w:rsidRPr="006E1794" w:rsidTr="00F541FA">
        <w:tc>
          <w:tcPr>
            <w:tcW w:w="709" w:type="dxa"/>
            <w:shd w:val="clear" w:color="auto" w:fill="FFFFFF"/>
            <w:hideMark/>
          </w:tcPr>
          <w:p w:rsidR="00F541FA" w:rsidRPr="006E1794" w:rsidRDefault="00F541FA" w:rsidP="00F541FA">
            <w:pPr>
              <w:pStyle w:val="Tabletext"/>
              <w:rPr>
                <w:snapToGrid w:val="0"/>
              </w:rPr>
            </w:pPr>
            <w:r w:rsidRPr="006E1794">
              <w:rPr>
                <w:snapToGrid w:val="0"/>
              </w:rPr>
              <w:t>55834</w:t>
            </w:r>
          </w:p>
        </w:tc>
        <w:tc>
          <w:tcPr>
            <w:tcW w:w="5528" w:type="dxa"/>
            <w:shd w:val="clear" w:color="auto" w:fill="FFFFFF"/>
            <w:hideMark/>
          </w:tcPr>
          <w:p w:rsidR="00F541FA" w:rsidRPr="006E1794" w:rsidRDefault="00F541FA" w:rsidP="00F541FA">
            <w:pPr>
              <w:pStyle w:val="Tabletext"/>
              <w:rPr>
                <w:snapToGrid w:val="0"/>
              </w:rPr>
            </w:pPr>
            <w:r w:rsidRPr="006E1794">
              <w:rPr>
                <w:snapToGrid w:val="0"/>
              </w:rPr>
              <w:t>Lower leg, one or both sides, ultrasound scan of, performed by or on behalf of a medical practitioner, if:</w:t>
            </w:r>
          </w:p>
          <w:p w:rsidR="00F541FA" w:rsidRPr="006E1794" w:rsidRDefault="00F541FA" w:rsidP="00F541FA">
            <w:pPr>
              <w:pStyle w:val="Tablea"/>
            </w:pPr>
            <w:r w:rsidRPr="006E1794">
              <w:rPr>
                <w:snapToGrid w:val="0"/>
              </w:rPr>
              <w:t xml:space="preserve">(a) the service is not associated with a service to which an item in Subgroup 2 or 3 applies; </w:t>
            </w:r>
            <w:r w:rsidRPr="006E1794">
              <w:t>and</w:t>
            </w:r>
          </w:p>
          <w:p w:rsidR="00F541FA" w:rsidRPr="006E1794" w:rsidRDefault="00F541FA" w:rsidP="00F541FA">
            <w:pPr>
              <w:pStyle w:val="Tablea"/>
              <w:rPr>
                <w:snapToGrid w:val="0"/>
              </w:rPr>
            </w:pPr>
            <w:r w:rsidRPr="006E1794">
              <w:rPr>
                <w:snapToGrid w:val="0"/>
              </w:rPr>
              <w:t>(b) the patient is not referred by a medical practitioner or participating nurse practitioner (NR) (K)</w:t>
            </w:r>
          </w:p>
        </w:tc>
        <w:tc>
          <w:tcPr>
            <w:tcW w:w="851" w:type="dxa"/>
            <w:shd w:val="clear" w:color="auto" w:fill="FFFFFF"/>
            <w:hideMark/>
          </w:tcPr>
          <w:p w:rsidR="00F541FA" w:rsidRPr="006E1794" w:rsidRDefault="00F541FA" w:rsidP="00F541FA">
            <w:pPr>
              <w:pStyle w:val="Tabletext"/>
              <w:tabs>
                <w:tab w:val="decimal" w:pos="400"/>
              </w:tabs>
              <w:jc w:val="right"/>
              <w:rPr>
                <w:snapToGrid w:val="0"/>
              </w:rPr>
            </w:pPr>
            <w:r w:rsidRPr="006E1794">
              <w:t>37.85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rPr>
                <w:snapToGrid w:val="0"/>
              </w:rPr>
            </w:pPr>
            <w:r w:rsidRPr="006E1794">
              <w:rPr>
                <w:snapToGrid w:val="0"/>
              </w:rPr>
              <w:t>55835</w:t>
            </w:r>
          </w:p>
        </w:tc>
        <w:tc>
          <w:tcPr>
            <w:tcW w:w="5528" w:type="dxa"/>
            <w:shd w:val="clear" w:color="auto" w:fill="auto"/>
          </w:tcPr>
          <w:p w:rsidR="00F541FA" w:rsidRPr="006E1794" w:rsidRDefault="00F541FA" w:rsidP="00F541FA">
            <w:pPr>
              <w:pStyle w:val="Tabletext"/>
              <w:rPr>
                <w:snapToGrid w:val="0"/>
              </w:rPr>
            </w:pPr>
            <w:r w:rsidRPr="006E1794">
              <w:rPr>
                <w:snapToGrid w:val="0"/>
              </w:rPr>
              <w:t>Lower leg, one or both sides, ultrasound scan of, performed by or on behalf of a medical practitioner, if:</w:t>
            </w:r>
          </w:p>
          <w:p w:rsidR="00F541FA" w:rsidRPr="006E1794" w:rsidRDefault="00F541FA" w:rsidP="00F541FA">
            <w:pPr>
              <w:pStyle w:val="Tablea"/>
            </w:pPr>
            <w:r w:rsidRPr="006E1794">
              <w:rPr>
                <w:snapToGrid w:val="0"/>
              </w:rPr>
              <w:t xml:space="preserve">(a) the service is not associated with a service to which an item in Subgroup 2 or 3 applies; </w:t>
            </w:r>
            <w:r w:rsidRPr="006E1794">
              <w:t>and</w:t>
            </w:r>
          </w:p>
          <w:p w:rsidR="00F541FA" w:rsidRPr="006E1794" w:rsidRDefault="00F541FA" w:rsidP="00F541FA">
            <w:pPr>
              <w:pStyle w:val="Tablea"/>
              <w:rPr>
                <w:snapToGrid w:val="0"/>
              </w:rPr>
            </w:pPr>
            <w:r w:rsidRPr="006E1794">
              <w:rPr>
                <w:snapToGrid w:val="0"/>
              </w:rPr>
              <w:t>(b) the patient is not referred by a medical practitioner or participating nurse practitioner (NR)</w:t>
            </w:r>
            <w:r w:rsidRPr="006E1794">
              <w:t xml:space="preserve"> (NK)</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t>18.95</w:t>
            </w:r>
          </w:p>
        </w:tc>
      </w:tr>
      <w:tr w:rsidR="00F541FA" w:rsidRPr="006E1794" w:rsidTr="00F541FA">
        <w:tc>
          <w:tcPr>
            <w:tcW w:w="709" w:type="dxa"/>
            <w:shd w:val="clear" w:color="auto" w:fill="FFFFFF"/>
            <w:hideMark/>
          </w:tcPr>
          <w:p w:rsidR="00F541FA" w:rsidRPr="006E1794" w:rsidRDefault="00F541FA" w:rsidP="00F541FA">
            <w:pPr>
              <w:pStyle w:val="Tabletext"/>
              <w:rPr>
                <w:snapToGrid w:val="0"/>
              </w:rPr>
            </w:pPr>
            <w:r w:rsidRPr="006E1794">
              <w:rPr>
                <w:snapToGrid w:val="0"/>
              </w:rPr>
              <w:t>55836</w:t>
            </w:r>
          </w:p>
        </w:tc>
        <w:tc>
          <w:tcPr>
            <w:tcW w:w="5528" w:type="dxa"/>
            <w:shd w:val="clear" w:color="auto" w:fill="FFFFFF"/>
            <w:hideMark/>
          </w:tcPr>
          <w:p w:rsidR="00F541FA" w:rsidRPr="006E1794" w:rsidRDefault="00F541FA" w:rsidP="00F541FA">
            <w:pPr>
              <w:pStyle w:val="Tabletext"/>
              <w:rPr>
                <w:snapToGrid w:val="0"/>
              </w:rPr>
            </w:pPr>
            <w:r w:rsidRPr="006E1794">
              <w:rPr>
                <w:snapToGrid w:val="0"/>
              </w:rPr>
              <w:t>Ankle or hind foot, one or both sides, ultrasound scan of, if:</w:t>
            </w:r>
          </w:p>
          <w:p w:rsidR="00F541FA" w:rsidRPr="006E1794" w:rsidRDefault="00F541FA" w:rsidP="00F541FA">
            <w:pPr>
              <w:pStyle w:val="Tablea"/>
            </w:pPr>
            <w:r w:rsidRPr="006E1794">
              <w:rPr>
                <w:snapToGrid w:val="0"/>
              </w:rPr>
              <w:t xml:space="preserve">(a) the service is not associated with a service to which an item in Subgroup 2 or 3 applies; </w:t>
            </w:r>
            <w:r w:rsidRPr="006E1794">
              <w:t>and</w:t>
            </w:r>
          </w:p>
          <w:p w:rsidR="00F541FA" w:rsidRPr="006E1794" w:rsidRDefault="00F541FA" w:rsidP="00F541FA">
            <w:pPr>
              <w:pStyle w:val="Tablea"/>
              <w:rPr>
                <w:snapToGrid w:val="0"/>
              </w:rPr>
            </w:pPr>
            <w:r w:rsidRPr="006E1794">
              <w:rPr>
                <w:snapToGrid w:val="0"/>
              </w:rPr>
              <w:t xml:space="preserve">(b) the patient is referred by a </w:t>
            </w:r>
            <w:r w:rsidRPr="006E1794">
              <w:rPr>
                <w:szCs w:val="22"/>
              </w:rPr>
              <w:t xml:space="preserve">medical practitioner, participating nurse practitioner or podiatrist; </w:t>
            </w:r>
            <w:r w:rsidRPr="006E1794">
              <w:rPr>
                <w:snapToGrid w:val="0"/>
              </w:rPr>
              <w:t>and</w:t>
            </w:r>
          </w:p>
          <w:p w:rsidR="00F541FA" w:rsidRPr="006E1794" w:rsidRDefault="00F541FA" w:rsidP="00F541FA">
            <w:pPr>
              <w:pStyle w:val="Tablea"/>
              <w:rPr>
                <w:snapToGrid w:val="0"/>
              </w:rPr>
            </w:pPr>
            <w:r w:rsidRPr="006E1794">
              <w:rPr>
                <w:snapToGrid w:val="0"/>
              </w:rPr>
              <w:t xml:space="preserve">(c) if the patient is referred by a medical practitioner—the medical practitioner is not a member of a group of practitioners of which </w:t>
            </w:r>
            <w:r w:rsidRPr="006E1794">
              <w:rPr>
                <w:snapToGrid w:val="0"/>
              </w:rPr>
              <w:lastRenderedPageBreak/>
              <w:t>the providing practitioner is a member; and</w:t>
            </w:r>
          </w:p>
          <w:p w:rsidR="00F541FA" w:rsidRPr="006E1794" w:rsidRDefault="00F541FA" w:rsidP="00F541FA">
            <w:pPr>
              <w:pStyle w:val="Tablea"/>
              <w:rPr>
                <w:snapToGrid w:val="0"/>
              </w:rPr>
            </w:pPr>
            <w:r w:rsidRPr="006E1794">
              <w:rPr>
                <w:snapToGrid w:val="0"/>
              </w:rPr>
              <w:t>(d) if the patient is referred by a participating nurse practitioner—the nurse practitioner does not have a business or financial arrangement with the providing practitioner (R) (K)</w:t>
            </w:r>
          </w:p>
        </w:tc>
        <w:tc>
          <w:tcPr>
            <w:tcW w:w="851" w:type="dxa"/>
            <w:shd w:val="clear" w:color="auto" w:fill="FFFFFF"/>
            <w:hideMark/>
          </w:tcPr>
          <w:p w:rsidR="00F541FA" w:rsidRPr="006E1794" w:rsidRDefault="00F541FA" w:rsidP="00F541FA">
            <w:pPr>
              <w:pStyle w:val="Tabletext"/>
              <w:tabs>
                <w:tab w:val="decimal" w:pos="400"/>
              </w:tabs>
              <w:jc w:val="right"/>
              <w:rPr>
                <w:snapToGrid w:val="0"/>
              </w:rPr>
            </w:pPr>
            <w:r w:rsidRPr="006E1794">
              <w:lastRenderedPageBreak/>
              <w:t>109.10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rPr>
                <w:snapToGrid w:val="0"/>
              </w:rPr>
            </w:pPr>
            <w:r w:rsidRPr="006E1794">
              <w:rPr>
                <w:snapToGrid w:val="0"/>
              </w:rPr>
              <w:lastRenderedPageBreak/>
              <w:t>55837</w:t>
            </w:r>
          </w:p>
        </w:tc>
        <w:tc>
          <w:tcPr>
            <w:tcW w:w="5528" w:type="dxa"/>
            <w:shd w:val="clear" w:color="auto" w:fill="auto"/>
          </w:tcPr>
          <w:p w:rsidR="00F541FA" w:rsidRPr="006E1794" w:rsidRDefault="00F541FA" w:rsidP="00F541FA">
            <w:pPr>
              <w:pStyle w:val="Tabletext"/>
              <w:rPr>
                <w:snapToGrid w:val="0"/>
              </w:rPr>
            </w:pPr>
            <w:r w:rsidRPr="006E1794">
              <w:rPr>
                <w:snapToGrid w:val="0"/>
              </w:rPr>
              <w:t>Ankle or hind foot, one or both sides, ultrasound scan of, if:</w:t>
            </w:r>
          </w:p>
          <w:p w:rsidR="00F541FA" w:rsidRPr="006E1794" w:rsidRDefault="00F541FA" w:rsidP="00F541FA">
            <w:pPr>
              <w:pStyle w:val="Tablea"/>
            </w:pPr>
            <w:r w:rsidRPr="006E1794">
              <w:rPr>
                <w:snapToGrid w:val="0"/>
              </w:rPr>
              <w:t xml:space="preserve">(a) the service is not associated with a service to which an item in Subgroup 2 or 3 applies; </w:t>
            </w:r>
            <w:r w:rsidRPr="006E1794">
              <w:t>and</w:t>
            </w:r>
          </w:p>
          <w:p w:rsidR="00F541FA" w:rsidRPr="006E1794" w:rsidRDefault="00F541FA" w:rsidP="00F541FA">
            <w:pPr>
              <w:pStyle w:val="Tablea"/>
              <w:rPr>
                <w:snapToGrid w:val="0"/>
              </w:rPr>
            </w:pPr>
            <w:r w:rsidRPr="006E1794">
              <w:rPr>
                <w:snapToGrid w:val="0"/>
              </w:rPr>
              <w:t>(b) the patient is referred by a medical practitioner, participating nurse practitioner or podiatrist; and</w:t>
            </w:r>
          </w:p>
          <w:p w:rsidR="00F541FA" w:rsidRPr="006E1794" w:rsidRDefault="00F541FA" w:rsidP="00F541FA">
            <w:pPr>
              <w:pStyle w:val="Tablea"/>
              <w:rPr>
                <w:snapToGrid w:val="0"/>
              </w:rPr>
            </w:pPr>
            <w:r w:rsidRPr="006E1794">
              <w:rPr>
                <w:snapToGrid w:val="0"/>
              </w:rPr>
              <w:t>(c) if the patient is referred by a medical practitioner—the medical practitioner is not a member of a group of practitioners of which the providing practitioner is a member; and</w:t>
            </w:r>
          </w:p>
          <w:p w:rsidR="00F541FA" w:rsidRPr="006E1794" w:rsidRDefault="00F541FA" w:rsidP="00F541FA">
            <w:pPr>
              <w:pStyle w:val="Tablea"/>
              <w:rPr>
                <w:snapToGrid w:val="0"/>
              </w:rPr>
            </w:pPr>
            <w:r w:rsidRPr="006E1794">
              <w:rPr>
                <w:snapToGrid w:val="0"/>
              </w:rPr>
              <w:t>(d) if the patient is referred by a participating nurse practitioner—the nurse practitioner does not have a business or financial arrangement with the providing practitioner (R)</w:t>
            </w:r>
            <w:r w:rsidRPr="006E1794">
              <w:t xml:space="preserve"> (NK)</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t>54.55</w:t>
            </w:r>
          </w:p>
        </w:tc>
      </w:tr>
      <w:tr w:rsidR="00F541FA" w:rsidRPr="006E1794" w:rsidTr="00F541FA">
        <w:tc>
          <w:tcPr>
            <w:tcW w:w="709" w:type="dxa"/>
            <w:shd w:val="clear" w:color="auto" w:fill="FFFFFF"/>
            <w:hideMark/>
          </w:tcPr>
          <w:p w:rsidR="00F541FA" w:rsidRPr="006E1794" w:rsidRDefault="00F541FA" w:rsidP="00F541FA">
            <w:pPr>
              <w:pStyle w:val="Tabletext"/>
              <w:rPr>
                <w:snapToGrid w:val="0"/>
              </w:rPr>
            </w:pPr>
            <w:r w:rsidRPr="006E1794">
              <w:rPr>
                <w:snapToGrid w:val="0"/>
              </w:rPr>
              <w:t>55838</w:t>
            </w:r>
          </w:p>
        </w:tc>
        <w:tc>
          <w:tcPr>
            <w:tcW w:w="5528" w:type="dxa"/>
            <w:shd w:val="clear" w:color="auto" w:fill="FFFFFF"/>
            <w:hideMark/>
          </w:tcPr>
          <w:p w:rsidR="00F541FA" w:rsidRPr="006E1794" w:rsidRDefault="00F541FA" w:rsidP="00F541FA">
            <w:pPr>
              <w:pStyle w:val="Tabletext"/>
              <w:rPr>
                <w:snapToGrid w:val="0"/>
              </w:rPr>
            </w:pPr>
            <w:r w:rsidRPr="006E1794">
              <w:rPr>
                <w:snapToGrid w:val="0"/>
              </w:rPr>
              <w:t>Ankle or hind foot, one or both sides, ultrasound scan of, if:</w:t>
            </w:r>
          </w:p>
          <w:p w:rsidR="00F541FA" w:rsidRPr="006E1794" w:rsidRDefault="00F541FA" w:rsidP="00F541FA">
            <w:pPr>
              <w:pStyle w:val="Tablea"/>
            </w:pPr>
            <w:r w:rsidRPr="006E1794">
              <w:rPr>
                <w:snapToGrid w:val="0"/>
              </w:rPr>
              <w:t xml:space="preserve">(a) the service is not associated with a service to which an item in Subgroup 2 or 3 applies; </w:t>
            </w:r>
            <w:r w:rsidRPr="006E1794">
              <w:t>and</w:t>
            </w:r>
          </w:p>
          <w:p w:rsidR="00F541FA" w:rsidRPr="006E1794" w:rsidRDefault="00F541FA" w:rsidP="00F541FA">
            <w:pPr>
              <w:pStyle w:val="Tablea"/>
              <w:rPr>
                <w:snapToGrid w:val="0"/>
              </w:rPr>
            </w:pPr>
            <w:r w:rsidRPr="006E1794">
              <w:rPr>
                <w:snapToGrid w:val="0"/>
              </w:rPr>
              <w:t>(b) the patient is not referred by a medical practitioner or participating nurse practitioner (NR) (K)</w:t>
            </w:r>
          </w:p>
        </w:tc>
        <w:tc>
          <w:tcPr>
            <w:tcW w:w="851" w:type="dxa"/>
            <w:shd w:val="clear" w:color="auto" w:fill="FFFFFF"/>
            <w:hideMark/>
          </w:tcPr>
          <w:p w:rsidR="00F541FA" w:rsidRPr="006E1794" w:rsidRDefault="00F541FA" w:rsidP="00F541FA">
            <w:pPr>
              <w:pStyle w:val="Tabletext"/>
              <w:tabs>
                <w:tab w:val="decimal" w:pos="400"/>
              </w:tabs>
              <w:jc w:val="right"/>
              <w:rPr>
                <w:snapToGrid w:val="0"/>
              </w:rPr>
            </w:pPr>
            <w:r w:rsidRPr="006E1794">
              <w:t>37.85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rPr>
                <w:snapToGrid w:val="0"/>
              </w:rPr>
            </w:pPr>
            <w:r w:rsidRPr="006E1794">
              <w:rPr>
                <w:snapToGrid w:val="0"/>
              </w:rPr>
              <w:t>55839</w:t>
            </w:r>
          </w:p>
        </w:tc>
        <w:tc>
          <w:tcPr>
            <w:tcW w:w="5528" w:type="dxa"/>
            <w:shd w:val="clear" w:color="auto" w:fill="auto"/>
          </w:tcPr>
          <w:p w:rsidR="00F541FA" w:rsidRPr="006E1794" w:rsidRDefault="00F541FA" w:rsidP="00F541FA">
            <w:pPr>
              <w:pStyle w:val="Tabletext"/>
              <w:rPr>
                <w:snapToGrid w:val="0"/>
              </w:rPr>
            </w:pPr>
            <w:r w:rsidRPr="006E1794">
              <w:rPr>
                <w:snapToGrid w:val="0"/>
              </w:rPr>
              <w:t>Ankle or hind foot, one or both sides, ultrasound scan of, if:</w:t>
            </w:r>
          </w:p>
          <w:p w:rsidR="00F541FA" w:rsidRPr="006E1794" w:rsidRDefault="00F541FA" w:rsidP="00F541FA">
            <w:pPr>
              <w:pStyle w:val="Tablea"/>
            </w:pPr>
            <w:r w:rsidRPr="006E1794">
              <w:rPr>
                <w:snapToGrid w:val="0"/>
              </w:rPr>
              <w:t xml:space="preserve">(a) the service is not associated with a service to which an item in Subgroup 2 or 3 applies; </w:t>
            </w:r>
            <w:r w:rsidRPr="006E1794">
              <w:t>and</w:t>
            </w:r>
          </w:p>
          <w:p w:rsidR="00F541FA" w:rsidRPr="006E1794" w:rsidRDefault="00F541FA" w:rsidP="00F541FA">
            <w:pPr>
              <w:pStyle w:val="Tablea"/>
              <w:rPr>
                <w:snapToGrid w:val="0"/>
              </w:rPr>
            </w:pPr>
            <w:r w:rsidRPr="006E1794">
              <w:rPr>
                <w:snapToGrid w:val="0"/>
              </w:rPr>
              <w:t>(b) the patient is not referred by a medical practitioner or participating nurse practitioner (NR)</w:t>
            </w:r>
            <w:r w:rsidRPr="006E1794">
              <w:t xml:space="preserve"> (NK)</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t>18.95</w:t>
            </w:r>
          </w:p>
        </w:tc>
      </w:tr>
      <w:tr w:rsidR="00F541FA" w:rsidRPr="006E1794" w:rsidTr="00F541FA">
        <w:tc>
          <w:tcPr>
            <w:tcW w:w="709" w:type="dxa"/>
            <w:shd w:val="clear" w:color="auto" w:fill="FFFFFF"/>
            <w:hideMark/>
          </w:tcPr>
          <w:p w:rsidR="00F541FA" w:rsidRPr="006E1794" w:rsidRDefault="00F541FA" w:rsidP="00F541FA">
            <w:pPr>
              <w:pStyle w:val="Tabletext"/>
              <w:rPr>
                <w:snapToGrid w:val="0"/>
              </w:rPr>
            </w:pPr>
            <w:r w:rsidRPr="006E1794">
              <w:rPr>
                <w:snapToGrid w:val="0"/>
              </w:rPr>
              <w:t>55840</w:t>
            </w:r>
          </w:p>
        </w:tc>
        <w:tc>
          <w:tcPr>
            <w:tcW w:w="5528" w:type="dxa"/>
            <w:shd w:val="clear" w:color="auto" w:fill="FFFFFF"/>
            <w:hideMark/>
          </w:tcPr>
          <w:p w:rsidR="00F541FA" w:rsidRPr="006E1794" w:rsidRDefault="00F541FA" w:rsidP="00F541FA">
            <w:pPr>
              <w:pStyle w:val="Tabletext"/>
              <w:rPr>
                <w:snapToGrid w:val="0"/>
              </w:rPr>
            </w:pPr>
            <w:r w:rsidRPr="006E1794">
              <w:rPr>
                <w:snapToGrid w:val="0"/>
              </w:rPr>
              <w:t>Mid foot or fore foot, one or both sides, ultrasound scan of, if:</w:t>
            </w:r>
          </w:p>
          <w:p w:rsidR="00F541FA" w:rsidRPr="006E1794" w:rsidRDefault="00F541FA" w:rsidP="00F541FA">
            <w:pPr>
              <w:pStyle w:val="Tablea"/>
            </w:pPr>
            <w:r w:rsidRPr="006E1794">
              <w:rPr>
                <w:snapToGrid w:val="0"/>
              </w:rPr>
              <w:t xml:space="preserve">(a) the service is not associated with a service to which an item in Subgroup 2 or 3 applies; </w:t>
            </w:r>
            <w:r w:rsidRPr="006E1794">
              <w:t>and</w:t>
            </w:r>
          </w:p>
          <w:p w:rsidR="00F541FA" w:rsidRPr="006E1794" w:rsidRDefault="00F541FA" w:rsidP="00F541FA">
            <w:pPr>
              <w:pStyle w:val="Tablea"/>
              <w:rPr>
                <w:snapToGrid w:val="0"/>
              </w:rPr>
            </w:pPr>
            <w:r w:rsidRPr="006E1794">
              <w:rPr>
                <w:snapToGrid w:val="0"/>
              </w:rPr>
              <w:t xml:space="preserve">(b) the patient is referred by a </w:t>
            </w:r>
            <w:r w:rsidRPr="006E1794">
              <w:rPr>
                <w:szCs w:val="22"/>
              </w:rPr>
              <w:t xml:space="preserve">medical practitioner, participating nurse practitioner or podiatrist; </w:t>
            </w:r>
            <w:r w:rsidRPr="006E1794">
              <w:rPr>
                <w:snapToGrid w:val="0"/>
              </w:rPr>
              <w:t>and</w:t>
            </w:r>
          </w:p>
          <w:p w:rsidR="00F541FA" w:rsidRPr="006E1794" w:rsidRDefault="00F541FA" w:rsidP="00F541FA">
            <w:pPr>
              <w:pStyle w:val="Tablea"/>
              <w:rPr>
                <w:snapToGrid w:val="0"/>
              </w:rPr>
            </w:pPr>
            <w:r w:rsidRPr="006E1794">
              <w:rPr>
                <w:snapToGrid w:val="0"/>
              </w:rPr>
              <w:t>(c) if the patient is referred by a medical practitioner—the medical practitioner is not a member of a group of practitioners of which the providing practitioner is a member; and</w:t>
            </w:r>
          </w:p>
          <w:p w:rsidR="00F541FA" w:rsidRPr="006E1794" w:rsidRDefault="00F541FA" w:rsidP="00F541FA">
            <w:pPr>
              <w:pStyle w:val="Tablea"/>
              <w:rPr>
                <w:snapToGrid w:val="0"/>
              </w:rPr>
            </w:pPr>
            <w:r w:rsidRPr="006E1794">
              <w:rPr>
                <w:snapToGrid w:val="0"/>
              </w:rPr>
              <w:t>(d) if the patient is referred by a participating nurse practitioner—the nurse practitioner does not have a business or financial arrangement with the providing practitioner (R) (K)</w:t>
            </w:r>
          </w:p>
        </w:tc>
        <w:tc>
          <w:tcPr>
            <w:tcW w:w="851" w:type="dxa"/>
            <w:shd w:val="clear" w:color="auto" w:fill="FFFFFF"/>
            <w:hideMark/>
          </w:tcPr>
          <w:p w:rsidR="00F541FA" w:rsidRPr="006E1794" w:rsidRDefault="00F541FA" w:rsidP="00F541FA">
            <w:pPr>
              <w:pStyle w:val="Tabletext"/>
              <w:tabs>
                <w:tab w:val="decimal" w:pos="400"/>
              </w:tabs>
              <w:jc w:val="right"/>
              <w:rPr>
                <w:snapToGrid w:val="0"/>
              </w:rPr>
            </w:pPr>
            <w:r w:rsidRPr="006E1794">
              <w:t>109.10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rPr>
                <w:snapToGrid w:val="0"/>
              </w:rPr>
            </w:pPr>
            <w:r w:rsidRPr="006E1794">
              <w:rPr>
                <w:snapToGrid w:val="0"/>
              </w:rPr>
              <w:lastRenderedPageBreak/>
              <w:t>55841</w:t>
            </w:r>
          </w:p>
        </w:tc>
        <w:tc>
          <w:tcPr>
            <w:tcW w:w="5528" w:type="dxa"/>
            <w:shd w:val="clear" w:color="auto" w:fill="auto"/>
          </w:tcPr>
          <w:p w:rsidR="00F541FA" w:rsidRPr="006E1794" w:rsidRDefault="00F541FA" w:rsidP="00F541FA">
            <w:pPr>
              <w:pStyle w:val="Tabletext"/>
              <w:rPr>
                <w:snapToGrid w:val="0"/>
              </w:rPr>
            </w:pPr>
            <w:r w:rsidRPr="006E1794">
              <w:rPr>
                <w:snapToGrid w:val="0"/>
              </w:rPr>
              <w:t>Mid foot or fore foot, one or both sides, ultrasound scan of, if:</w:t>
            </w:r>
          </w:p>
          <w:p w:rsidR="00F541FA" w:rsidRPr="006E1794" w:rsidRDefault="00F541FA" w:rsidP="00F541FA">
            <w:pPr>
              <w:pStyle w:val="Tablea"/>
            </w:pPr>
            <w:r w:rsidRPr="006E1794">
              <w:rPr>
                <w:snapToGrid w:val="0"/>
              </w:rPr>
              <w:t xml:space="preserve">(a) the service is not associated with a service to which an item in Subgroup 2 or 3 applies; </w:t>
            </w:r>
            <w:r w:rsidRPr="006E1794">
              <w:t>and</w:t>
            </w:r>
          </w:p>
          <w:p w:rsidR="00F541FA" w:rsidRPr="006E1794" w:rsidRDefault="00F541FA" w:rsidP="00F541FA">
            <w:pPr>
              <w:pStyle w:val="Tablea"/>
              <w:rPr>
                <w:snapToGrid w:val="0"/>
              </w:rPr>
            </w:pPr>
            <w:r w:rsidRPr="006E1794">
              <w:rPr>
                <w:snapToGrid w:val="0"/>
              </w:rPr>
              <w:t>(b) the patient is referred by a medical practitioner, participating nurse practitioner or podiatrist; and</w:t>
            </w:r>
          </w:p>
          <w:p w:rsidR="00F541FA" w:rsidRPr="006E1794" w:rsidRDefault="00F541FA" w:rsidP="00F541FA">
            <w:pPr>
              <w:pStyle w:val="Tablea"/>
              <w:rPr>
                <w:snapToGrid w:val="0"/>
              </w:rPr>
            </w:pPr>
            <w:r w:rsidRPr="006E1794">
              <w:rPr>
                <w:snapToGrid w:val="0"/>
              </w:rPr>
              <w:t>(c) if the patient is referred by a medical practitioner—the medical practitioner is not a member of a group of practitioners of which the providing practitioner is a member; and</w:t>
            </w:r>
          </w:p>
          <w:p w:rsidR="00F541FA" w:rsidRPr="006E1794" w:rsidRDefault="00F541FA" w:rsidP="00F541FA">
            <w:pPr>
              <w:pStyle w:val="Tablea"/>
              <w:rPr>
                <w:snapToGrid w:val="0"/>
              </w:rPr>
            </w:pPr>
            <w:r w:rsidRPr="006E1794">
              <w:rPr>
                <w:snapToGrid w:val="0"/>
              </w:rPr>
              <w:t>(d) if the patient is referred by a participating nurse practitioner—the nurse practitioner does not have a business or financial arrangement with the providing practitioner (R)</w:t>
            </w:r>
            <w:r w:rsidRPr="006E1794">
              <w:t xml:space="preserve"> (NK)</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t>54.55</w:t>
            </w:r>
          </w:p>
        </w:tc>
      </w:tr>
      <w:tr w:rsidR="00F541FA" w:rsidRPr="006E1794" w:rsidTr="00F541FA">
        <w:tc>
          <w:tcPr>
            <w:tcW w:w="709" w:type="dxa"/>
            <w:shd w:val="clear" w:color="auto" w:fill="FFFFFF"/>
            <w:hideMark/>
          </w:tcPr>
          <w:p w:rsidR="00F541FA" w:rsidRPr="006E1794" w:rsidRDefault="00F541FA" w:rsidP="00F541FA">
            <w:pPr>
              <w:pStyle w:val="Tabletext"/>
              <w:rPr>
                <w:snapToGrid w:val="0"/>
              </w:rPr>
            </w:pPr>
            <w:r w:rsidRPr="006E1794">
              <w:rPr>
                <w:snapToGrid w:val="0"/>
              </w:rPr>
              <w:t>55842</w:t>
            </w:r>
          </w:p>
        </w:tc>
        <w:tc>
          <w:tcPr>
            <w:tcW w:w="5528" w:type="dxa"/>
            <w:shd w:val="clear" w:color="auto" w:fill="FFFFFF"/>
            <w:hideMark/>
          </w:tcPr>
          <w:p w:rsidR="00F541FA" w:rsidRPr="006E1794" w:rsidRDefault="00F541FA" w:rsidP="00F541FA">
            <w:pPr>
              <w:pStyle w:val="Tabletext"/>
              <w:rPr>
                <w:snapToGrid w:val="0"/>
              </w:rPr>
            </w:pPr>
            <w:r w:rsidRPr="006E1794">
              <w:rPr>
                <w:snapToGrid w:val="0"/>
              </w:rPr>
              <w:t>Mid foot or fore foot, one or both sides, ultrasound scan of, if:</w:t>
            </w:r>
          </w:p>
          <w:p w:rsidR="00F541FA" w:rsidRPr="006E1794" w:rsidRDefault="00F541FA" w:rsidP="00F541FA">
            <w:pPr>
              <w:pStyle w:val="Tablea"/>
            </w:pPr>
            <w:r w:rsidRPr="006E1794">
              <w:rPr>
                <w:snapToGrid w:val="0"/>
              </w:rPr>
              <w:t xml:space="preserve">(a) the service is not associated with a service to which an item in Subgroup 2 or 3 applies; </w:t>
            </w:r>
            <w:r w:rsidRPr="006E1794">
              <w:t>and</w:t>
            </w:r>
          </w:p>
          <w:p w:rsidR="00F541FA" w:rsidRPr="006E1794" w:rsidRDefault="00F541FA" w:rsidP="00F541FA">
            <w:pPr>
              <w:pStyle w:val="Tablea"/>
              <w:rPr>
                <w:snapToGrid w:val="0"/>
              </w:rPr>
            </w:pPr>
            <w:r w:rsidRPr="006E1794">
              <w:rPr>
                <w:snapToGrid w:val="0"/>
              </w:rPr>
              <w:t>(b) the patient is not referred by a medical practitioner or participating nurse practitioner (NR) (K)</w:t>
            </w:r>
          </w:p>
        </w:tc>
        <w:tc>
          <w:tcPr>
            <w:tcW w:w="851" w:type="dxa"/>
            <w:shd w:val="clear" w:color="auto" w:fill="FFFFFF"/>
            <w:hideMark/>
          </w:tcPr>
          <w:p w:rsidR="00F541FA" w:rsidRPr="006E1794" w:rsidRDefault="00F541FA" w:rsidP="00F541FA">
            <w:pPr>
              <w:pStyle w:val="Tabletext"/>
              <w:tabs>
                <w:tab w:val="decimal" w:pos="400"/>
              </w:tabs>
              <w:jc w:val="right"/>
              <w:rPr>
                <w:snapToGrid w:val="0"/>
              </w:rPr>
            </w:pPr>
            <w:r w:rsidRPr="006E1794">
              <w:t>37.85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rPr>
                <w:snapToGrid w:val="0"/>
              </w:rPr>
            </w:pPr>
            <w:r w:rsidRPr="006E1794">
              <w:rPr>
                <w:snapToGrid w:val="0"/>
              </w:rPr>
              <w:t>55843</w:t>
            </w:r>
          </w:p>
        </w:tc>
        <w:tc>
          <w:tcPr>
            <w:tcW w:w="5528" w:type="dxa"/>
            <w:shd w:val="clear" w:color="auto" w:fill="auto"/>
          </w:tcPr>
          <w:p w:rsidR="00F541FA" w:rsidRPr="006E1794" w:rsidRDefault="00F541FA" w:rsidP="00F541FA">
            <w:pPr>
              <w:pStyle w:val="Tabletext"/>
              <w:rPr>
                <w:snapToGrid w:val="0"/>
              </w:rPr>
            </w:pPr>
            <w:r w:rsidRPr="006E1794">
              <w:rPr>
                <w:snapToGrid w:val="0"/>
              </w:rPr>
              <w:t>Mid foot or fore foot, one or both sides, ultrasound scan of, if:</w:t>
            </w:r>
          </w:p>
          <w:p w:rsidR="00F541FA" w:rsidRPr="006E1794" w:rsidRDefault="00F541FA" w:rsidP="00F541FA">
            <w:pPr>
              <w:pStyle w:val="Tablea"/>
            </w:pPr>
            <w:r w:rsidRPr="006E1794">
              <w:rPr>
                <w:snapToGrid w:val="0"/>
              </w:rPr>
              <w:t xml:space="preserve">(a) the service is not associated with a service to which an item in Subgroup 2 or 3 applies; </w:t>
            </w:r>
            <w:r w:rsidRPr="006E1794">
              <w:t>and</w:t>
            </w:r>
          </w:p>
          <w:p w:rsidR="00F541FA" w:rsidRPr="006E1794" w:rsidRDefault="00F541FA" w:rsidP="00F541FA">
            <w:pPr>
              <w:pStyle w:val="Tablea"/>
              <w:rPr>
                <w:snapToGrid w:val="0"/>
              </w:rPr>
            </w:pPr>
            <w:r w:rsidRPr="006E1794">
              <w:rPr>
                <w:snapToGrid w:val="0"/>
              </w:rPr>
              <w:t>(b) the patient is not referred by a medical practitioner or participating nurse practitioner (NR)</w:t>
            </w:r>
            <w:r w:rsidRPr="006E1794">
              <w:t xml:space="preserve"> (NK)</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t>18.95</w:t>
            </w:r>
          </w:p>
        </w:tc>
      </w:tr>
      <w:tr w:rsidR="00F541FA" w:rsidRPr="006E1794" w:rsidTr="00F541FA">
        <w:tc>
          <w:tcPr>
            <w:tcW w:w="709" w:type="dxa"/>
            <w:shd w:val="clear" w:color="auto" w:fill="FFFFFF"/>
            <w:hideMark/>
          </w:tcPr>
          <w:p w:rsidR="00F541FA" w:rsidRPr="006E1794" w:rsidRDefault="00F541FA" w:rsidP="00F541FA">
            <w:pPr>
              <w:pStyle w:val="Tabletext"/>
              <w:rPr>
                <w:snapToGrid w:val="0"/>
              </w:rPr>
            </w:pPr>
            <w:r w:rsidRPr="006E1794">
              <w:rPr>
                <w:snapToGrid w:val="0"/>
              </w:rPr>
              <w:t>55844</w:t>
            </w:r>
          </w:p>
        </w:tc>
        <w:tc>
          <w:tcPr>
            <w:tcW w:w="5528" w:type="dxa"/>
            <w:shd w:val="clear" w:color="auto" w:fill="FFFFFF"/>
            <w:hideMark/>
          </w:tcPr>
          <w:p w:rsidR="00F541FA" w:rsidRPr="006E1794" w:rsidRDefault="00F541FA" w:rsidP="00F541FA">
            <w:pPr>
              <w:pStyle w:val="Tabletext"/>
              <w:rPr>
                <w:snapToGrid w:val="0"/>
              </w:rPr>
            </w:pPr>
            <w:r w:rsidRPr="006E1794">
              <w:rPr>
                <w:snapToGrid w:val="0"/>
              </w:rPr>
              <w:t>Assessment of a mass associated with the skin or subcutaneous structures, not being a part of the musculoskeletal system, one or more areas, ultrasound scan of, if:</w:t>
            </w:r>
          </w:p>
          <w:p w:rsidR="00F541FA" w:rsidRPr="006E1794" w:rsidRDefault="00F541FA" w:rsidP="00F541FA">
            <w:pPr>
              <w:pStyle w:val="Tablea"/>
            </w:pPr>
            <w:r w:rsidRPr="006E1794">
              <w:rPr>
                <w:snapToGrid w:val="0"/>
              </w:rPr>
              <w:t>(a) the service is not associated with a service to which an item in Subgroup 2 or 3 applies;</w:t>
            </w:r>
            <w:r w:rsidRPr="006E1794">
              <w:t xml:space="preserve"> and</w:t>
            </w:r>
          </w:p>
          <w:p w:rsidR="00F541FA" w:rsidRPr="006E1794" w:rsidRDefault="00F541FA" w:rsidP="00F541FA">
            <w:pPr>
              <w:pStyle w:val="Tablea"/>
              <w:rPr>
                <w:snapToGrid w:val="0"/>
              </w:rPr>
            </w:pPr>
            <w:r w:rsidRPr="006E1794">
              <w:rPr>
                <w:snapToGrid w:val="0"/>
              </w:rPr>
              <w:t>(b) the patient is referred by a</w:t>
            </w:r>
            <w:r w:rsidRPr="006E1794">
              <w:rPr>
                <w:szCs w:val="22"/>
              </w:rPr>
              <w:t xml:space="preserve"> medical practitioner, participating nurse practitioner or podiatrist;</w:t>
            </w:r>
            <w:r w:rsidRPr="006E1794">
              <w:rPr>
                <w:snapToGrid w:val="0"/>
              </w:rPr>
              <w:t xml:space="preserve"> and</w:t>
            </w:r>
          </w:p>
          <w:p w:rsidR="00F541FA" w:rsidRPr="006E1794" w:rsidRDefault="00F541FA" w:rsidP="00F541FA">
            <w:pPr>
              <w:pStyle w:val="Tablea"/>
              <w:rPr>
                <w:snapToGrid w:val="0"/>
              </w:rPr>
            </w:pPr>
            <w:r w:rsidRPr="006E1794">
              <w:rPr>
                <w:snapToGrid w:val="0"/>
              </w:rPr>
              <w:t>(c) if the patient is referred by a medical practitioner—the medical practitioner is not a member of a group of practitioners of which the providing practitioner is a member; and</w:t>
            </w:r>
          </w:p>
          <w:p w:rsidR="00F541FA" w:rsidRPr="006E1794" w:rsidRDefault="00F541FA" w:rsidP="00F541FA">
            <w:pPr>
              <w:pStyle w:val="Tablea"/>
            </w:pPr>
            <w:r w:rsidRPr="006E1794">
              <w:rPr>
                <w:snapToGrid w:val="0"/>
              </w:rPr>
              <w:t>(d) if the patient is referred by a participating nurse practitioner—the nurse practitioner does not have a business or financial arrangement with the providing practitioner (R) (K)</w:t>
            </w:r>
          </w:p>
        </w:tc>
        <w:tc>
          <w:tcPr>
            <w:tcW w:w="851" w:type="dxa"/>
            <w:shd w:val="clear" w:color="auto" w:fill="FFFFFF"/>
            <w:hideMark/>
          </w:tcPr>
          <w:p w:rsidR="00F541FA" w:rsidRPr="006E1794" w:rsidRDefault="00F541FA" w:rsidP="00F541FA">
            <w:pPr>
              <w:pStyle w:val="Tabletext"/>
              <w:tabs>
                <w:tab w:val="decimal" w:pos="400"/>
              </w:tabs>
              <w:jc w:val="right"/>
              <w:rPr>
                <w:snapToGrid w:val="0"/>
              </w:rPr>
            </w:pPr>
            <w:r w:rsidRPr="006E1794">
              <w:t>87.35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rPr>
                <w:snapToGrid w:val="0"/>
              </w:rPr>
            </w:pPr>
            <w:r w:rsidRPr="006E1794">
              <w:rPr>
                <w:snapToGrid w:val="0"/>
              </w:rPr>
              <w:t>55845</w:t>
            </w:r>
          </w:p>
        </w:tc>
        <w:tc>
          <w:tcPr>
            <w:tcW w:w="5528" w:type="dxa"/>
            <w:shd w:val="clear" w:color="auto" w:fill="auto"/>
          </w:tcPr>
          <w:p w:rsidR="00F541FA" w:rsidRPr="006E1794" w:rsidRDefault="00F541FA" w:rsidP="00F541FA">
            <w:pPr>
              <w:pStyle w:val="Tabletext"/>
              <w:rPr>
                <w:snapToGrid w:val="0"/>
              </w:rPr>
            </w:pPr>
            <w:r w:rsidRPr="006E1794">
              <w:rPr>
                <w:snapToGrid w:val="0"/>
              </w:rPr>
              <w:t xml:space="preserve">Assessment of a mass associated with the skin or subcutaneous structures, not being a part of the musculoskeletal system, one or </w:t>
            </w:r>
            <w:r w:rsidRPr="006E1794">
              <w:rPr>
                <w:snapToGrid w:val="0"/>
              </w:rPr>
              <w:lastRenderedPageBreak/>
              <w:t>more areas, ultrasound scan of, if:</w:t>
            </w:r>
          </w:p>
          <w:p w:rsidR="00F541FA" w:rsidRPr="006E1794" w:rsidRDefault="00F541FA" w:rsidP="00F541FA">
            <w:pPr>
              <w:pStyle w:val="Tablea"/>
            </w:pPr>
            <w:r w:rsidRPr="006E1794">
              <w:rPr>
                <w:snapToGrid w:val="0"/>
              </w:rPr>
              <w:t>(a) the service is not associated with a service to which an item in Subgroup 2 or 3 applies;</w:t>
            </w:r>
            <w:r w:rsidRPr="006E1794">
              <w:t xml:space="preserve"> and</w:t>
            </w:r>
          </w:p>
          <w:p w:rsidR="00F541FA" w:rsidRPr="006E1794" w:rsidRDefault="00F541FA" w:rsidP="00F541FA">
            <w:pPr>
              <w:pStyle w:val="Tablea"/>
              <w:rPr>
                <w:snapToGrid w:val="0"/>
              </w:rPr>
            </w:pPr>
            <w:r w:rsidRPr="006E1794">
              <w:rPr>
                <w:snapToGrid w:val="0"/>
              </w:rPr>
              <w:t>(b) the patient is referred by a medical practitioner, participating nurse practitioner or podiatrist; and</w:t>
            </w:r>
          </w:p>
          <w:p w:rsidR="00F541FA" w:rsidRPr="006E1794" w:rsidRDefault="00F541FA" w:rsidP="00F541FA">
            <w:pPr>
              <w:pStyle w:val="Tablea"/>
              <w:rPr>
                <w:snapToGrid w:val="0"/>
              </w:rPr>
            </w:pPr>
            <w:r w:rsidRPr="006E1794">
              <w:rPr>
                <w:snapToGrid w:val="0"/>
              </w:rPr>
              <w:t>(c) if the patient is referred by a medical practitioner—the medical practitioner is not a member of a group of practitioners of which the providing practitioner is a member; and</w:t>
            </w:r>
          </w:p>
          <w:p w:rsidR="00F541FA" w:rsidRPr="006E1794" w:rsidRDefault="00F541FA" w:rsidP="00F541FA">
            <w:pPr>
              <w:pStyle w:val="Tablea"/>
            </w:pPr>
            <w:r w:rsidRPr="006E1794">
              <w:rPr>
                <w:snapToGrid w:val="0"/>
              </w:rPr>
              <w:t>(d) if the patient is referred by a participating nurse practitioner—the nurse practitioner does not have a business or financial arrangement with the providing practitioner (R)</w:t>
            </w:r>
            <w:r w:rsidRPr="006E1794">
              <w:t xml:space="preserve"> (NK)</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lastRenderedPageBreak/>
              <w:t>43.70</w:t>
            </w:r>
          </w:p>
        </w:tc>
      </w:tr>
      <w:tr w:rsidR="00F541FA" w:rsidRPr="006E1794" w:rsidTr="00F541FA">
        <w:tc>
          <w:tcPr>
            <w:tcW w:w="709" w:type="dxa"/>
            <w:shd w:val="clear" w:color="auto" w:fill="FFFFFF"/>
            <w:hideMark/>
          </w:tcPr>
          <w:p w:rsidR="00F541FA" w:rsidRPr="006E1794" w:rsidRDefault="00F541FA" w:rsidP="00F541FA">
            <w:pPr>
              <w:pStyle w:val="Tabletext"/>
              <w:rPr>
                <w:snapToGrid w:val="0"/>
              </w:rPr>
            </w:pPr>
            <w:r w:rsidRPr="006E1794">
              <w:rPr>
                <w:snapToGrid w:val="0"/>
              </w:rPr>
              <w:lastRenderedPageBreak/>
              <w:t>55846</w:t>
            </w:r>
          </w:p>
        </w:tc>
        <w:tc>
          <w:tcPr>
            <w:tcW w:w="5528" w:type="dxa"/>
            <w:shd w:val="clear" w:color="auto" w:fill="FFFFFF"/>
            <w:hideMark/>
          </w:tcPr>
          <w:p w:rsidR="00F541FA" w:rsidRPr="006E1794" w:rsidRDefault="00F541FA" w:rsidP="00F541FA">
            <w:pPr>
              <w:pStyle w:val="Tabletext"/>
              <w:rPr>
                <w:snapToGrid w:val="0"/>
              </w:rPr>
            </w:pPr>
            <w:r w:rsidRPr="006E1794">
              <w:rPr>
                <w:snapToGrid w:val="0"/>
              </w:rPr>
              <w:t>Assessment of a mass associated with the skin or subcutaneous structures, not being a part of the musculoskeletal system, one or more areas, ultrasound scan of, if:</w:t>
            </w:r>
          </w:p>
          <w:p w:rsidR="00F541FA" w:rsidRPr="006E1794" w:rsidRDefault="00F541FA" w:rsidP="00F541FA">
            <w:pPr>
              <w:pStyle w:val="Tablea"/>
            </w:pPr>
            <w:r w:rsidRPr="006E1794">
              <w:rPr>
                <w:snapToGrid w:val="0"/>
              </w:rPr>
              <w:t xml:space="preserve">(a) the service is not associated with a service to which an item in Subgroup 2 or 3 applies; </w:t>
            </w:r>
            <w:r w:rsidRPr="006E1794">
              <w:t>and</w:t>
            </w:r>
          </w:p>
          <w:p w:rsidR="00F541FA" w:rsidRPr="006E1794" w:rsidRDefault="00F541FA" w:rsidP="00F541FA">
            <w:pPr>
              <w:pStyle w:val="Tablea"/>
              <w:rPr>
                <w:snapToGrid w:val="0"/>
              </w:rPr>
            </w:pPr>
            <w:r w:rsidRPr="006E1794">
              <w:rPr>
                <w:snapToGrid w:val="0"/>
              </w:rPr>
              <w:t>(b) the patient is not referred by a medical practitioner or participating nurse practitioner (NR) (K)</w:t>
            </w:r>
          </w:p>
        </w:tc>
        <w:tc>
          <w:tcPr>
            <w:tcW w:w="851" w:type="dxa"/>
            <w:shd w:val="clear" w:color="auto" w:fill="FFFFFF"/>
            <w:hideMark/>
          </w:tcPr>
          <w:p w:rsidR="00F541FA" w:rsidRPr="006E1794" w:rsidRDefault="00F541FA" w:rsidP="00F541FA">
            <w:pPr>
              <w:pStyle w:val="Tabletext"/>
              <w:tabs>
                <w:tab w:val="decimal" w:pos="400"/>
              </w:tabs>
              <w:jc w:val="right"/>
              <w:rPr>
                <w:snapToGrid w:val="0"/>
              </w:rPr>
            </w:pPr>
            <w:r w:rsidRPr="006E1794">
              <w:t>37.85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rPr>
                <w:snapToGrid w:val="0"/>
              </w:rPr>
            </w:pPr>
            <w:r w:rsidRPr="006E1794">
              <w:rPr>
                <w:snapToGrid w:val="0"/>
              </w:rPr>
              <w:t>55847</w:t>
            </w:r>
          </w:p>
        </w:tc>
        <w:tc>
          <w:tcPr>
            <w:tcW w:w="5528" w:type="dxa"/>
            <w:shd w:val="clear" w:color="auto" w:fill="auto"/>
          </w:tcPr>
          <w:p w:rsidR="00F541FA" w:rsidRPr="006E1794" w:rsidRDefault="00F541FA" w:rsidP="00F541FA">
            <w:pPr>
              <w:pStyle w:val="Tabletext"/>
              <w:rPr>
                <w:snapToGrid w:val="0"/>
              </w:rPr>
            </w:pPr>
            <w:r w:rsidRPr="006E1794">
              <w:rPr>
                <w:snapToGrid w:val="0"/>
              </w:rPr>
              <w:t>Assessment of a mass associated with the skin or subcutaneous structures, not being a part of the musculoskeletal system, one or more areas, ultrasound scan of, if:</w:t>
            </w:r>
          </w:p>
          <w:p w:rsidR="00F541FA" w:rsidRPr="006E1794" w:rsidRDefault="00F541FA" w:rsidP="00F541FA">
            <w:pPr>
              <w:pStyle w:val="Tablea"/>
            </w:pPr>
            <w:r w:rsidRPr="006E1794">
              <w:rPr>
                <w:snapToGrid w:val="0"/>
              </w:rPr>
              <w:t xml:space="preserve">(a) the service is not associated with a service to which an item in Subgroup 2 or 3 applies; </w:t>
            </w:r>
            <w:r w:rsidRPr="006E1794">
              <w:t>and</w:t>
            </w:r>
          </w:p>
          <w:p w:rsidR="00F541FA" w:rsidRPr="006E1794" w:rsidRDefault="00F541FA" w:rsidP="00F541FA">
            <w:pPr>
              <w:pStyle w:val="Tablea"/>
              <w:rPr>
                <w:snapToGrid w:val="0"/>
              </w:rPr>
            </w:pPr>
            <w:r w:rsidRPr="006E1794">
              <w:rPr>
                <w:snapToGrid w:val="0"/>
              </w:rPr>
              <w:t>(b) the patient is not referred by a medical practitioner or participating nurse practitioner (NR)</w:t>
            </w:r>
            <w:r w:rsidRPr="006E1794">
              <w:t xml:space="preserve"> (NK)</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t>18.95</w:t>
            </w:r>
          </w:p>
        </w:tc>
      </w:tr>
      <w:tr w:rsidR="00F541FA" w:rsidRPr="006E1794" w:rsidTr="00F541FA">
        <w:tc>
          <w:tcPr>
            <w:tcW w:w="709" w:type="dxa"/>
            <w:shd w:val="clear" w:color="auto" w:fill="FFFFFF"/>
            <w:hideMark/>
          </w:tcPr>
          <w:p w:rsidR="00F541FA" w:rsidRPr="006E1794" w:rsidRDefault="00F541FA" w:rsidP="00F541FA">
            <w:pPr>
              <w:pStyle w:val="Tabletext"/>
              <w:rPr>
                <w:snapToGrid w:val="0"/>
              </w:rPr>
            </w:pPr>
            <w:r w:rsidRPr="006E1794">
              <w:rPr>
                <w:snapToGrid w:val="0"/>
              </w:rPr>
              <w:t>55848</w:t>
            </w:r>
          </w:p>
        </w:tc>
        <w:tc>
          <w:tcPr>
            <w:tcW w:w="5528" w:type="dxa"/>
            <w:shd w:val="clear" w:color="auto" w:fill="FFFFFF"/>
            <w:hideMark/>
          </w:tcPr>
          <w:p w:rsidR="00F541FA" w:rsidRPr="006E1794" w:rsidRDefault="00F541FA" w:rsidP="00F541FA">
            <w:pPr>
              <w:pStyle w:val="Tabletext"/>
              <w:rPr>
                <w:snapToGrid w:val="0"/>
              </w:rPr>
            </w:pPr>
            <w:r w:rsidRPr="006E1794">
              <w:rPr>
                <w:snapToGrid w:val="0"/>
              </w:rPr>
              <w:t>Musculoskeletal cross</w:t>
            </w:r>
            <w:r w:rsidR="006E1794">
              <w:rPr>
                <w:snapToGrid w:val="0"/>
              </w:rPr>
              <w:noBreakHyphen/>
            </w:r>
            <w:r w:rsidRPr="006E1794">
              <w:rPr>
                <w:snapToGrid w:val="0"/>
              </w:rPr>
              <w:t>sectional echography, in conjunction with a surgical procedure using interventional techniques, not being a service associated with a service to which any other item in this group applies, and not performed in conjunction with item</w:t>
            </w:r>
            <w:r w:rsidR="006E1794" w:rsidRPr="006E1794">
              <w:rPr>
                <w:snapToGrid w:val="0"/>
              </w:rPr>
              <w:t> </w:t>
            </w:r>
            <w:r w:rsidRPr="006E1794">
              <w:rPr>
                <w:snapToGrid w:val="0"/>
              </w:rPr>
              <w:t>55026 or 55054 (R) (K)</w:t>
            </w:r>
          </w:p>
        </w:tc>
        <w:tc>
          <w:tcPr>
            <w:tcW w:w="851" w:type="dxa"/>
            <w:shd w:val="clear" w:color="auto" w:fill="FFFFFF"/>
            <w:hideMark/>
          </w:tcPr>
          <w:p w:rsidR="00F541FA" w:rsidRPr="006E1794" w:rsidRDefault="00F541FA" w:rsidP="00F541FA">
            <w:pPr>
              <w:pStyle w:val="Tabletext"/>
              <w:tabs>
                <w:tab w:val="decimal" w:pos="400"/>
              </w:tabs>
              <w:jc w:val="right"/>
              <w:rPr>
                <w:snapToGrid w:val="0"/>
              </w:rPr>
            </w:pPr>
            <w:r w:rsidRPr="006E1794">
              <w:t>109.10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rPr>
                <w:snapToGrid w:val="0"/>
              </w:rPr>
            </w:pPr>
            <w:r w:rsidRPr="006E1794">
              <w:rPr>
                <w:snapToGrid w:val="0"/>
              </w:rPr>
              <w:t>55849</w:t>
            </w:r>
          </w:p>
        </w:tc>
        <w:tc>
          <w:tcPr>
            <w:tcW w:w="5528" w:type="dxa"/>
            <w:shd w:val="clear" w:color="auto" w:fill="auto"/>
          </w:tcPr>
          <w:p w:rsidR="00F541FA" w:rsidRPr="006E1794" w:rsidRDefault="00F541FA" w:rsidP="00F541FA">
            <w:pPr>
              <w:pStyle w:val="Tabletext"/>
              <w:rPr>
                <w:snapToGrid w:val="0"/>
              </w:rPr>
            </w:pPr>
            <w:r w:rsidRPr="006E1794">
              <w:rPr>
                <w:snapToGrid w:val="0"/>
              </w:rPr>
              <w:t>Musculoskeletal cross</w:t>
            </w:r>
            <w:r w:rsidR="006E1794">
              <w:rPr>
                <w:snapToGrid w:val="0"/>
              </w:rPr>
              <w:noBreakHyphen/>
            </w:r>
            <w:r w:rsidRPr="006E1794">
              <w:rPr>
                <w:snapToGrid w:val="0"/>
              </w:rPr>
              <w:t>sectional echography, in conjunction with a surgical procedure using interventional techniques, not being a service associated with a service to which any other item in this group applies, and not performed in conjunction with item</w:t>
            </w:r>
            <w:r w:rsidR="006E1794" w:rsidRPr="006E1794">
              <w:rPr>
                <w:snapToGrid w:val="0"/>
              </w:rPr>
              <w:t> </w:t>
            </w:r>
            <w:r w:rsidRPr="006E1794">
              <w:t>55026</w:t>
            </w:r>
            <w:r w:rsidRPr="006E1794">
              <w:rPr>
                <w:snapToGrid w:val="0"/>
              </w:rPr>
              <w:t xml:space="preserve"> or 55054 (R)</w:t>
            </w:r>
            <w:r w:rsidRPr="006E1794">
              <w:t xml:space="preserve"> (NK)</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t>54.55</w:t>
            </w:r>
          </w:p>
        </w:tc>
      </w:tr>
      <w:tr w:rsidR="00F541FA" w:rsidRPr="006E1794" w:rsidTr="00F541FA">
        <w:trPr>
          <w:trHeight w:val="2130"/>
        </w:trPr>
        <w:tc>
          <w:tcPr>
            <w:tcW w:w="709" w:type="dxa"/>
            <w:shd w:val="clear" w:color="auto" w:fill="FFFFFF"/>
            <w:hideMark/>
          </w:tcPr>
          <w:p w:rsidR="00F541FA" w:rsidRPr="006E1794" w:rsidRDefault="00F541FA" w:rsidP="00F541FA">
            <w:pPr>
              <w:pStyle w:val="Tabletext"/>
              <w:rPr>
                <w:snapToGrid w:val="0"/>
              </w:rPr>
            </w:pPr>
            <w:r w:rsidRPr="006E1794">
              <w:rPr>
                <w:snapToGrid w:val="0"/>
              </w:rPr>
              <w:lastRenderedPageBreak/>
              <w:t>55850</w:t>
            </w:r>
          </w:p>
        </w:tc>
        <w:tc>
          <w:tcPr>
            <w:tcW w:w="5528" w:type="dxa"/>
            <w:shd w:val="clear" w:color="auto" w:fill="FFFFFF"/>
            <w:hideMark/>
          </w:tcPr>
          <w:p w:rsidR="00F541FA" w:rsidRPr="006E1794" w:rsidRDefault="00F541FA" w:rsidP="00F541FA">
            <w:pPr>
              <w:pStyle w:val="Tabletext"/>
              <w:rPr>
                <w:snapToGrid w:val="0"/>
              </w:rPr>
            </w:pPr>
            <w:r w:rsidRPr="006E1794">
              <w:rPr>
                <w:snapToGrid w:val="0"/>
              </w:rPr>
              <w:t>Musculoskeletal cross</w:t>
            </w:r>
            <w:r w:rsidR="006E1794">
              <w:rPr>
                <w:snapToGrid w:val="0"/>
              </w:rPr>
              <w:noBreakHyphen/>
            </w:r>
            <w:r w:rsidRPr="006E1794">
              <w:rPr>
                <w:snapToGrid w:val="0"/>
              </w:rPr>
              <w:t>sectional echography, in conjunction with a surgical procedure using interventional techniques, inclusive of a diagnostic musculoskeletal ultrasound service, if:</w:t>
            </w:r>
          </w:p>
          <w:p w:rsidR="00F541FA" w:rsidRPr="006E1794" w:rsidRDefault="00F541FA" w:rsidP="00F541FA">
            <w:pPr>
              <w:pStyle w:val="Tablea"/>
              <w:rPr>
                <w:snapToGrid w:val="0"/>
              </w:rPr>
            </w:pPr>
            <w:r w:rsidRPr="006E1794">
              <w:rPr>
                <w:snapToGrid w:val="0"/>
              </w:rPr>
              <w:t>(a) the patient is referred by a medical practitioner or participating nurse practitioner; and</w:t>
            </w:r>
          </w:p>
          <w:p w:rsidR="00F541FA" w:rsidRPr="006E1794" w:rsidRDefault="00F541FA" w:rsidP="00F541FA">
            <w:pPr>
              <w:pStyle w:val="Tablea"/>
              <w:rPr>
                <w:snapToGrid w:val="0"/>
              </w:rPr>
            </w:pPr>
            <w:r w:rsidRPr="006E1794">
              <w:rPr>
                <w:snapToGrid w:val="0"/>
              </w:rPr>
              <w:t>(b) if the patient is referred by a medical practitioner—the medical practitioner is not a member of a group of practitioners of which the providing practitioner is a member; and</w:t>
            </w:r>
          </w:p>
          <w:p w:rsidR="00F541FA" w:rsidRPr="006E1794" w:rsidRDefault="00F541FA" w:rsidP="00F541FA">
            <w:pPr>
              <w:pStyle w:val="Tablea"/>
              <w:rPr>
                <w:snapToGrid w:val="0"/>
              </w:rPr>
            </w:pPr>
            <w:r w:rsidRPr="006E1794">
              <w:rPr>
                <w:snapToGrid w:val="0"/>
              </w:rPr>
              <w:t>(c) if the patient is referred by a participating nurse practitioner—the nurse practitioner does not have a business or financial relationship with the providing practitioner; and</w:t>
            </w:r>
          </w:p>
          <w:p w:rsidR="00F541FA" w:rsidRPr="006E1794" w:rsidRDefault="00F541FA" w:rsidP="00F541FA">
            <w:pPr>
              <w:pStyle w:val="Tablea"/>
              <w:rPr>
                <w:snapToGrid w:val="0"/>
              </w:rPr>
            </w:pPr>
            <w:r w:rsidRPr="006E1794">
              <w:rPr>
                <w:snapToGrid w:val="0"/>
              </w:rPr>
              <w:t>(d) the medical practitioner or nurse practitioner has indicated on a referral for a musculoskeletal ultrasound that an ultrasound guided intervention be performed if clinically indicated; and</w:t>
            </w:r>
          </w:p>
          <w:p w:rsidR="00F541FA" w:rsidRPr="006E1794" w:rsidRDefault="00F541FA" w:rsidP="00F541FA">
            <w:pPr>
              <w:pStyle w:val="Tablea"/>
            </w:pPr>
            <w:r w:rsidRPr="006E1794">
              <w:rPr>
                <w:snapToGrid w:val="0"/>
              </w:rPr>
              <w:t>(e) the service is not performed in conjunction with item</w:t>
            </w:r>
            <w:r w:rsidR="006E1794" w:rsidRPr="006E1794">
              <w:rPr>
                <w:snapToGrid w:val="0"/>
              </w:rPr>
              <w:t> </w:t>
            </w:r>
            <w:r w:rsidRPr="006E1794">
              <w:rPr>
                <w:snapToGrid w:val="0"/>
              </w:rPr>
              <w:t>55026, 55054 or 55800 to 55849 (R) (K)</w:t>
            </w:r>
          </w:p>
        </w:tc>
        <w:tc>
          <w:tcPr>
            <w:tcW w:w="851" w:type="dxa"/>
            <w:shd w:val="clear" w:color="auto" w:fill="FFFFFF"/>
            <w:hideMark/>
          </w:tcPr>
          <w:p w:rsidR="00F541FA" w:rsidRPr="006E1794" w:rsidRDefault="00F541FA" w:rsidP="00F541FA">
            <w:pPr>
              <w:pStyle w:val="Tabletext"/>
              <w:tabs>
                <w:tab w:val="decimal" w:pos="400"/>
              </w:tabs>
              <w:jc w:val="right"/>
            </w:pPr>
            <w:r w:rsidRPr="006E1794">
              <w:t>152.85</w:t>
            </w:r>
          </w:p>
        </w:tc>
      </w:tr>
      <w:tr w:rsidR="00F541FA" w:rsidRPr="006E1794" w:rsidTr="00F541FA">
        <w:trPr>
          <w:trHeight w:val="2130"/>
        </w:trPr>
        <w:tc>
          <w:tcPr>
            <w:tcW w:w="709" w:type="dxa"/>
            <w:shd w:val="clear" w:color="auto" w:fill="auto"/>
          </w:tcPr>
          <w:p w:rsidR="00F541FA" w:rsidRPr="006E1794" w:rsidRDefault="00F541FA" w:rsidP="00F541FA">
            <w:pPr>
              <w:pStyle w:val="Tabletext"/>
              <w:rPr>
                <w:snapToGrid w:val="0"/>
              </w:rPr>
            </w:pPr>
            <w:r w:rsidRPr="006E1794">
              <w:rPr>
                <w:snapToGrid w:val="0"/>
              </w:rPr>
              <w:t>55851</w:t>
            </w:r>
          </w:p>
        </w:tc>
        <w:tc>
          <w:tcPr>
            <w:tcW w:w="5528" w:type="dxa"/>
            <w:shd w:val="clear" w:color="auto" w:fill="auto"/>
          </w:tcPr>
          <w:p w:rsidR="00F541FA" w:rsidRPr="006E1794" w:rsidRDefault="00F541FA" w:rsidP="00F541FA">
            <w:pPr>
              <w:pStyle w:val="Tabletext"/>
              <w:rPr>
                <w:snapToGrid w:val="0"/>
              </w:rPr>
            </w:pPr>
            <w:r w:rsidRPr="006E1794">
              <w:rPr>
                <w:snapToGrid w:val="0"/>
              </w:rPr>
              <w:t>Musculoskeletal cross</w:t>
            </w:r>
            <w:r w:rsidR="006E1794">
              <w:rPr>
                <w:snapToGrid w:val="0"/>
              </w:rPr>
              <w:noBreakHyphen/>
            </w:r>
            <w:r w:rsidRPr="006E1794">
              <w:rPr>
                <w:snapToGrid w:val="0"/>
              </w:rPr>
              <w:t>sectional echography, in conjunction with a surgical procedure using interventional techniques, inclusive of a diagnostic musculoskeletal ultrasound service, if:</w:t>
            </w:r>
          </w:p>
          <w:p w:rsidR="00F541FA" w:rsidRPr="006E1794" w:rsidRDefault="00F541FA" w:rsidP="00F541FA">
            <w:pPr>
              <w:pStyle w:val="Tablea"/>
              <w:rPr>
                <w:snapToGrid w:val="0"/>
              </w:rPr>
            </w:pPr>
            <w:r w:rsidRPr="006E1794">
              <w:rPr>
                <w:snapToGrid w:val="0"/>
              </w:rPr>
              <w:t>(a) the patient is referred by a medical practitioner or participating nurse practitioner; and</w:t>
            </w:r>
          </w:p>
          <w:p w:rsidR="00F541FA" w:rsidRPr="006E1794" w:rsidRDefault="00F541FA" w:rsidP="00F541FA">
            <w:pPr>
              <w:pStyle w:val="Tablea"/>
              <w:rPr>
                <w:snapToGrid w:val="0"/>
              </w:rPr>
            </w:pPr>
            <w:r w:rsidRPr="006E1794">
              <w:rPr>
                <w:snapToGrid w:val="0"/>
              </w:rPr>
              <w:t>(b) if the patient is referred by a medical practitioner—the medical practitioner is not a member of a group of practitioners of which the providing practitioner is a member; and</w:t>
            </w:r>
          </w:p>
          <w:p w:rsidR="00F541FA" w:rsidRPr="006E1794" w:rsidRDefault="00F541FA" w:rsidP="00F541FA">
            <w:pPr>
              <w:pStyle w:val="Tablea"/>
              <w:rPr>
                <w:snapToGrid w:val="0"/>
              </w:rPr>
            </w:pPr>
            <w:r w:rsidRPr="006E1794">
              <w:rPr>
                <w:snapToGrid w:val="0"/>
              </w:rPr>
              <w:t>(c) if the patient is referred by a participating nurse practitioner—the nurse practitioner does not have a business or financial relationship with the providing practitioner; and</w:t>
            </w:r>
          </w:p>
          <w:p w:rsidR="00F541FA" w:rsidRPr="006E1794" w:rsidRDefault="00F541FA" w:rsidP="00F541FA">
            <w:pPr>
              <w:pStyle w:val="Tablea"/>
              <w:rPr>
                <w:snapToGrid w:val="0"/>
              </w:rPr>
            </w:pPr>
            <w:r w:rsidRPr="006E1794">
              <w:rPr>
                <w:snapToGrid w:val="0"/>
              </w:rPr>
              <w:t>(d) the medical practitioner or nurse practitioner has indicated on a referral for a musculoskeletal ultrasound that an ultrasound guided intervention be performed if clinically indicated; and</w:t>
            </w:r>
          </w:p>
          <w:p w:rsidR="00F541FA" w:rsidRPr="006E1794" w:rsidRDefault="00F541FA" w:rsidP="00F541FA">
            <w:pPr>
              <w:pStyle w:val="Tablea"/>
              <w:rPr>
                <w:snapToGrid w:val="0"/>
              </w:rPr>
            </w:pPr>
            <w:r w:rsidRPr="006E1794">
              <w:rPr>
                <w:snapToGrid w:val="0"/>
              </w:rPr>
              <w:t>(e) the service is not performed in conjunction with item</w:t>
            </w:r>
            <w:r w:rsidR="006E1794" w:rsidRPr="006E1794">
              <w:rPr>
                <w:snapToGrid w:val="0"/>
              </w:rPr>
              <w:t> </w:t>
            </w:r>
            <w:r w:rsidRPr="006E1794">
              <w:t>55026</w:t>
            </w:r>
            <w:r w:rsidRPr="006E1794">
              <w:rPr>
                <w:snapToGrid w:val="0"/>
              </w:rPr>
              <w:t>, 55054 or 55800 to 55849 (R)</w:t>
            </w:r>
            <w:r w:rsidRPr="006E1794">
              <w:t xml:space="preserve"> (NK)</w:t>
            </w:r>
          </w:p>
        </w:tc>
        <w:tc>
          <w:tcPr>
            <w:tcW w:w="851" w:type="dxa"/>
            <w:shd w:val="clear" w:color="auto" w:fill="auto"/>
          </w:tcPr>
          <w:p w:rsidR="00F541FA" w:rsidRPr="006E1794" w:rsidRDefault="00F541FA" w:rsidP="00F541FA">
            <w:pPr>
              <w:pStyle w:val="Tabletext"/>
              <w:tabs>
                <w:tab w:val="decimal" w:pos="400"/>
              </w:tabs>
              <w:jc w:val="right"/>
            </w:pPr>
            <w:r w:rsidRPr="006E1794">
              <w:t>76.45</w:t>
            </w:r>
          </w:p>
        </w:tc>
      </w:tr>
      <w:tr w:rsidR="00F541FA" w:rsidRPr="006E1794" w:rsidTr="00F541FA">
        <w:tc>
          <w:tcPr>
            <w:tcW w:w="709" w:type="dxa"/>
            <w:shd w:val="clear" w:color="auto" w:fill="FFFFFF"/>
            <w:hideMark/>
          </w:tcPr>
          <w:p w:rsidR="00F541FA" w:rsidRPr="006E1794" w:rsidRDefault="00F541FA" w:rsidP="00F541FA">
            <w:pPr>
              <w:pStyle w:val="Tabletext"/>
              <w:rPr>
                <w:snapToGrid w:val="0"/>
              </w:rPr>
            </w:pPr>
            <w:r w:rsidRPr="006E1794">
              <w:t>55852</w:t>
            </w:r>
          </w:p>
        </w:tc>
        <w:tc>
          <w:tcPr>
            <w:tcW w:w="5528" w:type="dxa"/>
            <w:shd w:val="clear" w:color="auto" w:fill="FFFFFF"/>
            <w:hideMark/>
          </w:tcPr>
          <w:p w:rsidR="00F541FA" w:rsidRPr="006E1794" w:rsidRDefault="00F541FA" w:rsidP="00F541FA">
            <w:pPr>
              <w:pStyle w:val="Tabletext"/>
            </w:pPr>
            <w:r w:rsidRPr="006E1794">
              <w:t>Paediatric spine, spinal cord and overlying subcutaneous tissues, ultrasound scan of, if:</w:t>
            </w:r>
          </w:p>
          <w:p w:rsidR="00F541FA" w:rsidRPr="006E1794" w:rsidRDefault="00F541FA" w:rsidP="00F541FA">
            <w:pPr>
              <w:pStyle w:val="Tablea"/>
            </w:pPr>
            <w:r w:rsidRPr="006E1794">
              <w:t>(a) the service is not associated with a service to which an item in Subgroup 2 or 3 applies; and</w:t>
            </w:r>
          </w:p>
          <w:p w:rsidR="00F541FA" w:rsidRPr="006E1794" w:rsidRDefault="00F541FA" w:rsidP="00F541FA">
            <w:pPr>
              <w:pStyle w:val="Tablea"/>
              <w:rPr>
                <w:snapToGrid w:val="0"/>
              </w:rPr>
            </w:pPr>
            <w:r w:rsidRPr="006E1794">
              <w:lastRenderedPageBreak/>
              <w:t xml:space="preserve">(b) </w:t>
            </w:r>
            <w:r w:rsidRPr="006E1794">
              <w:rPr>
                <w:snapToGrid w:val="0"/>
              </w:rPr>
              <w:t>the patient is referred by a medical practitioner or participating nurse practitioner; and</w:t>
            </w:r>
          </w:p>
          <w:p w:rsidR="00F541FA" w:rsidRPr="006E1794" w:rsidRDefault="00F541FA" w:rsidP="00F541FA">
            <w:pPr>
              <w:pStyle w:val="Tablea"/>
              <w:rPr>
                <w:snapToGrid w:val="0"/>
              </w:rPr>
            </w:pPr>
            <w:r w:rsidRPr="006E1794">
              <w:rPr>
                <w:snapToGrid w:val="0"/>
              </w:rPr>
              <w:t>(c) if the patient is referred by a medical practitioner—the medical practitioner is not a member of a group of practitioners of which the providing practitioner is a member; and</w:t>
            </w:r>
          </w:p>
          <w:p w:rsidR="00F541FA" w:rsidRPr="006E1794" w:rsidRDefault="00F541FA" w:rsidP="00F541FA">
            <w:pPr>
              <w:pStyle w:val="Tablea"/>
              <w:rPr>
                <w:snapToGrid w:val="0"/>
              </w:rPr>
            </w:pPr>
            <w:r w:rsidRPr="006E1794">
              <w:rPr>
                <w:snapToGrid w:val="0"/>
              </w:rPr>
              <w:t>(d) if the patient is referred by a participating nurse practitioner—the nurse practitioner does not have a business or financial arrangement with the providing practitioner (R) (K)</w:t>
            </w:r>
          </w:p>
        </w:tc>
        <w:tc>
          <w:tcPr>
            <w:tcW w:w="851" w:type="dxa"/>
            <w:shd w:val="clear" w:color="auto" w:fill="FFFFFF"/>
            <w:hideMark/>
          </w:tcPr>
          <w:p w:rsidR="00F541FA" w:rsidRPr="006E1794" w:rsidRDefault="00F541FA" w:rsidP="00F541FA">
            <w:pPr>
              <w:pStyle w:val="Tabletext"/>
              <w:tabs>
                <w:tab w:val="decimal" w:pos="400"/>
              </w:tabs>
              <w:jc w:val="right"/>
              <w:rPr>
                <w:snapToGrid w:val="0"/>
              </w:rPr>
            </w:pPr>
            <w:r w:rsidRPr="006E1794">
              <w:lastRenderedPageBreak/>
              <w:t>109.10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rPr>
                <w:snapToGrid w:val="0"/>
              </w:rPr>
            </w:pPr>
            <w:r w:rsidRPr="006E1794">
              <w:lastRenderedPageBreak/>
              <w:t>55853</w:t>
            </w:r>
          </w:p>
        </w:tc>
        <w:tc>
          <w:tcPr>
            <w:tcW w:w="5528" w:type="dxa"/>
            <w:shd w:val="clear" w:color="auto" w:fill="auto"/>
          </w:tcPr>
          <w:p w:rsidR="00F541FA" w:rsidRPr="006E1794" w:rsidRDefault="00F541FA" w:rsidP="00F541FA">
            <w:pPr>
              <w:pStyle w:val="Tabletext"/>
            </w:pPr>
            <w:r w:rsidRPr="006E1794">
              <w:t>Paediatric spine, spinal cord and overlying subcutaneous tissues, ultrasound scan of, if:</w:t>
            </w:r>
          </w:p>
          <w:p w:rsidR="00F541FA" w:rsidRPr="006E1794" w:rsidRDefault="00F541FA" w:rsidP="00F541FA">
            <w:pPr>
              <w:pStyle w:val="Tablea"/>
            </w:pPr>
            <w:r w:rsidRPr="006E1794">
              <w:t>(a) the service is not associated with a service to which an item in Subgroup 2 or 3 applies; and</w:t>
            </w:r>
          </w:p>
          <w:p w:rsidR="00F541FA" w:rsidRPr="006E1794" w:rsidRDefault="00F541FA" w:rsidP="00F541FA">
            <w:pPr>
              <w:pStyle w:val="Tablea"/>
              <w:rPr>
                <w:snapToGrid w:val="0"/>
              </w:rPr>
            </w:pPr>
            <w:r w:rsidRPr="006E1794">
              <w:t xml:space="preserve">(b) </w:t>
            </w:r>
            <w:r w:rsidRPr="006E1794">
              <w:rPr>
                <w:snapToGrid w:val="0"/>
              </w:rPr>
              <w:t>the patient is referred by a medical practitioner or participating nurse practitioner; and</w:t>
            </w:r>
          </w:p>
          <w:p w:rsidR="00F541FA" w:rsidRPr="006E1794" w:rsidRDefault="00F541FA" w:rsidP="00F541FA">
            <w:pPr>
              <w:pStyle w:val="Tablea"/>
              <w:rPr>
                <w:snapToGrid w:val="0"/>
              </w:rPr>
            </w:pPr>
            <w:r w:rsidRPr="006E1794">
              <w:rPr>
                <w:snapToGrid w:val="0"/>
              </w:rPr>
              <w:t>(c) if the patient is referred by a medical practitioner—the medical practitioner is not a member of a group of practitioners of which the providing practitioner is a member; and</w:t>
            </w:r>
          </w:p>
          <w:p w:rsidR="00F541FA" w:rsidRPr="006E1794" w:rsidRDefault="00F541FA" w:rsidP="00F541FA">
            <w:pPr>
              <w:pStyle w:val="Tablea"/>
              <w:rPr>
                <w:snapToGrid w:val="0"/>
              </w:rPr>
            </w:pPr>
            <w:r w:rsidRPr="006E1794">
              <w:rPr>
                <w:snapToGrid w:val="0"/>
              </w:rPr>
              <w:t>(d) if the patient is referred by a participating nurse practitioner—the nurse practitioner does not have a business or financial arrangement with the providing practitioner (R)</w:t>
            </w:r>
            <w:r w:rsidRPr="006E1794">
              <w:t xml:space="preserve"> (NK)</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t>54.55</w:t>
            </w:r>
          </w:p>
        </w:tc>
      </w:tr>
      <w:tr w:rsidR="00F541FA" w:rsidRPr="006E1794" w:rsidTr="00F541FA">
        <w:tc>
          <w:tcPr>
            <w:tcW w:w="709" w:type="dxa"/>
            <w:tcBorders>
              <w:bottom w:val="single" w:sz="4" w:space="0" w:color="auto"/>
            </w:tcBorders>
            <w:shd w:val="clear" w:color="auto" w:fill="FFFFFF"/>
            <w:hideMark/>
          </w:tcPr>
          <w:p w:rsidR="00F541FA" w:rsidRPr="006E1794" w:rsidRDefault="00F541FA" w:rsidP="00F541FA">
            <w:pPr>
              <w:pStyle w:val="Tabletext"/>
            </w:pPr>
            <w:r w:rsidRPr="006E1794">
              <w:t>55854</w:t>
            </w:r>
          </w:p>
        </w:tc>
        <w:tc>
          <w:tcPr>
            <w:tcW w:w="5528" w:type="dxa"/>
            <w:tcBorders>
              <w:bottom w:val="single" w:sz="4" w:space="0" w:color="auto"/>
            </w:tcBorders>
            <w:shd w:val="clear" w:color="auto" w:fill="FFFFFF"/>
            <w:hideMark/>
          </w:tcPr>
          <w:p w:rsidR="00F541FA" w:rsidRPr="006E1794" w:rsidRDefault="00F541FA" w:rsidP="00F541FA">
            <w:pPr>
              <w:pStyle w:val="Tabletext"/>
            </w:pPr>
            <w:r w:rsidRPr="006E1794">
              <w:t>Paediatric spine, spinal cord and overlying subcutaneous tissues, ultrasound scan of, if:</w:t>
            </w:r>
          </w:p>
          <w:p w:rsidR="00F541FA" w:rsidRPr="006E1794" w:rsidRDefault="00F541FA" w:rsidP="00F541FA">
            <w:pPr>
              <w:pStyle w:val="Tablea"/>
            </w:pPr>
            <w:r w:rsidRPr="006E1794">
              <w:t>(a) the service is not associated with a service to which an item in Subgroup 2 or 3 applies; and</w:t>
            </w:r>
          </w:p>
          <w:p w:rsidR="00F541FA" w:rsidRPr="006E1794" w:rsidRDefault="00F541FA" w:rsidP="00F541FA">
            <w:pPr>
              <w:pStyle w:val="Tablea"/>
            </w:pPr>
            <w:r w:rsidRPr="006E1794">
              <w:t>(b) the patient is not referred by a medical practitioner or participating nurse practitioner (NR) (K)</w:t>
            </w:r>
          </w:p>
        </w:tc>
        <w:tc>
          <w:tcPr>
            <w:tcW w:w="851" w:type="dxa"/>
            <w:tcBorders>
              <w:bottom w:val="single" w:sz="4" w:space="0" w:color="auto"/>
            </w:tcBorders>
            <w:shd w:val="clear" w:color="auto" w:fill="FFFFFF"/>
            <w:hideMark/>
          </w:tcPr>
          <w:p w:rsidR="00F541FA" w:rsidRPr="006E1794" w:rsidRDefault="00F541FA" w:rsidP="00F541FA">
            <w:pPr>
              <w:pStyle w:val="Tabletext"/>
              <w:tabs>
                <w:tab w:val="decimal" w:pos="400"/>
              </w:tabs>
              <w:jc w:val="right"/>
              <w:rPr>
                <w:snapToGrid w:val="0"/>
              </w:rPr>
            </w:pPr>
            <w:r w:rsidRPr="006E1794">
              <w:t>37.85</w:t>
            </w:r>
          </w:p>
        </w:tc>
      </w:tr>
      <w:tr w:rsidR="00F541FA" w:rsidRPr="006E1794" w:rsidTr="00F541FA">
        <w:tblPrEx>
          <w:tblLook w:val="0000" w:firstRow="0" w:lastRow="0" w:firstColumn="0" w:lastColumn="0" w:noHBand="0" w:noVBand="0"/>
        </w:tblPrEx>
        <w:tc>
          <w:tcPr>
            <w:tcW w:w="709" w:type="dxa"/>
            <w:tcBorders>
              <w:bottom w:val="single" w:sz="12" w:space="0" w:color="auto"/>
            </w:tcBorders>
            <w:shd w:val="clear" w:color="auto" w:fill="auto"/>
          </w:tcPr>
          <w:p w:rsidR="00F541FA" w:rsidRPr="006E1794" w:rsidRDefault="00F541FA" w:rsidP="00F541FA">
            <w:pPr>
              <w:pStyle w:val="Tabletext"/>
            </w:pPr>
            <w:r w:rsidRPr="006E1794">
              <w:t>55855</w:t>
            </w:r>
          </w:p>
        </w:tc>
        <w:tc>
          <w:tcPr>
            <w:tcW w:w="5528" w:type="dxa"/>
            <w:tcBorders>
              <w:bottom w:val="single" w:sz="12" w:space="0" w:color="auto"/>
            </w:tcBorders>
            <w:shd w:val="clear" w:color="auto" w:fill="auto"/>
          </w:tcPr>
          <w:p w:rsidR="00F541FA" w:rsidRPr="006E1794" w:rsidRDefault="00F541FA" w:rsidP="00F541FA">
            <w:pPr>
              <w:pStyle w:val="Tabletext"/>
            </w:pPr>
            <w:r w:rsidRPr="006E1794">
              <w:t>Paediatric spine, spinal cord and overlying subcutaneous tissues, ultrasound scan of, if:</w:t>
            </w:r>
          </w:p>
          <w:p w:rsidR="00F541FA" w:rsidRPr="006E1794" w:rsidRDefault="00F541FA" w:rsidP="00F541FA">
            <w:pPr>
              <w:pStyle w:val="Tablea"/>
            </w:pPr>
            <w:r w:rsidRPr="006E1794">
              <w:t>(a) the service is not associated with a service to which an item in Subgroup 2 or 3 applies; and</w:t>
            </w:r>
          </w:p>
          <w:p w:rsidR="00F541FA" w:rsidRPr="006E1794" w:rsidRDefault="00F541FA" w:rsidP="00F541FA">
            <w:pPr>
              <w:pStyle w:val="Tablea"/>
            </w:pPr>
            <w:r w:rsidRPr="006E1794">
              <w:t>(b) the patient is not referred by a medical practitioner or participating nurse practitioner (NR) (NK)</w:t>
            </w:r>
          </w:p>
        </w:tc>
        <w:tc>
          <w:tcPr>
            <w:tcW w:w="851" w:type="dxa"/>
            <w:tcBorders>
              <w:bottom w:val="single" w:sz="12" w:space="0" w:color="auto"/>
            </w:tcBorders>
            <w:shd w:val="clear" w:color="auto" w:fill="auto"/>
          </w:tcPr>
          <w:p w:rsidR="00F541FA" w:rsidRPr="006E1794" w:rsidRDefault="00F541FA" w:rsidP="00F541FA">
            <w:pPr>
              <w:pStyle w:val="Tabletext"/>
              <w:tabs>
                <w:tab w:val="decimal" w:pos="400"/>
              </w:tabs>
              <w:jc w:val="right"/>
              <w:rPr>
                <w:snapToGrid w:val="0"/>
              </w:rPr>
            </w:pPr>
            <w:r w:rsidRPr="006E1794">
              <w:t>18.95</w:t>
            </w:r>
          </w:p>
        </w:tc>
      </w:tr>
    </w:tbl>
    <w:p w:rsidR="00F541FA" w:rsidRPr="006E1794" w:rsidRDefault="00F541FA" w:rsidP="00F541FA">
      <w:pPr>
        <w:pStyle w:val="ActHead3"/>
        <w:pageBreakBefore/>
      </w:pPr>
      <w:bookmarkStart w:id="49" w:name="_Toc399164800"/>
      <w:r w:rsidRPr="006E1794">
        <w:rPr>
          <w:rStyle w:val="CharDivNo"/>
        </w:rPr>
        <w:lastRenderedPageBreak/>
        <w:t>Division</w:t>
      </w:r>
      <w:r w:rsidR="006E1794" w:rsidRPr="006E1794">
        <w:rPr>
          <w:rStyle w:val="CharDivNo"/>
        </w:rPr>
        <w:t> </w:t>
      </w:r>
      <w:r w:rsidRPr="006E1794">
        <w:rPr>
          <w:rStyle w:val="CharDivNo"/>
        </w:rPr>
        <w:t>2.2</w:t>
      </w:r>
      <w:r w:rsidRPr="006E1794">
        <w:t>—</w:t>
      </w:r>
      <w:r w:rsidRPr="006E1794">
        <w:rPr>
          <w:rStyle w:val="CharDivText"/>
        </w:rPr>
        <w:t>Group I2: computed tomography (examination)</w:t>
      </w:r>
      <w:bookmarkEnd w:id="49"/>
    </w:p>
    <w:p w:rsidR="00F541FA" w:rsidRPr="006E1794" w:rsidRDefault="00F541FA" w:rsidP="00F541FA">
      <w:pPr>
        <w:pStyle w:val="ActHead5"/>
      </w:pPr>
      <w:bookmarkStart w:id="50" w:name="_Toc399164801"/>
      <w:r w:rsidRPr="006E1794">
        <w:rPr>
          <w:rStyle w:val="CharSectno"/>
        </w:rPr>
        <w:t>2.2.1</w:t>
      </w:r>
      <w:r w:rsidRPr="006E1794">
        <w:t xml:space="preserve">  CT services—eligible services</w:t>
      </w:r>
      <w:bookmarkEnd w:id="50"/>
    </w:p>
    <w:p w:rsidR="00F541FA" w:rsidRPr="006E1794" w:rsidRDefault="00F541FA" w:rsidP="00F541FA">
      <w:pPr>
        <w:pStyle w:val="subsection"/>
      </w:pPr>
      <w:r w:rsidRPr="006E1794">
        <w:tab/>
        <w:t>(1)</w:t>
      </w:r>
      <w:r w:rsidRPr="006E1794">
        <w:tab/>
        <w:t>Items in this Division (other than items</w:t>
      </w:r>
      <w:r w:rsidR="006E1794" w:rsidRPr="006E1794">
        <w:t> </w:t>
      </w:r>
      <w:r w:rsidRPr="006E1794">
        <w:t>57360 and 57361) apply to a CT service that is:</w:t>
      </w:r>
    </w:p>
    <w:p w:rsidR="00F541FA" w:rsidRPr="006E1794" w:rsidRDefault="00F541FA" w:rsidP="00F541FA">
      <w:pPr>
        <w:pStyle w:val="paragraph"/>
      </w:pPr>
      <w:r w:rsidRPr="006E1794">
        <w:tab/>
        <w:t>(a)</w:t>
      </w:r>
      <w:r w:rsidRPr="006E1794">
        <w:tab/>
        <w:t>performed under the professional supervision of a specialist in the specialty of diagnostic radiology who is available:</w:t>
      </w:r>
    </w:p>
    <w:p w:rsidR="00F541FA" w:rsidRPr="006E1794" w:rsidRDefault="00F541FA" w:rsidP="00F541FA">
      <w:pPr>
        <w:pStyle w:val="paragraphsub"/>
      </w:pPr>
      <w:r w:rsidRPr="006E1794">
        <w:tab/>
        <w:t>(i)</w:t>
      </w:r>
      <w:r w:rsidRPr="006E1794">
        <w:tab/>
        <w:t>to monitor and influence the conduct and diagnostic quality of the examination; and</w:t>
      </w:r>
    </w:p>
    <w:p w:rsidR="00F541FA" w:rsidRPr="006E1794" w:rsidRDefault="00F541FA" w:rsidP="00F541FA">
      <w:pPr>
        <w:pStyle w:val="paragraphsub"/>
      </w:pPr>
      <w:r w:rsidRPr="006E1794">
        <w:tab/>
        <w:t>(ii)</w:t>
      </w:r>
      <w:r w:rsidRPr="006E1794">
        <w:tab/>
        <w:t>if necessary, to attend on the patient personally; and</w:t>
      </w:r>
    </w:p>
    <w:p w:rsidR="00F541FA" w:rsidRPr="006E1794" w:rsidRDefault="00F541FA" w:rsidP="00F541FA">
      <w:pPr>
        <w:pStyle w:val="paragraph"/>
      </w:pPr>
      <w:r w:rsidRPr="006E1794">
        <w:tab/>
        <w:t>(b)</w:t>
      </w:r>
      <w:r w:rsidRPr="006E1794">
        <w:tab/>
        <w:t>reported by a specialist in the specialty of diagnostic radiology.</w:t>
      </w:r>
    </w:p>
    <w:p w:rsidR="00F541FA" w:rsidRPr="006E1794" w:rsidRDefault="00F541FA" w:rsidP="00F541FA">
      <w:pPr>
        <w:pStyle w:val="subsection"/>
      </w:pPr>
      <w:r w:rsidRPr="006E1794">
        <w:tab/>
        <w:t>(2)</w:t>
      </w:r>
      <w:r w:rsidRPr="006E1794">
        <w:tab/>
        <w:t>Items</w:t>
      </w:r>
      <w:r w:rsidR="006E1794" w:rsidRPr="006E1794">
        <w:t> </w:t>
      </w:r>
      <w:r w:rsidRPr="006E1794">
        <w:t>57360 and 57361 apply to a CT service that is:</w:t>
      </w:r>
    </w:p>
    <w:p w:rsidR="00F541FA" w:rsidRPr="006E1794" w:rsidRDefault="00F541FA" w:rsidP="00F541FA">
      <w:pPr>
        <w:pStyle w:val="paragraph"/>
      </w:pPr>
      <w:r w:rsidRPr="006E1794">
        <w:tab/>
        <w:t>(a)</w:t>
      </w:r>
      <w:r w:rsidRPr="006E1794">
        <w:tab/>
        <w:t>performed under the professional supervision of a specialist or consultant physician who is recognised by the Conjoint Committee for the Recognition of Training in CT Coronary Angiography and available:</w:t>
      </w:r>
    </w:p>
    <w:p w:rsidR="00F541FA" w:rsidRPr="006E1794" w:rsidRDefault="00F541FA" w:rsidP="00F541FA">
      <w:pPr>
        <w:pStyle w:val="paragraphsub"/>
      </w:pPr>
      <w:r w:rsidRPr="006E1794">
        <w:tab/>
        <w:t>(i)</w:t>
      </w:r>
      <w:r w:rsidRPr="006E1794">
        <w:tab/>
        <w:t>to monitor and influence the conduct and diagnostic quality of the examination; and</w:t>
      </w:r>
    </w:p>
    <w:p w:rsidR="00F541FA" w:rsidRPr="006E1794" w:rsidRDefault="00F541FA" w:rsidP="00F541FA">
      <w:pPr>
        <w:pStyle w:val="paragraphsub"/>
      </w:pPr>
      <w:r w:rsidRPr="006E1794">
        <w:tab/>
        <w:t>(ii)</w:t>
      </w:r>
      <w:r w:rsidRPr="006E1794">
        <w:tab/>
        <w:t>if necessary, to attend on the patient personally; and</w:t>
      </w:r>
    </w:p>
    <w:p w:rsidR="00F541FA" w:rsidRPr="006E1794" w:rsidRDefault="00F541FA" w:rsidP="00F541FA">
      <w:pPr>
        <w:pStyle w:val="paragraph"/>
      </w:pPr>
      <w:r w:rsidRPr="006E1794">
        <w:tab/>
        <w:t>(b)</w:t>
      </w:r>
      <w:r w:rsidRPr="006E1794">
        <w:tab/>
        <w:t>reported by a specialist or consultant physician who is recognised by the Conjoint Committee for the Recognition of Training in CT Coronary Angiography.</w:t>
      </w:r>
    </w:p>
    <w:p w:rsidR="00F541FA" w:rsidRPr="006E1794" w:rsidRDefault="00F541FA" w:rsidP="00F541FA">
      <w:pPr>
        <w:pStyle w:val="subsection"/>
      </w:pPr>
      <w:r w:rsidRPr="006E1794">
        <w:tab/>
        <w:t>(3)</w:t>
      </w:r>
      <w:r w:rsidRPr="006E1794">
        <w:tab/>
        <w:t xml:space="preserve">However, items in this Division apply to a CT service that does not comply with the requirements mentioned in </w:t>
      </w:r>
      <w:r w:rsidR="006E1794" w:rsidRPr="006E1794">
        <w:t>subclause (</w:t>
      </w:r>
      <w:r w:rsidRPr="006E1794">
        <w:t>1) or (2) if the service is performed:</w:t>
      </w:r>
    </w:p>
    <w:p w:rsidR="00F541FA" w:rsidRPr="006E1794" w:rsidRDefault="00F541FA" w:rsidP="00F541FA">
      <w:pPr>
        <w:pStyle w:val="paragraph"/>
      </w:pPr>
      <w:r w:rsidRPr="006E1794">
        <w:tab/>
        <w:t>(a)</w:t>
      </w:r>
      <w:r w:rsidRPr="006E1794">
        <w:tab/>
        <w:t>in an emergency; or</w:t>
      </w:r>
    </w:p>
    <w:p w:rsidR="00F541FA" w:rsidRPr="006E1794" w:rsidRDefault="00F541FA" w:rsidP="00F541FA">
      <w:pPr>
        <w:pStyle w:val="paragraph"/>
      </w:pPr>
      <w:r w:rsidRPr="006E1794">
        <w:tab/>
        <w:t>(b)</w:t>
      </w:r>
      <w:r w:rsidRPr="006E1794">
        <w:tab/>
        <w:t>because of medical necessity, in a remote location.</w:t>
      </w:r>
    </w:p>
    <w:p w:rsidR="00F541FA" w:rsidRPr="006E1794" w:rsidRDefault="00F541FA" w:rsidP="00F541FA">
      <w:pPr>
        <w:pStyle w:val="ActHead5"/>
      </w:pPr>
      <w:bookmarkStart w:id="51" w:name="_Toc399164802"/>
      <w:r w:rsidRPr="006E1794">
        <w:rPr>
          <w:rStyle w:val="CharSectno"/>
        </w:rPr>
        <w:lastRenderedPageBreak/>
        <w:t>2.2.2</w:t>
      </w:r>
      <w:r w:rsidRPr="006E1794">
        <w:t xml:space="preserve">  CT services—exclusion of attenuation correction and anatomical correlation</w:t>
      </w:r>
      <w:bookmarkEnd w:id="51"/>
    </w:p>
    <w:p w:rsidR="00F541FA" w:rsidRPr="006E1794" w:rsidRDefault="00F541FA" w:rsidP="00F541FA">
      <w:pPr>
        <w:pStyle w:val="subsection"/>
      </w:pPr>
      <w:r w:rsidRPr="006E1794">
        <w:tab/>
      </w:r>
      <w:r w:rsidRPr="006E1794">
        <w:tab/>
        <w:t>Items in this Division do not apply to a CT service that is performed for the purpose of attenuation correction or anatomical correlation of another diagnostic imaging procedure.</w:t>
      </w:r>
    </w:p>
    <w:p w:rsidR="00F541FA" w:rsidRPr="006E1794" w:rsidRDefault="00F541FA" w:rsidP="00F541FA">
      <w:pPr>
        <w:pStyle w:val="ActHead5"/>
      </w:pPr>
      <w:bookmarkStart w:id="52" w:name="_Toc399164803"/>
      <w:r w:rsidRPr="006E1794">
        <w:rPr>
          <w:rStyle w:val="CharSectno"/>
        </w:rPr>
        <w:t>2.2.3</w:t>
      </w:r>
      <w:r w:rsidRPr="006E1794">
        <w:t xml:space="preserve">  CT services—exclusion of acoustic neuroma</w:t>
      </w:r>
      <w:bookmarkEnd w:id="52"/>
    </w:p>
    <w:p w:rsidR="00F541FA" w:rsidRPr="006E1794" w:rsidRDefault="00F541FA" w:rsidP="00F541FA">
      <w:pPr>
        <w:pStyle w:val="subsection"/>
      </w:pPr>
      <w:r w:rsidRPr="006E1794">
        <w:tab/>
      </w:r>
      <w:r w:rsidRPr="006E1794">
        <w:tab/>
        <w:t>If an axial scan is performed for the exclusion of acoustic neuroma, item</w:t>
      </w:r>
      <w:r w:rsidR="006E1794" w:rsidRPr="006E1794">
        <w:t> </w:t>
      </w:r>
      <w:r w:rsidRPr="006E1794">
        <w:t>56001 or 56007 applies instead of any other item in this table that might be taken to apply to the service.</w:t>
      </w:r>
    </w:p>
    <w:p w:rsidR="00F541FA" w:rsidRPr="006E1794" w:rsidRDefault="00F541FA" w:rsidP="00F541FA">
      <w:pPr>
        <w:pStyle w:val="ActHead5"/>
      </w:pPr>
      <w:bookmarkStart w:id="53" w:name="_Toc399164804"/>
      <w:r w:rsidRPr="006E1794">
        <w:rPr>
          <w:rStyle w:val="CharSectno"/>
        </w:rPr>
        <w:t>2.2.4</w:t>
      </w:r>
      <w:r w:rsidRPr="006E1794">
        <w:t xml:space="preserve">  CT services—assessment of headache</w:t>
      </w:r>
      <w:bookmarkEnd w:id="53"/>
    </w:p>
    <w:p w:rsidR="00F541FA" w:rsidRPr="006E1794" w:rsidRDefault="00F541FA" w:rsidP="00F541FA">
      <w:pPr>
        <w:pStyle w:val="subsection"/>
      </w:pPr>
      <w:r w:rsidRPr="006E1794">
        <w:tab/>
        <w:t>(1)</w:t>
      </w:r>
      <w:r w:rsidRPr="006E1794">
        <w:tab/>
        <w:t>If the service mentioned in item</w:t>
      </w:r>
      <w:r w:rsidR="006E1794" w:rsidRPr="006E1794">
        <w:t> </w:t>
      </w:r>
      <w:r w:rsidRPr="006E1794">
        <w:t>56007 or 56047 is used for the assessment of a headache of a patient to whom this clause applies, the fee mentioned in the item applies only if:</w:t>
      </w:r>
    </w:p>
    <w:p w:rsidR="00F541FA" w:rsidRPr="006E1794" w:rsidRDefault="00F541FA" w:rsidP="00F541FA">
      <w:pPr>
        <w:pStyle w:val="paragraph"/>
      </w:pPr>
      <w:r w:rsidRPr="006E1794">
        <w:tab/>
        <w:t>(a)</w:t>
      </w:r>
      <w:r w:rsidRPr="006E1794">
        <w:tab/>
        <w:t>a scan without intravenous contrast medium has been performed on the patient; and</w:t>
      </w:r>
    </w:p>
    <w:p w:rsidR="00F541FA" w:rsidRPr="006E1794" w:rsidRDefault="00F541FA" w:rsidP="00F541FA">
      <w:pPr>
        <w:pStyle w:val="paragraph"/>
      </w:pPr>
      <w:r w:rsidRPr="006E1794">
        <w:tab/>
        <w:t>(b)</w:t>
      </w:r>
      <w:r w:rsidRPr="006E1794">
        <w:tab/>
        <w:t>the service is required because the result of the scan is abnormal.</w:t>
      </w:r>
    </w:p>
    <w:p w:rsidR="00F541FA" w:rsidRPr="006E1794" w:rsidRDefault="00F541FA" w:rsidP="00F541FA">
      <w:pPr>
        <w:pStyle w:val="subsection"/>
      </w:pPr>
      <w:r w:rsidRPr="006E1794">
        <w:tab/>
        <w:t>(2)</w:t>
      </w:r>
      <w:r w:rsidRPr="006E1794">
        <w:tab/>
        <w:t>This clause applies to a patient who:</w:t>
      </w:r>
    </w:p>
    <w:p w:rsidR="00F541FA" w:rsidRPr="006E1794" w:rsidRDefault="00F541FA" w:rsidP="00F541FA">
      <w:pPr>
        <w:pStyle w:val="paragraph"/>
      </w:pPr>
      <w:r w:rsidRPr="006E1794">
        <w:tab/>
        <w:t>(a)</w:t>
      </w:r>
      <w:r w:rsidRPr="006E1794">
        <w:tab/>
        <w:t>is under 50 years; and</w:t>
      </w:r>
    </w:p>
    <w:p w:rsidR="00F541FA" w:rsidRPr="006E1794" w:rsidRDefault="00F541FA" w:rsidP="00F541FA">
      <w:pPr>
        <w:pStyle w:val="paragraph"/>
      </w:pPr>
      <w:r w:rsidRPr="006E1794">
        <w:tab/>
        <w:t>(b)</w:t>
      </w:r>
      <w:r w:rsidRPr="006E1794">
        <w:tab/>
        <w:t>is (apart from the headache) otherwise well; and</w:t>
      </w:r>
    </w:p>
    <w:p w:rsidR="00F541FA" w:rsidRPr="006E1794" w:rsidRDefault="00F541FA" w:rsidP="00F541FA">
      <w:pPr>
        <w:pStyle w:val="paragraph"/>
      </w:pPr>
      <w:r w:rsidRPr="006E1794">
        <w:tab/>
        <w:t>(c)</w:t>
      </w:r>
      <w:r w:rsidRPr="006E1794">
        <w:tab/>
        <w:t>has no localising symptoms or signs; and</w:t>
      </w:r>
    </w:p>
    <w:p w:rsidR="00F541FA" w:rsidRPr="006E1794" w:rsidRDefault="00F541FA" w:rsidP="00F541FA">
      <w:pPr>
        <w:pStyle w:val="paragraph"/>
      </w:pPr>
      <w:r w:rsidRPr="006E1794">
        <w:tab/>
        <w:t>(d)</w:t>
      </w:r>
      <w:r w:rsidRPr="006E1794">
        <w:tab/>
        <w:t>has no history of malignancy or immunosuppression.</w:t>
      </w:r>
    </w:p>
    <w:p w:rsidR="00F541FA" w:rsidRPr="006E1794" w:rsidRDefault="00F541FA" w:rsidP="00F541FA">
      <w:pPr>
        <w:pStyle w:val="ActHead5"/>
      </w:pPr>
      <w:bookmarkStart w:id="54" w:name="_Toc399164805"/>
      <w:r w:rsidRPr="006E1794">
        <w:rPr>
          <w:rStyle w:val="CharSectno"/>
        </w:rPr>
        <w:t>2.2.5</w:t>
      </w:r>
      <w:r w:rsidRPr="006E1794">
        <w:t xml:space="preserve">  CT services—number of services</w:t>
      </w:r>
      <w:bookmarkEnd w:id="54"/>
    </w:p>
    <w:p w:rsidR="00F541FA" w:rsidRPr="006E1794" w:rsidRDefault="00F541FA" w:rsidP="00F541FA">
      <w:pPr>
        <w:pStyle w:val="subsection"/>
      </w:pPr>
      <w:r w:rsidRPr="006E1794">
        <w:tab/>
      </w:r>
      <w:r w:rsidRPr="006E1794">
        <w:tab/>
        <w:t>Items</w:t>
      </w:r>
      <w:r w:rsidR="006E1794" w:rsidRPr="006E1794">
        <w:t> </w:t>
      </w:r>
      <w:r w:rsidRPr="006E1794">
        <w:t>56220 to 56240 and 56619 to 56665 apply once only for a service mentioned in any of those items, regardless of the number of patient attendances required to complete the service.</w:t>
      </w:r>
    </w:p>
    <w:p w:rsidR="007921DE" w:rsidRPr="006E1794" w:rsidRDefault="007921DE" w:rsidP="007921DE">
      <w:pPr>
        <w:pStyle w:val="ActHead5"/>
      </w:pPr>
      <w:bookmarkStart w:id="55" w:name="_Toc399164806"/>
      <w:r w:rsidRPr="006E1794">
        <w:rPr>
          <w:rStyle w:val="CharSectno"/>
        </w:rPr>
        <w:t>2.2.6</w:t>
      </w:r>
      <w:r w:rsidRPr="006E1794">
        <w:t xml:space="preserve">  </w:t>
      </w:r>
      <w:r w:rsidR="00197220" w:rsidRPr="006E1794">
        <w:t>C</w:t>
      </w:r>
      <w:r w:rsidRPr="006E1794">
        <w:t>one beam computed tomography</w:t>
      </w:r>
      <w:r w:rsidR="00197220" w:rsidRPr="006E1794">
        <w:t>—items</w:t>
      </w:r>
      <w:r w:rsidR="006E1794" w:rsidRPr="006E1794">
        <w:t> </w:t>
      </w:r>
      <w:r w:rsidR="00197220" w:rsidRPr="006E1794">
        <w:t>57362 and 57363</w:t>
      </w:r>
      <w:bookmarkEnd w:id="55"/>
    </w:p>
    <w:p w:rsidR="000516EB" w:rsidRPr="006E1794" w:rsidRDefault="00197220" w:rsidP="00197220">
      <w:pPr>
        <w:pStyle w:val="subsection"/>
      </w:pPr>
      <w:r w:rsidRPr="006E1794">
        <w:tab/>
      </w:r>
      <w:r w:rsidRPr="006E1794">
        <w:tab/>
      </w:r>
      <w:r w:rsidR="00317C4B" w:rsidRPr="006E1794">
        <w:t>Item</w:t>
      </w:r>
      <w:r w:rsidR="006E1794" w:rsidRPr="006E1794">
        <w:t> </w:t>
      </w:r>
      <w:r w:rsidR="00317C4B" w:rsidRPr="006E1794">
        <w:t>57362 or 57363 applies</w:t>
      </w:r>
      <w:r w:rsidR="00452DEB" w:rsidRPr="006E1794">
        <w:t xml:space="preserve"> to a servic</w:t>
      </w:r>
      <w:r w:rsidR="000516EB" w:rsidRPr="006E1794">
        <w:t>e described in the item only if:</w:t>
      </w:r>
    </w:p>
    <w:p w:rsidR="00197220" w:rsidRPr="006E1794" w:rsidRDefault="000516EB" w:rsidP="000516EB">
      <w:pPr>
        <w:pStyle w:val="paragraph"/>
      </w:pPr>
      <w:r w:rsidRPr="006E1794">
        <w:lastRenderedPageBreak/>
        <w:tab/>
        <w:t>(a)</w:t>
      </w:r>
      <w:r w:rsidRPr="006E1794">
        <w:tab/>
      </w:r>
      <w:r w:rsidR="00B3467E" w:rsidRPr="006E1794">
        <w:t xml:space="preserve">the service </w:t>
      </w:r>
      <w:r w:rsidR="00452DEB" w:rsidRPr="006E1794">
        <w:t xml:space="preserve">is performed with </w:t>
      </w:r>
      <w:r w:rsidR="003348AC" w:rsidRPr="006E1794">
        <w:t xml:space="preserve">diagnostic imaging </w:t>
      </w:r>
      <w:r w:rsidR="00452DEB" w:rsidRPr="006E1794">
        <w:t xml:space="preserve">equipment that is not used </w:t>
      </w:r>
      <w:r w:rsidR="009F3FEB" w:rsidRPr="006E1794">
        <w:t>to perform</w:t>
      </w:r>
      <w:r w:rsidR="00452DEB" w:rsidRPr="006E1794">
        <w:t xml:space="preserve"> any othe</w:t>
      </w:r>
      <w:r w:rsidRPr="006E1794">
        <w:t>r diagnostic imaging service; and</w:t>
      </w:r>
    </w:p>
    <w:p w:rsidR="00192A48" w:rsidRPr="006E1794" w:rsidRDefault="000516EB" w:rsidP="000516EB">
      <w:pPr>
        <w:pStyle w:val="paragraph"/>
      </w:pPr>
      <w:r w:rsidRPr="006E1794">
        <w:tab/>
        <w:t>(b)</w:t>
      </w:r>
      <w:r w:rsidRPr="006E1794">
        <w:tab/>
        <w:t xml:space="preserve">the equipment is located in a practice accredited under </w:t>
      </w:r>
      <w:r w:rsidR="00192A48" w:rsidRPr="006E1794">
        <w:t>a diagnostic imaging accreditation scheme; and</w:t>
      </w:r>
    </w:p>
    <w:p w:rsidR="000516EB" w:rsidRPr="006E1794" w:rsidRDefault="00192A48" w:rsidP="000516EB">
      <w:pPr>
        <w:pStyle w:val="paragraph"/>
      </w:pPr>
      <w:r w:rsidRPr="006E1794">
        <w:tab/>
        <w:t>(c)</w:t>
      </w:r>
      <w:r w:rsidRPr="006E1794">
        <w:tab/>
        <w:t xml:space="preserve">the service is requested by a </w:t>
      </w:r>
      <w:r w:rsidR="00B87FDE" w:rsidRPr="006E1794">
        <w:t xml:space="preserve">dental </w:t>
      </w:r>
      <w:r w:rsidRPr="006E1794">
        <w:t>specialist.</w:t>
      </w:r>
    </w:p>
    <w:p w:rsidR="00F541FA" w:rsidRPr="006E1794" w:rsidRDefault="00F541FA" w:rsidP="00F541FA">
      <w:pPr>
        <w:pStyle w:val="Tabletext"/>
      </w:pPr>
    </w:p>
    <w:tbl>
      <w:tblPr>
        <w:tblW w:w="7088" w:type="dxa"/>
        <w:tblInd w:w="31" w:type="dxa"/>
        <w:tblBorders>
          <w:top w:val="single" w:sz="4" w:space="0" w:color="auto"/>
          <w:bottom w:val="single" w:sz="2" w:space="0" w:color="auto"/>
          <w:insideH w:val="single" w:sz="4" w:space="0" w:color="auto"/>
        </w:tblBorders>
        <w:tblLayout w:type="fixed"/>
        <w:tblCellMar>
          <w:left w:w="31" w:type="dxa"/>
          <w:right w:w="31" w:type="dxa"/>
        </w:tblCellMar>
        <w:tblLook w:val="04A0" w:firstRow="1" w:lastRow="0" w:firstColumn="1" w:lastColumn="0" w:noHBand="0" w:noVBand="1"/>
      </w:tblPr>
      <w:tblGrid>
        <w:gridCol w:w="709"/>
        <w:gridCol w:w="5528"/>
        <w:gridCol w:w="851"/>
      </w:tblGrid>
      <w:tr w:rsidR="00F541FA" w:rsidRPr="006E1794" w:rsidTr="00F541FA">
        <w:trPr>
          <w:tblHeader/>
        </w:trPr>
        <w:tc>
          <w:tcPr>
            <w:tcW w:w="7088" w:type="dxa"/>
            <w:gridSpan w:val="3"/>
            <w:tcBorders>
              <w:top w:val="single" w:sz="12" w:space="0" w:color="auto"/>
              <w:bottom w:val="single" w:sz="6" w:space="0" w:color="auto"/>
            </w:tcBorders>
            <w:shd w:val="clear" w:color="auto" w:fill="auto"/>
            <w:hideMark/>
          </w:tcPr>
          <w:p w:rsidR="00F541FA" w:rsidRPr="006E1794" w:rsidRDefault="00F541FA" w:rsidP="00F541FA">
            <w:pPr>
              <w:pStyle w:val="TableHeading"/>
            </w:pPr>
            <w:r w:rsidRPr="006E1794">
              <w:t>Group I2—Computed tomography—examination</w:t>
            </w:r>
          </w:p>
        </w:tc>
      </w:tr>
      <w:tr w:rsidR="00F541FA" w:rsidRPr="006E1794" w:rsidTr="00F541FA">
        <w:trPr>
          <w:tblHeader/>
        </w:trPr>
        <w:tc>
          <w:tcPr>
            <w:tcW w:w="709" w:type="dxa"/>
            <w:tcBorders>
              <w:top w:val="single" w:sz="6" w:space="0" w:color="auto"/>
              <w:bottom w:val="single" w:sz="12" w:space="0" w:color="auto"/>
            </w:tcBorders>
            <w:shd w:val="clear" w:color="auto" w:fill="auto"/>
            <w:hideMark/>
          </w:tcPr>
          <w:p w:rsidR="00F541FA" w:rsidRPr="006E1794" w:rsidRDefault="00F541FA" w:rsidP="00F541FA">
            <w:pPr>
              <w:pStyle w:val="TableHeading"/>
            </w:pPr>
            <w:r w:rsidRPr="006E1794">
              <w:t>Item</w:t>
            </w:r>
          </w:p>
        </w:tc>
        <w:tc>
          <w:tcPr>
            <w:tcW w:w="5528" w:type="dxa"/>
            <w:tcBorders>
              <w:top w:val="single" w:sz="6" w:space="0" w:color="auto"/>
              <w:bottom w:val="single" w:sz="12" w:space="0" w:color="auto"/>
            </w:tcBorders>
            <w:shd w:val="clear" w:color="auto" w:fill="auto"/>
            <w:hideMark/>
          </w:tcPr>
          <w:p w:rsidR="00F541FA" w:rsidRPr="006E1794" w:rsidRDefault="00F541FA" w:rsidP="00F541FA">
            <w:pPr>
              <w:pStyle w:val="TableHeading"/>
            </w:pPr>
            <w:r w:rsidRPr="006E1794">
              <w:t>Description</w:t>
            </w:r>
          </w:p>
        </w:tc>
        <w:tc>
          <w:tcPr>
            <w:tcW w:w="851" w:type="dxa"/>
            <w:tcBorders>
              <w:top w:val="single" w:sz="6" w:space="0" w:color="auto"/>
              <w:bottom w:val="single" w:sz="12" w:space="0" w:color="auto"/>
            </w:tcBorders>
            <w:shd w:val="clear" w:color="auto" w:fill="auto"/>
            <w:hideMark/>
          </w:tcPr>
          <w:p w:rsidR="00F541FA" w:rsidRPr="006E1794" w:rsidRDefault="00F541FA" w:rsidP="00F541FA">
            <w:pPr>
              <w:pStyle w:val="TableHeading"/>
              <w:jc w:val="right"/>
            </w:pPr>
            <w:r w:rsidRPr="006E1794">
              <w:t>Fee ($)</w:t>
            </w:r>
          </w:p>
        </w:tc>
      </w:tr>
      <w:tr w:rsidR="00F541FA" w:rsidRPr="006E1794" w:rsidTr="00F541FA">
        <w:tc>
          <w:tcPr>
            <w:tcW w:w="709" w:type="dxa"/>
            <w:tcBorders>
              <w:top w:val="single" w:sz="12" w:space="0" w:color="auto"/>
            </w:tcBorders>
            <w:shd w:val="clear" w:color="auto" w:fill="auto"/>
            <w:hideMark/>
          </w:tcPr>
          <w:p w:rsidR="00F541FA" w:rsidRPr="006E1794" w:rsidRDefault="00F541FA" w:rsidP="00F541FA">
            <w:pPr>
              <w:pStyle w:val="Tabletext"/>
            </w:pPr>
            <w:r w:rsidRPr="006E1794">
              <w:t>56001</w:t>
            </w:r>
          </w:p>
        </w:tc>
        <w:tc>
          <w:tcPr>
            <w:tcW w:w="5528" w:type="dxa"/>
            <w:tcBorders>
              <w:top w:val="single" w:sz="12" w:space="0" w:color="auto"/>
            </w:tcBorders>
            <w:shd w:val="clear" w:color="auto" w:fill="auto"/>
            <w:hideMark/>
          </w:tcPr>
          <w:p w:rsidR="00F541FA" w:rsidRPr="006E1794" w:rsidRDefault="00F541FA" w:rsidP="00F541FA">
            <w:pPr>
              <w:pStyle w:val="Tabletext"/>
            </w:pPr>
            <w:r w:rsidRPr="006E1794">
              <w:t>Computed tomography—scan of brain without intravenous contrast medium, not being a service to which item</w:t>
            </w:r>
            <w:r w:rsidR="006E1794" w:rsidRPr="006E1794">
              <w:t> </w:t>
            </w:r>
            <w:r w:rsidRPr="006E1794">
              <w:t>57001 applies (R) (K) (Anaes.)</w:t>
            </w:r>
          </w:p>
        </w:tc>
        <w:tc>
          <w:tcPr>
            <w:tcW w:w="851" w:type="dxa"/>
            <w:tcBorders>
              <w:top w:val="single" w:sz="12" w:space="0" w:color="auto"/>
            </w:tcBorders>
            <w:shd w:val="clear" w:color="auto" w:fill="auto"/>
            <w:hideMark/>
          </w:tcPr>
          <w:p w:rsidR="00F541FA" w:rsidRPr="006E1794" w:rsidRDefault="00F541FA" w:rsidP="00F541FA">
            <w:pPr>
              <w:pStyle w:val="Tabletext"/>
              <w:tabs>
                <w:tab w:val="decimal" w:pos="400"/>
              </w:tabs>
              <w:jc w:val="right"/>
            </w:pPr>
            <w:r w:rsidRPr="006E1794">
              <w:t>195.05</w:t>
            </w:r>
          </w:p>
        </w:tc>
      </w:tr>
      <w:tr w:rsidR="00F541FA" w:rsidRPr="006E1794" w:rsidTr="00F541FA">
        <w:tc>
          <w:tcPr>
            <w:tcW w:w="709" w:type="dxa"/>
            <w:shd w:val="clear" w:color="auto" w:fill="auto"/>
            <w:hideMark/>
          </w:tcPr>
          <w:p w:rsidR="00F541FA" w:rsidRPr="006E1794" w:rsidRDefault="00F541FA" w:rsidP="00F541FA">
            <w:pPr>
              <w:pStyle w:val="Tabletext"/>
            </w:pPr>
            <w:r w:rsidRPr="006E1794">
              <w:t>56007</w:t>
            </w:r>
          </w:p>
        </w:tc>
        <w:tc>
          <w:tcPr>
            <w:tcW w:w="5528" w:type="dxa"/>
            <w:shd w:val="clear" w:color="auto" w:fill="auto"/>
            <w:hideMark/>
          </w:tcPr>
          <w:p w:rsidR="00F541FA" w:rsidRPr="006E1794" w:rsidRDefault="00F541FA" w:rsidP="00F541FA">
            <w:pPr>
              <w:pStyle w:val="Tabletext"/>
            </w:pPr>
            <w:r w:rsidRPr="006E1794">
              <w:t>Computed tomography—scan of brain with intravenous contrast medium and with any scans of the brain before intravenous contrast injection, when performed, not being a service to which item</w:t>
            </w:r>
            <w:r w:rsidR="006E1794" w:rsidRPr="006E1794">
              <w:t> </w:t>
            </w:r>
            <w:r w:rsidRPr="006E1794">
              <w:t>57007 applies (R) (K) (Anaes.)</w:t>
            </w:r>
          </w:p>
        </w:tc>
        <w:tc>
          <w:tcPr>
            <w:tcW w:w="851" w:type="dxa"/>
            <w:shd w:val="clear" w:color="auto" w:fill="auto"/>
            <w:hideMark/>
          </w:tcPr>
          <w:p w:rsidR="00F541FA" w:rsidRPr="006E1794" w:rsidRDefault="00F541FA" w:rsidP="00F541FA">
            <w:pPr>
              <w:pStyle w:val="Tabletext"/>
              <w:tabs>
                <w:tab w:val="decimal" w:pos="400"/>
              </w:tabs>
              <w:jc w:val="right"/>
            </w:pPr>
            <w:r w:rsidRPr="006E1794">
              <w:t>250.00</w:t>
            </w:r>
          </w:p>
        </w:tc>
      </w:tr>
      <w:tr w:rsidR="00F541FA" w:rsidRPr="006E1794" w:rsidTr="00F541FA">
        <w:tc>
          <w:tcPr>
            <w:tcW w:w="709" w:type="dxa"/>
            <w:shd w:val="clear" w:color="auto" w:fill="auto"/>
            <w:hideMark/>
          </w:tcPr>
          <w:p w:rsidR="00F541FA" w:rsidRPr="006E1794" w:rsidRDefault="00F541FA" w:rsidP="00F541FA">
            <w:pPr>
              <w:pStyle w:val="Tabletext"/>
            </w:pPr>
            <w:r w:rsidRPr="006E1794">
              <w:t>56010</w:t>
            </w:r>
          </w:p>
        </w:tc>
        <w:tc>
          <w:tcPr>
            <w:tcW w:w="5528" w:type="dxa"/>
            <w:shd w:val="clear" w:color="auto" w:fill="auto"/>
            <w:hideMark/>
          </w:tcPr>
          <w:p w:rsidR="00F541FA" w:rsidRPr="006E1794" w:rsidRDefault="00F541FA" w:rsidP="00F541FA">
            <w:pPr>
              <w:pStyle w:val="Tabletext"/>
            </w:pPr>
            <w:r w:rsidRPr="006E1794">
              <w:t>Computed tomography—scan of pituitary fossa with or without intravenous contrast medium and with or without brain scan when performed (R) (K) (Anaes.)</w:t>
            </w:r>
          </w:p>
        </w:tc>
        <w:tc>
          <w:tcPr>
            <w:tcW w:w="851" w:type="dxa"/>
            <w:shd w:val="clear" w:color="auto" w:fill="auto"/>
            <w:hideMark/>
          </w:tcPr>
          <w:p w:rsidR="00F541FA" w:rsidRPr="006E1794" w:rsidRDefault="00F541FA" w:rsidP="00F541FA">
            <w:pPr>
              <w:pStyle w:val="Tabletext"/>
              <w:tabs>
                <w:tab w:val="decimal" w:pos="400"/>
              </w:tabs>
              <w:jc w:val="right"/>
            </w:pPr>
            <w:r w:rsidRPr="006E1794">
              <w:t>252.10</w:t>
            </w:r>
          </w:p>
        </w:tc>
      </w:tr>
      <w:tr w:rsidR="00F541FA" w:rsidRPr="006E1794" w:rsidTr="00F541FA">
        <w:tc>
          <w:tcPr>
            <w:tcW w:w="709" w:type="dxa"/>
            <w:shd w:val="clear" w:color="auto" w:fill="auto"/>
            <w:hideMark/>
          </w:tcPr>
          <w:p w:rsidR="00F541FA" w:rsidRPr="006E1794" w:rsidRDefault="00F541FA" w:rsidP="00F541FA">
            <w:pPr>
              <w:pStyle w:val="Tabletext"/>
            </w:pPr>
            <w:r w:rsidRPr="006E1794">
              <w:t>56013</w:t>
            </w:r>
          </w:p>
        </w:tc>
        <w:tc>
          <w:tcPr>
            <w:tcW w:w="5528" w:type="dxa"/>
            <w:shd w:val="clear" w:color="auto" w:fill="auto"/>
            <w:hideMark/>
          </w:tcPr>
          <w:p w:rsidR="00F541FA" w:rsidRPr="006E1794" w:rsidRDefault="00F541FA" w:rsidP="00F541FA">
            <w:pPr>
              <w:pStyle w:val="Tabletext"/>
            </w:pPr>
            <w:r w:rsidRPr="006E1794">
              <w:t>Computed tomography—scan of orbits with or without intravenous contrast medium and with or without brain scan when performed (R) (K) (Anaes.)</w:t>
            </w:r>
          </w:p>
        </w:tc>
        <w:tc>
          <w:tcPr>
            <w:tcW w:w="851" w:type="dxa"/>
            <w:shd w:val="clear" w:color="auto" w:fill="auto"/>
            <w:hideMark/>
          </w:tcPr>
          <w:p w:rsidR="00F541FA" w:rsidRPr="006E1794" w:rsidRDefault="00F541FA" w:rsidP="00F541FA">
            <w:pPr>
              <w:pStyle w:val="Tabletext"/>
              <w:tabs>
                <w:tab w:val="decimal" w:pos="400"/>
              </w:tabs>
              <w:jc w:val="right"/>
            </w:pPr>
            <w:r w:rsidRPr="006E1794">
              <w:t>250.00</w:t>
            </w:r>
          </w:p>
        </w:tc>
      </w:tr>
      <w:tr w:rsidR="00F541FA" w:rsidRPr="006E1794" w:rsidTr="00F541FA">
        <w:tc>
          <w:tcPr>
            <w:tcW w:w="709" w:type="dxa"/>
            <w:shd w:val="clear" w:color="auto" w:fill="auto"/>
            <w:hideMark/>
          </w:tcPr>
          <w:p w:rsidR="00F541FA" w:rsidRPr="006E1794" w:rsidRDefault="00F541FA" w:rsidP="00F541FA">
            <w:pPr>
              <w:pStyle w:val="Tabletext"/>
            </w:pPr>
            <w:r w:rsidRPr="006E1794">
              <w:t>56016</w:t>
            </w:r>
          </w:p>
        </w:tc>
        <w:tc>
          <w:tcPr>
            <w:tcW w:w="5528" w:type="dxa"/>
            <w:shd w:val="clear" w:color="auto" w:fill="auto"/>
            <w:hideMark/>
          </w:tcPr>
          <w:p w:rsidR="00F541FA" w:rsidRPr="006E1794" w:rsidRDefault="00F541FA" w:rsidP="00F541FA">
            <w:pPr>
              <w:pStyle w:val="Tabletext"/>
            </w:pPr>
            <w:r w:rsidRPr="006E1794">
              <w:t>Computed tomography—scan of petrous bones in axial and coronal planes in 1 mm or 2 mm sections, with or without intravenous contrast medium, with or without scan of brain (R) (K) (Anaes.)</w:t>
            </w:r>
          </w:p>
        </w:tc>
        <w:tc>
          <w:tcPr>
            <w:tcW w:w="851" w:type="dxa"/>
            <w:shd w:val="clear" w:color="auto" w:fill="auto"/>
            <w:hideMark/>
          </w:tcPr>
          <w:p w:rsidR="00F541FA" w:rsidRPr="006E1794" w:rsidRDefault="00F541FA" w:rsidP="00F541FA">
            <w:pPr>
              <w:pStyle w:val="Tabletext"/>
              <w:tabs>
                <w:tab w:val="decimal" w:pos="400"/>
              </w:tabs>
              <w:jc w:val="right"/>
            </w:pPr>
            <w:r w:rsidRPr="006E1794">
              <w:t>290.00</w:t>
            </w:r>
          </w:p>
        </w:tc>
      </w:tr>
      <w:tr w:rsidR="00F541FA" w:rsidRPr="006E1794" w:rsidTr="00F541FA">
        <w:tc>
          <w:tcPr>
            <w:tcW w:w="709" w:type="dxa"/>
            <w:shd w:val="clear" w:color="auto" w:fill="auto"/>
            <w:hideMark/>
          </w:tcPr>
          <w:p w:rsidR="00F541FA" w:rsidRPr="006E1794" w:rsidRDefault="00F541FA" w:rsidP="00F541FA">
            <w:pPr>
              <w:pStyle w:val="Tabletext"/>
            </w:pPr>
            <w:r w:rsidRPr="006E1794">
              <w:t>56022</w:t>
            </w:r>
          </w:p>
        </w:tc>
        <w:tc>
          <w:tcPr>
            <w:tcW w:w="5528" w:type="dxa"/>
            <w:shd w:val="clear" w:color="auto" w:fill="auto"/>
            <w:hideMark/>
          </w:tcPr>
          <w:p w:rsidR="00F541FA" w:rsidRPr="006E1794" w:rsidRDefault="00F541FA" w:rsidP="00F541FA">
            <w:pPr>
              <w:pStyle w:val="Tabletext"/>
            </w:pPr>
            <w:r w:rsidRPr="006E1794">
              <w:t>Computed tomography—scan of facial bones, para nasal sinuses or both without intravenous contrast medium (R) (K) (Anaes.)</w:t>
            </w:r>
          </w:p>
        </w:tc>
        <w:tc>
          <w:tcPr>
            <w:tcW w:w="851" w:type="dxa"/>
            <w:shd w:val="clear" w:color="auto" w:fill="auto"/>
            <w:hideMark/>
          </w:tcPr>
          <w:p w:rsidR="00F541FA" w:rsidRPr="006E1794" w:rsidRDefault="00F541FA" w:rsidP="00F541FA">
            <w:pPr>
              <w:pStyle w:val="Tabletext"/>
              <w:tabs>
                <w:tab w:val="decimal" w:pos="400"/>
              </w:tabs>
              <w:jc w:val="right"/>
            </w:pPr>
            <w:r w:rsidRPr="006E1794">
              <w:t>225.00</w:t>
            </w:r>
          </w:p>
        </w:tc>
      </w:tr>
      <w:tr w:rsidR="00F541FA" w:rsidRPr="006E1794" w:rsidTr="00F541FA">
        <w:tc>
          <w:tcPr>
            <w:tcW w:w="709" w:type="dxa"/>
            <w:shd w:val="clear" w:color="auto" w:fill="auto"/>
            <w:hideMark/>
          </w:tcPr>
          <w:p w:rsidR="00F541FA" w:rsidRPr="006E1794" w:rsidRDefault="00F541FA" w:rsidP="00F541FA">
            <w:pPr>
              <w:pStyle w:val="Tabletext"/>
            </w:pPr>
            <w:r w:rsidRPr="006E1794">
              <w:t>56028</w:t>
            </w:r>
          </w:p>
        </w:tc>
        <w:tc>
          <w:tcPr>
            <w:tcW w:w="5528" w:type="dxa"/>
            <w:shd w:val="clear" w:color="auto" w:fill="auto"/>
            <w:hideMark/>
          </w:tcPr>
          <w:p w:rsidR="00F541FA" w:rsidRPr="006E1794" w:rsidRDefault="00F541FA" w:rsidP="00F541FA">
            <w:pPr>
              <w:pStyle w:val="Tabletext"/>
            </w:pPr>
            <w:r w:rsidRPr="006E1794">
              <w:t>Computed tomography—scan of facial bones, para nasal sinuses or both with intravenous contrast medium and with any scans of the facial bones, para nasal sinuses or both before intravenous contrast injection, when performed (R) (K) (Anaes.)</w:t>
            </w:r>
          </w:p>
        </w:tc>
        <w:tc>
          <w:tcPr>
            <w:tcW w:w="851" w:type="dxa"/>
            <w:shd w:val="clear" w:color="auto" w:fill="auto"/>
            <w:hideMark/>
          </w:tcPr>
          <w:p w:rsidR="00F541FA" w:rsidRPr="006E1794" w:rsidRDefault="00F541FA" w:rsidP="00F541FA">
            <w:pPr>
              <w:pStyle w:val="Tabletext"/>
              <w:tabs>
                <w:tab w:val="decimal" w:pos="400"/>
              </w:tabs>
              <w:jc w:val="right"/>
            </w:pPr>
            <w:r w:rsidRPr="006E1794">
              <w:t>336.80</w:t>
            </w:r>
          </w:p>
        </w:tc>
      </w:tr>
      <w:tr w:rsidR="00F541FA" w:rsidRPr="006E1794" w:rsidTr="00F541FA">
        <w:tc>
          <w:tcPr>
            <w:tcW w:w="709" w:type="dxa"/>
            <w:shd w:val="clear" w:color="auto" w:fill="auto"/>
            <w:hideMark/>
          </w:tcPr>
          <w:p w:rsidR="00F541FA" w:rsidRPr="006E1794" w:rsidRDefault="00F541FA" w:rsidP="00F541FA">
            <w:pPr>
              <w:pStyle w:val="Tabletext"/>
            </w:pPr>
            <w:r w:rsidRPr="006E1794">
              <w:t>56030</w:t>
            </w:r>
          </w:p>
        </w:tc>
        <w:tc>
          <w:tcPr>
            <w:tcW w:w="5528" w:type="dxa"/>
            <w:shd w:val="clear" w:color="auto" w:fill="auto"/>
            <w:hideMark/>
          </w:tcPr>
          <w:p w:rsidR="00F541FA" w:rsidRPr="006E1794" w:rsidRDefault="00F541FA" w:rsidP="00F541FA">
            <w:pPr>
              <w:pStyle w:val="Tabletext"/>
            </w:pPr>
            <w:r w:rsidRPr="006E1794">
              <w:t>Computed tomography—scan of facial bones, para nasal sinuses or both, with scan of brain, without intravenous contrast medium (R) (K) (Anaes.)</w:t>
            </w:r>
          </w:p>
        </w:tc>
        <w:tc>
          <w:tcPr>
            <w:tcW w:w="851" w:type="dxa"/>
            <w:shd w:val="clear" w:color="auto" w:fill="auto"/>
            <w:hideMark/>
          </w:tcPr>
          <w:p w:rsidR="00F541FA" w:rsidRPr="006E1794" w:rsidRDefault="00F541FA" w:rsidP="00F541FA">
            <w:pPr>
              <w:pStyle w:val="Tabletext"/>
              <w:tabs>
                <w:tab w:val="decimal" w:pos="400"/>
              </w:tabs>
              <w:jc w:val="right"/>
            </w:pPr>
            <w:r w:rsidRPr="006E1794">
              <w:t>225.00</w:t>
            </w:r>
          </w:p>
        </w:tc>
      </w:tr>
      <w:tr w:rsidR="00F541FA" w:rsidRPr="006E1794" w:rsidTr="00F541FA">
        <w:tc>
          <w:tcPr>
            <w:tcW w:w="709" w:type="dxa"/>
            <w:shd w:val="clear" w:color="auto" w:fill="auto"/>
            <w:hideMark/>
          </w:tcPr>
          <w:p w:rsidR="00F541FA" w:rsidRPr="006E1794" w:rsidRDefault="00F541FA" w:rsidP="00F541FA">
            <w:pPr>
              <w:pStyle w:val="Tabletext"/>
            </w:pPr>
            <w:r w:rsidRPr="006E1794">
              <w:t>56036</w:t>
            </w:r>
          </w:p>
        </w:tc>
        <w:tc>
          <w:tcPr>
            <w:tcW w:w="5528" w:type="dxa"/>
            <w:shd w:val="clear" w:color="auto" w:fill="auto"/>
            <w:hideMark/>
          </w:tcPr>
          <w:p w:rsidR="00F541FA" w:rsidRPr="006E1794" w:rsidRDefault="00F541FA" w:rsidP="00F541FA">
            <w:pPr>
              <w:pStyle w:val="Tabletext"/>
            </w:pPr>
            <w:r w:rsidRPr="006E1794">
              <w:t>Computed tomography—scan of facial bones, para nasal sinuses or both, with scan of brain, with intravenous contrast medium, if:</w:t>
            </w:r>
          </w:p>
          <w:p w:rsidR="00F541FA" w:rsidRPr="006E1794" w:rsidRDefault="00F541FA" w:rsidP="00F541FA">
            <w:pPr>
              <w:pStyle w:val="Tablea"/>
            </w:pPr>
            <w:r w:rsidRPr="006E1794">
              <w:t xml:space="preserve">(a) a scan without intravenous contrast medium has been </w:t>
            </w:r>
            <w:r w:rsidRPr="006E1794">
              <w:lastRenderedPageBreak/>
              <w:t>performed; and</w:t>
            </w:r>
          </w:p>
          <w:p w:rsidR="00F541FA" w:rsidRPr="006E1794" w:rsidRDefault="00F541FA" w:rsidP="00F541FA">
            <w:pPr>
              <w:pStyle w:val="Tablea"/>
            </w:pPr>
            <w:r w:rsidRPr="006E1794">
              <w:t xml:space="preserve">(b) the service is required because the result of the scan mentioned in </w:t>
            </w:r>
            <w:r w:rsidR="006E1794" w:rsidRPr="006E1794">
              <w:t>paragraph (</w:t>
            </w:r>
            <w:r w:rsidRPr="006E1794">
              <w:t>a) is abnormal (R) (K) (Anaes.)</w:t>
            </w:r>
          </w:p>
        </w:tc>
        <w:tc>
          <w:tcPr>
            <w:tcW w:w="851" w:type="dxa"/>
            <w:shd w:val="clear" w:color="auto" w:fill="auto"/>
            <w:hideMark/>
          </w:tcPr>
          <w:p w:rsidR="00F541FA" w:rsidRPr="006E1794" w:rsidRDefault="00F541FA" w:rsidP="00F541FA">
            <w:pPr>
              <w:pStyle w:val="Tabletext"/>
              <w:tabs>
                <w:tab w:val="decimal" w:pos="400"/>
              </w:tabs>
              <w:jc w:val="right"/>
            </w:pPr>
            <w:r w:rsidRPr="006E1794">
              <w:lastRenderedPageBreak/>
              <w:t>336.80</w:t>
            </w:r>
          </w:p>
        </w:tc>
      </w:tr>
      <w:tr w:rsidR="00F541FA" w:rsidRPr="006E1794" w:rsidTr="00F541FA">
        <w:tc>
          <w:tcPr>
            <w:tcW w:w="709" w:type="dxa"/>
            <w:shd w:val="clear" w:color="auto" w:fill="auto"/>
            <w:hideMark/>
          </w:tcPr>
          <w:p w:rsidR="00F541FA" w:rsidRPr="006E1794" w:rsidRDefault="00F541FA" w:rsidP="00F541FA">
            <w:pPr>
              <w:pStyle w:val="Tabletext"/>
            </w:pPr>
            <w:r w:rsidRPr="006E1794">
              <w:lastRenderedPageBreak/>
              <w:t>56041</w:t>
            </w:r>
          </w:p>
        </w:tc>
        <w:tc>
          <w:tcPr>
            <w:tcW w:w="5528" w:type="dxa"/>
            <w:shd w:val="clear" w:color="auto" w:fill="auto"/>
            <w:hideMark/>
          </w:tcPr>
          <w:p w:rsidR="00F541FA" w:rsidRPr="006E1794" w:rsidRDefault="00F541FA" w:rsidP="00F541FA">
            <w:pPr>
              <w:pStyle w:val="Tabletext"/>
            </w:pPr>
            <w:r w:rsidRPr="006E1794">
              <w:t>Computed tomography—scan of brain without intravenous contrast medium, not being a service to which item</w:t>
            </w:r>
            <w:r w:rsidR="006E1794" w:rsidRPr="006E1794">
              <w:t> </w:t>
            </w:r>
            <w:r w:rsidRPr="006E1794">
              <w:t>57041 applies (R) (NK) (Anaes.)</w:t>
            </w:r>
          </w:p>
        </w:tc>
        <w:tc>
          <w:tcPr>
            <w:tcW w:w="851" w:type="dxa"/>
            <w:shd w:val="clear" w:color="auto" w:fill="auto"/>
            <w:hideMark/>
          </w:tcPr>
          <w:p w:rsidR="00F541FA" w:rsidRPr="006E1794" w:rsidRDefault="00F541FA" w:rsidP="00F541FA">
            <w:pPr>
              <w:pStyle w:val="Tabletext"/>
              <w:tabs>
                <w:tab w:val="decimal" w:pos="400"/>
              </w:tabs>
              <w:jc w:val="right"/>
            </w:pPr>
            <w:r w:rsidRPr="006E1794">
              <w:t>98.75</w:t>
            </w:r>
          </w:p>
        </w:tc>
      </w:tr>
      <w:tr w:rsidR="00F541FA" w:rsidRPr="006E1794" w:rsidTr="00F541FA">
        <w:tc>
          <w:tcPr>
            <w:tcW w:w="709" w:type="dxa"/>
            <w:shd w:val="clear" w:color="auto" w:fill="auto"/>
            <w:hideMark/>
          </w:tcPr>
          <w:p w:rsidR="00F541FA" w:rsidRPr="006E1794" w:rsidRDefault="00F541FA" w:rsidP="00F541FA">
            <w:pPr>
              <w:pStyle w:val="Tabletext"/>
            </w:pPr>
            <w:r w:rsidRPr="006E1794">
              <w:t>56047</w:t>
            </w:r>
          </w:p>
        </w:tc>
        <w:tc>
          <w:tcPr>
            <w:tcW w:w="5528" w:type="dxa"/>
            <w:shd w:val="clear" w:color="auto" w:fill="auto"/>
            <w:hideMark/>
          </w:tcPr>
          <w:p w:rsidR="00F541FA" w:rsidRPr="006E1794" w:rsidRDefault="00F541FA" w:rsidP="00F541FA">
            <w:pPr>
              <w:pStyle w:val="Tabletext"/>
            </w:pPr>
            <w:r w:rsidRPr="006E1794">
              <w:t>Computed tomography—scan of brain with intravenous contrast medium and with any scans of the brain before intravenous contrast injection, when performed, not being a service to which item</w:t>
            </w:r>
            <w:r w:rsidR="006E1794" w:rsidRPr="006E1794">
              <w:t> </w:t>
            </w:r>
            <w:r w:rsidRPr="006E1794">
              <w:t>57047 applies (R) (NK) (Anaes.)</w:t>
            </w:r>
          </w:p>
        </w:tc>
        <w:tc>
          <w:tcPr>
            <w:tcW w:w="851" w:type="dxa"/>
            <w:shd w:val="clear" w:color="auto" w:fill="auto"/>
            <w:hideMark/>
          </w:tcPr>
          <w:p w:rsidR="00F541FA" w:rsidRPr="006E1794" w:rsidRDefault="00F541FA" w:rsidP="00F541FA">
            <w:pPr>
              <w:pStyle w:val="Tabletext"/>
              <w:tabs>
                <w:tab w:val="decimal" w:pos="400"/>
              </w:tabs>
              <w:jc w:val="right"/>
            </w:pPr>
            <w:r w:rsidRPr="006E1794">
              <w:t>126.10</w:t>
            </w:r>
          </w:p>
        </w:tc>
      </w:tr>
      <w:tr w:rsidR="00F541FA" w:rsidRPr="006E1794" w:rsidTr="00F541FA">
        <w:tc>
          <w:tcPr>
            <w:tcW w:w="709" w:type="dxa"/>
            <w:shd w:val="clear" w:color="auto" w:fill="auto"/>
            <w:hideMark/>
          </w:tcPr>
          <w:p w:rsidR="00F541FA" w:rsidRPr="006E1794" w:rsidRDefault="00F541FA" w:rsidP="00F541FA">
            <w:pPr>
              <w:pStyle w:val="Tabletext"/>
            </w:pPr>
            <w:r w:rsidRPr="006E1794">
              <w:t>56050</w:t>
            </w:r>
          </w:p>
        </w:tc>
        <w:tc>
          <w:tcPr>
            <w:tcW w:w="5528" w:type="dxa"/>
            <w:shd w:val="clear" w:color="auto" w:fill="auto"/>
            <w:hideMark/>
          </w:tcPr>
          <w:p w:rsidR="00F541FA" w:rsidRPr="006E1794" w:rsidRDefault="00F541FA" w:rsidP="00F541FA">
            <w:pPr>
              <w:pStyle w:val="Tabletext"/>
            </w:pPr>
            <w:r w:rsidRPr="006E1794">
              <w:t>Computed tomography—scan of pituitary fossa with or without intravenous contrast medium and with or without brain scan when performed (R) (NK) (Anaes.)</w:t>
            </w:r>
          </w:p>
        </w:tc>
        <w:tc>
          <w:tcPr>
            <w:tcW w:w="851" w:type="dxa"/>
            <w:shd w:val="clear" w:color="auto" w:fill="auto"/>
            <w:hideMark/>
          </w:tcPr>
          <w:p w:rsidR="00F541FA" w:rsidRPr="006E1794" w:rsidRDefault="00F541FA" w:rsidP="00F541FA">
            <w:pPr>
              <w:pStyle w:val="Tabletext"/>
              <w:tabs>
                <w:tab w:val="decimal" w:pos="400"/>
              </w:tabs>
              <w:jc w:val="right"/>
            </w:pPr>
            <w:r w:rsidRPr="006E1794">
              <w:t>128.20</w:t>
            </w:r>
          </w:p>
        </w:tc>
      </w:tr>
      <w:tr w:rsidR="00F541FA" w:rsidRPr="006E1794" w:rsidTr="00F541FA">
        <w:tc>
          <w:tcPr>
            <w:tcW w:w="709" w:type="dxa"/>
            <w:shd w:val="clear" w:color="auto" w:fill="auto"/>
            <w:hideMark/>
          </w:tcPr>
          <w:p w:rsidR="00F541FA" w:rsidRPr="006E1794" w:rsidRDefault="00F541FA" w:rsidP="00F541FA">
            <w:pPr>
              <w:pStyle w:val="Tabletext"/>
            </w:pPr>
            <w:r w:rsidRPr="006E1794">
              <w:t>56053</w:t>
            </w:r>
          </w:p>
        </w:tc>
        <w:tc>
          <w:tcPr>
            <w:tcW w:w="5528" w:type="dxa"/>
            <w:shd w:val="clear" w:color="auto" w:fill="auto"/>
            <w:hideMark/>
          </w:tcPr>
          <w:p w:rsidR="00F541FA" w:rsidRPr="006E1794" w:rsidRDefault="00F541FA" w:rsidP="00F541FA">
            <w:pPr>
              <w:pStyle w:val="Tabletext"/>
            </w:pPr>
            <w:r w:rsidRPr="006E1794">
              <w:t>Computed tomography—scan of orbits with or without intravenous contrast medium and with or without brain scan when performed (R) (NK) (Anaes.)</w:t>
            </w:r>
          </w:p>
        </w:tc>
        <w:tc>
          <w:tcPr>
            <w:tcW w:w="851" w:type="dxa"/>
            <w:shd w:val="clear" w:color="auto" w:fill="auto"/>
            <w:hideMark/>
          </w:tcPr>
          <w:p w:rsidR="00F541FA" w:rsidRPr="006E1794" w:rsidRDefault="00F541FA" w:rsidP="00F541FA">
            <w:pPr>
              <w:pStyle w:val="Tabletext"/>
              <w:tabs>
                <w:tab w:val="decimal" w:pos="400"/>
              </w:tabs>
              <w:jc w:val="right"/>
            </w:pPr>
            <w:r w:rsidRPr="006E1794">
              <w:t>128.20</w:t>
            </w:r>
          </w:p>
        </w:tc>
      </w:tr>
      <w:tr w:rsidR="00F541FA" w:rsidRPr="006E1794" w:rsidTr="00F541FA">
        <w:tc>
          <w:tcPr>
            <w:tcW w:w="709" w:type="dxa"/>
            <w:shd w:val="clear" w:color="auto" w:fill="auto"/>
            <w:hideMark/>
          </w:tcPr>
          <w:p w:rsidR="00F541FA" w:rsidRPr="006E1794" w:rsidRDefault="00F541FA" w:rsidP="00F541FA">
            <w:pPr>
              <w:pStyle w:val="Tabletext"/>
            </w:pPr>
            <w:r w:rsidRPr="006E1794">
              <w:t>56056</w:t>
            </w:r>
          </w:p>
        </w:tc>
        <w:tc>
          <w:tcPr>
            <w:tcW w:w="5528" w:type="dxa"/>
            <w:shd w:val="clear" w:color="auto" w:fill="auto"/>
            <w:hideMark/>
          </w:tcPr>
          <w:p w:rsidR="00F541FA" w:rsidRPr="006E1794" w:rsidRDefault="00F541FA" w:rsidP="00F541FA">
            <w:pPr>
              <w:pStyle w:val="Tabletext"/>
            </w:pPr>
            <w:r w:rsidRPr="006E1794">
              <w:t>Computed tomography—scan of petrous bones in axial and coronal planes in 1 mm or 2 mm sections, with or without intravenous contrast medium, with or without scan of brain (R) (NK) (Anaes.)</w:t>
            </w:r>
          </w:p>
        </w:tc>
        <w:tc>
          <w:tcPr>
            <w:tcW w:w="851" w:type="dxa"/>
            <w:shd w:val="clear" w:color="auto" w:fill="auto"/>
            <w:hideMark/>
          </w:tcPr>
          <w:p w:rsidR="00F541FA" w:rsidRPr="006E1794" w:rsidRDefault="00F541FA" w:rsidP="00F541FA">
            <w:pPr>
              <w:pStyle w:val="Tabletext"/>
              <w:tabs>
                <w:tab w:val="decimal" w:pos="400"/>
              </w:tabs>
              <w:jc w:val="right"/>
            </w:pPr>
            <w:r w:rsidRPr="006E1794">
              <w:t>155.45</w:t>
            </w:r>
          </w:p>
        </w:tc>
      </w:tr>
      <w:tr w:rsidR="00F541FA" w:rsidRPr="006E1794" w:rsidTr="00F541FA">
        <w:tc>
          <w:tcPr>
            <w:tcW w:w="709" w:type="dxa"/>
            <w:shd w:val="clear" w:color="auto" w:fill="auto"/>
            <w:hideMark/>
          </w:tcPr>
          <w:p w:rsidR="00F541FA" w:rsidRPr="006E1794" w:rsidRDefault="00F541FA" w:rsidP="00F541FA">
            <w:pPr>
              <w:pStyle w:val="Tabletext"/>
            </w:pPr>
            <w:r w:rsidRPr="006E1794">
              <w:t>56062</w:t>
            </w:r>
          </w:p>
        </w:tc>
        <w:tc>
          <w:tcPr>
            <w:tcW w:w="5528" w:type="dxa"/>
            <w:shd w:val="clear" w:color="auto" w:fill="auto"/>
            <w:hideMark/>
          </w:tcPr>
          <w:p w:rsidR="00F541FA" w:rsidRPr="006E1794" w:rsidRDefault="00F541FA" w:rsidP="00F541FA">
            <w:pPr>
              <w:pStyle w:val="Tabletext"/>
            </w:pPr>
            <w:r w:rsidRPr="006E1794">
              <w:t>Computed tomography—scan of facial bones, para nasal sinuses or both without intravenous contrast medium (R) (NK) (Anaes.)</w:t>
            </w:r>
          </w:p>
        </w:tc>
        <w:tc>
          <w:tcPr>
            <w:tcW w:w="851" w:type="dxa"/>
            <w:shd w:val="clear" w:color="auto" w:fill="auto"/>
            <w:hideMark/>
          </w:tcPr>
          <w:p w:rsidR="00F541FA" w:rsidRPr="006E1794" w:rsidRDefault="00F541FA" w:rsidP="00F541FA">
            <w:pPr>
              <w:pStyle w:val="Tabletext"/>
              <w:tabs>
                <w:tab w:val="decimal" w:pos="400"/>
              </w:tabs>
              <w:jc w:val="right"/>
            </w:pPr>
            <w:r w:rsidRPr="006E1794">
              <w:t>113.15</w:t>
            </w:r>
          </w:p>
        </w:tc>
      </w:tr>
      <w:tr w:rsidR="00F541FA" w:rsidRPr="006E1794" w:rsidTr="00F541FA">
        <w:tc>
          <w:tcPr>
            <w:tcW w:w="709" w:type="dxa"/>
            <w:shd w:val="clear" w:color="auto" w:fill="auto"/>
            <w:hideMark/>
          </w:tcPr>
          <w:p w:rsidR="00F541FA" w:rsidRPr="006E1794" w:rsidRDefault="00F541FA" w:rsidP="00F541FA">
            <w:pPr>
              <w:pStyle w:val="Tabletext"/>
            </w:pPr>
            <w:r w:rsidRPr="006E1794">
              <w:t>56068</w:t>
            </w:r>
          </w:p>
        </w:tc>
        <w:tc>
          <w:tcPr>
            <w:tcW w:w="5528" w:type="dxa"/>
            <w:shd w:val="clear" w:color="auto" w:fill="auto"/>
            <w:hideMark/>
          </w:tcPr>
          <w:p w:rsidR="00F541FA" w:rsidRPr="006E1794" w:rsidRDefault="00F541FA" w:rsidP="00F541FA">
            <w:pPr>
              <w:pStyle w:val="Tabletext"/>
            </w:pPr>
            <w:r w:rsidRPr="006E1794">
              <w:t>Computed tomography—scan of facial bones, para nasal sinuses or both with intravenous contrast medium and with any scans of the facial bones, para nasal sinuses or both before intravenous contrast injection, when performed (R) (NK) (Anaes.)</w:t>
            </w:r>
          </w:p>
        </w:tc>
        <w:tc>
          <w:tcPr>
            <w:tcW w:w="851" w:type="dxa"/>
            <w:shd w:val="clear" w:color="auto" w:fill="auto"/>
            <w:hideMark/>
          </w:tcPr>
          <w:p w:rsidR="00F541FA" w:rsidRPr="006E1794" w:rsidRDefault="00F541FA" w:rsidP="00F541FA">
            <w:pPr>
              <w:pStyle w:val="Tabletext"/>
              <w:tabs>
                <w:tab w:val="decimal" w:pos="400"/>
              </w:tabs>
              <w:jc w:val="right"/>
            </w:pPr>
            <w:r w:rsidRPr="006E1794">
              <w:t>168.40</w:t>
            </w:r>
          </w:p>
        </w:tc>
      </w:tr>
      <w:tr w:rsidR="00F541FA" w:rsidRPr="006E1794" w:rsidTr="00F541FA">
        <w:tc>
          <w:tcPr>
            <w:tcW w:w="709" w:type="dxa"/>
            <w:shd w:val="clear" w:color="auto" w:fill="auto"/>
            <w:hideMark/>
          </w:tcPr>
          <w:p w:rsidR="00F541FA" w:rsidRPr="006E1794" w:rsidRDefault="00F541FA" w:rsidP="00F541FA">
            <w:pPr>
              <w:pStyle w:val="Tabletext"/>
            </w:pPr>
            <w:r w:rsidRPr="006E1794">
              <w:t>56070</w:t>
            </w:r>
          </w:p>
        </w:tc>
        <w:tc>
          <w:tcPr>
            <w:tcW w:w="5528" w:type="dxa"/>
            <w:shd w:val="clear" w:color="auto" w:fill="auto"/>
            <w:hideMark/>
          </w:tcPr>
          <w:p w:rsidR="00F541FA" w:rsidRPr="006E1794" w:rsidRDefault="00F541FA" w:rsidP="00F541FA">
            <w:pPr>
              <w:pStyle w:val="Tabletext"/>
            </w:pPr>
            <w:r w:rsidRPr="006E1794">
              <w:t>Computed tomography—scan of facial bones, para nasal sinuses or both, with scan of brain, without intravenous contrast medium (R) (NK) (Anaes.)</w:t>
            </w:r>
          </w:p>
        </w:tc>
        <w:tc>
          <w:tcPr>
            <w:tcW w:w="851" w:type="dxa"/>
            <w:shd w:val="clear" w:color="auto" w:fill="auto"/>
            <w:hideMark/>
          </w:tcPr>
          <w:p w:rsidR="00F541FA" w:rsidRPr="006E1794" w:rsidRDefault="00F541FA" w:rsidP="00F541FA">
            <w:pPr>
              <w:pStyle w:val="Tabletext"/>
              <w:tabs>
                <w:tab w:val="decimal" w:pos="400"/>
              </w:tabs>
              <w:jc w:val="right"/>
            </w:pPr>
            <w:r w:rsidRPr="006E1794">
              <w:t>113.15</w:t>
            </w:r>
          </w:p>
        </w:tc>
      </w:tr>
      <w:tr w:rsidR="00F541FA" w:rsidRPr="006E1794" w:rsidTr="00F541FA">
        <w:tc>
          <w:tcPr>
            <w:tcW w:w="709" w:type="dxa"/>
            <w:shd w:val="clear" w:color="auto" w:fill="auto"/>
            <w:hideMark/>
          </w:tcPr>
          <w:p w:rsidR="00F541FA" w:rsidRPr="006E1794" w:rsidRDefault="00F541FA" w:rsidP="00F541FA">
            <w:pPr>
              <w:pStyle w:val="Tabletext"/>
            </w:pPr>
            <w:r w:rsidRPr="006E1794">
              <w:t>56076</w:t>
            </w:r>
          </w:p>
        </w:tc>
        <w:tc>
          <w:tcPr>
            <w:tcW w:w="5528" w:type="dxa"/>
            <w:shd w:val="clear" w:color="auto" w:fill="auto"/>
            <w:hideMark/>
          </w:tcPr>
          <w:p w:rsidR="00F541FA" w:rsidRPr="006E1794" w:rsidRDefault="00F541FA" w:rsidP="00F541FA">
            <w:pPr>
              <w:pStyle w:val="Tabletext"/>
            </w:pPr>
            <w:r w:rsidRPr="006E1794">
              <w:t>Computed tomography—scan of facial bones, para nasal sinuses or both, with scan of brain, with intravenous contrast medium, if:</w:t>
            </w:r>
          </w:p>
          <w:p w:rsidR="00F541FA" w:rsidRPr="006E1794" w:rsidRDefault="00F541FA" w:rsidP="00F541FA">
            <w:pPr>
              <w:pStyle w:val="Tablea"/>
            </w:pPr>
            <w:r w:rsidRPr="006E1794">
              <w:t>(a) a scan without intravenous contrast medium has been performed; and</w:t>
            </w:r>
          </w:p>
          <w:p w:rsidR="00F541FA" w:rsidRPr="006E1794" w:rsidRDefault="00F541FA" w:rsidP="00F541FA">
            <w:pPr>
              <w:pStyle w:val="Tablea"/>
            </w:pPr>
            <w:r w:rsidRPr="006E1794">
              <w:t xml:space="preserve">(b) the service is required because the result of the scan mentioned in </w:t>
            </w:r>
            <w:r w:rsidR="006E1794" w:rsidRPr="006E1794">
              <w:t>paragraph (</w:t>
            </w:r>
            <w:r w:rsidRPr="006E1794">
              <w:t>a) is abnormal (R) (NK) (Anaes.)</w:t>
            </w:r>
          </w:p>
        </w:tc>
        <w:tc>
          <w:tcPr>
            <w:tcW w:w="851" w:type="dxa"/>
            <w:shd w:val="clear" w:color="auto" w:fill="auto"/>
            <w:hideMark/>
          </w:tcPr>
          <w:p w:rsidR="00F541FA" w:rsidRPr="006E1794" w:rsidRDefault="00F541FA" w:rsidP="00F541FA">
            <w:pPr>
              <w:pStyle w:val="Tabletext"/>
              <w:tabs>
                <w:tab w:val="decimal" w:pos="400"/>
              </w:tabs>
              <w:jc w:val="right"/>
              <w:rPr>
                <w:snapToGrid w:val="0"/>
              </w:rPr>
            </w:pPr>
            <w:r w:rsidRPr="006E1794">
              <w:t>168.40</w:t>
            </w:r>
          </w:p>
        </w:tc>
      </w:tr>
      <w:tr w:rsidR="00F541FA" w:rsidRPr="006E1794" w:rsidTr="00F541FA">
        <w:tc>
          <w:tcPr>
            <w:tcW w:w="709" w:type="dxa"/>
            <w:shd w:val="clear" w:color="auto" w:fill="auto"/>
            <w:hideMark/>
          </w:tcPr>
          <w:p w:rsidR="00F541FA" w:rsidRPr="006E1794" w:rsidRDefault="00F541FA" w:rsidP="00F541FA">
            <w:pPr>
              <w:pStyle w:val="Tabletext"/>
            </w:pPr>
            <w:r w:rsidRPr="006E1794">
              <w:t>56101</w:t>
            </w:r>
          </w:p>
        </w:tc>
        <w:tc>
          <w:tcPr>
            <w:tcW w:w="5528" w:type="dxa"/>
            <w:shd w:val="clear" w:color="auto" w:fill="auto"/>
            <w:hideMark/>
          </w:tcPr>
          <w:p w:rsidR="00F541FA" w:rsidRPr="006E1794" w:rsidRDefault="00F541FA" w:rsidP="00F541FA">
            <w:pPr>
              <w:pStyle w:val="Tabletext"/>
            </w:pPr>
            <w:r w:rsidRPr="006E1794">
              <w:t xml:space="preserve">Computed tomography—scan of soft tissues of neck, including larynx, pharynx, upper oesophagus and salivary glands (not </w:t>
            </w:r>
            <w:r w:rsidRPr="006E1794">
              <w:lastRenderedPageBreak/>
              <w:t>associated with cervical spine) without intravenous contrast medium, not being a service to which item</w:t>
            </w:r>
            <w:r w:rsidR="006E1794" w:rsidRPr="006E1794">
              <w:t> </w:t>
            </w:r>
            <w:r w:rsidRPr="006E1794">
              <w:t>56801 applies (R) (K) (Anaes.)</w:t>
            </w:r>
          </w:p>
        </w:tc>
        <w:tc>
          <w:tcPr>
            <w:tcW w:w="851" w:type="dxa"/>
            <w:shd w:val="clear" w:color="auto" w:fill="auto"/>
            <w:hideMark/>
          </w:tcPr>
          <w:p w:rsidR="00F541FA" w:rsidRPr="006E1794" w:rsidRDefault="00F541FA" w:rsidP="00F541FA">
            <w:pPr>
              <w:pStyle w:val="Tabletext"/>
              <w:tabs>
                <w:tab w:val="decimal" w:pos="400"/>
              </w:tabs>
              <w:jc w:val="right"/>
            </w:pPr>
            <w:r w:rsidRPr="006E1794">
              <w:lastRenderedPageBreak/>
              <w:t>230.00</w:t>
            </w:r>
          </w:p>
        </w:tc>
      </w:tr>
      <w:tr w:rsidR="00F541FA" w:rsidRPr="006E1794" w:rsidTr="00F541FA">
        <w:tc>
          <w:tcPr>
            <w:tcW w:w="709" w:type="dxa"/>
            <w:shd w:val="clear" w:color="auto" w:fill="auto"/>
            <w:hideMark/>
          </w:tcPr>
          <w:p w:rsidR="00F541FA" w:rsidRPr="006E1794" w:rsidRDefault="00F541FA" w:rsidP="00F541FA">
            <w:pPr>
              <w:pStyle w:val="Tabletext"/>
            </w:pPr>
            <w:r w:rsidRPr="006E1794">
              <w:lastRenderedPageBreak/>
              <w:t>56107</w:t>
            </w:r>
          </w:p>
        </w:tc>
        <w:tc>
          <w:tcPr>
            <w:tcW w:w="5528" w:type="dxa"/>
            <w:shd w:val="clear" w:color="auto" w:fill="auto"/>
            <w:hideMark/>
          </w:tcPr>
          <w:p w:rsidR="00F541FA" w:rsidRPr="006E1794" w:rsidRDefault="00F541FA" w:rsidP="00F541FA">
            <w:pPr>
              <w:pStyle w:val="Tabletext"/>
            </w:pPr>
            <w:r w:rsidRPr="006E1794">
              <w:t>Computed tomography—scan of soft tissues of neck, including larynx, pharynx, upper oesophagus and salivary glands (not associated with cervical spine)—with intravenous contrast medium and with any scans of soft tissues of neck, including larynx, pharynx, upper oesophagus and salivary glands (not associated with cervical spine) before intravenous contrast injection, when undertaken, not being a service associated with a service to which item</w:t>
            </w:r>
            <w:r w:rsidR="006E1794" w:rsidRPr="006E1794">
              <w:t> </w:t>
            </w:r>
            <w:r w:rsidRPr="006E1794">
              <w:t>56807 applies (R) (K) (Anaes.)</w:t>
            </w:r>
          </w:p>
        </w:tc>
        <w:tc>
          <w:tcPr>
            <w:tcW w:w="851" w:type="dxa"/>
            <w:shd w:val="clear" w:color="auto" w:fill="auto"/>
            <w:hideMark/>
          </w:tcPr>
          <w:p w:rsidR="00F541FA" w:rsidRPr="006E1794" w:rsidRDefault="00F541FA" w:rsidP="00F541FA">
            <w:pPr>
              <w:pStyle w:val="Tabletext"/>
              <w:tabs>
                <w:tab w:val="decimal" w:pos="400"/>
              </w:tabs>
              <w:jc w:val="right"/>
            </w:pPr>
            <w:r w:rsidRPr="006E1794">
              <w:t>340.00</w:t>
            </w:r>
          </w:p>
        </w:tc>
      </w:tr>
      <w:tr w:rsidR="00F541FA" w:rsidRPr="006E1794" w:rsidTr="00F541FA">
        <w:tc>
          <w:tcPr>
            <w:tcW w:w="709" w:type="dxa"/>
            <w:shd w:val="clear" w:color="auto" w:fill="auto"/>
            <w:hideMark/>
          </w:tcPr>
          <w:p w:rsidR="00F541FA" w:rsidRPr="006E1794" w:rsidRDefault="00F541FA" w:rsidP="00F541FA">
            <w:pPr>
              <w:pStyle w:val="Tabletext"/>
            </w:pPr>
            <w:r w:rsidRPr="006E1794">
              <w:t>56141</w:t>
            </w:r>
          </w:p>
        </w:tc>
        <w:tc>
          <w:tcPr>
            <w:tcW w:w="5528" w:type="dxa"/>
            <w:shd w:val="clear" w:color="auto" w:fill="auto"/>
            <w:hideMark/>
          </w:tcPr>
          <w:p w:rsidR="00F541FA" w:rsidRPr="006E1794" w:rsidRDefault="00F541FA" w:rsidP="00F541FA">
            <w:pPr>
              <w:pStyle w:val="Tabletext"/>
            </w:pPr>
            <w:r w:rsidRPr="006E1794">
              <w:t>Computed tomography—scan of soft tissues of neck, including larynx, pharynx, upper oesophagus and salivary glands (not associated with cervical spine) without intravenous contrast medium, not being a service to which item</w:t>
            </w:r>
            <w:r w:rsidR="006E1794" w:rsidRPr="006E1794">
              <w:t> </w:t>
            </w:r>
            <w:r w:rsidRPr="006E1794">
              <w:t>56841 applies (R) (NK) (Anaes.)</w:t>
            </w:r>
          </w:p>
        </w:tc>
        <w:tc>
          <w:tcPr>
            <w:tcW w:w="851" w:type="dxa"/>
            <w:shd w:val="clear" w:color="auto" w:fill="auto"/>
            <w:hideMark/>
          </w:tcPr>
          <w:p w:rsidR="00F541FA" w:rsidRPr="006E1794" w:rsidRDefault="00F541FA" w:rsidP="00F541FA">
            <w:pPr>
              <w:pStyle w:val="Tabletext"/>
              <w:tabs>
                <w:tab w:val="decimal" w:pos="400"/>
              </w:tabs>
              <w:jc w:val="right"/>
            </w:pPr>
            <w:r w:rsidRPr="006E1794">
              <w:t>116.45</w:t>
            </w:r>
          </w:p>
        </w:tc>
      </w:tr>
      <w:tr w:rsidR="00F541FA" w:rsidRPr="006E1794" w:rsidTr="00F541FA">
        <w:tc>
          <w:tcPr>
            <w:tcW w:w="709" w:type="dxa"/>
            <w:shd w:val="clear" w:color="auto" w:fill="auto"/>
            <w:hideMark/>
          </w:tcPr>
          <w:p w:rsidR="00F541FA" w:rsidRPr="006E1794" w:rsidRDefault="00F541FA" w:rsidP="00F541FA">
            <w:pPr>
              <w:pStyle w:val="Tabletext"/>
            </w:pPr>
            <w:r w:rsidRPr="006E1794">
              <w:t>56147</w:t>
            </w:r>
          </w:p>
        </w:tc>
        <w:tc>
          <w:tcPr>
            <w:tcW w:w="5528" w:type="dxa"/>
            <w:shd w:val="clear" w:color="auto" w:fill="auto"/>
            <w:hideMark/>
          </w:tcPr>
          <w:p w:rsidR="00F541FA" w:rsidRPr="006E1794" w:rsidRDefault="00F541FA" w:rsidP="00F541FA">
            <w:pPr>
              <w:pStyle w:val="Tabletext"/>
            </w:pPr>
            <w:r w:rsidRPr="006E1794">
              <w:t>Computed tomography—scan of soft tissues of neck, including larynx, pharynx, upper oesophagus and salivary glands (not associated with cervical spine)—with intravenous contrast medium and with any scans of soft tissues of neck, including larynx, pharynx, upper oesophagus and salivary glands (not associated with cervical spine) before intravenous contrast injection, when performed, not being a service associated with a service to which item</w:t>
            </w:r>
            <w:r w:rsidR="006E1794" w:rsidRPr="006E1794">
              <w:t> </w:t>
            </w:r>
            <w:r w:rsidRPr="006E1794">
              <w:t>56847 applies (R) (NK) (Anaes.)</w:t>
            </w:r>
          </w:p>
        </w:tc>
        <w:tc>
          <w:tcPr>
            <w:tcW w:w="851" w:type="dxa"/>
            <w:shd w:val="clear" w:color="auto" w:fill="auto"/>
            <w:hideMark/>
          </w:tcPr>
          <w:p w:rsidR="00F541FA" w:rsidRPr="006E1794" w:rsidRDefault="00F541FA" w:rsidP="00F541FA">
            <w:pPr>
              <w:pStyle w:val="Tabletext"/>
              <w:tabs>
                <w:tab w:val="decimal" w:pos="400"/>
              </w:tabs>
              <w:jc w:val="right"/>
            </w:pPr>
            <w:r w:rsidRPr="006E1794">
              <w:t>171.60</w:t>
            </w:r>
          </w:p>
        </w:tc>
      </w:tr>
      <w:tr w:rsidR="00F541FA" w:rsidRPr="006E1794" w:rsidTr="00F541FA">
        <w:tc>
          <w:tcPr>
            <w:tcW w:w="709" w:type="dxa"/>
            <w:shd w:val="clear" w:color="auto" w:fill="auto"/>
            <w:hideMark/>
          </w:tcPr>
          <w:p w:rsidR="00F541FA" w:rsidRPr="006E1794" w:rsidRDefault="00F541FA" w:rsidP="00F541FA">
            <w:pPr>
              <w:pStyle w:val="Tabletext"/>
            </w:pPr>
            <w:r w:rsidRPr="006E1794">
              <w:t>56219</w:t>
            </w:r>
          </w:p>
        </w:tc>
        <w:tc>
          <w:tcPr>
            <w:tcW w:w="5528" w:type="dxa"/>
            <w:shd w:val="clear" w:color="auto" w:fill="auto"/>
            <w:hideMark/>
          </w:tcPr>
          <w:p w:rsidR="00F541FA" w:rsidRPr="006E1794" w:rsidRDefault="00F541FA" w:rsidP="00F541FA">
            <w:pPr>
              <w:pStyle w:val="Tabletext"/>
            </w:pPr>
            <w:r w:rsidRPr="006E1794">
              <w:t>Computed tomography—scan of spine, one or more regions with intrathecal contrast medium, including the preparation for intrathecal injection of contrast medium and any associated plain X</w:t>
            </w:r>
            <w:r w:rsidR="006E1794">
              <w:noBreakHyphen/>
            </w:r>
            <w:r w:rsidRPr="006E1794">
              <w:t>rays, not being a service to which item</w:t>
            </w:r>
            <w:r w:rsidR="006E1794" w:rsidRPr="006E1794">
              <w:t> </w:t>
            </w:r>
            <w:r w:rsidRPr="006E1794">
              <w:t>59724 or 59275 applies (R) (K) (Anaes.)</w:t>
            </w:r>
          </w:p>
        </w:tc>
        <w:tc>
          <w:tcPr>
            <w:tcW w:w="851" w:type="dxa"/>
            <w:shd w:val="clear" w:color="auto" w:fill="auto"/>
            <w:hideMark/>
          </w:tcPr>
          <w:p w:rsidR="00F541FA" w:rsidRPr="006E1794" w:rsidRDefault="00F541FA" w:rsidP="00F541FA">
            <w:pPr>
              <w:pStyle w:val="Tabletext"/>
              <w:tabs>
                <w:tab w:val="decimal" w:pos="400"/>
              </w:tabs>
              <w:jc w:val="right"/>
            </w:pPr>
            <w:r w:rsidRPr="006E1794">
              <w:t>326.20</w:t>
            </w:r>
          </w:p>
        </w:tc>
      </w:tr>
      <w:tr w:rsidR="00F541FA" w:rsidRPr="006E1794" w:rsidTr="00F541FA">
        <w:tc>
          <w:tcPr>
            <w:tcW w:w="709" w:type="dxa"/>
            <w:shd w:val="clear" w:color="auto" w:fill="auto"/>
            <w:hideMark/>
          </w:tcPr>
          <w:p w:rsidR="00F541FA" w:rsidRPr="006E1794" w:rsidRDefault="00F541FA" w:rsidP="00F541FA">
            <w:pPr>
              <w:pStyle w:val="Tabletext"/>
            </w:pPr>
            <w:r w:rsidRPr="006E1794">
              <w:t>56220</w:t>
            </w:r>
          </w:p>
        </w:tc>
        <w:tc>
          <w:tcPr>
            <w:tcW w:w="5528" w:type="dxa"/>
            <w:shd w:val="clear" w:color="auto" w:fill="auto"/>
            <w:hideMark/>
          </w:tcPr>
          <w:p w:rsidR="00F541FA" w:rsidRPr="006E1794" w:rsidRDefault="00F541FA" w:rsidP="00F541FA">
            <w:pPr>
              <w:pStyle w:val="Tabletext"/>
            </w:pPr>
            <w:r w:rsidRPr="006E1794">
              <w:t>Computed tomography—scan of spine, cervical region, without intravenous contrast medium (R) (K) (Anaes.)</w:t>
            </w:r>
          </w:p>
        </w:tc>
        <w:tc>
          <w:tcPr>
            <w:tcW w:w="851" w:type="dxa"/>
            <w:shd w:val="clear" w:color="auto" w:fill="auto"/>
            <w:hideMark/>
          </w:tcPr>
          <w:p w:rsidR="00F541FA" w:rsidRPr="006E1794" w:rsidRDefault="00F541FA" w:rsidP="00F541FA">
            <w:pPr>
              <w:pStyle w:val="Tabletext"/>
              <w:tabs>
                <w:tab w:val="decimal" w:pos="400"/>
              </w:tabs>
              <w:jc w:val="right"/>
            </w:pPr>
            <w:r w:rsidRPr="006E1794">
              <w:t>240.00</w:t>
            </w:r>
          </w:p>
        </w:tc>
      </w:tr>
      <w:tr w:rsidR="00F541FA" w:rsidRPr="006E1794" w:rsidTr="00F541FA">
        <w:tc>
          <w:tcPr>
            <w:tcW w:w="709" w:type="dxa"/>
            <w:shd w:val="clear" w:color="auto" w:fill="auto"/>
            <w:hideMark/>
          </w:tcPr>
          <w:p w:rsidR="00F541FA" w:rsidRPr="006E1794" w:rsidRDefault="00F541FA" w:rsidP="00F541FA">
            <w:pPr>
              <w:pStyle w:val="Tabletext"/>
            </w:pPr>
            <w:r w:rsidRPr="006E1794">
              <w:t>56221</w:t>
            </w:r>
          </w:p>
        </w:tc>
        <w:tc>
          <w:tcPr>
            <w:tcW w:w="5528" w:type="dxa"/>
            <w:shd w:val="clear" w:color="auto" w:fill="auto"/>
            <w:hideMark/>
          </w:tcPr>
          <w:p w:rsidR="00F541FA" w:rsidRPr="006E1794" w:rsidRDefault="00F541FA" w:rsidP="00F541FA">
            <w:pPr>
              <w:pStyle w:val="Tabletext"/>
            </w:pPr>
            <w:r w:rsidRPr="006E1794">
              <w:t>Computed tomography—scan of spine, thoracic region, without intravenous contrast medium (R) (K) (Anaes.)</w:t>
            </w:r>
          </w:p>
        </w:tc>
        <w:tc>
          <w:tcPr>
            <w:tcW w:w="851" w:type="dxa"/>
            <w:shd w:val="clear" w:color="auto" w:fill="auto"/>
            <w:hideMark/>
          </w:tcPr>
          <w:p w:rsidR="00F541FA" w:rsidRPr="006E1794" w:rsidRDefault="00F541FA" w:rsidP="00F541FA">
            <w:pPr>
              <w:pStyle w:val="Tabletext"/>
              <w:tabs>
                <w:tab w:val="decimal" w:pos="400"/>
              </w:tabs>
              <w:jc w:val="right"/>
              <w:rPr>
                <w:snapToGrid w:val="0"/>
              </w:rPr>
            </w:pPr>
            <w:r w:rsidRPr="006E1794">
              <w:t>240.00</w:t>
            </w:r>
          </w:p>
        </w:tc>
      </w:tr>
      <w:tr w:rsidR="00F541FA" w:rsidRPr="006E1794" w:rsidTr="00F541FA">
        <w:tc>
          <w:tcPr>
            <w:tcW w:w="709" w:type="dxa"/>
            <w:shd w:val="clear" w:color="auto" w:fill="auto"/>
            <w:hideMark/>
          </w:tcPr>
          <w:p w:rsidR="00F541FA" w:rsidRPr="006E1794" w:rsidRDefault="00F541FA" w:rsidP="00F541FA">
            <w:pPr>
              <w:pStyle w:val="Tabletext"/>
            </w:pPr>
            <w:r w:rsidRPr="006E1794">
              <w:t>56223</w:t>
            </w:r>
          </w:p>
        </w:tc>
        <w:tc>
          <w:tcPr>
            <w:tcW w:w="5528" w:type="dxa"/>
            <w:shd w:val="clear" w:color="auto" w:fill="auto"/>
            <w:hideMark/>
          </w:tcPr>
          <w:p w:rsidR="00F541FA" w:rsidRPr="006E1794" w:rsidRDefault="00F541FA" w:rsidP="00F541FA">
            <w:pPr>
              <w:pStyle w:val="Tabletext"/>
            </w:pPr>
            <w:r w:rsidRPr="006E1794">
              <w:t>Computed tomography—scan of spine, lumbosacral region, without intravenous contrast medium (R) (K) (Anaes.)</w:t>
            </w:r>
          </w:p>
        </w:tc>
        <w:tc>
          <w:tcPr>
            <w:tcW w:w="851" w:type="dxa"/>
            <w:shd w:val="clear" w:color="auto" w:fill="auto"/>
            <w:hideMark/>
          </w:tcPr>
          <w:p w:rsidR="00F541FA" w:rsidRPr="006E1794" w:rsidRDefault="00F541FA" w:rsidP="00F541FA">
            <w:pPr>
              <w:pStyle w:val="Tabletext"/>
              <w:tabs>
                <w:tab w:val="decimal" w:pos="400"/>
              </w:tabs>
              <w:jc w:val="right"/>
              <w:rPr>
                <w:snapToGrid w:val="0"/>
              </w:rPr>
            </w:pPr>
            <w:r w:rsidRPr="006E1794">
              <w:t>240.00</w:t>
            </w:r>
          </w:p>
        </w:tc>
      </w:tr>
      <w:tr w:rsidR="00F541FA" w:rsidRPr="006E1794" w:rsidTr="00F541FA">
        <w:tc>
          <w:tcPr>
            <w:tcW w:w="709" w:type="dxa"/>
            <w:shd w:val="clear" w:color="auto" w:fill="auto"/>
            <w:hideMark/>
          </w:tcPr>
          <w:p w:rsidR="00F541FA" w:rsidRPr="006E1794" w:rsidRDefault="00F541FA" w:rsidP="00F541FA">
            <w:pPr>
              <w:pStyle w:val="Tabletext"/>
            </w:pPr>
            <w:r w:rsidRPr="006E1794">
              <w:t>56224</w:t>
            </w:r>
          </w:p>
        </w:tc>
        <w:tc>
          <w:tcPr>
            <w:tcW w:w="5528" w:type="dxa"/>
            <w:shd w:val="clear" w:color="auto" w:fill="auto"/>
            <w:hideMark/>
          </w:tcPr>
          <w:p w:rsidR="00F541FA" w:rsidRPr="006E1794" w:rsidRDefault="00F541FA" w:rsidP="00F541FA">
            <w:pPr>
              <w:pStyle w:val="Tabletext"/>
            </w:pPr>
            <w:r w:rsidRPr="006E1794">
              <w:t xml:space="preserve">Computed tomography—scan of spine, cervical region, with intravenous contrast medium and with any scans of the cervical </w:t>
            </w:r>
            <w:r w:rsidRPr="006E1794">
              <w:lastRenderedPageBreak/>
              <w:t>region of the spine before intravenous contrast injection when undertaken (R) (K) (Anaes.)</w:t>
            </w:r>
          </w:p>
        </w:tc>
        <w:tc>
          <w:tcPr>
            <w:tcW w:w="851" w:type="dxa"/>
            <w:shd w:val="clear" w:color="auto" w:fill="auto"/>
            <w:hideMark/>
          </w:tcPr>
          <w:p w:rsidR="00F541FA" w:rsidRPr="006E1794" w:rsidRDefault="00F541FA" w:rsidP="00F541FA">
            <w:pPr>
              <w:pStyle w:val="Tabletext"/>
              <w:tabs>
                <w:tab w:val="decimal" w:pos="400"/>
              </w:tabs>
              <w:jc w:val="right"/>
              <w:rPr>
                <w:snapToGrid w:val="0"/>
              </w:rPr>
            </w:pPr>
            <w:r w:rsidRPr="006E1794">
              <w:lastRenderedPageBreak/>
              <w:t>351.40</w:t>
            </w:r>
          </w:p>
        </w:tc>
      </w:tr>
      <w:tr w:rsidR="00F541FA" w:rsidRPr="006E1794" w:rsidTr="00F541FA">
        <w:tc>
          <w:tcPr>
            <w:tcW w:w="709" w:type="dxa"/>
            <w:shd w:val="clear" w:color="auto" w:fill="auto"/>
            <w:hideMark/>
          </w:tcPr>
          <w:p w:rsidR="00F541FA" w:rsidRPr="006E1794" w:rsidRDefault="00F541FA" w:rsidP="00F541FA">
            <w:pPr>
              <w:pStyle w:val="Tabletext"/>
            </w:pPr>
            <w:r w:rsidRPr="006E1794">
              <w:lastRenderedPageBreak/>
              <w:t>56225</w:t>
            </w:r>
          </w:p>
        </w:tc>
        <w:tc>
          <w:tcPr>
            <w:tcW w:w="5528" w:type="dxa"/>
            <w:shd w:val="clear" w:color="auto" w:fill="auto"/>
            <w:hideMark/>
          </w:tcPr>
          <w:p w:rsidR="00F541FA" w:rsidRPr="006E1794" w:rsidRDefault="00F541FA" w:rsidP="00F541FA">
            <w:pPr>
              <w:pStyle w:val="Tabletext"/>
            </w:pPr>
            <w:r w:rsidRPr="006E1794">
              <w:t>Computed tomography—scan of spine, thoracic region, with intravenous contrast medium and with any scans of the thoracic region of the spine before intravenous contrast injection when undertaken (R) (K) (Anaes.)</w:t>
            </w:r>
          </w:p>
        </w:tc>
        <w:tc>
          <w:tcPr>
            <w:tcW w:w="851" w:type="dxa"/>
            <w:shd w:val="clear" w:color="auto" w:fill="auto"/>
            <w:hideMark/>
          </w:tcPr>
          <w:p w:rsidR="00F541FA" w:rsidRPr="006E1794" w:rsidRDefault="00F541FA" w:rsidP="00F541FA">
            <w:pPr>
              <w:pStyle w:val="Tabletext"/>
              <w:tabs>
                <w:tab w:val="decimal" w:pos="400"/>
              </w:tabs>
              <w:jc w:val="right"/>
              <w:rPr>
                <w:snapToGrid w:val="0"/>
              </w:rPr>
            </w:pPr>
            <w:r w:rsidRPr="006E1794">
              <w:t>351.40</w:t>
            </w:r>
          </w:p>
        </w:tc>
      </w:tr>
      <w:tr w:rsidR="00F541FA" w:rsidRPr="006E1794" w:rsidTr="00F541FA">
        <w:tc>
          <w:tcPr>
            <w:tcW w:w="709" w:type="dxa"/>
            <w:shd w:val="clear" w:color="auto" w:fill="auto"/>
            <w:hideMark/>
          </w:tcPr>
          <w:p w:rsidR="00F541FA" w:rsidRPr="006E1794" w:rsidRDefault="00F541FA" w:rsidP="00F541FA">
            <w:pPr>
              <w:pStyle w:val="Tabletext"/>
            </w:pPr>
            <w:r w:rsidRPr="006E1794">
              <w:t>56226</w:t>
            </w:r>
          </w:p>
        </w:tc>
        <w:tc>
          <w:tcPr>
            <w:tcW w:w="5528" w:type="dxa"/>
            <w:shd w:val="clear" w:color="auto" w:fill="auto"/>
            <w:hideMark/>
          </w:tcPr>
          <w:p w:rsidR="00F541FA" w:rsidRPr="006E1794" w:rsidRDefault="00F541FA" w:rsidP="00F541FA">
            <w:pPr>
              <w:pStyle w:val="Tabletext"/>
            </w:pPr>
            <w:r w:rsidRPr="006E1794">
              <w:t>Computed tomography—scan of spine, lumbosacral region, with intravenous contrast medium and with any scans of the lumbosacral region of the spine prior to intravenous contrast injection when undertaken (R) (K) (Anaes.)</w:t>
            </w:r>
          </w:p>
        </w:tc>
        <w:tc>
          <w:tcPr>
            <w:tcW w:w="851" w:type="dxa"/>
            <w:shd w:val="clear" w:color="auto" w:fill="auto"/>
            <w:hideMark/>
          </w:tcPr>
          <w:p w:rsidR="00F541FA" w:rsidRPr="006E1794" w:rsidRDefault="00F541FA" w:rsidP="00F541FA">
            <w:pPr>
              <w:pStyle w:val="Tabletext"/>
              <w:tabs>
                <w:tab w:val="decimal" w:pos="400"/>
              </w:tabs>
              <w:jc w:val="right"/>
              <w:rPr>
                <w:snapToGrid w:val="0"/>
              </w:rPr>
            </w:pPr>
            <w:r w:rsidRPr="006E1794">
              <w:t>351.40</w:t>
            </w:r>
          </w:p>
        </w:tc>
      </w:tr>
      <w:tr w:rsidR="00F541FA" w:rsidRPr="006E1794" w:rsidTr="00F541FA">
        <w:tc>
          <w:tcPr>
            <w:tcW w:w="709" w:type="dxa"/>
            <w:shd w:val="clear" w:color="auto" w:fill="auto"/>
            <w:hideMark/>
          </w:tcPr>
          <w:p w:rsidR="00F541FA" w:rsidRPr="006E1794" w:rsidRDefault="00F541FA" w:rsidP="00F541FA">
            <w:pPr>
              <w:pStyle w:val="Tabletext"/>
            </w:pPr>
            <w:r w:rsidRPr="006E1794">
              <w:t>56227</w:t>
            </w:r>
          </w:p>
        </w:tc>
        <w:tc>
          <w:tcPr>
            <w:tcW w:w="5528" w:type="dxa"/>
            <w:shd w:val="clear" w:color="auto" w:fill="auto"/>
            <w:hideMark/>
          </w:tcPr>
          <w:p w:rsidR="00F541FA" w:rsidRPr="006E1794" w:rsidRDefault="00F541FA" w:rsidP="00F541FA">
            <w:pPr>
              <w:pStyle w:val="Tabletext"/>
            </w:pPr>
            <w:r w:rsidRPr="006E1794">
              <w:t>Computed tomography—scan of spine, cervical region, without intravenous contrast medium (R) (NK) (Anaes.)</w:t>
            </w:r>
          </w:p>
        </w:tc>
        <w:tc>
          <w:tcPr>
            <w:tcW w:w="851" w:type="dxa"/>
            <w:shd w:val="clear" w:color="auto" w:fill="auto"/>
            <w:hideMark/>
          </w:tcPr>
          <w:p w:rsidR="00F541FA" w:rsidRPr="006E1794" w:rsidRDefault="00F541FA" w:rsidP="00F541FA">
            <w:pPr>
              <w:pStyle w:val="Tabletext"/>
              <w:tabs>
                <w:tab w:val="decimal" w:pos="400"/>
              </w:tabs>
              <w:jc w:val="right"/>
              <w:rPr>
                <w:snapToGrid w:val="0"/>
              </w:rPr>
            </w:pPr>
            <w:r w:rsidRPr="006E1794">
              <w:t>122.50</w:t>
            </w:r>
          </w:p>
        </w:tc>
      </w:tr>
      <w:tr w:rsidR="00F541FA" w:rsidRPr="006E1794" w:rsidTr="00F541FA">
        <w:tc>
          <w:tcPr>
            <w:tcW w:w="709" w:type="dxa"/>
            <w:shd w:val="clear" w:color="auto" w:fill="auto"/>
            <w:hideMark/>
          </w:tcPr>
          <w:p w:rsidR="00F541FA" w:rsidRPr="006E1794" w:rsidRDefault="00F541FA" w:rsidP="00F541FA">
            <w:pPr>
              <w:pStyle w:val="Tabletext"/>
            </w:pPr>
            <w:r w:rsidRPr="006E1794">
              <w:t>56228</w:t>
            </w:r>
          </w:p>
        </w:tc>
        <w:tc>
          <w:tcPr>
            <w:tcW w:w="5528" w:type="dxa"/>
            <w:shd w:val="clear" w:color="auto" w:fill="auto"/>
            <w:hideMark/>
          </w:tcPr>
          <w:p w:rsidR="00F541FA" w:rsidRPr="006E1794" w:rsidRDefault="00F541FA" w:rsidP="00F541FA">
            <w:pPr>
              <w:pStyle w:val="Tabletext"/>
            </w:pPr>
            <w:r w:rsidRPr="006E1794">
              <w:t>Computed tomography—scan of spine, thoracic region, without intravenous contrast medium (R) (NK) (Anaes.)</w:t>
            </w:r>
          </w:p>
        </w:tc>
        <w:tc>
          <w:tcPr>
            <w:tcW w:w="851" w:type="dxa"/>
            <w:shd w:val="clear" w:color="auto" w:fill="auto"/>
            <w:hideMark/>
          </w:tcPr>
          <w:p w:rsidR="00F541FA" w:rsidRPr="006E1794" w:rsidRDefault="00F541FA" w:rsidP="00F541FA">
            <w:pPr>
              <w:pStyle w:val="Tabletext"/>
              <w:tabs>
                <w:tab w:val="decimal" w:pos="400"/>
              </w:tabs>
              <w:jc w:val="right"/>
              <w:rPr>
                <w:snapToGrid w:val="0"/>
              </w:rPr>
            </w:pPr>
            <w:r w:rsidRPr="006E1794">
              <w:t>122.50</w:t>
            </w:r>
          </w:p>
        </w:tc>
      </w:tr>
      <w:tr w:rsidR="00F541FA" w:rsidRPr="006E1794" w:rsidTr="00F541FA">
        <w:tc>
          <w:tcPr>
            <w:tcW w:w="709" w:type="dxa"/>
            <w:shd w:val="clear" w:color="auto" w:fill="auto"/>
            <w:hideMark/>
          </w:tcPr>
          <w:p w:rsidR="00F541FA" w:rsidRPr="006E1794" w:rsidRDefault="00F541FA" w:rsidP="00F541FA">
            <w:pPr>
              <w:pStyle w:val="Tabletext"/>
            </w:pPr>
            <w:r w:rsidRPr="006E1794">
              <w:t>56229</w:t>
            </w:r>
          </w:p>
        </w:tc>
        <w:tc>
          <w:tcPr>
            <w:tcW w:w="5528" w:type="dxa"/>
            <w:shd w:val="clear" w:color="auto" w:fill="auto"/>
            <w:hideMark/>
          </w:tcPr>
          <w:p w:rsidR="00F541FA" w:rsidRPr="006E1794" w:rsidRDefault="00F541FA" w:rsidP="00F541FA">
            <w:pPr>
              <w:pStyle w:val="Tabletext"/>
            </w:pPr>
            <w:r w:rsidRPr="006E1794">
              <w:t>Computed tomography—scan of spine, lumbosacral region, without intravenous contrast medium (R) (NK) (Anaes.)</w:t>
            </w:r>
          </w:p>
        </w:tc>
        <w:tc>
          <w:tcPr>
            <w:tcW w:w="851" w:type="dxa"/>
            <w:shd w:val="clear" w:color="auto" w:fill="auto"/>
            <w:hideMark/>
          </w:tcPr>
          <w:p w:rsidR="00F541FA" w:rsidRPr="006E1794" w:rsidRDefault="00F541FA" w:rsidP="00F541FA">
            <w:pPr>
              <w:pStyle w:val="Tabletext"/>
              <w:tabs>
                <w:tab w:val="decimal" w:pos="400"/>
              </w:tabs>
              <w:jc w:val="right"/>
              <w:rPr>
                <w:snapToGrid w:val="0"/>
              </w:rPr>
            </w:pPr>
            <w:r w:rsidRPr="006E1794">
              <w:t>122.50</w:t>
            </w:r>
          </w:p>
        </w:tc>
      </w:tr>
      <w:tr w:rsidR="00F541FA" w:rsidRPr="006E1794" w:rsidTr="00F541FA">
        <w:tc>
          <w:tcPr>
            <w:tcW w:w="709" w:type="dxa"/>
            <w:shd w:val="clear" w:color="auto" w:fill="auto"/>
            <w:hideMark/>
          </w:tcPr>
          <w:p w:rsidR="00F541FA" w:rsidRPr="006E1794" w:rsidRDefault="00F541FA" w:rsidP="00F541FA">
            <w:pPr>
              <w:pStyle w:val="Tabletext"/>
            </w:pPr>
            <w:r w:rsidRPr="006E1794">
              <w:t>56230</w:t>
            </w:r>
          </w:p>
        </w:tc>
        <w:tc>
          <w:tcPr>
            <w:tcW w:w="5528" w:type="dxa"/>
            <w:shd w:val="clear" w:color="auto" w:fill="auto"/>
            <w:hideMark/>
          </w:tcPr>
          <w:p w:rsidR="00F541FA" w:rsidRPr="006E1794" w:rsidRDefault="00F541FA" w:rsidP="00F541FA">
            <w:pPr>
              <w:pStyle w:val="Tabletext"/>
            </w:pPr>
            <w:r w:rsidRPr="006E1794">
              <w:t>Computed tomography—scan of spine, cervical region, with intravenous contrast medium and with any scans to the cervical region of the spine before intravenous contrast injection when undertaken (R) (NK) (Anaes.)</w:t>
            </w:r>
          </w:p>
        </w:tc>
        <w:tc>
          <w:tcPr>
            <w:tcW w:w="851" w:type="dxa"/>
            <w:shd w:val="clear" w:color="auto" w:fill="auto"/>
            <w:hideMark/>
          </w:tcPr>
          <w:p w:rsidR="00F541FA" w:rsidRPr="006E1794" w:rsidRDefault="00F541FA" w:rsidP="00F541FA">
            <w:pPr>
              <w:pStyle w:val="Tabletext"/>
              <w:tabs>
                <w:tab w:val="decimal" w:pos="400"/>
              </w:tabs>
              <w:jc w:val="right"/>
              <w:rPr>
                <w:snapToGrid w:val="0"/>
              </w:rPr>
            </w:pPr>
            <w:r w:rsidRPr="006E1794">
              <w:t>177.45</w:t>
            </w:r>
          </w:p>
        </w:tc>
      </w:tr>
      <w:tr w:rsidR="00F541FA" w:rsidRPr="006E1794" w:rsidTr="00F541FA">
        <w:tc>
          <w:tcPr>
            <w:tcW w:w="709" w:type="dxa"/>
            <w:shd w:val="clear" w:color="auto" w:fill="auto"/>
            <w:hideMark/>
          </w:tcPr>
          <w:p w:rsidR="00F541FA" w:rsidRPr="006E1794" w:rsidRDefault="00F541FA" w:rsidP="00F541FA">
            <w:pPr>
              <w:pStyle w:val="Tabletext"/>
            </w:pPr>
            <w:r w:rsidRPr="006E1794">
              <w:t>56231</w:t>
            </w:r>
          </w:p>
        </w:tc>
        <w:tc>
          <w:tcPr>
            <w:tcW w:w="5528" w:type="dxa"/>
            <w:shd w:val="clear" w:color="auto" w:fill="auto"/>
            <w:hideMark/>
          </w:tcPr>
          <w:p w:rsidR="00F541FA" w:rsidRPr="006E1794" w:rsidRDefault="00F541FA" w:rsidP="00F541FA">
            <w:pPr>
              <w:pStyle w:val="Tabletext"/>
            </w:pPr>
            <w:r w:rsidRPr="006E1794">
              <w:t>Computed tomography—scan of spine, thoracic region, with intravenous contrast medium and with any scans to the cervical region of the spine before intravenous contrast injection when undertaken (R) (NK) (Anaes.)</w:t>
            </w:r>
          </w:p>
        </w:tc>
        <w:tc>
          <w:tcPr>
            <w:tcW w:w="851" w:type="dxa"/>
            <w:shd w:val="clear" w:color="auto" w:fill="auto"/>
            <w:hideMark/>
          </w:tcPr>
          <w:p w:rsidR="00F541FA" w:rsidRPr="006E1794" w:rsidRDefault="00F541FA" w:rsidP="00F541FA">
            <w:pPr>
              <w:pStyle w:val="Tabletext"/>
              <w:tabs>
                <w:tab w:val="decimal" w:pos="400"/>
              </w:tabs>
              <w:jc w:val="right"/>
              <w:rPr>
                <w:snapToGrid w:val="0"/>
              </w:rPr>
            </w:pPr>
            <w:r w:rsidRPr="006E1794">
              <w:t>177.45</w:t>
            </w:r>
          </w:p>
        </w:tc>
      </w:tr>
      <w:tr w:rsidR="00F541FA" w:rsidRPr="006E1794" w:rsidTr="00F541FA">
        <w:tc>
          <w:tcPr>
            <w:tcW w:w="709" w:type="dxa"/>
            <w:shd w:val="clear" w:color="auto" w:fill="auto"/>
            <w:hideMark/>
          </w:tcPr>
          <w:p w:rsidR="00F541FA" w:rsidRPr="006E1794" w:rsidRDefault="00F541FA" w:rsidP="00F541FA">
            <w:pPr>
              <w:pStyle w:val="Tabletext"/>
            </w:pPr>
            <w:r w:rsidRPr="006E1794">
              <w:t>56232</w:t>
            </w:r>
          </w:p>
        </w:tc>
        <w:tc>
          <w:tcPr>
            <w:tcW w:w="5528" w:type="dxa"/>
            <w:shd w:val="clear" w:color="auto" w:fill="auto"/>
            <w:hideMark/>
          </w:tcPr>
          <w:p w:rsidR="00F541FA" w:rsidRPr="006E1794" w:rsidRDefault="00F541FA" w:rsidP="00F541FA">
            <w:pPr>
              <w:pStyle w:val="Tabletext"/>
            </w:pPr>
            <w:r w:rsidRPr="006E1794">
              <w:t>Computed tomography—scan of spine, lumbosacral region, with intravenous contrast medium and with any scans to the lumbosacral region of the spine before intravenous contrast injection when undertaken (R) (NK) (Anaes.)</w:t>
            </w:r>
          </w:p>
        </w:tc>
        <w:tc>
          <w:tcPr>
            <w:tcW w:w="851" w:type="dxa"/>
            <w:shd w:val="clear" w:color="auto" w:fill="auto"/>
            <w:hideMark/>
          </w:tcPr>
          <w:p w:rsidR="00F541FA" w:rsidRPr="006E1794" w:rsidRDefault="00F541FA" w:rsidP="00F541FA">
            <w:pPr>
              <w:pStyle w:val="Tabletext"/>
              <w:tabs>
                <w:tab w:val="decimal" w:pos="400"/>
              </w:tabs>
              <w:jc w:val="right"/>
              <w:rPr>
                <w:snapToGrid w:val="0"/>
              </w:rPr>
            </w:pPr>
            <w:r w:rsidRPr="006E1794">
              <w:t>177.45</w:t>
            </w:r>
          </w:p>
        </w:tc>
      </w:tr>
      <w:tr w:rsidR="00F541FA" w:rsidRPr="006E1794" w:rsidTr="00F541FA">
        <w:tc>
          <w:tcPr>
            <w:tcW w:w="709" w:type="dxa"/>
            <w:shd w:val="clear" w:color="auto" w:fill="auto"/>
            <w:hideMark/>
          </w:tcPr>
          <w:p w:rsidR="00F541FA" w:rsidRPr="006E1794" w:rsidRDefault="00F541FA" w:rsidP="00F541FA">
            <w:pPr>
              <w:pStyle w:val="Tabletext"/>
            </w:pPr>
            <w:r w:rsidRPr="006E1794">
              <w:t>56233</w:t>
            </w:r>
          </w:p>
        </w:tc>
        <w:tc>
          <w:tcPr>
            <w:tcW w:w="5528" w:type="dxa"/>
            <w:shd w:val="clear" w:color="auto" w:fill="auto"/>
            <w:hideMark/>
          </w:tcPr>
          <w:p w:rsidR="00F541FA" w:rsidRPr="006E1794" w:rsidRDefault="00F541FA" w:rsidP="00F541FA">
            <w:pPr>
              <w:pStyle w:val="Tabletext"/>
            </w:pPr>
            <w:r w:rsidRPr="006E1794">
              <w:t>Computed tomography—scan of spine, 2 examinations of the kind referred to in items</w:t>
            </w:r>
            <w:r w:rsidR="006E1794" w:rsidRPr="006E1794">
              <w:t> </w:t>
            </w:r>
            <w:r w:rsidRPr="006E1794">
              <w:t>56220, 56221 and 56223, without intravenous contrast medium (R) (K) (Anaes.)</w:t>
            </w:r>
          </w:p>
        </w:tc>
        <w:tc>
          <w:tcPr>
            <w:tcW w:w="851" w:type="dxa"/>
            <w:shd w:val="clear" w:color="auto" w:fill="auto"/>
            <w:hideMark/>
          </w:tcPr>
          <w:p w:rsidR="00F541FA" w:rsidRPr="006E1794" w:rsidRDefault="00F541FA" w:rsidP="00F541FA">
            <w:pPr>
              <w:pStyle w:val="Tabletext"/>
              <w:tabs>
                <w:tab w:val="decimal" w:pos="400"/>
              </w:tabs>
              <w:jc w:val="right"/>
              <w:rPr>
                <w:snapToGrid w:val="0"/>
              </w:rPr>
            </w:pPr>
            <w:r w:rsidRPr="006E1794">
              <w:t>240.00</w:t>
            </w:r>
          </w:p>
        </w:tc>
      </w:tr>
      <w:tr w:rsidR="00F541FA" w:rsidRPr="006E1794" w:rsidTr="00F541FA">
        <w:tc>
          <w:tcPr>
            <w:tcW w:w="709" w:type="dxa"/>
            <w:shd w:val="clear" w:color="auto" w:fill="auto"/>
            <w:hideMark/>
          </w:tcPr>
          <w:p w:rsidR="00F541FA" w:rsidRPr="006E1794" w:rsidRDefault="00F541FA" w:rsidP="00F541FA">
            <w:pPr>
              <w:pStyle w:val="Tabletext"/>
            </w:pPr>
            <w:r w:rsidRPr="006E1794">
              <w:t>56234</w:t>
            </w:r>
          </w:p>
        </w:tc>
        <w:tc>
          <w:tcPr>
            <w:tcW w:w="5528" w:type="dxa"/>
            <w:shd w:val="clear" w:color="auto" w:fill="auto"/>
            <w:hideMark/>
          </w:tcPr>
          <w:p w:rsidR="00F541FA" w:rsidRPr="006E1794" w:rsidRDefault="00F541FA" w:rsidP="00F541FA">
            <w:pPr>
              <w:pStyle w:val="Tabletext"/>
            </w:pPr>
            <w:r w:rsidRPr="006E1794">
              <w:t>Computed tomography—scan of spine, 2 examinations of the kind referred to in items</w:t>
            </w:r>
            <w:r w:rsidR="006E1794" w:rsidRPr="006E1794">
              <w:t> </w:t>
            </w:r>
            <w:r w:rsidRPr="006E1794">
              <w:t>56224, 56225 and 56226, with intravenous contrast medium and with any scans of these regions of the spine before intravenous contrast injection when undertaken (R) (K) (Anaes.)</w:t>
            </w:r>
          </w:p>
        </w:tc>
        <w:tc>
          <w:tcPr>
            <w:tcW w:w="851" w:type="dxa"/>
            <w:shd w:val="clear" w:color="auto" w:fill="auto"/>
            <w:hideMark/>
          </w:tcPr>
          <w:p w:rsidR="00F541FA" w:rsidRPr="006E1794" w:rsidRDefault="00F541FA" w:rsidP="00F541FA">
            <w:pPr>
              <w:pStyle w:val="Tabletext"/>
              <w:tabs>
                <w:tab w:val="decimal" w:pos="400"/>
              </w:tabs>
              <w:jc w:val="right"/>
              <w:rPr>
                <w:snapToGrid w:val="0"/>
              </w:rPr>
            </w:pPr>
            <w:r w:rsidRPr="006E1794">
              <w:t>351.40</w:t>
            </w:r>
          </w:p>
        </w:tc>
      </w:tr>
      <w:tr w:rsidR="00F541FA" w:rsidRPr="006E1794" w:rsidTr="00F541FA">
        <w:tc>
          <w:tcPr>
            <w:tcW w:w="709" w:type="dxa"/>
            <w:shd w:val="clear" w:color="auto" w:fill="auto"/>
            <w:hideMark/>
          </w:tcPr>
          <w:p w:rsidR="00F541FA" w:rsidRPr="006E1794" w:rsidRDefault="00F541FA" w:rsidP="00F541FA">
            <w:pPr>
              <w:pStyle w:val="Tabletext"/>
            </w:pPr>
            <w:r w:rsidRPr="006E1794">
              <w:lastRenderedPageBreak/>
              <w:t>56235</w:t>
            </w:r>
          </w:p>
        </w:tc>
        <w:tc>
          <w:tcPr>
            <w:tcW w:w="5528" w:type="dxa"/>
            <w:shd w:val="clear" w:color="auto" w:fill="auto"/>
            <w:hideMark/>
          </w:tcPr>
          <w:p w:rsidR="00F541FA" w:rsidRPr="006E1794" w:rsidRDefault="00F541FA" w:rsidP="00F541FA">
            <w:pPr>
              <w:pStyle w:val="Tabletext"/>
            </w:pPr>
            <w:r w:rsidRPr="006E1794">
              <w:t>Computed tomography—scan of spine, 2 examinations of the kind referred to in items</w:t>
            </w:r>
            <w:r w:rsidR="006E1794" w:rsidRPr="006E1794">
              <w:t> </w:t>
            </w:r>
            <w:r w:rsidRPr="006E1794">
              <w:t>56227, 56228 and 56229, without intravenous contrast medium (R) (NK) (Anaes.)</w:t>
            </w:r>
          </w:p>
        </w:tc>
        <w:tc>
          <w:tcPr>
            <w:tcW w:w="851" w:type="dxa"/>
            <w:shd w:val="clear" w:color="auto" w:fill="auto"/>
            <w:hideMark/>
          </w:tcPr>
          <w:p w:rsidR="00F541FA" w:rsidRPr="006E1794" w:rsidRDefault="00F541FA" w:rsidP="00F541FA">
            <w:pPr>
              <w:pStyle w:val="Tabletext"/>
              <w:tabs>
                <w:tab w:val="decimal" w:pos="400"/>
              </w:tabs>
              <w:jc w:val="right"/>
              <w:rPr>
                <w:snapToGrid w:val="0"/>
              </w:rPr>
            </w:pPr>
            <w:r w:rsidRPr="006E1794">
              <w:t>122.45</w:t>
            </w:r>
          </w:p>
        </w:tc>
      </w:tr>
      <w:tr w:rsidR="00F541FA" w:rsidRPr="006E1794" w:rsidTr="00F541FA">
        <w:tc>
          <w:tcPr>
            <w:tcW w:w="709" w:type="dxa"/>
            <w:shd w:val="clear" w:color="auto" w:fill="auto"/>
            <w:hideMark/>
          </w:tcPr>
          <w:p w:rsidR="00F541FA" w:rsidRPr="006E1794" w:rsidRDefault="00F541FA" w:rsidP="00F541FA">
            <w:pPr>
              <w:pStyle w:val="Tabletext"/>
            </w:pPr>
            <w:r w:rsidRPr="006E1794">
              <w:t>56236</w:t>
            </w:r>
          </w:p>
        </w:tc>
        <w:tc>
          <w:tcPr>
            <w:tcW w:w="5528" w:type="dxa"/>
            <w:shd w:val="clear" w:color="auto" w:fill="auto"/>
            <w:hideMark/>
          </w:tcPr>
          <w:p w:rsidR="00F541FA" w:rsidRPr="006E1794" w:rsidRDefault="00F541FA" w:rsidP="00F541FA">
            <w:pPr>
              <w:pStyle w:val="Tabletext"/>
            </w:pPr>
            <w:r w:rsidRPr="006E1794">
              <w:t>Computed tomography—scan of spine, 2 examinations of the kind referred to in items</w:t>
            </w:r>
            <w:r w:rsidR="006E1794" w:rsidRPr="006E1794">
              <w:t> </w:t>
            </w:r>
            <w:r w:rsidRPr="006E1794">
              <w:t>56230, 56231 and 56232, with intravenous contrast medium and with any scans of these regions of the spine before intravenous contrast injection when undertaken (R) (NK) (Anaes.)</w:t>
            </w:r>
          </w:p>
        </w:tc>
        <w:tc>
          <w:tcPr>
            <w:tcW w:w="851" w:type="dxa"/>
            <w:shd w:val="clear" w:color="auto" w:fill="auto"/>
            <w:hideMark/>
          </w:tcPr>
          <w:p w:rsidR="00F541FA" w:rsidRPr="006E1794" w:rsidRDefault="00F541FA" w:rsidP="00F541FA">
            <w:pPr>
              <w:pStyle w:val="Tabletext"/>
              <w:tabs>
                <w:tab w:val="decimal" w:pos="400"/>
              </w:tabs>
              <w:jc w:val="right"/>
              <w:rPr>
                <w:snapToGrid w:val="0"/>
              </w:rPr>
            </w:pPr>
            <w:r w:rsidRPr="006E1794">
              <w:t>177.45</w:t>
            </w:r>
          </w:p>
        </w:tc>
      </w:tr>
      <w:tr w:rsidR="00F541FA" w:rsidRPr="006E1794" w:rsidTr="00F541FA">
        <w:tc>
          <w:tcPr>
            <w:tcW w:w="709" w:type="dxa"/>
            <w:shd w:val="clear" w:color="auto" w:fill="auto"/>
            <w:hideMark/>
          </w:tcPr>
          <w:p w:rsidR="00F541FA" w:rsidRPr="006E1794" w:rsidRDefault="00F541FA" w:rsidP="00F541FA">
            <w:pPr>
              <w:pStyle w:val="Tabletext"/>
            </w:pPr>
            <w:r w:rsidRPr="006E1794">
              <w:t>56237</w:t>
            </w:r>
          </w:p>
        </w:tc>
        <w:tc>
          <w:tcPr>
            <w:tcW w:w="5528" w:type="dxa"/>
            <w:shd w:val="clear" w:color="auto" w:fill="auto"/>
            <w:hideMark/>
          </w:tcPr>
          <w:p w:rsidR="00F541FA" w:rsidRPr="006E1794" w:rsidRDefault="00F541FA" w:rsidP="00F541FA">
            <w:pPr>
              <w:pStyle w:val="Tabletext"/>
            </w:pPr>
            <w:r w:rsidRPr="006E1794">
              <w:t>Computed tomography—scan of spine, 3 regions cervical, thoracic and lumbosacral, without intravenous contrast medium (R) (K) (Anaes.)</w:t>
            </w:r>
          </w:p>
        </w:tc>
        <w:tc>
          <w:tcPr>
            <w:tcW w:w="851" w:type="dxa"/>
            <w:shd w:val="clear" w:color="auto" w:fill="auto"/>
            <w:hideMark/>
          </w:tcPr>
          <w:p w:rsidR="00F541FA" w:rsidRPr="006E1794" w:rsidRDefault="00F541FA" w:rsidP="00F541FA">
            <w:pPr>
              <w:pStyle w:val="Tabletext"/>
              <w:tabs>
                <w:tab w:val="decimal" w:pos="400"/>
              </w:tabs>
              <w:jc w:val="right"/>
              <w:rPr>
                <w:snapToGrid w:val="0"/>
              </w:rPr>
            </w:pPr>
            <w:r w:rsidRPr="006E1794">
              <w:t>240.00</w:t>
            </w:r>
          </w:p>
        </w:tc>
      </w:tr>
      <w:tr w:rsidR="00F541FA" w:rsidRPr="006E1794" w:rsidTr="00F541FA">
        <w:tc>
          <w:tcPr>
            <w:tcW w:w="709" w:type="dxa"/>
            <w:shd w:val="clear" w:color="auto" w:fill="auto"/>
            <w:hideMark/>
          </w:tcPr>
          <w:p w:rsidR="00F541FA" w:rsidRPr="006E1794" w:rsidRDefault="00F541FA" w:rsidP="00F541FA">
            <w:pPr>
              <w:pStyle w:val="Tabletext"/>
            </w:pPr>
            <w:r w:rsidRPr="006E1794">
              <w:t>56238</w:t>
            </w:r>
          </w:p>
        </w:tc>
        <w:tc>
          <w:tcPr>
            <w:tcW w:w="5528" w:type="dxa"/>
            <w:shd w:val="clear" w:color="auto" w:fill="auto"/>
            <w:hideMark/>
          </w:tcPr>
          <w:p w:rsidR="00F541FA" w:rsidRPr="006E1794" w:rsidRDefault="00F541FA" w:rsidP="00F541FA">
            <w:pPr>
              <w:pStyle w:val="Tabletext"/>
            </w:pPr>
            <w:r w:rsidRPr="006E1794">
              <w:t>Computed tomography—scan of spine, 3 regions, cervical, thoracic and lumbosacral, with intravenous contrast medium and with any scans of these regions of the spine before intravenous contrast injection when undertaken (R) (K) (Anaes.)</w:t>
            </w:r>
          </w:p>
        </w:tc>
        <w:tc>
          <w:tcPr>
            <w:tcW w:w="851" w:type="dxa"/>
            <w:shd w:val="clear" w:color="auto" w:fill="auto"/>
            <w:hideMark/>
          </w:tcPr>
          <w:p w:rsidR="00F541FA" w:rsidRPr="006E1794" w:rsidRDefault="00F541FA" w:rsidP="00F541FA">
            <w:pPr>
              <w:pStyle w:val="Tabletext"/>
              <w:tabs>
                <w:tab w:val="decimal" w:pos="400"/>
              </w:tabs>
              <w:jc w:val="right"/>
              <w:rPr>
                <w:snapToGrid w:val="0"/>
              </w:rPr>
            </w:pPr>
            <w:r w:rsidRPr="006E1794">
              <w:t>351.40</w:t>
            </w:r>
          </w:p>
        </w:tc>
      </w:tr>
      <w:tr w:rsidR="00F541FA" w:rsidRPr="006E1794" w:rsidTr="00F541FA">
        <w:tc>
          <w:tcPr>
            <w:tcW w:w="709" w:type="dxa"/>
            <w:shd w:val="clear" w:color="auto" w:fill="auto"/>
            <w:hideMark/>
          </w:tcPr>
          <w:p w:rsidR="00F541FA" w:rsidRPr="006E1794" w:rsidRDefault="00F541FA" w:rsidP="00F541FA">
            <w:pPr>
              <w:pStyle w:val="Tabletext"/>
            </w:pPr>
            <w:r w:rsidRPr="006E1794">
              <w:t>56239</w:t>
            </w:r>
          </w:p>
        </w:tc>
        <w:tc>
          <w:tcPr>
            <w:tcW w:w="5528" w:type="dxa"/>
            <w:shd w:val="clear" w:color="auto" w:fill="auto"/>
            <w:hideMark/>
          </w:tcPr>
          <w:p w:rsidR="00F541FA" w:rsidRPr="006E1794" w:rsidRDefault="00F541FA" w:rsidP="00F541FA">
            <w:pPr>
              <w:pStyle w:val="Tabletext"/>
            </w:pPr>
            <w:r w:rsidRPr="006E1794">
              <w:t>Computed tomography—scan of spine, 3 regions, cervical, thoracic and lumbosacral, without intravenous contrast medium (R) (NK) (Anaes.)</w:t>
            </w:r>
          </w:p>
        </w:tc>
        <w:tc>
          <w:tcPr>
            <w:tcW w:w="851" w:type="dxa"/>
            <w:shd w:val="clear" w:color="auto" w:fill="auto"/>
            <w:hideMark/>
          </w:tcPr>
          <w:p w:rsidR="00F541FA" w:rsidRPr="006E1794" w:rsidRDefault="00F541FA" w:rsidP="00F541FA">
            <w:pPr>
              <w:pStyle w:val="Tabletext"/>
              <w:tabs>
                <w:tab w:val="decimal" w:pos="400"/>
              </w:tabs>
              <w:jc w:val="right"/>
            </w:pPr>
            <w:r w:rsidRPr="006E1794">
              <w:t>122.45</w:t>
            </w:r>
          </w:p>
        </w:tc>
      </w:tr>
      <w:tr w:rsidR="00F541FA" w:rsidRPr="006E1794" w:rsidTr="00F541FA">
        <w:tc>
          <w:tcPr>
            <w:tcW w:w="709" w:type="dxa"/>
            <w:shd w:val="clear" w:color="auto" w:fill="auto"/>
            <w:hideMark/>
          </w:tcPr>
          <w:p w:rsidR="00F541FA" w:rsidRPr="006E1794" w:rsidRDefault="00F541FA" w:rsidP="00F541FA">
            <w:pPr>
              <w:pStyle w:val="Tabletext"/>
            </w:pPr>
            <w:r w:rsidRPr="006E1794">
              <w:t>56240</w:t>
            </w:r>
          </w:p>
        </w:tc>
        <w:tc>
          <w:tcPr>
            <w:tcW w:w="5528" w:type="dxa"/>
            <w:shd w:val="clear" w:color="auto" w:fill="auto"/>
            <w:hideMark/>
          </w:tcPr>
          <w:p w:rsidR="00F541FA" w:rsidRPr="006E1794" w:rsidRDefault="00F541FA" w:rsidP="00F541FA">
            <w:pPr>
              <w:pStyle w:val="Tabletext"/>
            </w:pPr>
            <w:r w:rsidRPr="006E1794">
              <w:t>Computed tomography—scan of spine, 3 regions, cervical, thoracic and lumbosacral, with intravenous contrast medium and with any scans of these regions of the spine before intravenous contrast injection when undertaken (R) (NK) (Anaes.)</w:t>
            </w:r>
          </w:p>
        </w:tc>
        <w:tc>
          <w:tcPr>
            <w:tcW w:w="851" w:type="dxa"/>
            <w:shd w:val="clear" w:color="auto" w:fill="auto"/>
            <w:hideMark/>
          </w:tcPr>
          <w:p w:rsidR="00F541FA" w:rsidRPr="006E1794" w:rsidRDefault="00F541FA" w:rsidP="00F541FA">
            <w:pPr>
              <w:pStyle w:val="Tabletext"/>
              <w:tabs>
                <w:tab w:val="decimal" w:pos="400"/>
              </w:tabs>
              <w:jc w:val="right"/>
            </w:pPr>
            <w:r w:rsidRPr="006E1794">
              <w:t>177.45</w:t>
            </w:r>
          </w:p>
        </w:tc>
      </w:tr>
      <w:tr w:rsidR="00F541FA" w:rsidRPr="006E1794" w:rsidTr="00F541FA">
        <w:tc>
          <w:tcPr>
            <w:tcW w:w="709" w:type="dxa"/>
            <w:shd w:val="clear" w:color="auto" w:fill="auto"/>
            <w:hideMark/>
          </w:tcPr>
          <w:p w:rsidR="00F541FA" w:rsidRPr="006E1794" w:rsidRDefault="00F541FA" w:rsidP="00F541FA">
            <w:pPr>
              <w:pStyle w:val="Tabletext"/>
            </w:pPr>
            <w:r w:rsidRPr="006E1794">
              <w:t>56259</w:t>
            </w:r>
          </w:p>
        </w:tc>
        <w:tc>
          <w:tcPr>
            <w:tcW w:w="5528" w:type="dxa"/>
            <w:shd w:val="clear" w:color="auto" w:fill="auto"/>
            <w:hideMark/>
          </w:tcPr>
          <w:p w:rsidR="00F541FA" w:rsidRPr="006E1794" w:rsidRDefault="00F541FA" w:rsidP="00F541FA">
            <w:pPr>
              <w:pStyle w:val="Tabletext"/>
            </w:pPr>
            <w:r w:rsidRPr="006E1794">
              <w:t>Computed tomography—scan of spine, one or more regions with intrathecal contrast medium, including the preparation for intrathecal injection of contrast medium and any associated plain X</w:t>
            </w:r>
            <w:r w:rsidR="006E1794">
              <w:noBreakHyphen/>
            </w:r>
            <w:r w:rsidRPr="006E1794">
              <w:t>rays, not being a service to which item</w:t>
            </w:r>
            <w:r w:rsidR="006E1794" w:rsidRPr="006E1794">
              <w:t> </w:t>
            </w:r>
            <w:r w:rsidRPr="006E1794">
              <w:t>59724 or 59275 applies (R) (NK) (Anaes.)</w:t>
            </w:r>
          </w:p>
        </w:tc>
        <w:tc>
          <w:tcPr>
            <w:tcW w:w="851" w:type="dxa"/>
            <w:shd w:val="clear" w:color="auto" w:fill="auto"/>
            <w:hideMark/>
          </w:tcPr>
          <w:p w:rsidR="00F541FA" w:rsidRPr="006E1794" w:rsidRDefault="00F541FA" w:rsidP="00F541FA">
            <w:pPr>
              <w:pStyle w:val="Tabletext"/>
              <w:tabs>
                <w:tab w:val="decimal" w:pos="400"/>
              </w:tabs>
              <w:jc w:val="right"/>
            </w:pPr>
            <w:r w:rsidRPr="006E1794">
              <w:t>164.80</w:t>
            </w:r>
          </w:p>
        </w:tc>
      </w:tr>
      <w:tr w:rsidR="00F541FA" w:rsidRPr="006E1794" w:rsidTr="00F541FA">
        <w:tc>
          <w:tcPr>
            <w:tcW w:w="709" w:type="dxa"/>
            <w:shd w:val="clear" w:color="auto" w:fill="auto"/>
            <w:hideMark/>
          </w:tcPr>
          <w:p w:rsidR="00F541FA" w:rsidRPr="006E1794" w:rsidRDefault="00F541FA" w:rsidP="00F541FA">
            <w:pPr>
              <w:pStyle w:val="Tabletext"/>
            </w:pPr>
            <w:r w:rsidRPr="006E1794">
              <w:t>56301</w:t>
            </w:r>
          </w:p>
        </w:tc>
        <w:tc>
          <w:tcPr>
            <w:tcW w:w="5528" w:type="dxa"/>
            <w:shd w:val="clear" w:color="auto" w:fill="auto"/>
            <w:hideMark/>
          </w:tcPr>
          <w:p w:rsidR="00F541FA" w:rsidRPr="006E1794" w:rsidRDefault="00F541FA" w:rsidP="00F541FA">
            <w:pPr>
              <w:pStyle w:val="Tabletext"/>
            </w:pPr>
            <w:r w:rsidRPr="006E1794">
              <w:t>Computed tomography—scan of chest, including lungs, mediastinum, chest wall and pleura, with or without scans of the upper abdomen, without intravenous contrast medium, not being a service to which item</w:t>
            </w:r>
            <w:r w:rsidR="006E1794" w:rsidRPr="006E1794">
              <w:t> </w:t>
            </w:r>
            <w:r w:rsidRPr="006E1794">
              <w:t>56801 or 57001 applies and not including a study performed to exclude coronary artery calcification or image the coronary arteries (R) (K) (Anaes.)</w:t>
            </w:r>
          </w:p>
        </w:tc>
        <w:tc>
          <w:tcPr>
            <w:tcW w:w="851" w:type="dxa"/>
            <w:shd w:val="clear" w:color="auto" w:fill="auto"/>
            <w:hideMark/>
          </w:tcPr>
          <w:p w:rsidR="00F541FA" w:rsidRPr="006E1794" w:rsidRDefault="00F541FA" w:rsidP="00F541FA">
            <w:pPr>
              <w:pStyle w:val="Tabletext"/>
              <w:tabs>
                <w:tab w:val="decimal" w:pos="400"/>
              </w:tabs>
              <w:jc w:val="right"/>
            </w:pPr>
            <w:r w:rsidRPr="006E1794">
              <w:t>295.00</w:t>
            </w:r>
          </w:p>
        </w:tc>
      </w:tr>
      <w:tr w:rsidR="00F541FA" w:rsidRPr="006E1794" w:rsidTr="00F541FA">
        <w:tc>
          <w:tcPr>
            <w:tcW w:w="709" w:type="dxa"/>
            <w:shd w:val="clear" w:color="auto" w:fill="auto"/>
            <w:hideMark/>
          </w:tcPr>
          <w:p w:rsidR="00F541FA" w:rsidRPr="006E1794" w:rsidRDefault="00F541FA" w:rsidP="00F541FA">
            <w:pPr>
              <w:pStyle w:val="Tabletext"/>
            </w:pPr>
            <w:r w:rsidRPr="006E1794">
              <w:t>56307</w:t>
            </w:r>
          </w:p>
        </w:tc>
        <w:tc>
          <w:tcPr>
            <w:tcW w:w="5528" w:type="dxa"/>
            <w:shd w:val="clear" w:color="auto" w:fill="auto"/>
            <w:hideMark/>
          </w:tcPr>
          <w:p w:rsidR="00F541FA" w:rsidRPr="006E1794" w:rsidRDefault="00F541FA" w:rsidP="00F541FA">
            <w:pPr>
              <w:pStyle w:val="Tabletext"/>
            </w:pPr>
            <w:r w:rsidRPr="006E1794">
              <w:t xml:space="preserve">Computed tomography—scan of chest, including lungs, mediastinum, chest wall and pleura, with or without scans of the upper abdomen, with intravenous contrast medium and with any </w:t>
            </w:r>
            <w:r w:rsidRPr="006E1794">
              <w:lastRenderedPageBreak/>
              <w:t>scans of the chest, including lungs, mediastinum, chest wall or pleura and upper abdomen before intravenous contrast injection, when undertaken, not being a service to which item</w:t>
            </w:r>
            <w:r w:rsidR="006E1794" w:rsidRPr="006E1794">
              <w:t> </w:t>
            </w:r>
            <w:r w:rsidRPr="006E1794">
              <w:t>56807 or 57007 applies and not including a study performed to exclude coronary artery calcification or image the coronary arteries (R) (K) (Anaes.)</w:t>
            </w:r>
          </w:p>
        </w:tc>
        <w:tc>
          <w:tcPr>
            <w:tcW w:w="851" w:type="dxa"/>
            <w:shd w:val="clear" w:color="auto" w:fill="auto"/>
            <w:hideMark/>
          </w:tcPr>
          <w:p w:rsidR="00F541FA" w:rsidRPr="006E1794" w:rsidRDefault="00F541FA" w:rsidP="00F541FA">
            <w:pPr>
              <w:pStyle w:val="Tabletext"/>
              <w:tabs>
                <w:tab w:val="decimal" w:pos="400"/>
              </w:tabs>
              <w:jc w:val="right"/>
            </w:pPr>
            <w:r w:rsidRPr="006E1794">
              <w:lastRenderedPageBreak/>
              <w:t>400.00</w:t>
            </w:r>
          </w:p>
        </w:tc>
      </w:tr>
      <w:tr w:rsidR="00F541FA" w:rsidRPr="006E1794" w:rsidTr="00F541FA">
        <w:tc>
          <w:tcPr>
            <w:tcW w:w="709" w:type="dxa"/>
            <w:shd w:val="clear" w:color="auto" w:fill="auto"/>
            <w:hideMark/>
          </w:tcPr>
          <w:p w:rsidR="00F541FA" w:rsidRPr="006E1794" w:rsidRDefault="00F541FA" w:rsidP="00F541FA">
            <w:pPr>
              <w:pStyle w:val="Tabletext"/>
            </w:pPr>
            <w:r w:rsidRPr="006E1794">
              <w:lastRenderedPageBreak/>
              <w:t>56341</w:t>
            </w:r>
          </w:p>
        </w:tc>
        <w:tc>
          <w:tcPr>
            <w:tcW w:w="5528" w:type="dxa"/>
            <w:shd w:val="clear" w:color="auto" w:fill="auto"/>
            <w:hideMark/>
          </w:tcPr>
          <w:p w:rsidR="00F541FA" w:rsidRPr="006E1794" w:rsidRDefault="00F541FA" w:rsidP="00F541FA">
            <w:pPr>
              <w:pStyle w:val="Tabletext"/>
            </w:pPr>
            <w:r w:rsidRPr="006E1794">
              <w:t>Computed tomography—scan of chest, including lungs, mediastinum, chest wall and pleura, with or without scans of the upper abdomen, without intravenous contrast medium, not being a service to which item</w:t>
            </w:r>
            <w:r w:rsidR="006E1794" w:rsidRPr="006E1794">
              <w:t> </w:t>
            </w:r>
            <w:r w:rsidRPr="006E1794">
              <w:t>56841 or 57041 applies and not including a study performed to exclude coronary artery calcification or image the coronary arteries (R) (NK) (Anaes.)</w:t>
            </w:r>
          </w:p>
        </w:tc>
        <w:tc>
          <w:tcPr>
            <w:tcW w:w="851" w:type="dxa"/>
            <w:shd w:val="clear" w:color="auto" w:fill="auto"/>
            <w:hideMark/>
          </w:tcPr>
          <w:p w:rsidR="00F541FA" w:rsidRPr="006E1794" w:rsidRDefault="00F541FA" w:rsidP="00F541FA">
            <w:pPr>
              <w:pStyle w:val="Tabletext"/>
              <w:tabs>
                <w:tab w:val="decimal" w:pos="400"/>
              </w:tabs>
              <w:jc w:val="right"/>
            </w:pPr>
            <w:r w:rsidRPr="006E1794">
              <w:t>149.45</w:t>
            </w:r>
          </w:p>
        </w:tc>
      </w:tr>
      <w:tr w:rsidR="00F541FA" w:rsidRPr="006E1794" w:rsidTr="00F541FA">
        <w:tc>
          <w:tcPr>
            <w:tcW w:w="709" w:type="dxa"/>
            <w:shd w:val="clear" w:color="auto" w:fill="auto"/>
            <w:hideMark/>
          </w:tcPr>
          <w:p w:rsidR="00F541FA" w:rsidRPr="006E1794" w:rsidRDefault="00F541FA" w:rsidP="00F541FA">
            <w:pPr>
              <w:pStyle w:val="Tabletext"/>
            </w:pPr>
            <w:r w:rsidRPr="006E1794">
              <w:t>56347</w:t>
            </w:r>
          </w:p>
        </w:tc>
        <w:tc>
          <w:tcPr>
            <w:tcW w:w="5528" w:type="dxa"/>
            <w:shd w:val="clear" w:color="auto" w:fill="auto"/>
            <w:hideMark/>
          </w:tcPr>
          <w:p w:rsidR="00F541FA" w:rsidRPr="006E1794" w:rsidRDefault="00F541FA" w:rsidP="00F541FA">
            <w:pPr>
              <w:pStyle w:val="Tabletext"/>
            </w:pPr>
            <w:r w:rsidRPr="006E1794">
              <w:t>Computed tomography—scan of chest, including lungs, mediastinum, chest wall and pleura, with or without scans of the upper abdomen, with intravenous contrast medium and with any scans of the chest, including lungs, mediastinum, chest wall or pleura and upper abdomen before intravenous contrast injection, when undertaken, not being a service to which item</w:t>
            </w:r>
            <w:r w:rsidR="006E1794" w:rsidRPr="006E1794">
              <w:t> </w:t>
            </w:r>
            <w:r w:rsidRPr="006E1794">
              <w:t>56847 or 57047 applies and not including a study performed to exclude coronary artery calcification or image the coronary arteries (R) (NK) (Anaes.)</w:t>
            </w:r>
          </w:p>
        </w:tc>
        <w:tc>
          <w:tcPr>
            <w:tcW w:w="851" w:type="dxa"/>
            <w:shd w:val="clear" w:color="auto" w:fill="auto"/>
            <w:hideMark/>
          </w:tcPr>
          <w:p w:rsidR="00F541FA" w:rsidRPr="006E1794" w:rsidRDefault="00F541FA" w:rsidP="00F541FA">
            <w:pPr>
              <w:pStyle w:val="Tabletext"/>
              <w:tabs>
                <w:tab w:val="decimal" w:pos="400"/>
              </w:tabs>
              <w:jc w:val="right"/>
            </w:pPr>
            <w:r w:rsidRPr="006E1794">
              <w:t>202.00</w:t>
            </w:r>
          </w:p>
        </w:tc>
      </w:tr>
      <w:tr w:rsidR="00F541FA" w:rsidRPr="006E1794" w:rsidTr="00F541FA">
        <w:tc>
          <w:tcPr>
            <w:tcW w:w="709" w:type="dxa"/>
            <w:shd w:val="clear" w:color="auto" w:fill="auto"/>
            <w:hideMark/>
          </w:tcPr>
          <w:p w:rsidR="00F541FA" w:rsidRPr="006E1794" w:rsidRDefault="00F541FA" w:rsidP="00F541FA">
            <w:pPr>
              <w:pStyle w:val="Tabletext"/>
            </w:pPr>
            <w:r w:rsidRPr="006E1794">
              <w:t>56401</w:t>
            </w:r>
          </w:p>
        </w:tc>
        <w:tc>
          <w:tcPr>
            <w:tcW w:w="5528" w:type="dxa"/>
            <w:shd w:val="clear" w:color="auto" w:fill="auto"/>
            <w:hideMark/>
          </w:tcPr>
          <w:p w:rsidR="00F541FA" w:rsidRPr="006E1794" w:rsidRDefault="00F541FA" w:rsidP="00F541FA">
            <w:pPr>
              <w:pStyle w:val="Tabletext"/>
            </w:pPr>
            <w:r w:rsidRPr="006E1794">
              <w:t>Computed tomography—scan of upper abdomen only (diaphragm to iliac crest) without intravenous contrast medium, not being a service to which item</w:t>
            </w:r>
            <w:r w:rsidR="006E1794" w:rsidRPr="006E1794">
              <w:t> </w:t>
            </w:r>
            <w:r w:rsidRPr="006E1794">
              <w:t>56301, 56501, 56801 or 57001 applies (R) (K) (Anaes.)</w:t>
            </w:r>
          </w:p>
        </w:tc>
        <w:tc>
          <w:tcPr>
            <w:tcW w:w="851" w:type="dxa"/>
            <w:shd w:val="clear" w:color="auto" w:fill="auto"/>
            <w:hideMark/>
          </w:tcPr>
          <w:p w:rsidR="00F541FA" w:rsidRPr="006E1794" w:rsidRDefault="00F541FA" w:rsidP="00F541FA">
            <w:pPr>
              <w:pStyle w:val="Tabletext"/>
              <w:tabs>
                <w:tab w:val="decimal" w:pos="400"/>
              </w:tabs>
              <w:jc w:val="right"/>
            </w:pPr>
            <w:r w:rsidRPr="006E1794">
              <w:t>250.00</w:t>
            </w:r>
          </w:p>
        </w:tc>
      </w:tr>
      <w:tr w:rsidR="00F541FA" w:rsidRPr="006E1794" w:rsidTr="00F541FA">
        <w:tc>
          <w:tcPr>
            <w:tcW w:w="709" w:type="dxa"/>
            <w:shd w:val="clear" w:color="auto" w:fill="auto"/>
            <w:hideMark/>
          </w:tcPr>
          <w:p w:rsidR="00F541FA" w:rsidRPr="006E1794" w:rsidRDefault="00F541FA" w:rsidP="00F541FA">
            <w:pPr>
              <w:pStyle w:val="Tabletext"/>
            </w:pPr>
            <w:r w:rsidRPr="006E1794">
              <w:t>56407</w:t>
            </w:r>
          </w:p>
        </w:tc>
        <w:tc>
          <w:tcPr>
            <w:tcW w:w="5528" w:type="dxa"/>
            <w:shd w:val="clear" w:color="auto" w:fill="auto"/>
            <w:hideMark/>
          </w:tcPr>
          <w:p w:rsidR="00F541FA" w:rsidRPr="006E1794" w:rsidRDefault="00F541FA" w:rsidP="00F541FA">
            <w:pPr>
              <w:pStyle w:val="Tabletext"/>
            </w:pPr>
            <w:r w:rsidRPr="006E1794">
              <w:t>Computed tomography—scan of upper abdomen only (diaphragm to iliac crest), with intravenous contrast medium, and with any scans of upper abdomen (diaphragm to iliac crest) before intravenous contrast injection, when undertaken, not being a service to which item</w:t>
            </w:r>
            <w:r w:rsidR="006E1794" w:rsidRPr="006E1794">
              <w:t> </w:t>
            </w:r>
            <w:r w:rsidRPr="006E1794">
              <w:t>56307, 56507, 56807 or 57007 applies (R) (K) (Anaes.)</w:t>
            </w:r>
          </w:p>
        </w:tc>
        <w:tc>
          <w:tcPr>
            <w:tcW w:w="851" w:type="dxa"/>
            <w:shd w:val="clear" w:color="auto" w:fill="auto"/>
            <w:hideMark/>
          </w:tcPr>
          <w:p w:rsidR="00F541FA" w:rsidRPr="006E1794" w:rsidRDefault="00F541FA" w:rsidP="00F541FA">
            <w:pPr>
              <w:pStyle w:val="Tabletext"/>
              <w:tabs>
                <w:tab w:val="decimal" w:pos="400"/>
              </w:tabs>
              <w:jc w:val="right"/>
            </w:pPr>
            <w:r w:rsidRPr="006E1794">
              <w:t>360.00</w:t>
            </w:r>
          </w:p>
        </w:tc>
      </w:tr>
      <w:tr w:rsidR="00F541FA" w:rsidRPr="006E1794" w:rsidTr="00F541FA">
        <w:tc>
          <w:tcPr>
            <w:tcW w:w="709" w:type="dxa"/>
            <w:shd w:val="clear" w:color="auto" w:fill="auto"/>
            <w:hideMark/>
          </w:tcPr>
          <w:p w:rsidR="00F541FA" w:rsidRPr="006E1794" w:rsidRDefault="00F541FA" w:rsidP="00F541FA">
            <w:pPr>
              <w:pStyle w:val="Tabletext"/>
            </w:pPr>
            <w:r w:rsidRPr="006E1794">
              <w:t>56409</w:t>
            </w:r>
          </w:p>
        </w:tc>
        <w:tc>
          <w:tcPr>
            <w:tcW w:w="5528" w:type="dxa"/>
            <w:shd w:val="clear" w:color="auto" w:fill="auto"/>
            <w:hideMark/>
          </w:tcPr>
          <w:p w:rsidR="00F541FA" w:rsidRPr="006E1794" w:rsidRDefault="00F541FA" w:rsidP="00F541FA">
            <w:pPr>
              <w:pStyle w:val="Tabletext"/>
            </w:pPr>
            <w:r w:rsidRPr="006E1794">
              <w:t>Computed tomography—scan of pelvis only (iliac crest to pubic symphysis) without intravenous contrast medium not being a service associated with a service to which item</w:t>
            </w:r>
            <w:r w:rsidR="006E1794" w:rsidRPr="006E1794">
              <w:t> </w:t>
            </w:r>
            <w:r w:rsidRPr="006E1794">
              <w:t>56401 applies (R) (K) (Anaes.)</w:t>
            </w:r>
          </w:p>
        </w:tc>
        <w:tc>
          <w:tcPr>
            <w:tcW w:w="851" w:type="dxa"/>
            <w:shd w:val="clear" w:color="auto" w:fill="auto"/>
            <w:hideMark/>
          </w:tcPr>
          <w:p w:rsidR="00F541FA" w:rsidRPr="006E1794" w:rsidRDefault="00F541FA" w:rsidP="00F541FA">
            <w:pPr>
              <w:pStyle w:val="Tabletext"/>
              <w:tabs>
                <w:tab w:val="decimal" w:pos="400"/>
              </w:tabs>
              <w:jc w:val="right"/>
            </w:pPr>
            <w:r w:rsidRPr="006E1794">
              <w:t>250.00</w:t>
            </w:r>
          </w:p>
        </w:tc>
      </w:tr>
      <w:tr w:rsidR="00F541FA" w:rsidRPr="006E1794" w:rsidTr="00F541FA">
        <w:tc>
          <w:tcPr>
            <w:tcW w:w="709" w:type="dxa"/>
            <w:shd w:val="clear" w:color="auto" w:fill="auto"/>
            <w:hideMark/>
          </w:tcPr>
          <w:p w:rsidR="00F541FA" w:rsidRPr="006E1794" w:rsidRDefault="00F541FA" w:rsidP="00F541FA">
            <w:pPr>
              <w:pStyle w:val="Tabletext"/>
            </w:pPr>
            <w:r w:rsidRPr="006E1794">
              <w:t>56412</w:t>
            </w:r>
          </w:p>
        </w:tc>
        <w:tc>
          <w:tcPr>
            <w:tcW w:w="5528" w:type="dxa"/>
            <w:shd w:val="clear" w:color="auto" w:fill="auto"/>
            <w:hideMark/>
          </w:tcPr>
          <w:p w:rsidR="00F541FA" w:rsidRPr="006E1794" w:rsidRDefault="00F541FA" w:rsidP="00F541FA">
            <w:pPr>
              <w:pStyle w:val="Tabletext"/>
            </w:pPr>
            <w:r w:rsidRPr="006E1794">
              <w:t xml:space="preserve">Computed tomography—scan of pelvis only (iliac crest to pubic symphysis), with intravenous contrast medium and with any scans of pelvis (iliac crest to pubic symphysis) before intravenous </w:t>
            </w:r>
            <w:r w:rsidRPr="006E1794">
              <w:lastRenderedPageBreak/>
              <w:t>contrast injection, when undertaken, not being a service to which item</w:t>
            </w:r>
            <w:r w:rsidR="006E1794" w:rsidRPr="006E1794">
              <w:t> </w:t>
            </w:r>
            <w:r w:rsidRPr="006E1794">
              <w:t>56407 applies (R) (K) (Anaes.)</w:t>
            </w:r>
          </w:p>
        </w:tc>
        <w:tc>
          <w:tcPr>
            <w:tcW w:w="851" w:type="dxa"/>
            <w:shd w:val="clear" w:color="auto" w:fill="auto"/>
            <w:hideMark/>
          </w:tcPr>
          <w:p w:rsidR="00F541FA" w:rsidRPr="006E1794" w:rsidRDefault="00F541FA" w:rsidP="00F541FA">
            <w:pPr>
              <w:pStyle w:val="Tabletext"/>
              <w:tabs>
                <w:tab w:val="decimal" w:pos="400"/>
              </w:tabs>
              <w:jc w:val="right"/>
            </w:pPr>
            <w:r w:rsidRPr="006E1794">
              <w:lastRenderedPageBreak/>
              <w:t>360.00</w:t>
            </w:r>
          </w:p>
        </w:tc>
      </w:tr>
      <w:tr w:rsidR="00F541FA" w:rsidRPr="006E1794" w:rsidTr="00F541FA">
        <w:tc>
          <w:tcPr>
            <w:tcW w:w="709" w:type="dxa"/>
            <w:shd w:val="clear" w:color="auto" w:fill="auto"/>
            <w:hideMark/>
          </w:tcPr>
          <w:p w:rsidR="00F541FA" w:rsidRPr="006E1794" w:rsidRDefault="00F541FA" w:rsidP="00F541FA">
            <w:pPr>
              <w:pStyle w:val="Tabletext"/>
            </w:pPr>
            <w:r w:rsidRPr="006E1794">
              <w:lastRenderedPageBreak/>
              <w:t>56441</w:t>
            </w:r>
          </w:p>
        </w:tc>
        <w:tc>
          <w:tcPr>
            <w:tcW w:w="5528" w:type="dxa"/>
            <w:shd w:val="clear" w:color="auto" w:fill="auto"/>
            <w:hideMark/>
          </w:tcPr>
          <w:p w:rsidR="00F541FA" w:rsidRPr="006E1794" w:rsidRDefault="00F541FA" w:rsidP="00F541FA">
            <w:pPr>
              <w:pStyle w:val="Tabletext"/>
            </w:pPr>
            <w:r w:rsidRPr="006E1794">
              <w:t>Computed tomography—scan of upper abdomen only (diaphragm to iliac crest) without intravenous contrast medium, not being a service to which item</w:t>
            </w:r>
            <w:r w:rsidR="006E1794" w:rsidRPr="006E1794">
              <w:t> </w:t>
            </w:r>
            <w:r w:rsidRPr="006E1794">
              <w:t>56341, 56541, 56841 or 57041 applies (R) (NK) (Anaes.)</w:t>
            </w:r>
          </w:p>
        </w:tc>
        <w:tc>
          <w:tcPr>
            <w:tcW w:w="851" w:type="dxa"/>
            <w:shd w:val="clear" w:color="auto" w:fill="auto"/>
            <w:hideMark/>
          </w:tcPr>
          <w:p w:rsidR="00F541FA" w:rsidRPr="006E1794" w:rsidRDefault="00F541FA" w:rsidP="00F541FA">
            <w:pPr>
              <w:pStyle w:val="Tabletext"/>
              <w:tabs>
                <w:tab w:val="decimal" w:pos="400"/>
              </w:tabs>
              <w:jc w:val="right"/>
            </w:pPr>
            <w:r w:rsidRPr="006E1794">
              <w:t>126.80</w:t>
            </w:r>
          </w:p>
        </w:tc>
      </w:tr>
      <w:tr w:rsidR="00F541FA" w:rsidRPr="006E1794" w:rsidTr="00F541FA">
        <w:tc>
          <w:tcPr>
            <w:tcW w:w="709" w:type="dxa"/>
            <w:shd w:val="clear" w:color="auto" w:fill="auto"/>
            <w:hideMark/>
          </w:tcPr>
          <w:p w:rsidR="00F541FA" w:rsidRPr="006E1794" w:rsidRDefault="00F541FA" w:rsidP="00F541FA">
            <w:pPr>
              <w:pStyle w:val="Tabletext"/>
            </w:pPr>
            <w:r w:rsidRPr="006E1794">
              <w:t>56447</w:t>
            </w:r>
          </w:p>
        </w:tc>
        <w:tc>
          <w:tcPr>
            <w:tcW w:w="5528" w:type="dxa"/>
            <w:shd w:val="clear" w:color="auto" w:fill="auto"/>
            <w:hideMark/>
          </w:tcPr>
          <w:p w:rsidR="00F541FA" w:rsidRPr="006E1794" w:rsidRDefault="00F541FA" w:rsidP="00F541FA">
            <w:pPr>
              <w:pStyle w:val="Tabletext"/>
            </w:pPr>
            <w:r w:rsidRPr="006E1794">
              <w:t>Computed tomography—scan of upper abdomen only (diaphragm to iliac crest), with intravenous contrast medium, and with any scans of upper abdomen (diaphragm to iliac crest) before intravenous contrast injection, when performed, not being a service to which item</w:t>
            </w:r>
            <w:r w:rsidR="006E1794" w:rsidRPr="006E1794">
              <w:t> </w:t>
            </w:r>
            <w:r w:rsidRPr="006E1794">
              <w:t>56347, 56547, 56847 or 57047 applies (R) (NK) (Anaes.)</w:t>
            </w:r>
          </w:p>
        </w:tc>
        <w:tc>
          <w:tcPr>
            <w:tcW w:w="851" w:type="dxa"/>
            <w:shd w:val="clear" w:color="auto" w:fill="auto"/>
            <w:hideMark/>
          </w:tcPr>
          <w:p w:rsidR="00F541FA" w:rsidRPr="006E1794" w:rsidRDefault="00F541FA" w:rsidP="00F541FA">
            <w:pPr>
              <w:pStyle w:val="Tabletext"/>
              <w:tabs>
                <w:tab w:val="decimal" w:pos="400"/>
              </w:tabs>
              <w:jc w:val="right"/>
            </w:pPr>
            <w:r w:rsidRPr="006E1794">
              <w:t>181.50</w:t>
            </w:r>
          </w:p>
        </w:tc>
      </w:tr>
      <w:tr w:rsidR="00F541FA" w:rsidRPr="006E1794" w:rsidTr="00F541FA">
        <w:tc>
          <w:tcPr>
            <w:tcW w:w="709" w:type="dxa"/>
            <w:shd w:val="clear" w:color="auto" w:fill="auto"/>
            <w:hideMark/>
          </w:tcPr>
          <w:p w:rsidR="00F541FA" w:rsidRPr="006E1794" w:rsidRDefault="00F541FA" w:rsidP="00F541FA">
            <w:pPr>
              <w:pStyle w:val="Tabletext"/>
            </w:pPr>
            <w:r w:rsidRPr="006E1794">
              <w:t>56449</w:t>
            </w:r>
          </w:p>
        </w:tc>
        <w:tc>
          <w:tcPr>
            <w:tcW w:w="5528" w:type="dxa"/>
            <w:shd w:val="clear" w:color="auto" w:fill="auto"/>
            <w:hideMark/>
          </w:tcPr>
          <w:p w:rsidR="00F541FA" w:rsidRPr="006E1794" w:rsidRDefault="00F541FA" w:rsidP="00F541FA">
            <w:pPr>
              <w:pStyle w:val="Tabletext"/>
            </w:pPr>
            <w:r w:rsidRPr="006E1794">
              <w:t>Computed tomography—scan of pelvis only (iliac crest to pubic symphysis) without intravenous contrast medium not being a service associated with a service to which item</w:t>
            </w:r>
            <w:r w:rsidR="006E1794" w:rsidRPr="006E1794">
              <w:t> </w:t>
            </w:r>
            <w:r w:rsidRPr="006E1794">
              <w:t>56441 applies (R) (NK) (Anaes.)</w:t>
            </w:r>
          </w:p>
        </w:tc>
        <w:tc>
          <w:tcPr>
            <w:tcW w:w="851" w:type="dxa"/>
            <w:shd w:val="clear" w:color="auto" w:fill="auto"/>
            <w:hideMark/>
          </w:tcPr>
          <w:p w:rsidR="00F541FA" w:rsidRPr="006E1794" w:rsidRDefault="00F541FA" w:rsidP="00F541FA">
            <w:pPr>
              <w:pStyle w:val="Tabletext"/>
              <w:tabs>
                <w:tab w:val="decimal" w:pos="400"/>
              </w:tabs>
              <w:jc w:val="right"/>
            </w:pPr>
            <w:r w:rsidRPr="006E1794">
              <w:t>126.80</w:t>
            </w:r>
          </w:p>
        </w:tc>
      </w:tr>
      <w:tr w:rsidR="00F541FA" w:rsidRPr="006E1794" w:rsidTr="00F541FA">
        <w:tc>
          <w:tcPr>
            <w:tcW w:w="709" w:type="dxa"/>
            <w:shd w:val="clear" w:color="auto" w:fill="auto"/>
            <w:hideMark/>
          </w:tcPr>
          <w:p w:rsidR="00F541FA" w:rsidRPr="006E1794" w:rsidRDefault="00F541FA" w:rsidP="00F541FA">
            <w:pPr>
              <w:pStyle w:val="Tabletext"/>
            </w:pPr>
            <w:r w:rsidRPr="006E1794">
              <w:t>56452</w:t>
            </w:r>
          </w:p>
        </w:tc>
        <w:tc>
          <w:tcPr>
            <w:tcW w:w="5528" w:type="dxa"/>
            <w:shd w:val="clear" w:color="auto" w:fill="auto"/>
            <w:hideMark/>
          </w:tcPr>
          <w:p w:rsidR="00F541FA" w:rsidRPr="006E1794" w:rsidRDefault="00F541FA" w:rsidP="00F541FA">
            <w:pPr>
              <w:pStyle w:val="Tabletext"/>
            </w:pPr>
            <w:r w:rsidRPr="006E1794">
              <w:t>Computed tomography—scan of pelvis only (iliac crest to pubic symphysis), with intravenous contrast medium and with any scans of pelvis (iliac crest to pubic symphysis) before intravenous contrast injection, when undertaken, not being a service to which item</w:t>
            </w:r>
            <w:r w:rsidR="006E1794" w:rsidRPr="006E1794">
              <w:t> </w:t>
            </w:r>
            <w:r w:rsidRPr="006E1794">
              <w:t>56447 applies (R) (NK) (Anaes.)</w:t>
            </w:r>
          </w:p>
        </w:tc>
        <w:tc>
          <w:tcPr>
            <w:tcW w:w="851" w:type="dxa"/>
            <w:shd w:val="clear" w:color="auto" w:fill="auto"/>
            <w:hideMark/>
          </w:tcPr>
          <w:p w:rsidR="00F541FA" w:rsidRPr="006E1794" w:rsidRDefault="00F541FA" w:rsidP="00F541FA">
            <w:pPr>
              <w:pStyle w:val="Tabletext"/>
              <w:tabs>
                <w:tab w:val="decimal" w:pos="400"/>
              </w:tabs>
              <w:jc w:val="right"/>
            </w:pPr>
            <w:r w:rsidRPr="006E1794">
              <w:t>181.50</w:t>
            </w:r>
          </w:p>
        </w:tc>
      </w:tr>
      <w:tr w:rsidR="00F541FA" w:rsidRPr="006E1794" w:rsidTr="00F541FA">
        <w:tc>
          <w:tcPr>
            <w:tcW w:w="709" w:type="dxa"/>
            <w:shd w:val="clear" w:color="auto" w:fill="auto"/>
            <w:hideMark/>
          </w:tcPr>
          <w:p w:rsidR="00F541FA" w:rsidRPr="006E1794" w:rsidRDefault="00F541FA" w:rsidP="00F541FA">
            <w:pPr>
              <w:pStyle w:val="Tabletext"/>
            </w:pPr>
            <w:r w:rsidRPr="006E1794">
              <w:t>56501</w:t>
            </w:r>
          </w:p>
        </w:tc>
        <w:tc>
          <w:tcPr>
            <w:tcW w:w="5528" w:type="dxa"/>
            <w:shd w:val="clear" w:color="auto" w:fill="auto"/>
            <w:hideMark/>
          </w:tcPr>
          <w:p w:rsidR="00F541FA" w:rsidRPr="006E1794" w:rsidRDefault="00F541FA" w:rsidP="00F541FA">
            <w:pPr>
              <w:pStyle w:val="Tabletext"/>
            </w:pPr>
            <w:r w:rsidRPr="006E1794">
              <w:t xml:space="preserve">Computed tomography—scan of upper abdomen and pelvis without intravenous contrast medium, </w:t>
            </w:r>
            <w:r w:rsidRPr="006E1794">
              <w:rPr>
                <w:szCs w:val="22"/>
              </w:rPr>
              <w:t xml:space="preserve">not for the purposes of virtual colonoscopy and </w:t>
            </w:r>
            <w:r w:rsidRPr="006E1794">
              <w:t>not being a service to which item</w:t>
            </w:r>
            <w:r w:rsidR="006E1794" w:rsidRPr="006E1794">
              <w:t> </w:t>
            </w:r>
            <w:r w:rsidRPr="006E1794">
              <w:t>56801 or 57001 applies (R) (K) (Anaes.)</w:t>
            </w:r>
          </w:p>
        </w:tc>
        <w:tc>
          <w:tcPr>
            <w:tcW w:w="851" w:type="dxa"/>
            <w:shd w:val="clear" w:color="auto" w:fill="auto"/>
            <w:hideMark/>
          </w:tcPr>
          <w:p w:rsidR="00F541FA" w:rsidRPr="006E1794" w:rsidRDefault="00F541FA" w:rsidP="00F541FA">
            <w:pPr>
              <w:pStyle w:val="Tabletext"/>
              <w:tabs>
                <w:tab w:val="decimal" w:pos="400"/>
              </w:tabs>
              <w:jc w:val="right"/>
            </w:pPr>
            <w:r w:rsidRPr="006E1794">
              <w:t>385.00</w:t>
            </w:r>
          </w:p>
        </w:tc>
      </w:tr>
      <w:tr w:rsidR="00F541FA" w:rsidRPr="006E1794" w:rsidTr="00F541FA">
        <w:tc>
          <w:tcPr>
            <w:tcW w:w="709" w:type="dxa"/>
            <w:shd w:val="clear" w:color="auto" w:fill="auto"/>
            <w:hideMark/>
          </w:tcPr>
          <w:p w:rsidR="00F541FA" w:rsidRPr="006E1794" w:rsidRDefault="00F541FA" w:rsidP="00F541FA">
            <w:pPr>
              <w:pStyle w:val="Tabletext"/>
            </w:pPr>
            <w:r w:rsidRPr="006E1794">
              <w:t>56507</w:t>
            </w:r>
          </w:p>
        </w:tc>
        <w:tc>
          <w:tcPr>
            <w:tcW w:w="5528" w:type="dxa"/>
            <w:shd w:val="clear" w:color="auto" w:fill="auto"/>
            <w:hideMark/>
          </w:tcPr>
          <w:p w:rsidR="00F541FA" w:rsidRPr="006E1794" w:rsidRDefault="00F541FA" w:rsidP="00F541FA">
            <w:pPr>
              <w:pStyle w:val="Tabletext"/>
            </w:pPr>
            <w:r w:rsidRPr="006E1794">
              <w:t xml:space="preserve">Computed tomography—scan of upper abdomen and pelvis with intravenous contrast medium and with any scans of upper abdomen and pelvis before intravenous contrast injection, when performed, </w:t>
            </w:r>
            <w:r w:rsidRPr="006E1794">
              <w:rPr>
                <w:szCs w:val="22"/>
              </w:rPr>
              <w:t xml:space="preserve">not for the purposes of virtual colonoscopy and </w:t>
            </w:r>
            <w:r w:rsidRPr="006E1794">
              <w:t>not being a service to which item</w:t>
            </w:r>
            <w:r w:rsidR="006E1794" w:rsidRPr="006E1794">
              <w:t> </w:t>
            </w:r>
            <w:r w:rsidRPr="006E1794">
              <w:t>56807 or 57007 applies (R) (K) (Anaes.)</w:t>
            </w:r>
          </w:p>
        </w:tc>
        <w:tc>
          <w:tcPr>
            <w:tcW w:w="851" w:type="dxa"/>
            <w:shd w:val="clear" w:color="auto" w:fill="auto"/>
            <w:hideMark/>
          </w:tcPr>
          <w:p w:rsidR="00F541FA" w:rsidRPr="006E1794" w:rsidRDefault="00F541FA" w:rsidP="00F541FA">
            <w:pPr>
              <w:pStyle w:val="Tabletext"/>
              <w:tabs>
                <w:tab w:val="decimal" w:pos="400"/>
              </w:tabs>
              <w:jc w:val="right"/>
            </w:pPr>
            <w:r w:rsidRPr="006E1794">
              <w:t>480.05</w:t>
            </w:r>
          </w:p>
        </w:tc>
      </w:tr>
      <w:tr w:rsidR="00F541FA" w:rsidRPr="006E1794" w:rsidTr="00F541FA">
        <w:tc>
          <w:tcPr>
            <w:tcW w:w="709" w:type="dxa"/>
            <w:shd w:val="clear" w:color="auto" w:fill="auto"/>
            <w:hideMark/>
          </w:tcPr>
          <w:p w:rsidR="00F541FA" w:rsidRPr="006E1794" w:rsidRDefault="00F541FA" w:rsidP="00F541FA">
            <w:pPr>
              <w:pStyle w:val="Tabletext"/>
            </w:pPr>
            <w:r w:rsidRPr="006E1794">
              <w:t>56541</w:t>
            </w:r>
          </w:p>
        </w:tc>
        <w:tc>
          <w:tcPr>
            <w:tcW w:w="5528" w:type="dxa"/>
            <w:shd w:val="clear" w:color="auto" w:fill="auto"/>
            <w:hideMark/>
          </w:tcPr>
          <w:p w:rsidR="00F541FA" w:rsidRPr="006E1794" w:rsidRDefault="00F541FA" w:rsidP="00F541FA">
            <w:pPr>
              <w:pStyle w:val="Tabletext"/>
            </w:pPr>
            <w:r w:rsidRPr="006E1794">
              <w:t xml:space="preserve">Computed tomography—scan of upper abdomen and pelvis without intravenous contrast medium, </w:t>
            </w:r>
            <w:r w:rsidRPr="006E1794">
              <w:rPr>
                <w:szCs w:val="22"/>
              </w:rPr>
              <w:t xml:space="preserve">not for the purposes of virtual colonoscopy and </w:t>
            </w:r>
            <w:r w:rsidRPr="006E1794">
              <w:t>not being a service to which item</w:t>
            </w:r>
            <w:r w:rsidR="006E1794" w:rsidRPr="006E1794">
              <w:t> </w:t>
            </w:r>
            <w:r w:rsidRPr="006E1794">
              <w:t>56841 or 57041 applies (R) (NK) (Anaes.)</w:t>
            </w:r>
          </w:p>
        </w:tc>
        <w:tc>
          <w:tcPr>
            <w:tcW w:w="851" w:type="dxa"/>
            <w:shd w:val="clear" w:color="auto" w:fill="auto"/>
            <w:hideMark/>
          </w:tcPr>
          <w:p w:rsidR="00F541FA" w:rsidRPr="006E1794" w:rsidRDefault="00F541FA" w:rsidP="00F541FA">
            <w:pPr>
              <w:pStyle w:val="Tabletext"/>
              <w:tabs>
                <w:tab w:val="decimal" w:pos="400"/>
              </w:tabs>
              <w:jc w:val="right"/>
            </w:pPr>
            <w:r w:rsidRPr="006E1794">
              <w:t>193.15</w:t>
            </w:r>
          </w:p>
        </w:tc>
      </w:tr>
      <w:tr w:rsidR="00F541FA" w:rsidRPr="006E1794" w:rsidTr="00F541FA">
        <w:tc>
          <w:tcPr>
            <w:tcW w:w="709" w:type="dxa"/>
            <w:shd w:val="clear" w:color="auto" w:fill="auto"/>
            <w:hideMark/>
          </w:tcPr>
          <w:p w:rsidR="00F541FA" w:rsidRPr="006E1794" w:rsidRDefault="00F541FA" w:rsidP="00F541FA">
            <w:pPr>
              <w:pStyle w:val="Tabletext"/>
            </w:pPr>
            <w:r w:rsidRPr="006E1794">
              <w:t>56547</w:t>
            </w:r>
          </w:p>
        </w:tc>
        <w:tc>
          <w:tcPr>
            <w:tcW w:w="5528" w:type="dxa"/>
            <w:shd w:val="clear" w:color="auto" w:fill="auto"/>
            <w:hideMark/>
          </w:tcPr>
          <w:p w:rsidR="00F541FA" w:rsidRPr="006E1794" w:rsidRDefault="00F541FA" w:rsidP="00F541FA">
            <w:pPr>
              <w:pStyle w:val="Tabletext"/>
            </w:pPr>
            <w:r w:rsidRPr="006E1794">
              <w:t xml:space="preserve">Computed tomography—scan of upper abdomen and pelvis with intravenous contrast medium and with any scans of upper abdomen and pelvis before intravenous contrast injection, when performed, </w:t>
            </w:r>
            <w:r w:rsidRPr="006E1794">
              <w:rPr>
                <w:szCs w:val="22"/>
              </w:rPr>
              <w:lastRenderedPageBreak/>
              <w:t xml:space="preserve">not for the purposes of virtual colonoscopy and </w:t>
            </w:r>
            <w:r w:rsidRPr="006E1794">
              <w:t>not being a service to which item</w:t>
            </w:r>
            <w:r w:rsidR="006E1794" w:rsidRPr="006E1794">
              <w:t> </w:t>
            </w:r>
            <w:r w:rsidRPr="006E1794">
              <w:t>56847 or 57047 applies (R) (NK) (Anaes.)</w:t>
            </w:r>
          </w:p>
        </w:tc>
        <w:tc>
          <w:tcPr>
            <w:tcW w:w="851" w:type="dxa"/>
            <w:shd w:val="clear" w:color="auto" w:fill="auto"/>
            <w:hideMark/>
          </w:tcPr>
          <w:p w:rsidR="00F541FA" w:rsidRPr="006E1794" w:rsidRDefault="00F541FA" w:rsidP="00F541FA">
            <w:pPr>
              <w:pStyle w:val="Tabletext"/>
              <w:tabs>
                <w:tab w:val="decimal" w:pos="400"/>
              </w:tabs>
              <w:jc w:val="right"/>
            </w:pPr>
            <w:r w:rsidRPr="006E1794">
              <w:lastRenderedPageBreak/>
              <w:t>243.75</w:t>
            </w:r>
          </w:p>
        </w:tc>
      </w:tr>
      <w:tr w:rsidR="00F541FA" w:rsidRPr="006E1794" w:rsidTr="00F541FA">
        <w:tc>
          <w:tcPr>
            <w:tcW w:w="709" w:type="dxa"/>
            <w:shd w:val="clear" w:color="auto" w:fill="auto"/>
            <w:hideMark/>
          </w:tcPr>
          <w:p w:rsidR="00F541FA" w:rsidRPr="006E1794" w:rsidRDefault="00F541FA" w:rsidP="00F541FA">
            <w:pPr>
              <w:pStyle w:val="Tabletext"/>
            </w:pPr>
            <w:r w:rsidRPr="006E1794">
              <w:lastRenderedPageBreak/>
              <w:t>56552</w:t>
            </w:r>
          </w:p>
        </w:tc>
        <w:tc>
          <w:tcPr>
            <w:tcW w:w="5528" w:type="dxa"/>
            <w:shd w:val="clear" w:color="auto" w:fill="auto"/>
            <w:hideMark/>
          </w:tcPr>
          <w:p w:rsidR="00F541FA" w:rsidRPr="006E1794" w:rsidRDefault="00F541FA" w:rsidP="00F541FA">
            <w:pPr>
              <w:pStyle w:val="Tabletext"/>
            </w:pPr>
            <w:r w:rsidRPr="006E1794">
              <w:t>Computed tomography—scan of colon for exclusion of colorectal neoplasia in symptomatic or high risk patients if:</w:t>
            </w:r>
          </w:p>
          <w:p w:rsidR="00F541FA" w:rsidRPr="006E1794" w:rsidRDefault="00F541FA" w:rsidP="00F541FA">
            <w:pPr>
              <w:pStyle w:val="Tablea"/>
            </w:pPr>
            <w:r w:rsidRPr="006E1794">
              <w:t>(a) the patient has had an incomplete colonoscopy in the 3 months before the scan; and</w:t>
            </w:r>
          </w:p>
          <w:p w:rsidR="00F541FA" w:rsidRPr="006E1794" w:rsidRDefault="00F541FA" w:rsidP="00F541FA">
            <w:pPr>
              <w:pStyle w:val="Tablea"/>
            </w:pPr>
            <w:r w:rsidRPr="006E1794">
              <w:t>(b) the date of incomplete colonoscopy is set out on the request for scan; and</w:t>
            </w:r>
          </w:p>
          <w:p w:rsidR="00F541FA" w:rsidRPr="006E1794" w:rsidRDefault="00F541FA" w:rsidP="00F541FA">
            <w:pPr>
              <w:pStyle w:val="Tablea"/>
            </w:pPr>
            <w:r w:rsidRPr="006E1794">
              <w:t>(c) the service is not a service to which item</w:t>
            </w:r>
            <w:r w:rsidR="006E1794" w:rsidRPr="006E1794">
              <w:t> </w:t>
            </w:r>
            <w:r w:rsidRPr="006E1794">
              <w:t>56301, 56307, 56401, 56407, 56409, 56412, 56501, 56507, 56801, 56807 or 57001 applies (R) (K) (Anaes.)</w:t>
            </w:r>
          </w:p>
        </w:tc>
        <w:tc>
          <w:tcPr>
            <w:tcW w:w="851" w:type="dxa"/>
            <w:shd w:val="clear" w:color="auto" w:fill="auto"/>
            <w:hideMark/>
          </w:tcPr>
          <w:p w:rsidR="00F541FA" w:rsidRPr="006E1794" w:rsidRDefault="00F541FA" w:rsidP="00F541FA">
            <w:pPr>
              <w:pStyle w:val="Tabletext"/>
              <w:tabs>
                <w:tab w:val="decimal" w:pos="400"/>
              </w:tabs>
              <w:jc w:val="right"/>
              <w:rPr>
                <w:szCs w:val="22"/>
              </w:rPr>
            </w:pPr>
            <w:r w:rsidRPr="006E1794">
              <w:t>600.00</w:t>
            </w:r>
          </w:p>
        </w:tc>
      </w:tr>
      <w:tr w:rsidR="00F541FA" w:rsidRPr="006E1794" w:rsidTr="00F541FA">
        <w:tc>
          <w:tcPr>
            <w:tcW w:w="709" w:type="dxa"/>
            <w:shd w:val="clear" w:color="auto" w:fill="auto"/>
            <w:hideMark/>
          </w:tcPr>
          <w:p w:rsidR="00F541FA" w:rsidRPr="006E1794" w:rsidRDefault="00F541FA" w:rsidP="00F541FA">
            <w:pPr>
              <w:pStyle w:val="Tabletext"/>
            </w:pPr>
            <w:r w:rsidRPr="006E1794">
              <w:t>56554</w:t>
            </w:r>
          </w:p>
        </w:tc>
        <w:tc>
          <w:tcPr>
            <w:tcW w:w="5528" w:type="dxa"/>
            <w:shd w:val="clear" w:color="auto" w:fill="auto"/>
            <w:hideMark/>
          </w:tcPr>
          <w:p w:rsidR="00F541FA" w:rsidRPr="006E1794" w:rsidRDefault="00F541FA" w:rsidP="00F541FA">
            <w:pPr>
              <w:pStyle w:val="Tabletext"/>
            </w:pPr>
            <w:r w:rsidRPr="006E1794">
              <w:t>Computed tomography—scan of colon for exclusion of colorectal neoplasia in symptomatic or high risk patients if:</w:t>
            </w:r>
          </w:p>
          <w:p w:rsidR="00F541FA" w:rsidRPr="006E1794" w:rsidRDefault="00F541FA" w:rsidP="00F541FA">
            <w:pPr>
              <w:pStyle w:val="Tablea"/>
            </w:pPr>
            <w:r w:rsidRPr="006E1794">
              <w:t>(a) the request for scan states that one of the following contraindications to colonoscopy is present:</w:t>
            </w:r>
          </w:p>
          <w:p w:rsidR="00F541FA" w:rsidRPr="006E1794" w:rsidRDefault="00F541FA" w:rsidP="00F541FA">
            <w:pPr>
              <w:pStyle w:val="Tablei"/>
            </w:pPr>
            <w:r w:rsidRPr="006E1794">
              <w:t>(i) suspected perforation of the colon;</w:t>
            </w:r>
          </w:p>
          <w:p w:rsidR="00F541FA" w:rsidRPr="006E1794" w:rsidRDefault="00F541FA" w:rsidP="00F541FA">
            <w:pPr>
              <w:pStyle w:val="Tablei"/>
            </w:pPr>
            <w:r w:rsidRPr="006E1794">
              <w:t>(ii) complete or high</w:t>
            </w:r>
            <w:r w:rsidR="006E1794">
              <w:noBreakHyphen/>
            </w:r>
            <w:r w:rsidRPr="006E1794">
              <w:t>grade obstruction that will not allow passage of the scope; and</w:t>
            </w:r>
          </w:p>
          <w:p w:rsidR="00F541FA" w:rsidRPr="006E1794" w:rsidRDefault="00F541FA" w:rsidP="00F541FA">
            <w:pPr>
              <w:pStyle w:val="Tablea"/>
            </w:pPr>
            <w:r w:rsidRPr="006E1794">
              <w:t>(b) the service must not be a service to which item</w:t>
            </w:r>
            <w:r w:rsidR="006E1794" w:rsidRPr="006E1794">
              <w:t> </w:t>
            </w:r>
            <w:r w:rsidRPr="006E1794">
              <w:t>56301, 56307, 56401, 56407, 56409, 56412, 56501, 56507, 56801, 56807 or 57001 applies (R) (K) (Anaes.)</w:t>
            </w:r>
          </w:p>
        </w:tc>
        <w:tc>
          <w:tcPr>
            <w:tcW w:w="851" w:type="dxa"/>
            <w:shd w:val="clear" w:color="auto" w:fill="auto"/>
            <w:hideMark/>
          </w:tcPr>
          <w:p w:rsidR="00F541FA" w:rsidRPr="006E1794" w:rsidRDefault="00F541FA" w:rsidP="00F541FA">
            <w:pPr>
              <w:pStyle w:val="Tabletext"/>
              <w:tabs>
                <w:tab w:val="decimal" w:pos="400"/>
              </w:tabs>
              <w:jc w:val="right"/>
            </w:pPr>
            <w:r w:rsidRPr="006E1794">
              <w:t>600.00</w:t>
            </w:r>
          </w:p>
        </w:tc>
      </w:tr>
      <w:tr w:rsidR="00F541FA" w:rsidRPr="006E1794" w:rsidTr="00F541FA">
        <w:tc>
          <w:tcPr>
            <w:tcW w:w="709" w:type="dxa"/>
            <w:shd w:val="clear" w:color="auto" w:fill="auto"/>
            <w:hideMark/>
          </w:tcPr>
          <w:p w:rsidR="00F541FA" w:rsidRPr="006E1794" w:rsidRDefault="00F541FA" w:rsidP="00F541FA">
            <w:pPr>
              <w:pStyle w:val="Tabletext"/>
            </w:pPr>
            <w:r w:rsidRPr="006E1794">
              <w:t>56619</w:t>
            </w:r>
          </w:p>
        </w:tc>
        <w:tc>
          <w:tcPr>
            <w:tcW w:w="5528" w:type="dxa"/>
            <w:shd w:val="clear" w:color="auto" w:fill="auto"/>
            <w:hideMark/>
          </w:tcPr>
          <w:p w:rsidR="00F541FA" w:rsidRPr="006E1794" w:rsidRDefault="00F541FA" w:rsidP="00F541FA">
            <w:pPr>
              <w:pStyle w:val="Tabletext"/>
            </w:pPr>
            <w:r w:rsidRPr="006E1794">
              <w:t>Computed tomography—scan of extremities, one or more regions without intravenous contrast medium (R) (K) (Anaes.)</w:t>
            </w:r>
          </w:p>
        </w:tc>
        <w:tc>
          <w:tcPr>
            <w:tcW w:w="851" w:type="dxa"/>
            <w:shd w:val="clear" w:color="auto" w:fill="auto"/>
            <w:hideMark/>
          </w:tcPr>
          <w:p w:rsidR="00F541FA" w:rsidRPr="006E1794" w:rsidRDefault="00F541FA" w:rsidP="00F541FA">
            <w:pPr>
              <w:pStyle w:val="Tabletext"/>
              <w:tabs>
                <w:tab w:val="decimal" w:pos="400"/>
              </w:tabs>
              <w:jc w:val="right"/>
            </w:pPr>
            <w:r w:rsidRPr="006E1794">
              <w:t>220.00</w:t>
            </w:r>
          </w:p>
        </w:tc>
      </w:tr>
      <w:tr w:rsidR="00F541FA" w:rsidRPr="006E1794" w:rsidTr="00F541FA">
        <w:tc>
          <w:tcPr>
            <w:tcW w:w="709" w:type="dxa"/>
            <w:shd w:val="clear" w:color="auto" w:fill="auto"/>
            <w:hideMark/>
          </w:tcPr>
          <w:p w:rsidR="00F541FA" w:rsidRPr="006E1794" w:rsidRDefault="00F541FA" w:rsidP="00F541FA">
            <w:pPr>
              <w:pStyle w:val="Tabletext"/>
            </w:pPr>
            <w:r w:rsidRPr="006E1794">
              <w:t>56625</w:t>
            </w:r>
          </w:p>
        </w:tc>
        <w:tc>
          <w:tcPr>
            <w:tcW w:w="5528" w:type="dxa"/>
            <w:shd w:val="clear" w:color="auto" w:fill="auto"/>
            <w:hideMark/>
          </w:tcPr>
          <w:p w:rsidR="00F541FA" w:rsidRPr="006E1794" w:rsidRDefault="00F541FA" w:rsidP="00F541FA">
            <w:pPr>
              <w:pStyle w:val="Tabletext"/>
            </w:pPr>
            <w:r w:rsidRPr="006E1794">
              <w:t>Computed tomography—scan of extremities, one or more regions with intravenous contrast medium and with any scans of extremities before intravenous contrast injection, when performed (R) (K) (Anaes.)</w:t>
            </w:r>
          </w:p>
        </w:tc>
        <w:tc>
          <w:tcPr>
            <w:tcW w:w="851" w:type="dxa"/>
            <w:shd w:val="clear" w:color="auto" w:fill="auto"/>
            <w:hideMark/>
          </w:tcPr>
          <w:p w:rsidR="00F541FA" w:rsidRPr="006E1794" w:rsidRDefault="00F541FA" w:rsidP="00F541FA">
            <w:pPr>
              <w:pStyle w:val="Tabletext"/>
              <w:tabs>
                <w:tab w:val="decimal" w:pos="400"/>
              </w:tabs>
              <w:jc w:val="right"/>
            </w:pPr>
            <w:r w:rsidRPr="006E1794">
              <w:t>334.65</w:t>
            </w:r>
          </w:p>
        </w:tc>
      </w:tr>
      <w:tr w:rsidR="00F541FA" w:rsidRPr="006E1794" w:rsidTr="00F541FA">
        <w:tc>
          <w:tcPr>
            <w:tcW w:w="709" w:type="dxa"/>
            <w:shd w:val="clear" w:color="auto" w:fill="auto"/>
            <w:hideMark/>
          </w:tcPr>
          <w:p w:rsidR="00F541FA" w:rsidRPr="006E1794" w:rsidRDefault="00F541FA" w:rsidP="00F541FA">
            <w:pPr>
              <w:pStyle w:val="Tabletext"/>
            </w:pPr>
            <w:r w:rsidRPr="006E1794">
              <w:t>56659</w:t>
            </w:r>
          </w:p>
        </w:tc>
        <w:tc>
          <w:tcPr>
            <w:tcW w:w="5528" w:type="dxa"/>
            <w:shd w:val="clear" w:color="auto" w:fill="auto"/>
            <w:hideMark/>
          </w:tcPr>
          <w:p w:rsidR="00F541FA" w:rsidRPr="006E1794" w:rsidRDefault="00F541FA" w:rsidP="00F541FA">
            <w:pPr>
              <w:pStyle w:val="Tabletext"/>
            </w:pPr>
            <w:r w:rsidRPr="006E1794">
              <w:t>Computed tomography—scan of extremities, one or more regions without intravenous contrast medium (R) (NK) (Anaes.)</w:t>
            </w:r>
          </w:p>
        </w:tc>
        <w:tc>
          <w:tcPr>
            <w:tcW w:w="851" w:type="dxa"/>
            <w:shd w:val="clear" w:color="auto" w:fill="auto"/>
            <w:hideMark/>
          </w:tcPr>
          <w:p w:rsidR="00F541FA" w:rsidRPr="006E1794" w:rsidRDefault="00F541FA" w:rsidP="00F541FA">
            <w:pPr>
              <w:pStyle w:val="Tabletext"/>
              <w:tabs>
                <w:tab w:val="decimal" w:pos="400"/>
              </w:tabs>
              <w:jc w:val="right"/>
            </w:pPr>
            <w:r w:rsidRPr="006E1794">
              <w:t>112.10</w:t>
            </w:r>
          </w:p>
        </w:tc>
      </w:tr>
      <w:tr w:rsidR="00F541FA" w:rsidRPr="006E1794" w:rsidTr="00F541FA">
        <w:tc>
          <w:tcPr>
            <w:tcW w:w="709" w:type="dxa"/>
            <w:shd w:val="clear" w:color="auto" w:fill="auto"/>
            <w:hideMark/>
          </w:tcPr>
          <w:p w:rsidR="00F541FA" w:rsidRPr="006E1794" w:rsidRDefault="00F541FA" w:rsidP="00F541FA">
            <w:pPr>
              <w:pStyle w:val="Tabletext"/>
            </w:pPr>
            <w:r w:rsidRPr="006E1794">
              <w:t>56665</w:t>
            </w:r>
          </w:p>
        </w:tc>
        <w:tc>
          <w:tcPr>
            <w:tcW w:w="5528" w:type="dxa"/>
            <w:shd w:val="clear" w:color="auto" w:fill="auto"/>
            <w:hideMark/>
          </w:tcPr>
          <w:p w:rsidR="00F541FA" w:rsidRPr="006E1794" w:rsidRDefault="00F541FA" w:rsidP="00F541FA">
            <w:pPr>
              <w:pStyle w:val="Tabletext"/>
            </w:pPr>
            <w:r w:rsidRPr="006E1794">
              <w:t>Computed tomography—scan of extremities, one or more regions with intravenous contrast medium and with any scans of extremities before intravenous contrast injection, when performed (R) (NK) (Anaes.)</w:t>
            </w:r>
          </w:p>
        </w:tc>
        <w:tc>
          <w:tcPr>
            <w:tcW w:w="851" w:type="dxa"/>
            <w:shd w:val="clear" w:color="auto" w:fill="auto"/>
            <w:hideMark/>
          </w:tcPr>
          <w:p w:rsidR="00F541FA" w:rsidRPr="006E1794" w:rsidRDefault="00F541FA" w:rsidP="00F541FA">
            <w:pPr>
              <w:pStyle w:val="Tabletext"/>
              <w:tabs>
                <w:tab w:val="decimal" w:pos="400"/>
              </w:tabs>
              <w:jc w:val="right"/>
            </w:pPr>
            <w:r w:rsidRPr="006E1794">
              <w:t>167.40</w:t>
            </w:r>
          </w:p>
        </w:tc>
      </w:tr>
      <w:tr w:rsidR="00F541FA" w:rsidRPr="006E1794" w:rsidTr="00F541FA">
        <w:tc>
          <w:tcPr>
            <w:tcW w:w="709" w:type="dxa"/>
            <w:shd w:val="clear" w:color="auto" w:fill="auto"/>
            <w:hideMark/>
          </w:tcPr>
          <w:p w:rsidR="00F541FA" w:rsidRPr="006E1794" w:rsidRDefault="00F541FA" w:rsidP="00F541FA">
            <w:pPr>
              <w:pStyle w:val="Tabletext"/>
            </w:pPr>
            <w:r w:rsidRPr="006E1794">
              <w:t>56801</w:t>
            </w:r>
          </w:p>
        </w:tc>
        <w:tc>
          <w:tcPr>
            <w:tcW w:w="5528" w:type="dxa"/>
            <w:shd w:val="clear" w:color="auto" w:fill="auto"/>
            <w:hideMark/>
          </w:tcPr>
          <w:p w:rsidR="00F541FA" w:rsidRPr="006E1794" w:rsidRDefault="00F541FA" w:rsidP="00F541FA">
            <w:pPr>
              <w:pStyle w:val="Tabletext"/>
            </w:pPr>
            <w:r w:rsidRPr="006E1794">
              <w:t xml:space="preserve">Computed tomography—scan of chest, abdomen and pelvis with or without scans of soft tissues of neck without intravenous contrast medium, not including a study performed to exclude coronary </w:t>
            </w:r>
            <w:r w:rsidRPr="006E1794">
              <w:lastRenderedPageBreak/>
              <w:t>artery calcification or image the coronary arteries (R) (K) (Anaes.)</w:t>
            </w:r>
          </w:p>
        </w:tc>
        <w:tc>
          <w:tcPr>
            <w:tcW w:w="851" w:type="dxa"/>
            <w:shd w:val="clear" w:color="auto" w:fill="auto"/>
            <w:hideMark/>
          </w:tcPr>
          <w:p w:rsidR="00F541FA" w:rsidRPr="006E1794" w:rsidRDefault="00F541FA" w:rsidP="00F541FA">
            <w:pPr>
              <w:pStyle w:val="Tabletext"/>
              <w:tabs>
                <w:tab w:val="decimal" w:pos="400"/>
              </w:tabs>
              <w:jc w:val="right"/>
            </w:pPr>
            <w:r w:rsidRPr="006E1794">
              <w:lastRenderedPageBreak/>
              <w:t>466.55</w:t>
            </w:r>
          </w:p>
        </w:tc>
      </w:tr>
      <w:tr w:rsidR="00F541FA" w:rsidRPr="006E1794" w:rsidTr="00F541FA">
        <w:tc>
          <w:tcPr>
            <w:tcW w:w="709" w:type="dxa"/>
            <w:shd w:val="clear" w:color="auto" w:fill="auto"/>
            <w:hideMark/>
          </w:tcPr>
          <w:p w:rsidR="00F541FA" w:rsidRPr="006E1794" w:rsidRDefault="00F541FA" w:rsidP="00F541FA">
            <w:pPr>
              <w:pStyle w:val="Tabletext"/>
            </w:pPr>
            <w:r w:rsidRPr="006E1794">
              <w:lastRenderedPageBreak/>
              <w:t>56807</w:t>
            </w:r>
          </w:p>
        </w:tc>
        <w:tc>
          <w:tcPr>
            <w:tcW w:w="5528" w:type="dxa"/>
            <w:shd w:val="clear" w:color="auto" w:fill="auto"/>
            <w:hideMark/>
          </w:tcPr>
          <w:p w:rsidR="00F541FA" w:rsidRPr="006E1794" w:rsidRDefault="00F541FA" w:rsidP="00F541FA">
            <w:pPr>
              <w:pStyle w:val="Tabletext"/>
            </w:pPr>
            <w:r w:rsidRPr="006E1794">
              <w:t>Computed tomography—scan of chest, abdomen and pelvis with or without scans of soft tissues of neck with intravenous contrast medium and with any scans of chest, abdomen and pelvis with or without scans of soft tissue of neck before intravenous contrast injection, when performed, not including a study performed to exclude coronary artery calcification or image the coronary arteries (R) (K) (Anaes.)</w:t>
            </w:r>
          </w:p>
        </w:tc>
        <w:tc>
          <w:tcPr>
            <w:tcW w:w="851" w:type="dxa"/>
            <w:shd w:val="clear" w:color="auto" w:fill="auto"/>
            <w:hideMark/>
          </w:tcPr>
          <w:p w:rsidR="00F541FA" w:rsidRPr="006E1794" w:rsidRDefault="00F541FA" w:rsidP="00F541FA">
            <w:pPr>
              <w:pStyle w:val="Tabletext"/>
              <w:tabs>
                <w:tab w:val="decimal" w:pos="400"/>
              </w:tabs>
              <w:jc w:val="right"/>
            </w:pPr>
            <w:r w:rsidRPr="006E1794">
              <w:t>560.00</w:t>
            </w:r>
          </w:p>
        </w:tc>
      </w:tr>
      <w:tr w:rsidR="00F541FA" w:rsidRPr="006E1794" w:rsidTr="00F541FA">
        <w:tc>
          <w:tcPr>
            <w:tcW w:w="709" w:type="dxa"/>
            <w:shd w:val="clear" w:color="auto" w:fill="auto"/>
            <w:hideMark/>
          </w:tcPr>
          <w:p w:rsidR="00F541FA" w:rsidRPr="006E1794" w:rsidRDefault="00F541FA" w:rsidP="00F541FA">
            <w:pPr>
              <w:pStyle w:val="Tabletext"/>
            </w:pPr>
            <w:r w:rsidRPr="006E1794">
              <w:t>56841</w:t>
            </w:r>
          </w:p>
        </w:tc>
        <w:tc>
          <w:tcPr>
            <w:tcW w:w="5528" w:type="dxa"/>
            <w:shd w:val="clear" w:color="auto" w:fill="auto"/>
            <w:hideMark/>
          </w:tcPr>
          <w:p w:rsidR="00F541FA" w:rsidRPr="006E1794" w:rsidRDefault="00F541FA" w:rsidP="00F541FA">
            <w:pPr>
              <w:pStyle w:val="Tabletext"/>
            </w:pPr>
            <w:r w:rsidRPr="006E1794">
              <w:t>Computed tomography—scan of chest, abdomen and pelvis with or without scans of soft tissues of neck without intravenous contrast medium, not including a study performed to exclude coronary artery calcification or image the coronary arteries (R) (NK) (Anaes.)</w:t>
            </w:r>
          </w:p>
        </w:tc>
        <w:tc>
          <w:tcPr>
            <w:tcW w:w="851" w:type="dxa"/>
            <w:shd w:val="clear" w:color="auto" w:fill="auto"/>
            <w:hideMark/>
          </w:tcPr>
          <w:p w:rsidR="00F541FA" w:rsidRPr="006E1794" w:rsidRDefault="00F541FA" w:rsidP="00F541FA">
            <w:pPr>
              <w:pStyle w:val="Tabletext"/>
              <w:tabs>
                <w:tab w:val="decimal" w:pos="400"/>
              </w:tabs>
              <w:jc w:val="right"/>
            </w:pPr>
            <w:r w:rsidRPr="006E1794">
              <w:t>233.35</w:t>
            </w:r>
          </w:p>
        </w:tc>
      </w:tr>
      <w:tr w:rsidR="00F541FA" w:rsidRPr="006E1794" w:rsidTr="00F541FA">
        <w:tc>
          <w:tcPr>
            <w:tcW w:w="709" w:type="dxa"/>
            <w:shd w:val="clear" w:color="auto" w:fill="auto"/>
            <w:hideMark/>
          </w:tcPr>
          <w:p w:rsidR="00F541FA" w:rsidRPr="006E1794" w:rsidRDefault="00F541FA" w:rsidP="00F541FA">
            <w:pPr>
              <w:pStyle w:val="Tabletext"/>
            </w:pPr>
            <w:r w:rsidRPr="006E1794">
              <w:t>56847</w:t>
            </w:r>
          </w:p>
        </w:tc>
        <w:tc>
          <w:tcPr>
            <w:tcW w:w="5528" w:type="dxa"/>
            <w:shd w:val="clear" w:color="auto" w:fill="auto"/>
            <w:hideMark/>
          </w:tcPr>
          <w:p w:rsidR="00F541FA" w:rsidRPr="006E1794" w:rsidRDefault="00F541FA" w:rsidP="00F541FA">
            <w:pPr>
              <w:pStyle w:val="Tabletext"/>
            </w:pPr>
            <w:r w:rsidRPr="006E1794">
              <w:t>Computed tomography—scan of chest, abdomen and pelvis with or without scans of soft tissues of neck with intravenous contrast medium and with any scans of chest, abdomen and pelvis with or without scans of soft tissue of neck before intravenous contrast injection, when performed, not including a study performed to exclude coronary artery calcification or image the coronary arteries (R) (NK) (Anaes.)</w:t>
            </w:r>
          </w:p>
        </w:tc>
        <w:tc>
          <w:tcPr>
            <w:tcW w:w="851" w:type="dxa"/>
            <w:shd w:val="clear" w:color="auto" w:fill="auto"/>
            <w:hideMark/>
          </w:tcPr>
          <w:p w:rsidR="00F541FA" w:rsidRPr="006E1794" w:rsidRDefault="00F541FA" w:rsidP="00F541FA">
            <w:pPr>
              <w:pStyle w:val="Tabletext"/>
              <w:tabs>
                <w:tab w:val="decimal" w:pos="400"/>
              </w:tabs>
              <w:jc w:val="right"/>
            </w:pPr>
            <w:r w:rsidRPr="006E1794">
              <w:t>283.85</w:t>
            </w:r>
          </w:p>
        </w:tc>
      </w:tr>
      <w:tr w:rsidR="00F541FA" w:rsidRPr="006E1794" w:rsidTr="00F541FA">
        <w:tc>
          <w:tcPr>
            <w:tcW w:w="709" w:type="dxa"/>
            <w:shd w:val="clear" w:color="auto" w:fill="auto"/>
            <w:hideMark/>
          </w:tcPr>
          <w:p w:rsidR="00F541FA" w:rsidRPr="006E1794" w:rsidRDefault="00F541FA" w:rsidP="00F541FA">
            <w:pPr>
              <w:pStyle w:val="Tabletext"/>
            </w:pPr>
            <w:r w:rsidRPr="006E1794">
              <w:t>57001</w:t>
            </w:r>
          </w:p>
        </w:tc>
        <w:tc>
          <w:tcPr>
            <w:tcW w:w="5528" w:type="dxa"/>
            <w:shd w:val="clear" w:color="auto" w:fill="auto"/>
            <w:hideMark/>
          </w:tcPr>
          <w:p w:rsidR="00F541FA" w:rsidRPr="006E1794" w:rsidRDefault="00F541FA" w:rsidP="00F541FA">
            <w:pPr>
              <w:pStyle w:val="Tabletext"/>
            </w:pPr>
            <w:r w:rsidRPr="006E1794">
              <w:t>Computed tomography—scan of brain and chest with or without scans of upper abdomen without intravenous contrast medium, not including a study performed to exclude coronary artery calcification or image the coronary arteries (R) (K) (Anaes.)</w:t>
            </w:r>
          </w:p>
        </w:tc>
        <w:tc>
          <w:tcPr>
            <w:tcW w:w="851" w:type="dxa"/>
            <w:shd w:val="clear" w:color="auto" w:fill="auto"/>
            <w:hideMark/>
          </w:tcPr>
          <w:p w:rsidR="00F541FA" w:rsidRPr="006E1794" w:rsidRDefault="00F541FA" w:rsidP="00F541FA">
            <w:pPr>
              <w:pStyle w:val="Tabletext"/>
              <w:tabs>
                <w:tab w:val="decimal" w:pos="400"/>
              </w:tabs>
              <w:jc w:val="right"/>
            </w:pPr>
            <w:r w:rsidRPr="006E1794">
              <w:t>466.65</w:t>
            </w:r>
          </w:p>
        </w:tc>
      </w:tr>
      <w:tr w:rsidR="00F541FA" w:rsidRPr="006E1794" w:rsidTr="00F541FA">
        <w:tc>
          <w:tcPr>
            <w:tcW w:w="709" w:type="dxa"/>
            <w:shd w:val="clear" w:color="auto" w:fill="auto"/>
            <w:hideMark/>
          </w:tcPr>
          <w:p w:rsidR="00F541FA" w:rsidRPr="006E1794" w:rsidRDefault="00F541FA" w:rsidP="00F541FA">
            <w:pPr>
              <w:pStyle w:val="Tabletext"/>
            </w:pPr>
            <w:r w:rsidRPr="006E1794">
              <w:t>57007</w:t>
            </w:r>
          </w:p>
        </w:tc>
        <w:tc>
          <w:tcPr>
            <w:tcW w:w="5528" w:type="dxa"/>
            <w:shd w:val="clear" w:color="auto" w:fill="auto"/>
            <w:hideMark/>
          </w:tcPr>
          <w:p w:rsidR="00F541FA" w:rsidRPr="006E1794" w:rsidRDefault="00F541FA" w:rsidP="00F541FA">
            <w:pPr>
              <w:pStyle w:val="Tabletext"/>
            </w:pPr>
            <w:r w:rsidRPr="006E1794">
              <w:t>Computed tomography—scan of brain and chest with or without scans of upper abdomen with intravenous contrast medium and with any scans of brain and chest and upper abdomen before intravenous contrast injection, when performed, not including a study performed to exclude coronary artery calcification or image the coronary arteries (R) (K) (Anaes.)</w:t>
            </w:r>
          </w:p>
        </w:tc>
        <w:tc>
          <w:tcPr>
            <w:tcW w:w="851" w:type="dxa"/>
            <w:shd w:val="clear" w:color="auto" w:fill="auto"/>
            <w:hideMark/>
          </w:tcPr>
          <w:p w:rsidR="00F541FA" w:rsidRPr="006E1794" w:rsidRDefault="00F541FA" w:rsidP="00F541FA">
            <w:pPr>
              <w:pStyle w:val="Tabletext"/>
              <w:tabs>
                <w:tab w:val="decimal" w:pos="400"/>
              </w:tabs>
              <w:jc w:val="right"/>
            </w:pPr>
            <w:r w:rsidRPr="006E1794">
              <w:t>567.75</w:t>
            </w:r>
          </w:p>
        </w:tc>
      </w:tr>
      <w:tr w:rsidR="00F541FA" w:rsidRPr="006E1794" w:rsidTr="00F541FA">
        <w:tc>
          <w:tcPr>
            <w:tcW w:w="709" w:type="dxa"/>
            <w:shd w:val="clear" w:color="auto" w:fill="auto"/>
            <w:hideMark/>
          </w:tcPr>
          <w:p w:rsidR="00F541FA" w:rsidRPr="006E1794" w:rsidRDefault="00F541FA" w:rsidP="00F541FA">
            <w:pPr>
              <w:pStyle w:val="Tabletext"/>
            </w:pPr>
            <w:r w:rsidRPr="006E1794">
              <w:t>57041</w:t>
            </w:r>
          </w:p>
        </w:tc>
        <w:tc>
          <w:tcPr>
            <w:tcW w:w="5528" w:type="dxa"/>
            <w:shd w:val="clear" w:color="auto" w:fill="auto"/>
            <w:hideMark/>
          </w:tcPr>
          <w:p w:rsidR="00F541FA" w:rsidRPr="006E1794" w:rsidRDefault="00F541FA" w:rsidP="00F541FA">
            <w:pPr>
              <w:pStyle w:val="Tabletext"/>
            </w:pPr>
            <w:r w:rsidRPr="006E1794">
              <w:t>Computed tomography—scan of brain and chest with or without scans of upper abdomen without intravenous contrast medium, not including a study performed to exclude coronary artery calcification or image the coronary arteries (R) (NK) (Anaes.)</w:t>
            </w:r>
          </w:p>
        </w:tc>
        <w:tc>
          <w:tcPr>
            <w:tcW w:w="851" w:type="dxa"/>
            <w:shd w:val="clear" w:color="auto" w:fill="auto"/>
            <w:hideMark/>
          </w:tcPr>
          <w:p w:rsidR="00F541FA" w:rsidRPr="006E1794" w:rsidRDefault="00F541FA" w:rsidP="00F541FA">
            <w:pPr>
              <w:pStyle w:val="Tabletext"/>
              <w:tabs>
                <w:tab w:val="decimal" w:pos="400"/>
              </w:tabs>
              <w:jc w:val="right"/>
            </w:pPr>
            <w:r w:rsidRPr="006E1794">
              <w:t>233.40</w:t>
            </w:r>
          </w:p>
        </w:tc>
      </w:tr>
      <w:tr w:rsidR="00F541FA" w:rsidRPr="006E1794" w:rsidTr="00F541FA">
        <w:tc>
          <w:tcPr>
            <w:tcW w:w="709" w:type="dxa"/>
            <w:shd w:val="clear" w:color="auto" w:fill="auto"/>
            <w:hideMark/>
          </w:tcPr>
          <w:p w:rsidR="00F541FA" w:rsidRPr="006E1794" w:rsidRDefault="00F541FA" w:rsidP="00F541FA">
            <w:pPr>
              <w:pStyle w:val="Tabletext"/>
            </w:pPr>
            <w:r w:rsidRPr="006E1794">
              <w:t>57047</w:t>
            </w:r>
          </w:p>
        </w:tc>
        <w:tc>
          <w:tcPr>
            <w:tcW w:w="5528" w:type="dxa"/>
            <w:shd w:val="clear" w:color="auto" w:fill="auto"/>
            <w:hideMark/>
          </w:tcPr>
          <w:p w:rsidR="00F541FA" w:rsidRPr="006E1794" w:rsidRDefault="00F541FA" w:rsidP="00F541FA">
            <w:pPr>
              <w:pStyle w:val="Tabletext"/>
            </w:pPr>
            <w:r w:rsidRPr="006E1794">
              <w:t xml:space="preserve">Computed tomography—scan of brain and chest with or without scans of upper abdomen with intravenous contrast medium and with any scans of brain and chest and upper abdomen before intravenous </w:t>
            </w:r>
            <w:r w:rsidRPr="006E1794">
              <w:lastRenderedPageBreak/>
              <w:t>contrast injection, when performed, not including a study performed to exclude coronary artery calcification or image the coronary arteries (R) (NK) (Anaes.)</w:t>
            </w:r>
          </w:p>
        </w:tc>
        <w:tc>
          <w:tcPr>
            <w:tcW w:w="851" w:type="dxa"/>
            <w:shd w:val="clear" w:color="auto" w:fill="auto"/>
            <w:hideMark/>
          </w:tcPr>
          <w:p w:rsidR="00F541FA" w:rsidRPr="006E1794" w:rsidRDefault="00F541FA" w:rsidP="00F541FA">
            <w:pPr>
              <w:pStyle w:val="Tabletext"/>
              <w:tabs>
                <w:tab w:val="decimal" w:pos="400"/>
              </w:tabs>
              <w:jc w:val="right"/>
            </w:pPr>
            <w:r w:rsidRPr="006E1794">
              <w:lastRenderedPageBreak/>
              <w:t>283.90</w:t>
            </w:r>
          </w:p>
        </w:tc>
      </w:tr>
      <w:tr w:rsidR="00F541FA" w:rsidRPr="006E1794" w:rsidTr="00F541FA">
        <w:tc>
          <w:tcPr>
            <w:tcW w:w="709" w:type="dxa"/>
            <w:shd w:val="clear" w:color="auto" w:fill="auto"/>
            <w:hideMark/>
          </w:tcPr>
          <w:p w:rsidR="00F541FA" w:rsidRPr="006E1794" w:rsidRDefault="00F541FA" w:rsidP="00F541FA">
            <w:pPr>
              <w:pStyle w:val="Tabletext"/>
            </w:pPr>
            <w:r w:rsidRPr="006E1794">
              <w:lastRenderedPageBreak/>
              <w:t>57201</w:t>
            </w:r>
          </w:p>
        </w:tc>
        <w:tc>
          <w:tcPr>
            <w:tcW w:w="5528" w:type="dxa"/>
            <w:shd w:val="clear" w:color="auto" w:fill="auto"/>
            <w:hideMark/>
          </w:tcPr>
          <w:p w:rsidR="00F541FA" w:rsidRPr="006E1794" w:rsidRDefault="00F541FA" w:rsidP="00F541FA">
            <w:pPr>
              <w:pStyle w:val="Tabletext"/>
            </w:pPr>
            <w:r w:rsidRPr="006E1794">
              <w:t>Computed tomography—pelvimetry (R) (K) (Anaes.)</w:t>
            </w:r>
          </w:p>
        </w:tc>
        <w:tc>
          <w:tcPr>
            <w:tcW w:w="851" w:type="dxa"/>
            <w:shd w:val="clear" w:color="auto" w:fill="auto"/>
            <w:hideMark/>
          </w:tcPr>
          <w:p w:rsidR="00F541FA" w:rsidRPr="006E1794" w:rsidRDefault="00F541FA" w:rsidP="00F541FA">
            <w:pPr>
              <w:pStyle w:val="Tabletext"/>
              <w:tabs>
                <w:tab w:val="decimal" w:pos="400"/>
              </w:tabs>
              <w:jc w:val="right"/>
            </w:pPr>
            <w:r w:rsidRPr="006E1794">
              <w:t>155.20</w:t>
            </w:r>
          </w:p>
        </w:tc>
      </w:tr>
      <w:tr w:rsidR="00F541FA" w:rsidRPr="006E1794" w:rsidTr="00F541FA">
        <w:tc>
          <w:tcPr>
            <w:tcW w:w="709" w:type="dxa"/>
            <w:shd w:val="clear" w:color="auto" w:fill="auto"/>
            <w:hideMark/>
          </w:tcPr>
          <w:p w:rsidR="00F541FA" w:rsidRPr="006E1794" w:rsidRDefault="00F541FA" w:rsidP="00F541FA">
            <w:pPr>
              <w:pStyle w:val="Tabletext"/>
            </w:pPr>
            <w:r w:rsidRPr="006E1794">
              <w:t>57247</w:t>
            </w:r>
          </w:p>
        </w:tc>
        <w:tc>
          <w:tcPr>
            <w:tcW w:w="5528" w:type="dxa"/>
            <w:shd w:val="clear" w:color="auto" w:fill="auto"/>
            <w:hideMark/>
          </w:tcPr>
          <w:p w:rsidR="00F541FA" w:rsidRPr="006E1794" w:rsidRDefault="00F541FA" w:rsidP="00F541FA">
            <w:pPr>
              <w:pStyle w:val="Tabletext"/>
            </w:pPr>
            <w:r w:rsidRPr="006E1794">
              <w:t>Computed tomography—pelvimetry (R) (NK) (Anaes.)</w:t>
            </w:r>
          </w:p>
        </w:tc>
        <w:tc>
          <w:tcPr>
            <w:tcW w:w="851" w:type="dxa"/>
            <w:shd w:val="clear" w:color="auto" w:fill="auto"/>
            <w:hideMark/>
          </w:tcPr>
          <w:p w:rsidR="00F541FA" w:rsidRPr="006E1794" w:rsidRDefault="00F541FA" w:rsidP="00F541FA">
            <w:pPr>
              <w:pStyle w:val="Tabletext"/>
              <w:tabs>
                <w:tab w:val="decimal" w:pos="400"/>
              </w:tabs>
              <w:jc w:val="right"/>
            </w:pPr>
            <w:r w:rsidRPr="006E1794">
              <w:t>77.55</w:t>
            </w:r>
          </w:p>
        </w:tc>
      </w:tr>
      <w:tr w:rsidR="00F541FA" w:rsidRPr="006E1794" w:rsidTr="00F541FA">
        <w:tc>
          <w:tcPr>
            <w:tcW w:w="709" w:type="dxa"/>
            <w:shd w:val="clear" w:color="auto" w:fill="auto"/>
            <w:hideMark/>
          </w:tcPr>
          <w:p w:rsidR="00F541FA" w:rsidRPr="006E1794" w:rsidRDefault="00F541FA" w:rsidP="00F541FA">
            <w:pPr>
              <w:pStyle w:val="Tabletext"/>
            </w:pPr>
            <w:r w:rsidRPr="006E1794">
              <w:t>57341</w:t>
            </w:r>
          </w:p>
        </w:tc>
        <w:tc>
          <w:tcPr>
            <w:tcW w:w="5528" w:type="dxa"/>
            <w:shd w:val="clear" w:color="auto" w:fill="auto"/>
            <w:hideMark/>
          </w:tcPr>
          <w:p w:rsidR="00F541FA" w:rsidRPr="006E1794" w:rsidRDefault="00F541FA" w:rsidP="00F541FA">
            <w:pPr>
              <w:pStyle w:val="Tabletext"/>
            </w:pPr>
            <w:r w:rsidRPr="006E1794">
              <w:t>Computed tomography, in conjunction with a surgical procedure using interventional techniques, not being a service associated with a service to which another item in this table applies (R) (K) (Anaes.)</w:t>
            </w:r>
          </w:p>
        </w:tc>
        <w:tc>
          <w:tcPr>
            <w:tcW w:w="851" w:type="dxa"/>
            <w:shd w:val="clear" w:color="auto" w:fill="auto"/>
            <w:hideMark/>
          </w:tcPr>
          <w:p w:rsidR="00F541FA" w:rsidRPr="006E1794" w:rsidRDefault="00F541FA" w:rsidP="00F541FA">
            <w:pPr>
              <w:pStyle w:val="Tabletext"/>
              <w:tabs>
                <w:tab w:val="decimal" w:pos="400"/>
              </w:tabs>
              <w:jc w:val="right"/>
            </w:pPr>
            <w:r w:rsidRPr="006E1794">
              <w:t>470.00</w:t>
            </w:r>
          </w:p>
        </w:tc>
      </w:tr>
      <w:tr w:rsidR="00F541FA" w:rsidRPr="006E1794" w:rsidTr="00F541FA">
        <w:tc>
          <w:tcPr>
            <w:tcW w:w="709" w:type="dxa"/>
            <w:shd w:val="clear" w:color="auto" w:fill="auto"/>
            <w:hideMark/>
          </w:tcPr>
          <w:p w:rsidR="00F541FA" w:rsidRPr="006E1794" w:rsidRDefault="00F541FA" w:rsidP="00F541FA">
            <w:pPr>
              <w:pStyle w:val="Tabletext"/>
            </w:pPr>
            <w:r w:rsidRPr="006E1794">
              <w:t>57345</w:t>
            </w:r>
          </w:p>
        </w:tc>
        <w:tc>
          <w:tcPr>
            <w:tcW w:w="5528" w:type="dxa"/>
            <w:shd w:val="clear" w:color="auto" w:fill="auto"/>
            <w:hideMark/>
          </w:tcPr>
          <w:p w:rsidR="00F541FA" w:rsidRPr="006E1794" w:rsidRDefault="00F541FA" w:rsidP="00F541FA">
            <w:pPr>
              <w:pStyle w:val="Tabletext"/>
            </w:pPr>
            <w:r w:rsidRPr="006E1794">
              <w:t>Computed tomography, in conjunction with a surgical procedure using interventional techniques, not being a service associated with a service to which another item in this table applies (R) (NK) (Anaes.)</w:t>
            </w:r>
          </w:p>
        </w:tc>
        <w:tc>
          <w:tcPr>
            <w:tcW w:w="851" w:type="dxa"/>
            <w:shd w:val="clear" w:color="auto" w:fill="auto"/>
            <w:hideMark/>
          </w:tcPr>
          <w:p w:rsidR="00F541FA" w:rsidRPr="006E1794" w:rsidRDefault="00F541FA" w:rsidP="00F541FA">
            <w:pPr>
              <w:pStyle w:val="Tabletext"/>
              <w:tabs>
                <w:tab w:val="decimal" w:pos="400"/>
              </w:tabs>
              <w:jc w:val="right"/>
            </w:pPr>
            <w:r w:rsidRPr="006E1794">
              <w:t>241.60</w:t>
            </w:r>
          </w:p>
        </w:tc>
      </w:tr>
      <w:tr w:rsidR="00F541FA" w:rsidRPr="006E1794" w:rsidTr="00F541FA">
        <w:tc>
          <w:tcPr>
            <w:tcW w:w="709" w:type="dxa"/>
            <w:shd w:val="clear" w:color="auto" w:fill="auto"/>
            <w:hideMark/>
          </w:tcPr>
          <w:p w:rsidR="00F541FA" w:rsidRPr="006E1794" w:rsidRDefault="00F541FA" w:rsidP="00F541FA">
            <w:pPr>
              <w:pStyle w:val="Tabletext"/>
            </w:pPr>
            <w:r w:rsidRPr="006E1794">
              <w:t>57350</w:t>
            </w:r>
          </w:p>
        </w:tc>
        <w:tc>
          <w:tcPr>
            <w:tcW w:w="5528" w:type="dxa"/>
            <w:shd w:val="clear" w:color="auto" w:fill="auto"/>
            <w:hideMark/>
          </w:tcPr>
          <w:p w:rsidR="00F541FA" w:rsidRPr="006E1794" w:rsidRDefault="00F541FA" w:rsidP="00F541FA">
            <w:pPr>
              <w:pStyle w:val="Tabletext"/>
            </w:pPr>
            <w:r w:rsidRPr="006E1794">
              <w:t>Computed tomography—spiral angiography with intravenous contrast medium including any scans performed before intravenous contrast injection—one or more spiral data acquisitions, including image editing, and maximum intensity projections or 3 dimensional surface shaded display, with hardcopy recording of multiple projections, if:</w:t>
            </w:r>
          </w:p>
          <w:p w:rsidR="00F541FA" w:rsidRPr="006E1794" w:rsidRDefault="00F541FA" w:rsidP="00F541FA">
            <w:pPr>
              <w:pStyle w:val="Tablea"/>
            </w:pPr>
            <w:r w:rsidRPr="006E1794">
              <w:t>(a) the service is not a service to which another item in this group applies; and</w:t>
            </w:r>
          </w:p>
          <w:p w:rsidR="00F541FA" w:rsidRPr="006E1794" w:rsidRDefault="00F541FA" w:rsidP="00F541FA">
            <w:pPr>
              <w:pStyle w:val="Tablea"/>
            </w:pPr>
            <w:r w:rsidRPr="006E1794">
              <w:t>(b) the service is performed for the exclusion of arterial stenosis, occlusion, aneurysm or embolism; and</w:t>
            </w:r>
          </w:p>
          <w:p w:rsidR="00F541FA" w:rsidRPr="006E1794" w:rsidRDefault="00F541FA" w:rsidP="00F541FA">
            <w:pPr>
              <w:pStyle w:val="Tablea"/>
            </w:pPr>
            <w:r w:rsidRPr="006E1794">
              <w:t>(c) the service has not been performed on the same patient within the previous 12 months; and</w:t>
            </w:r>
          </w:p>
          <w:p w:rsidR="00F541FA" w:rsidRPr="006E1794" w:rsidRDefault="00F541FA" w:rsidP="00F541FA">
            <w:pPr>
              <w:pStyle w:val="Tablea"/>
            </w:pPr>
            <w:r w:rsidRPr="006E1794">
              <w:t>(d) the service is not a study performed to image the coronary arteries (R) (K) (Anaes.)</w:t>
            </w:r>
          </w:p>
        </w:tc>
        <w:tc>
          <w:tcPr>
            <w:tcW w:w="851" w:type="dxa"/>
            <w:shd w:val="clear" w:color="auto" w:fill="auto"/>
            <w:hideMark/>
          </w:tcPr>
          <w:p w:rsidR="00F541FA" w:rsidRPr="006E1794" w:rsidRDefault="00F541FA" w:rsidP="00F541FA">
            <w:pPr>
              <w:pStyle w:val="Tabletext"/>
              <w:tabs>
                <w:tab w:val="decimal" w:pos="400"/>
              </w:tabs>
              <w:jc w:val="right"/>
              <w:rPr>
                <w:snapToGrid w:val="0"/>
              </w:rPr>
            </w:pPr>
            <w:r w:rsidRPr="006E1794">
              <w:t>510.00</w:t>
            </w:r>
          </w:p>
        </w:tc>
      </w:tr>
      <w:tr w:rsidR="00F541FA" w:rsidRPr="006E1794" w:rsidTr="00F541FA">
        <w:tc>
          <w:tcPr>
            <w:tcW w:w="709" w:type="dxa"/>
            <w:shd w:val="clear" w:color="auto" w:fill="auto"/>
            <w:hideMark/>
          </w:tcPr>
          <w:p w:rsidR="00F541FA" w:rsidRPr="006E1794" w:rsidRDefault="00F541FA" w:rsidP="00F541FA">
            <w:pPr>
              <w:pStyle w:val="Tabletext"/>
            </w:pPr>
            <w:r w:rsidRPr="006E1794">
              <w:t>57351</w:t>
            </w:r>
          </w:p>
        </w:tc>
        <w:tc>
          <w:tcPr>
            <w:tcW w:w="5528" w:type="dxa"/>
            <w:shd w:val="clear" w:color="auto" w:fill="auto"/>
            <w:hideMark/>
          </w:tcPr>
          <w:p w:rsidR="00F541FA" w:rsidRPr="006E1794" w:rsidRDefault="00F541FA" w:rsidP="00F541FA">
            <w:pPr>
              <w:pStyle w:val="Tabletext"/>
            </w:pPr>
            <w:r w:rsidRPr="006E1794">
              <w:t>Computed tomography—spiral angiography with intravenous contrast medium, including any scans performed before intravenous contrast injection—one or more spiral data acquisitions, including image editing, and maximum intensity projections or 3 dimensional surface shaded display, with hardcopy recording of multiple projections, if:</w:t>
            </w:r>
          </w:p>
          <w:p w:rsidR="00F541FA" w:rsidRPr="006E1794" w:rsidRDefault="00F541FA" w:rsidP="00F541FA">
            <w:pPr>
              <w:pStyle w:val="Tablea"/>
            </w:pPr>
            <w:r w:rsidRPr="006E1794">
              <w:t>(a) the service is not a service to which another item in this group applies; and</w:t>
            </w:r>
          </w:p>
          <w:p w:rsidR="00F541FA" w:rsidRPr="006E1794" w:rsidRDefault="00F541FA" w:rsidP="00F541FA">
            <w:pPr>
              <w:pStyle w:val="Tablea"/>
            </w:pPr>
            <w:r w:rsidRPr="006E1794">
              <w:t xml:space="preserve">(b) the service is performed for the exclusion of acute or recurrent </w:t>
            </w:r>
            <w:r w:rsidRPr="006E1794">
              <w:lastRenderedPageBreak/>
              <w:t>pulmonary embolism, acute symptomatic arterial occlusion, post</w:t>
            </w:r>
            <w:r w:rsidR="006E1794">
              <w:noBreakHyphen/>
            </w:r>
            <w:r w:rsidRPr="006E1794">
              <w:t>operative complication of arterial surgery, acute ruptured aneurysm, or acute dissection of the aorta, carotid or vertebral artery; and</w:t>
            </w:r>
          </w:p>
          <w:p w:rsidR="00F541FA" w:rsidRPr="006E1794" w:rsidRDefault="00F541FA" w:rsidP="00F541FA">
            <w:pPr>
              <w:pStyle w:val="Tablea"/>
            </w:pPr>
            <w:r w:rsidRPr="006E1794">
              <w:t>(c) a service to which item</w:t>
            </w:r>
            <w:r w:rsidR="006E1794" w:rsidRPr="006E1794">
              <w:t> </w:t>
            </w:r>
            <w:r w:rsidRPr="006E1794">
              <w:t>57350 or 57355 applies has been performed on the same patient within the previous 12 months; and</w:t>
            </w:r>
          </w:p>
          <w:p w:rsidR="00F541FA" w:rsidRPr="006E1794" w:rsidRDefault="00F541FA" w:rsidP="00F541FA">
            <w:pPr>
              <w:pStyle w:val="Tablea"/>
            </w:pPr>
            <w:r w:rsidRPr="006E1794">
              <w:t>(d) the service is not a study performed to image the coronary arteries (R) (K) (Anaes.)</w:t>
            </w:r>
          </w:p>
        </w:tc>
        <w:tc>
          <w:tcPr>
            <w:tcW w:w="851" w:type="dxa"/>
            <w:shd w:val="clear" w:color="auto" w:fill="auto"/>
            <w:hideMark/>
          </w:tcPr>
          <w:p w:rsidR="00F541FA" w:rsidRPr="006E1794" w:rsidRDefault="00F541FA" w:rsidP="00F541FA">
            <w:pPr>
              <w:pStyle w:val="Tabletext"/>
              <w:tabs>
                <w:tab w:val="decimal" w:pos="400"/>
              </w:tabs>
              <w:jc w:val="right"/>
              <w:rPr>
                <w:snapToGrid w:val="0"/>
              </w:rPr>
            </w:pPr>
            <w:r w:rsidRPr="006E1794">
              <w:lastRenderedPageBreak/>
              <w:t>510.00</w:t>
            </w:r>
          </w:p>
        </w:tc>
      </w:tr>
      <w:tr w:rsidR="00F541FA" w:rsidRPr="006E1794" w:rsidTr="00F541FA">
        <w:tc>
          <w:tcPr>
            <w:tcW w:w="709" w:type="dxa"/>
            <w:shd w:val="clear" w:color="auto" w:fill="auto"/>
            <w:hideMark/>
          </w:tcPr>
          <w:p w:rsidR="00F541FA" w:rsidRPr="006E1794" w:rsidRDefault="00F541FA" w:rsidP="00F541FA">
            <w:pPr>
              <w:pStyle w:val="Tabletext"/>
            </w:pPr>
            <w:r w:rsidRPr="006E1794">
              <w:lastRenderedPageBreak/>
              <w:t>57355</w:t>
            </w:r>
          </w:p>
        </w:tc>
        <w:tc>
          <w:tcPr>
            <w:tcW w:w="5528" w:type="dxa"/>
            <w:shd w:val="clear" w:color="auto" w:fill="auto"/>
            <w:hideMark/>
          </w:tcPr>
          <w:p w:rsidR="00F541FA" w:rsidRPr="006E1794" w:rsidRDefault="00F541FA" w:rsidP="00F541FA">
            <w:pPr>
              <w:pStyle w:val="Tabletext"/>
            </w:pPr>
            <w:r w:rsidRPr="006E1794">
              <w:t>Computed tomography—spiral angiography with intravenous contrast medium including any scans performed before intravenous contrast injection—one or more spiral data acquisitions, including image editing, and maximum intensity projections or 3 dimensional surface shaded display, with hardcopy recording of multiple projections, if:</w:t>
            </w:r>
          </w:p>
          <w:p w:rsidR="00F541FA" w:rsidRPr="006E1794" w:rsidRDefault="00F541FA" w:rsidP="00F541FA">
            <w:pPr>
              <w:pStyle w:val="Tablea"/>
            </w:pPr>
            <w:r w:rsidRPr="006E1794">
              <w:t>(a) the service is not a service to which another item in this group applies; and</w:t>
            </w:r>
          </w:p>
          <w:p w:rsidR="00F541FA" w:rsidRPr="006E1794" w:rsidRDefault="00F541FA" w:rsidP="00F541FA">
            <w:pPr>
              <w:pStyle w:val="Tablea"/>
            </w:pPr>
            <w:r w:rsidRPr="006E1794">
              <w:t>(b) the service is performed for the exclusion of arterial stenosis, occlusion, aneurysm or embolism; and</w:t>
            </w:r>
          </w:p>
          <w:p w:rsidR="00F541FA" w:rsidRPr="006E1794" w:rsidRDefault="00F541FA" w:rsidP="00F541FA">
            <w:pPr>
              <w:pStyle w:val="Tablea"/>
            </w:pPr>
            <w:r w:rsidRPr="006E1794">
              <w:t>(c) the service has not been performed on the same patient within the previous 12 months; and</w:t>
            </w:r>
          </w:p>
          <w:p w:rsidR="00F541FA" w:rsidRPr="006E1794" w:rsidRDefault="00F541FA" w:rsidP="00F541FA">
            <w:pPr>
              <w:pStyle w:val="Tablea"/>
            </w:pPr>
            <w:r w:rsidRPr="006E1794">
              <w:t>(d) the service is not a study performed to image the coronary arteries (R) (NK) (Anaes.)</w:t>
            </w:r>
          </w:p>
        </w:tc>
        <w:tc>
          <w:tcPr>
            <w:tcW w:w="851" w:type="dxa"/>
            <w:shd w:val="clear" w:color="auto" w:fill="auto"/>
            <w:hideMark/>
          </w:tcPr>
          <w:p w:rsidR="00F541FA" w:rsidRPr="006E1794" w:rsidRDefault="00F541FA" w:rsidP="00F541FA">
            <w:pPr>
              <w:pStyle w:val="Tabletext"/>
              <w:tabs>
                <w:tab w:val="decimal" w:pos="400"/>
              </w:tabs>
              <w:jc w:val="right"/>
              <w:rPr>
                <w:snapToGrid w:val="0"/>
              </w:rPr>
            </w:pPr>
            <w:r w:rsidRPr="006E1794">
              <w:t>264.15</w:t>
            </w:r>
          </w:p>
        </w:tc>
      </w:tr>
      <w:tr w:rsidR="00F541FA" w:rsidRPr="006E1794" w:rsidTr="00F541FA">
        <w:trPr>
          <w:trHeight w:val="74"/>
        </w:trPr>
        <w:tc>
          <w:tcPr>
            <w:tcW w:w="709" w:type="dxa"/>
            <w:shd w:val="clear" w:color="auto" w:fill="auto"/>
            <w:hideMark/>
          </w:tcPr>
          <w:p w:rsidR="00F541FA" w:rsidRPr="006E1794" w:rsidRDefault="00F541FA" w:rsidP="00F541FA">
            <w:pPr>
              <w:pStyle w:val="Tabletext"/>
            </w:pPr>
            <w:r w:rsidRPr="006E1794">
              <w:t>57356</w:t>
            </w:r>
          </w:p>
        </w:tc>
        <w:tc>
          <w:tcPr>
            <w:tcW w:w="5528" w:type="dxa"/>
            <w:shd w:val="clear" w:color="auto" w:fill="auto"/>
            <w:hideMark/>
          </w:tcPr>
          <w:p w:rsidR="00F541FA" w:rsidRPr="006E1794" w:rsidRDefault="00F541FA" w:rsidP="00F541FA">
            <w:pPr>
              <w:pStyle w:val="Tabletext"/>
            </w:pPr>
            <w:r w:rsidRPr="006E1794">
              <w:t>Computed tomography—spiral angiography with intravenous contrast medium, including any scans performed before intravenous contrast injection—one or more spiral data acquisitions, including image editing, and maximum intensity projections or 3 dimensional surface shaded display, with hardcopy recording of multiple projections, if:</w:t>
            </w:r>
          </w:p>
          <w:p w:rsidR="00F541FA" w:rsidRPr="006E1794" w:rsidRDefault="00F541FA" w:rsidP="00F541FA">
            <w:pPr>
              <w:pStyle w:val="Tablea"/>
            </w:pPr>
            <w:r w:rsidRPr="006E1794">
              <w:t>(a) the service is not a service to which another item in this group applies; and</w:t>
            </w:r>
          </w:p>
          <w:p w:rsidR="00F541FA" w:rsidRPr="006E1794" w:rsidRDefault="00F541FA" w:rsidP="00F541FA">
            <w:pPr>
              <w:pStyle w:val="Tablea"/>
            </w:pPr>
            <w:r w:rsidRPr="006E1794">
              <w:t>(b) the service is performed for the exclusion of acute or recurrent pulmonary embolism, acute symptomatic arterial occlusion, post</w:t>
            </w:r>
            <w:r w:rsidR="006E1794">
              <w:noBreakHyphen/>
            </w:r>
            <w:r w:rsidRPr="006E1794">
              <w:t>operative complication of arterial surgery, acute ruptured aneurysm, or acute dissection of the aorta, carotid or vertebral artery; and</w:t>
            </w:r>
          </w:p>
          <w:p w:rsidR="00F541FA" w:rsidRPr="006E1794" w:rsidRDefault="00F541FA" w:rsidP="00F541FA">
            <w:pPr>
              <w:pStyle w:val="Tablea"/>
            </w:pPr>
            <w:r w:rsidRPr="006E1794">
              <w:t>(c) the service to which item</w:t>
            </w:r>
            <w:r w:rsidR="006E1794" w:rsidRPr="006E1794">
              <w:t> </w:t>
            </w:r>
            <w:r w:rsidRPr="006E1794">
              <w:t xml:space="preserve">57350 or 57355 applies has been </w:t>
            </w:r>
            <w:r w:rsidRPr="006E1794">
              <w:lastRenderedPageBreak/>
              <w:t>performed on the same patient within the previous 12 months; and</w:t>
            </w:r>
          </w:p>
          <w:p w:rsidR="00F541FA" w:rsidRPr="006E1794" w:rsidRDefault="00F541FA" w:rsidP="00F541FA">
            <w:pPr>
              <w:pStyle w:val="Tablea"/>
            </w:pPr>
            <w:r w:rsidRPr="006E1794">
              <w:t>(d) the service is not a study performed to image the coronary arteries (R) (NK) (Anaes.)</w:t>
            </w:r>
          </w:p>
        </w:tc>
        <w:tc>
          <w:tcPr>
            <w:tcW w:w="851" w:type="dxa"/>
            <w:shd w:val="clear" w:color="auto" w:fill="auto"/>
            <w:hideMark/>
          </w:tcPr>
          <w:p w:rsidR="00F541FA" w:rsidRPr="006E1794" w:rsidRDefault="00F541FA" w:rsidP="00F541FA">
            <w:pPr>
              <w:pStyle w:val="Tabletext"/>
              <w:tabs>
                <w:tab w:val="decimal" w:pos="400"/>
              </w:tabs>
              <w:jc w:val="right"/>
              <w:rPr>
                <w:snapToGrid w:val="0"/>
              </w:rPr>
            </w:pPr>
            <w:r w:rsidRPr="006E1794">
              <w:lastRenderedPageBreak/>
              <w:t>264.15</w:t>
            </w:r>
          </w:p>
        </w:tc>
      </w:tr>
      <w:tr w:rsidR="00F541FA" w:rsidRPr="006E1794" w:rsidTr="00F541FA">
        <w:tc>
          <w:tcPr>
            <w:tcW w:w="709" w:type="dxa"/>
            <w:tcBorders>
              <w:bottom w:val="single" w:sz="4" w:space="0" w:color="auto"/>
            </w:tcBorders>
            <w:shd w:val="clear" w:color="auto" w:fill="auto"/>
            <w:hideMark/>
          </w:tcPr>
          <w:p w:rsidR="00F541FA" w:rsidRPr="006E1794" w:rsidRDefault="00F541FA" w:rsidP="00F541FA">
            <w:pPr>
              <w:pStyle w:val="Tabletext"/>
            </w:pPr>
            <w:r w:rsidRPr="006E1794">
              <w:lastRenderedPageBreak/>
              <w:t>57360</w:t>
            </w:r>
          </w:p>
        </w:tc>
        <w:tc>
          <w:tcPr>
            <w:tcW w:w="5528" w:type="dxa"/>
            <w:tcBorders>
              <w:bottom w:val="single" w:sz="4" w:space="0" w:color="auto"/>
            </w:tcBorders>
            <w:shd w:val="clear" w:color="auto" w:fill="auto"/>
            <w:hideMark/>
          </w:tcPr>
          <w:p w:rsidR="00F541FA" w:rsidRPr="006E1794" w:rsidRDefault="00F541FA" w:rsidP="00F541FA">
            <w:pPr>
              <w:pStyle w:val="Tabletext"/>
            </w:pPr>
            <w:r w:rsidRPr="006E1794">
              <w:t>Computed tomography of the coronary arteries performed on a minimum of a 64 slice (or equivalent) scanner if:</w:t>
            </w:r>
          </w:p>
          <w:p w:rsidR="00F541FA" w:rsidRPr="006E1794" w:rsidRDefault="00F541FA" w:rsidP="00F541FA">
            <w:pPr>
              <w:pStyle w:val="Tablea"/>
            </w:pPr>
            <w:r w:rsidRPr="006E1794">
              <w:t>(a) the request is made by a specialist or consultant physician; and</w:t>
            </w:r>
          </w:p>
          <w:p w:rsidR="00F541FA" w:rsidRPr="006E1794" w:rsidRDefault="00F541FA" w:rsidP="00F541FA">
            <w:pPr>
              <w:pStyle w:val="Tablea"/>
            </w:pPr>
            <w:r w:rsidRPr="006E1794">
              <w:t>(b) one of the following subparagraphs applies to the patient:</w:t>
            </w:r>
          </w:p>
          <w:p w:rsidR="00F541FA" w:rsidRPr="006E1794" w:rsidRDefault="00F541FA" w:rsidP="00F541FA">
            <w:pPr>
              <w:pStyle w:val="Tablei"/>
            </w:pPr>
            <w:r w:rsidRPr="006E1794">
              <w:t>(i) the patient has stable symptoms consistent with coronary ischaemia, is at low to intermediate risk of coronary artery disease and would have been considered for coronary angiography;</w:t>
            </w:r>
          </w:p>
          <w:p w:rsidR="00F541FA" w:rsidRPr="006E1794" w:rsidRDefault="00F541FA" w:rsidP="00F541FA">
            <w:pPr>
              <w:pStyle w:val="Tablei"/>
            </w:pPr>
            <w:r w:rsidRPr="006E1794">
              <w:t>(ii) the patient requires exclusion of coronary artery anomaly or fistula;</w:t>
            </w:r>
          </w:p>
          <w:p w:rsidR="00F541FA" w:rsidRPr="006E1794" w:rsidRDefault="00F541FA" w:rsidP="00F541FA">
            <w:pPr>
              <w:pStyle w:val="Tablei"/>
            </w:pPr>
            <w:r w:rsidRPr="006E1794">
              <w:t>(iii) the patient will be undergoing non</w:t>
            </w:r>
            <w:r w:rsidR="006E1794">
              <w:noBreakHyphen/>
            </w:r>
            <w:r w:rsidRPr="006E1794">
              <w:t>coronary cardiac surgery (R) (K) (Anaes.)</w:t>
            </w:r>
          </w:p>
        </w:tc>
        <w:tc>
          <w:tcPr>
            <w:tcW w:w="851" w:type="dxa"/>
            <w:tcBorders>
              <w:bottom w:val="single" w:sz="4" w:space="0" w:color="auto"/>
            </w:tcBorders>
            <w:shd w:val="clear" w:color="auto" w:fill="auto"/>
            <w:hideMark/>
          </w:tcPr>
          <w:p w:rsidR="00F541FA" w:rsidRPr="006E1794" w:rsidRDefault="00F541FA" w:rsidP="00F541FA">
            <w:pPr>
              <w:pStyle w:val="Tabletext"/>
              <w:tabs>
                <w:tab w:val="decimal" w:pos="400"/>
              </w:tabs>
              <w:jc w:val="right"/>
            </w:pPr>
            <w:r w:rsidRPr="006E1794">
              <w:t>700.00</w:t>
            </w:r>
          </w:p>
        </w:tc>
      </w:tr>
      <w:tr w:rsidR="00F541FA" w:rsidRPr="006E1794" w:rsidTr="00BD1497">
        <w:tc>
          <w:tcPr>
            <w:tcW w:w="709" w:type="dxa"/>
            <w:shd w:val="clear" w:color="auto" w:fill="auto"/>
            <w:hideMark/>
          </w:tcPr>
          <w:p w:rsidR="00F541FA" w:rsidRPr="006E1794" w:rsidRDefault="00F541FA" w:rsidP="00F541FA">
            <w:pPr>
              <w:pStyle w:val="Tabletext"/>
            </w:pPr>
            <w:r w:rsidRPr="006E1794">
              <w:t>57361</w:t>
            </w:r>
          </w:p>
        </w:tc>
        <w:tc>
          <w:tcPr>
            <w:tcW w:w="5528" w:type="dxa"/>
            <w:shd w:val="clear" w:color="auto" w:fill="auto"/>
            <w:hideMark/>
          </w:tcPr>
          <w:p w:rsidR="00F541FA" w:rsidRPr="006E1794" w:rsidRDefault="00F541FA" w:rsidP="00F541FA">
            <w:pPr>
              <w:pStyle w:val="Tabletext"/>
            </w:pPr>
            <w:r w:rsidRPr="006E1794">
              <w:t>Computed tomography of the coronary arteries performed on a minimum of a 64 slice (or equivalent) scanner if:</w:t>
            </w:r>
          </w:p>
          <w:p w:rsidR="00F541FA" w:rsidRPr="006E1794" w:rsidRDefault="00F541FA" w:rsidP="00F541FA">
            <w:pPr>
              <w:pStyle w:val="Tablea"/>
            </w:pPr>
            <w:r w:rsidRPr="006E1794">
              <w:t>(a) the request is made by a specialist or consultant physician; and</w:t>
            </w:r>
          </w:p>
          <w:p w:rsidR="00F541FA" w:rsidRPr="006E1794" w:rsidRDefault="00F541FA" w:rsidP="00F541FA">
            <w:pPr>
              <w:pStyle w:val="Tablea"/>
            </w:pPr>
            <w:r w:rsidRPr="006E1794">
              <w:t>(b) one of the following applies to the patient:</w:t>
            </w:r>
          </w:p>
          <w:p w:rsidR="00F541FA" w:rsidRPr="006E1794" w:rsidRDefault="00F541FA" w:rsidP="00F541FA">
            <w:pPr>
              <w:pStyle w:val="Tablei"/>
            </w:pPr>
            <w:r w:rsidRPr="006E1794">
              <w:t>(i) the patient has stable symptoms consistent with coronary ischaemia, is at low to intermediate risk of coronary artery disease and would have been considered for coronary angiography;</w:t>
            </w:r>
          </w:p>
          <w:p w:rsidR="00F541FA" w:rsidRPr="006E1794" w:rsidRDefault="00F541FA" w:rsidP="00F541FA">
            <w:pPr>
              <w:pStyle w:val="Tablei"/>
            </w:pPr>
            <w:r w:rsidRPr="006E1794">
              <w:t>(ii) the patient requires exclusion of coronary artery anomaly or fistula;</w:t>
            </w:r>
          </w:p>
          <w:p w:rsidR="00F541FA" w:rsidRPr="006E1794" w:rsidRDefault="00F541FA" w:rsidP="00F541FA">
            <w:pPr>
              <w:pStyle w:val="Tablei"/>
            </w:pPr>
            <w:r w:rsidRPr="006E1794">
              <w:t>(iii) the patient will be undergoing non</w:t>
            </w:r>
            <w:r w:rsidR="006E1794">
              <w:noBreakHyphen/>
            </w:r>
            <w:r w:rsidRPr="006E1794">
              <w:t>coronary cardiac surgery (R) (NK) (Anaes.)</w:t>
            </w:r>
          </w:p>
        </w:tc>
        <w:tc>
          <w:tcPr>
            <w:tcW w:w="851" w:type="dxa"/>
            <w:shd w:val="clear" w:color="auto" w:fill="auto"/>
            <w:hideMark/>
          </w:tcPr>
          <w:p w:rsidR="00F541FA" w:rsidRPr="006E1794" w:rsidRDefault="00F541FA" w:rsidP="00F541FA">
            <w:pPr>
              <w:pStyle w:val="Tabletext"/>
              <w:tabs>
                <w:tab w:val="decimal" w:pos="400"/>
              </w:tabs>
              <w:jc w:val="right"/>
            </w:pPr>
            <w:r w:rsidRPr="006E1794">
              <w:t>350.00</w:t>
            </w:r>
          </w:p>
        </w:tc>
      </w:tr>
      <w:tr w:rsidR="00BD1497" w:rsidRPr="006E1794" w:rsidTr="00BD1497">
        <w:tc>
          <w:tcPr>
            <w:tcW w:w="709" w:type="dxa"/>
            <w:shd w:val="clear" w:color="auto" w:fill="auto"/>
          </w:tcPr>
          <w:p w:rsidR="00BD1497" w:rsidRPr="006E1794" w:rsidRDefault="00BD1497" w:rsidP="00F541FA">
            <w:pPr>
              <w:pStyle w:val="Tabletext"/>
            </w:pPr>
            <w:r w:rsidRPr="006E1794">
              <w:t>57362</w:t>
            </w:r>
          </w:p>
        </w:tc>
        <w:tc>
          <w:tcPr>
            <w:tcW w:w="5528" w:type="dxa"/>
            <w:shd w:val="clear" w:color="auto" w:fill="auto"/>
          </w:tcPr>
          <w:p w:rsidR="00B76079" w:rsidRPr="006E1794" w:rsidRDefault="00B76079" w:rsidP="00B76079">
            <w:pPr>
              <w:pStyle w:val="Tabletext"/>
            </w:pPr>
            <w:r w:rsidRPr="006E1794">
              <w:t>Cone beam computed tomography—dental and temporo</w:t>
            </w:r>
            <w:r w:rsidR="006E1794">
              <w:noBreakHyphen/>
            </w:r>
            <w:r w:rsidR="005106D5" w:rsidRPr="006E1794">
              <w:t>mandibular joint imaging (without contrast medium)</w:t>
            </w:r>
            <w:r w:rsidRPr="006E1794">
              <w:t xml:space="preserve"> for diagnosis and management of</w:t>
            </w:r>
            <w:r w:rsidR="005D0B3A" w:rsidRPr="006E1794">
              <w:t xml:space="preserve"> </w:t>
            </w:r>
            <w:r w:rsidR="00B3467E" w:rsidRPr="006E1794">
              <w:t xml:space="preserve">any of </w:t>
            </w:r>
            <w:r w:rsidR="005D0B3A" w:rsidRPr="006E1794">
              <w:t>the following</w:t>
            </w:r>
            <w:r w:rsidRPr="006E1794">
              <w:t>:</w:t>
            </w:r>
          </w:p>
          <w:p w:rsidR="00B76079" w:rsidRPr="006E1794" w:rsidRDefault="00B76079" w:rsidP="00B76079">
            <w:pPr>
              <w:pStyle w:val="Tablea"/>
            </w:pPr>
            <w:r w:rsidRPr="006E1794">
              <w:t>(a) mandibular and dento</w:t>
            </w:r>
            <w:r w:rsidR="006E1794">
              <w:noBreakHyphen/>
            </w:r>
            <w:r w:rsidRPr="006E1794">
              <w:t>alveolar fractures;</w:t>
            </w:r>
          </w:p>
          <w:p w:rsidR="00B76079" w:rsidRPr="006E1794" w:rsidRDefault="00B76079" w:rsidP="00B76079">
            <w:pPr>
              <w:pStyle w:val="Tablea"/>
            </w:pPr>
            <w:r w:rsidRPr="006E1794">
              <w:t>(b) dental implant planning;</w:t>
            </w:r>
          </w:p>
          <w:p w:rsidR="00366851" w:rsidRPr="006E1794" w:rsidRDefault="00366851" w:rsidP="00B76079">
            <w:pPr>
              <w:pStyle w:val="Tablea"/>
            </w:pPr>
            <w:r w:rsidRPr="006E1794">
              <w:t>(c) orthodontics;</w:t>
            </w:r>
          </w:p>
          <w:p w:rsidR="00366851" w:rsidRPr="006E1794" w:rsidRDefault="00366851" w:rsidP="00B76079">
            <w:pPr>
              <w:pStyle w:val="Tablea"/>
            </w:pPr>
            <w:r w:rsidRPr="006E1794">
              <w:t>(d)</w:t>
            </w:r>
            <w:r w:rsidR="00B76079" w:rsidRPr="006E1794">
              <w:t xml:space="preserve"> endodontic</w:t>
            </w:r>
            <w:r w:rsidRPr="006E1794">
              <w:t xml:space="preserve"> conditions;</w:t>
            </w:r>
          </w:p>
          <w:p w:rsidR="00366851" w:rsidRPr="006E1794" w:rsidRDefault="00366851" w:rsidP="00B76079">
            <w:pPr>
              <w:pStyle w:val="Tablea"/>
            </w:pPr>
            <w:r w:rsidRPr="006E1794">
              <w:t>(e)</w:t>
            </w:r>
            <w:r w:rsidR="00B76079" w:rsidRPr="006E1794">
              <w:t xml:space="preserve"> periodontal </w:t>
            </w:r>
            <w:r w:rsidRPr="006E1794">
              <w:t>conditions;</w:t>
            </w:r>
          </w:p>
          <w:p w:rsidR="00B76079" w:rsidRPr="006E1794" w:rsidRDefault="00366851" w:rsidP="00B76079">
            <w:pPr>
              <w:pStyle w:val="Tablea"/>
            </w:pPr>
            <w:r w:rsidRPr="006E1794">
              <w:lastRenderedPageBreak/>
              <w:t xml:space="preserve">(f) </w:t>
            </w:r>
            <w:r w:rsidR="00B76079" w:rsidRPr="006E1794">
              <w:t>temporo</w:t>
            </w:r>
            <w:r w:rsidR="006E1794">
              <w:noBreakHyphen/>
            </w:r>
            <w:r w:rsidR="00B76079" w:rsidRPr="006E1794">
              <w:t>mandibular joint conditions</w:t>
            </w:r>
          </w:p>
          <w:p w:rsidR="008C0DF9" w:rsidRPr="006E1794" w:rsidRDefault="00B76079" w:rsidP="007C0B2B">
            <w:pPr>
              <w:pStyle w:val="Tabletext"/>
              <w:rPr>
                <w:iCs/>
              </w:rPr>
            </w:pPr>
            <w:r w:rsidRPr="006E1794">
              <w:t xml:space="preserve">Payable once per patient per day, not being for </w:t>
            </w:r>
            <w:r w:rsidR="00324CA5" w:rsidRPr="006E1794">
              <w:t xml:space="preserve">a service to which </w:t>
            </w:r>
            <w:r w:rsidR="00192A48" w:rsidRPr="006E1794">
              <w:t xml:space="preserve">any of </w:t>
            </w:r>
            <w:r w:rsidR="00324CA5" w:rsidRPr="006E1794">
              <w:t>item</w:t>
            </w:r>
            <w:r w:rsidR="00192A48" w:rsidRPr="006E1794">
              <w:t>s</w:t>
            </w:r>
            <w:r w:rsidR="006E1794" w:rsidRPr="006E1794">
              <w:t> </w:t>
            </w:r>
            <w:r w:rsidRPr="006E1794">
              <w:t>57959</w:t>
            </w:r>
            <w:r w:rsidR="00192A48" w:rsidRPr="006E1794">
              <w:t xml:space="preserve"> to </w:t>
            </w:r>
            <w:r w:rsidR="00B3467E" w:rsidRPr="006E1794">
              <w:t>57969 apply</w:t>
            </w:r>
            <w:r w:rsidRPr="006E1794">
              <w:t xml:space="preserve">, and not being a service associated with </w:t>
            </w:r>
            <w:r w:rsidR="00324CA5" w:rsidRPr="006E1794">
              <w:t>a</w:t>
            </w:r>
            <w:r w:rsidR="00FC5239" w:rsidRPr="006E1794">
              <w:t>nother</w:t>
            </w:r>
            <w:r w:rsidR="00324CA5" w:rsidRPr="006E1794">
              <w:t xml:space="preserve"> service</w:t>
            </w:r>
            <w:r w:rsidRPr="006E1794">
              <w:t xml:space="preserve"> in Group I2 </w:t>
            </w:r>
            <w:r w:rsidRPr="006E1794">
              <w:rPr>
                <w:iCs/>
              </w:rPr>
              <w:t>(R) (K) (Anaes.)</w:t>
            </w:r>
          </w:p>
        </w:tc>
        <w:tc>
          <w:tcPr>
            <w:tcW w:w="851" w:type="dxa"/>
            <w:shd w:val="clear" w:color="auto" w:fill="auto"/>
          </w:tcPr>
          <w:p w:rsidR="00BD1497" w:rsidRPr="006E1794" w:rsidRDefault="00B55807" w:rsidP="00F541FA">
            <w:pPr>
              <w:pStyle w:val="Tabletext"/>
              <w:tabs>
                <w:tab w:val="decimal" w:pos="400"/>
              </w:tabs>
              <w:jc w:val="right"/>
            </w:pPr>
            <w:r w:rsidRPr="006E1794">
              <w:lastRenderedPageBreak/>
              <w:t>113.15</w:t>
            </w:r>
          </w:p>
        </w:tc>
      </w:tr>
      <w:tr w:rsidR="00BD1497" w:rsidRPr="006E1794" w:rsidTr="00F541FA">
        <w:tc>
          <w:tcPr>
            <w:tcW w:w="709" w:type="dxa"/>
            <w:tcBorders>
              <w:bottom w:val="single" w:sz="12" w:space="0" w:color="auto"/>
            </w:tcBorders>
            <w:shd w:val="clear" w:color="auto" w:fill="auto"/>
          </w:tcPr>
          <w:p w:rsidR="00BD1497" w:rsidRPr="006E1794" w:rsidRDefault="00BD1497" w:rsidP="00F541FA">
            <w:pPr>
              <w:pStyle w:val="Tabletext"/>
            </w:pPr>
            <w:r w:rsidRPr="006E1794">
              <w:lastRenderedPageBreak/>
              <w:t>57363</w:t>
            </w:r>
          </w:p>
        </w:tc>
        <w:tc>
          <w:tcPr>
            <w:tcW w:w="5528" w:type="dxa"/>
            <w:tcBorders>
              <w:bottom w:val="single" w:sz="12" w:space="0" w:color="auto"/>
            </w:tcBorders>
            <w:shd w:val="clear" w:color="auto" w:fill="auto"/>
          </w:tcPr>
          <w:p w:rsidR="00E67895" w:rsidRPr="006E1794" w:rsidRDefault="00E67895" w:rsidP="00E67895">
            <w:pPr>
              <w:pStyle w:val="Tabletext"/>
            </w:pPr>
            <w:r w:rsidRPr="006E1794">
              <w:t>Cone beam computed tomography—dental and temporo</w:t>
            </w:r>
            <w:r w:rsidR="006E1794">
              <w:noBreakHyphen/>
            </w:r>
            <w:r w:rsidRPr="006E1794">
              <w:t>mandibular joint imaging (without contrast medium) for diagnosis and management of</w:t>
            </w:r>
            <w:r w:rsidR="00B3467E" w:rsidRPr="006E1794">
              <w:t xml:space="preserve"> any of the following</w:t>
            </w:r>
            <w:r w:rsidRPr="006E1794">
              <w:t>:</w:t>
            </w:r>
          </w:p>
          <w:p w:rsidR="00E67895" w:rsidRPr="006E1794" w:rsidRDefault="00E67895" w:rsidP="00E67895">
            <w:pPr>
              <w:pStyle w:val="Tablea"/>
            </w:pPr>
            <w:r w:rsidRPr="006E1794">
              <w:t>(a) mandibular and dento</w:t>
            </w:r>
            <w:r w:rsidR="006E1794">
              <w:rPr>
                <w:lang w:eastAsia="en-US"/>
              </w:rPr>
              <w:noBreakHyphen/>
            </w:r>
            <w:r w:rsidRPr="006E1794">
              <w:t>alveolar fractures;</w:t>
            </w:r>
          </w:p>
          <w:p w:rsidR="00E67895" w:rsidRPr="006E1794" w:rsidRDefault="00E67895" w:rsidP="00E67895">
            <w:pPr>
              <w:pStyle w:val="Tablea"/>
            </w:pPr>
            <w:r w:rsidRPr="006E1794">
              <w:t>(b) dental implant planning;</w:t>
            </w:r>
          </w:p>
          <w:p w:rsidR="00366851" w:rsidRPr="006E1794" w:rsidRDefault="00366851" w:rsidP="00366851">
            <w:pPr>
              <w:pStyle w:val="Tablea"/>
            </w:pPr>
            <w:r w:rsidRPr="006E1794">
              <w:t>(c) orthodontics;</w:t>
            </w:r>
          </w:p>
          <w:p w:rsidR="00366851" w:rsidRPr="006E1794" w:rsidRDefault="00366851" w:rsidP="00366851">
            <w:pPr>
              <w:pStyle w:val="Tablea"/>
            </w:pPr>
            <w:r w:rsidRPr="006E1794">
              <w:t>(d) endodontic conditions;</w:t>
            </w:r>
          </w:p>
          <w:p w:rsidR="00366851" w:rsidRPr="006E1794" w:rsidRDefault="00366851" w:rsidP="00366851">
            <w:pPr>
              <w:pStyle w:val="Tablea"/>
            </w:pPr>
            <w:r w:rsidRPr="006E1794">
              <w:t>(e) periodontal conditions;</w:t>
            </w:r>
          </w:p>
          <w:p w:rsidR="00366851" w:rsidRPr="006E1794" w:rsidRDefault="00366851" w:rsidP="00366851">
            <w:pPr>
              <w:pStyle w:val="Tablea"/>
            </w:pPr>
            <w:r w:rsidRPr="006E1794">
              <w:t>(f) temporo</w:t>
            </w:r>
            <w:r w:rsidR="006E1794">
              <w:noBreakHyphen/>
            </w:r>
            <w:r w:rsidRPr="006E1794">
              <w:t>mandibular joint conditions</w:t>
            </w:r>
          </w:p>
          <w:p w:rsidR="00E67895" w:rsidRPr="006E1794" w:rsidRDefault="00E67895" w:rsidP="007F7F04">
            <w:pPr>
              <w:pStyle w:val="Tabletext"/>
            </w:pPr>
            <w:r w:rsidRPr="006E1794">
              <w:t xml:space="preserve">Payable once per patient per day, not being for a service to which </w:t>
            </w:r>
            <w:r w:rsidR="00B3467E" w:rsidRPr="006E1794">
              <w:t xml:space="preserve">any of </w:t>
            </w:r>
            <w:r w:rsidRPr="006E1794">
              <w:t>item</w:t>
            </w:r>
            <w:r w:rsidR="00B3467E" w:rsidRPr="006E1794">
              <w:t>s</w:t>
            </w:r>
            <w:r w:rsidR="006E1794" w:rsidRPr="006E1794">
              <w:t> </w:t>
            </w:r>
            <w:r w:rsidRPr="006E1794">
              <w:t>57959</w:t>
            </w:r>
            <w:r w:rsidR="00B3467E" w:rsidRPr="006E1794">
              <w:t xml:space="preserve"> to 57969 apply</w:t>
            </w:r>
            <w:r w:rsidRPr="006E1794">
              <w:t>, and not being a service associated with services in Group I2</w:t>
            </w:r>
            <w:r w:rsidRPr="006E1794">
              <w:rPr>
                <w:i/>
                <w:iCs/>
              </w:rPr>
              <w:t xml:space="preserve"> </w:t>
            </w:r>
            <w:r w:rsidRPr="006E1794">
              <w:rPr>
                <w:iCs/>
              </w:rPr>
              <w:t xml:space="preserve">(R) (NK) </w:t>
            </w:r>
            <w:r w:rsidR="00B3467E" w:rsidRPr="006E1794">
              <w:t>(Anaes.)</w:t>
            </w:r>
          </w:p>
        </w:tc>
        <w:tc>
          <w:tcPr>
            <w:tcW w:w="851" w:type="dxa"/>
            <w:tcBorders>
              <w:bottom w:val="single" w:sz="12" w:space="0" w:color="auto"/>
            </w:tcBorders>
            <w:shd w:val="clear" w:color="auto" w:fill="auto"/>
          </w:tcPr>
          <w:p w:rsidR="00BD1497" w:rsidRPr="006E1794" w:rsidRDefault="001C540D" w:rsidP="00F541FA">
            <w:pPr>
              <w:pStyle w:val="Tabletext"/>
              <w:tabs>
                <w:tab w:val="decimal" w:pos="400"/>
              </w:tabs>
              <w:jc w:val="right"/>
            </w:pPr>
            <w:r w:rsidRPr="006E1794">
              <w:t>56.60</w:t>
            </w:r>
          </w:p>
        </w:tc>
      </w:tr>
    </w:tbl>
    <w:p w:rsidR="00F541FA" w:rsidRPr="006E1794" w:rsidRDefault="00F541FA" w:rsidP="00F541FA">
      <w:pPr>
        <w:pStyle w:val="ActHead3"/>
        <w:pageBreakBefore/>
      </w:pPr>
      <w:bookmarkStart w:id="56" w:name="_Toc399164807"/>
      <w:r w:rsidRPr="006E1794">
        <w:rPr>
          <w:rStyle w:val="CharDivNo"/>
        </w:rPr>
        <w:lastRenderedPageBreak/>
        <w:t>Division</w:t>
      </w:r>
      <w:r w:rsidR="006E1794" w:rsidRPr="006E1794">
        <w:rPr>
          <w:rStyle w:val="CharDivNo"/>
        </w:rPr>
        <w:t> </w:t>
      </w:r>
      <w:r w:rsidRPr="006E1794">
        <w:rPr>
          <w:rStyle w:val="CharDivNo"/>
        </w:rPr>
        <w:t>2.3</w:t>
      </w:r>
      <w:r w:rsidRPr="006E1794">
        <w:t>—</w:t>
      </w:r>
      <w:r w:rsidRPr="006E1794">
        <w:rPr>
          <w:rStyle w:val="CharDivText"/>
        </w:rPr>
        <w:t>Group I3: diagnostic radiology</w:t>
      </w:r>
      <w:bookmarkEnd w:id="56"/>
    </w:p>
    <w:p w:rsidR="00F541FA" w:rsidRPr="006E1794" w:rsidRDefault="00F541FA" w:rsidP="00F541FA">
      <w:pPr>
        <w:pStyle w:val="ActHead4"/>
      </w:pPr>
      <w:bookmarkStart w:id="57" w:name="_Toc399164808"/>
      <w:r w:rsidRPr="006E1794">
        <w:rPr>
          <w:rStyle w:val="CharSubdNo"/>
        </w:rPr>
        <w:t>Subdivision A</w:t>
      </w:r>
      <w:r w:rsidRPr="006E1794">
        <w:t>—</w:t>
      </w:r>
      <w:r w:rsidRPr="006E1794">
        <w:rPr>
          <w:rStyle w:val="CharSubdText"/>
        </w:rPr>
        <w:t>General</w:t>
      </w:r>
      <w:bookmarkEnd w:id="57"/>
    </w:p>
    <w:p w:rsidR="00F541FA" w:rsidRPr="006E1794" w:rsidRDefault="00F541FA" w:rsidP="00F541FA">
      <w:pPr>
        <w:pStyle w:val="ActHead5"/>
      </w:pPr>
      <w:bookmarkStart w:id="58" w:name="_Toc399164809"/>
      <w:r w:rsidRPr="006E1794">
        <w:rPr>
          <w:rStyle w:val="CharSectno"/>
        </w:rPr>
        <w:t>2.3.1</w:t>
      </w:r>
      <w:r w:rsidRPr="006E1794">
        <w:t xml:space="preserve">  Who must perform diagnostic imaging procedure</w:t>
      </w:r>
      <w:bookmarkEnd w:id="58"/>
    </w:p>
    <w:p w:rsidR="00F541FA" w:rsidRPr="006E1794" w:rsidRDefault="00F541FA" w:rsidP="00F541FA">
      <w:pPr>
        <w:pStyle w:val="subsection"/>
      </w:pPr>
      <w:r w:rsidRPr="006E1794">
        <w:tab/>
        <w:t>(1)</w:t>
      </w:r>
      <w:r w:rsidRPr="006E1794">
        <w:tab/>
        <w:t>For a service mentioned in an item in Subdivision B, D, E or G of this Division, a diagnostic imaging procedure must be performed by:</w:t>
      </w:r>
    </w:p>
    <w:p w:rsidR="00F541FA" w:rsidRPr="006E1794" w:rsidRDefault="00F541FA" w:rsidP="00F541FA">
      <w:pPr>
        <w:pStyle w:val="paragraph"/>
      </w:pPr>
      <w:r w:rsidRPr="006E1794">
        <w:tab/>
        <w:t>(a)</w:t>
      </w:r>
      <w:r w:rsidRPr="006E1794">
        <w:tab/>
        <w:t>a medical practitioner; or</w:t>
      </w:r>
    </w:p>
    <w:p w:rsidR="00F541FA" w:rsidRPr="006E1794" w:rsidRDefault="00F541FA" w:rsidP="00F541FA">
      <w:pPr>
        <w:pStyle w:val="paragraph"/>
      </w:pPr>
      <w:r w:rsidRPr="006E1794">
        <w:tab/>
        <w:t>(b)</w:t>
      </w:r>
      <w:r w:rsidRPr="006E1794">
        <w:tab/>
        <w:t>a person registered as a medical radiation practitioner under a law of a State or Territory who:</w:t>
      </w:r>
    </w:p>
    <w:p w:rsidR="00F541FA" w:rsidRPr="006E1794" w:rsidRDefault="00F541FA" w:rsidP="00F541FA">
      <w:pPr>
        <w:pStyle w:val="paragraphsub"/>
      </w:pPr>
      <w:r w:rsidRPr="006E1794">
        <w:tab/>
        <w:t>(i)</w:t>
      </w:r>
      <w:r w:rsidRPr="006E1794">
        <w:tab/>
        <w:t>is employed by a medical practitioner; or</w:t>
      </w:r>
    </w:p>
    <w:p w:rsidR="00F541FA" w:rsidRPr="006E1794" w:rsidRDefault="00F541FA" w:rsidP="00F541FA">
      <w:pPr>
        <w:pStyle w:val="paragraphsub"/>
      </w:pPr>
      <w:r w:rsidRPr="006E1794">
        <w:tab/>
        <w:t>(ii)</w:t>
      </w:r>
      <w:r w:rsidRPr="006E1794">
        <w:tab/>
        <w:t>provides the service under the supervision of a medical practitioner in accordance with accepted medical practice.</w:t>
      </w:r>
    </w:p>
    <w:p w:rsidR="00F541FA" w:rsidRPr="006E1794" w:rsidRDefault="00F541FA" w:rsidP="00F541FA">
      <w:pPr>
        <w:pStyle w:val="subsection"/>
      </w:pPr>
      <w:r w:rsidRPr="006E1794">
        <w:tab/>
        <w:t>(2)</w:t>
      </w:r>
      <w:r w:rsidRPr="006E1794">
        <w:tab/>
        <w:t>However, for a service mentioned in items</w:t>
      </w:r>
      <w:r w:rsidR="006E1794" w:rsidRPr="006E1794">
        <w:t> </w:t>
      </w:r>
      <w:r w:rsidRPr="006E1794">
        <w:t>57901 to 57969, a diagnostic imaging procedure may also be performed by a dental practitioner who:</w:t>
      </w:r>
    </w:p>
    <w:p w:rsidR="00F541FA" w:rsidRPr="006E1794" w:rsidRDefault="00F541FA" w:rsidP="00F541FA">
      <w:pPr>
        <w:pStyle w:val="paragraph"/>
      </w:pPr>
      <w:r w:rsidRPr="006E1794">
        <w:tab/>
        <w:t>(a)</w:t>
      </w:r>
      <w:r w:rsidRPr="006E1794">
        <w:tab/>
        <w:t>may request the service because of the operation of subsection</w:t>
      </w:r>
      <w:r w:rsidR="006E1794" w:rsidRPr="006E1794">
        <w:t> </w:t>
      </w:r>
      <w:r w:rsidRPr="006E1794">
        <w:t>16B(2) of the Act; and</w:t>
      </w:r>
    </w:p>
    <w:p w:rsidR="00F541FA" w:rsidRPr="006E1794" w:rsidRDefault="00F541FA" w:rsidP="00F541FA">
      <w:pPr>
        <w:pStyle w:val="paragraph"/>
      </w:pPr>
      <w:r w:rsidRPr="006E1794">
        <w:tab/>
        <w:t>(b)</w:t>
      </w:r>
      <w:r w:rsidRPr="006E1794">
        <w:tab/>
        <w:t>either:</w:t>
      </w:r>
    </w:p>
    <w:p w:rsidR="00F541FA" w:rsidRPr="006E1794" w:rsidRDefault="00F541FA" w:rsidP="00F541FA">
      <w:pPr>
        <w:pStyle w:val="paragraphsub"/>
      </w:pPr>
      <w:r w:rsidRPr="006E1794">
        <w:tab/>
        <w:t>(i)</w:t>
      </w:r>
      <w:r w:rsidRPr="006E1794">
        <w:tab/>
        <w:t>is employed by a medical practitioner; or</w:t>
      </w:r>
    </w:p>
    <w:p w:rsidR="00F541FA" w:rsidRPr="006E1794" w:rsidRDefault="00F541FA" w:rsidP="00F541FA">
      <w:pPr>
        <w:pStyle w:val="paragraphsub"/>
      </w:pPr>
      <w:r w:rsidRPr="006E1794">
        <w:tab/>
        <w:t>(ii)</w:t>
      </w:r>
      <w:r w:rsidRPr="006E1794">
        <w:tab/>
        <w:t>provides the service under the supervision of a medical practitioner in accordance with accepted medical practice.</w:t>
      </w:r>
    </w:p>
    <w:p w:rsidR="00F541FA" w:rsidRPr="006E1794" w:rsidRDefault="00F541FA" w:rsidP="00F541FA">
      <w:pPr>
        <w:pStyle w:val="subsection"/>
      </w:pPr>
      <w:r w:rsidRPr="006E1794">
        <w:tab/>
        <w:t>(3)</w:t>
      </w:r>
      <w:r w:rsidRPr="006E1794">
        <w:tab/>
      </w:r>
      <w:r w:rsidR="006E1794" w:rsidRPr="006E1794">
        <w:t>Subclauses (</w:t>
      </w:r>
      <w:r w:rsidRPr="006E1794">
        <w:t>1) and (2) do not apply if the procedure is performed:</w:t>
      </w:r>
    </w:p>
    <w:p w:rsidR="00F541FA" w:rsidRPr="006E1794" w:rsidRDefault="00F541FA" w:rsidP="00F541FA">
      <w:pPr>
        <w:pStyle w:val="paragraph"/>
      </w:pPr>
      <w:r w:rsidRPr="006E1794">
        <w:tab/>
        <w:t>(a)</w:t>
      </w:r>
      <w:r w:rsidRPr="006E1794">
        <w:tab/>
        <w:t>in RA2, RA3 or RA4; or</w:t>
      </w:r>
    </w:p>
    <w:p w:rsidR="00F541FA" w:rsidRPr="006E1794" w:rsidRDefault="00F541FA" w:rsidP="00F541FA">
      <w:pPr>
        <w:pStyle w:val="paragraph"/>
      </w:pPr>
      <w:r w:rsidRPr="006E1794">
        <w:tab/>
        <w:t>(b)</w:t>
      </w:r>
      <w:r w:rsidRPr="006E1794">
        <w:tab/>
        <w:t>in:</w:t>
      </w:r>
    </w:p>
    <w:p w:rsidR="00F541FA" w:rsidRPr="006E1794" w:rsidRDefault="00F541FA" w:rsidP="00F541FA">
      <w:pPr>
        <w:pStyle w:val="paragraphsub"/>
      </w:pPr>
      <w:r w:rsidRPr="006E1794">
        <w:tab/>
        <w:t>(i)</w:t>
      </w:r>
      <w:r w:rsidRPr="006E1794">
        <w:tab/>
        <w:t>RA1; and</w:t>
      </w:r>
    </w:p>
    <w:p w:rsidR="00F541FA" w:rsidRPr="006E1794" w:rsidRDefault="00F541FA" w:rsidP="00F541FA">
      <w:pPr>
        <w:pStyle w:val="paragraphsub"/>
      </w:pPr>
      <w:r w:rsidRPr="006E1794">
        <w:tab/>
        <w:t>(ii)</w:t>
      </w:r>
      <w:r w:rsidRPr="006E1794">
        <w:tab/>
        <w:t>RRMA4 or RRMA5.</w:t>
      </w:r>
    </w:p>
    <w:p w:rsidR="00F541FA" w:rsidRPr="006E1794" w:rsidRDefault="00F541FA" w:rsidP="00F541FA">
      <w:pPr>
        <w:pStyle w:val="ActHead4"/>
      </w:pPr>
      <w:bookmarkStart w:id="59" w:name="_Toc399164810"/>
      <w:r w:rsidRPr="006E1794">
        <w:rPr>
          <w:rStyle w:val="CharSubdNo"/>
        </w:rPr>
        <w:t>Subdivision B</w:t>
      </w:r>
      <w:r w:rsidRPr="006E1794">
        <w:t>—</w:t>
      </w:r>
      <w:r w:rsidRPr="006E1794">
        <w:rPr>
          <w:rStyle w:val="CharSubdText"/>
        </w:rPr>
        <w:t>Subgroups 1 to 9 of Group I3</w:t>
      </w:r>
      <w:bookmarkEnd w:id="59"/>
    </w:p>
    <w:p w:rsidR="00F541FA" w:rsidRPr="006E1794" w:rsidRDefault="00F541FA" w:rsidP="00F541FA">
      <w:pPr>
        <w:pStyle w:val="Tabletext"/>
      </w:pPr>
    </w:p>
    <w:tbl>
      <w:tblPr>
        <w:tblW w:w="7088" w:type="dxa"/>
        <w:tblInd w:w="31" w:type="dxa"/>
        <w:tblBorders>
          <w:top w:val="single" w:sz="4" w:space="0" w:color="auto"/>
          <w:bottom w:val="single" w:sz="2" w:space="0" w:color="auto"/>
          <w:insideH w:val="single" w:sz="4" w:space="0" w:color="auto"/>
        </w:tblBorders>
        <w:tblLayout w:type="fixed"/>
        <w:tblCellMar>
          <w:left w:w="31" w:type="dxa"/>
          <w:right w:w="31" w:type="dxa"/>
        </w:tblCellMar>
        <w:tblLook w:val="04A0" w:firstRow="1" w:lastRow="0" w:firstColumn="1" w:lastColumn="0" w:noHBand="0" w:noVBand="1"/>
      </w:tblPr>
      <w:tblGrid>
        <w:gridCol w:w="709"/>
        <w:gridCol w:w="5528"/>
        <w:gridCol w:w="851"/>
      </w:tblGrid>
      <w:tr w:rsidR="00F541FA" w:rsidRPr="006E1794" w:rsidTr="00F541FA">
        <w:trPr>
          <w:tblHeader/>
        </w:trPr>
        <w:tc>
          <w:tcPr>
            <w:tcW w:w="7088" w:type="dxa"/>
            <w:gridSpan w:val="3"/>
            <w:tcBorders>
              <w:top w:val="single" w:sz="12" w:space="0" w:color="auto"/>
              <w:bottom w:val="single" w:sz="6" w:space="0" w:color="auto"/>
            </w:tcBorders>
            <w:shd w:val="clear" w:color="auto" w:fill="auto"/>
            <w:hideMark/>
          </w:tcPr>
          <w:p w:rsidR="00F541FA" w:rsidRPr="006E1794" w:rsidRDefault="00F541FA" w:rsidP="00F541FA">
            <w:pPr>
              <w:pStyle w:val="TableHeading"/>
            </w:pPr>
            <w:r w:rsidRPr="006E1794">
              <w:lastRenderedPageBreak/>
              <w:t>Group I3—Diagnostic radiology</w:t>
            </w:r>
          </w:p>
        </w:tc>
      </w:tr>
      <w:tr w:rsidR="00F541FA" w:rsidRPr="006E1794" w:rsidTr="00F541FA">
        <w:trPr>
          <w:tblHeader/>
        </w:trPr>
        <w:tc>
          <w:tcPr>
            <w:tcW w:w="709" w:type="dxa"/>
            <w:tcBorders>
              <w:top w:val="single" w:sz="6" w:space="0" w:color="auto"/>
              <w:bottom w:val="single" w:sz="12" w:space="0" w:color="auto"/>
            </w:tcBorders>
            <w:shd w:val="clear" w:color="auto" w:fill="auto"/>
            <w:hideMark/>
          </w:tcPr>
          <w:p w:rsidR="00F541FA" w:rsidRPr="006E1794" w:rsidRDefault="00F541FA" w:rsidP="00F541FA">
            <w:pPr>
              <w:pStyle w:val="TableHeading"/>
            </w:pPr>
            <w:r w:rsidRPr="006E1794">
              <w:t>Item</w:t>
            </w:r>
          </w:p>
        </w:tc>
        <w:tc>
          <w:tcPr>
            <w:tcW w:w="5528" w:type="dxa"/>
            <w:tcBorders>
              <w:top w:val="single" w:sz="6" w:space="0" w:color="auto"/>
              <w:bottom w:val="single" w:sz="12" w:space="0" w:color="auto"/>
            </w:tcBorders>
            <w:shd w:val="clear" w:color="auto" w:fill="auto"/>
            <w:hideMark/>
          </w:tcPr>
          <w:p w:rsidR="00F541FA" w:rsidRPr="006E1794" w:rsidRDefault="00F541FA" w:rsidP="00F541FA">
            <w:pPr>
              <w:pStyle w:val="TableHeading"/>
            </w:pPr>
            <w:r w:rsidRPr="006E1794">
              <w:t>Description</w:t>
            </w:r>
          </w:p>
        </w:tc>
        <w:tc>
          <w:tcPr>
            <w:tcW w:w="851" w:type="dxa"/>
            <w:tcBorders>
              <w:top w:val="single" w:sz="6" w:space="0" w:color="auto"/>
              <w:bottom w:val="single" w:sz="12" w:space="0" w:color="auto"/>
            </w:tcBorders>
            <w:shd w:val="clear" w:color="auto" w:fill="auto"/>
            <w:hideMark/>
          </w:tcPr>
          <w:p w:rsidR="00F541FA" w:rsidRPr="006E1794" w:rsidRDefault="00F541FA" w:rsidP="00F541FA">
            <w:pPr>
              <w:pStyle w:val="TableHeading"/>
              <w:jc w:val="right"/>
            </w:pPr>
            <w:r w:rsidRPr="006E1794">
              <w:t>Fee ($)</w:t>
            </w:r>
          </w:p>
        </w:tc>
      </w:tr>
      <w:tr w:rsidR="00F541FA" w:rsidRPr="006E1794" w:rsidTr="00F541FA">
        <w:tc>
          <w:tcPr>
            <w:tcW w:w="7088" w:type="dxa"/>
            <w:gridSpan w:val="3"/>
            <w:tcBorders>
              <w:top w:val="single" w:sz="12" w:space="0" w:color="auto"/>
            </w:tcBorders>
            <w:shd w:val="clear" w:color="auto" w:fill="auto"/>
            <w:hideMark/>
          </w:tcPr>
          <w:p w:rsidR="00F541FA" w:rsidRPr="006E1794" w:rsidRDefault="00F541FA" w:rsidP="00F541FA">
            <w:pPr>
              <w:pStyle w:val="TableHeading"/>
              <w:rPr>
                <w:snapToGrid w:val="0"/>
              </w:rPr>
            </w:pPr>
            <w:r w:rsidRPr="006E1794">
              <w:t>Subgroup 1—Radiographic examination of extremities</w:t>
            </w:r>
          </w:p>
        </w:tc>
      </w:tr>
      <w:tr w:rsidR="00F541FA" w:rsidRPr="006E1794" w:rsidTr="00F541FA">
        <w:tc>
          <w:tcPr>
            <w:tcW w:w="709" w:type="dxa"/>
            <w:shd w:val="clear" w:color="auto" w:fill="auto"/>
            <w:hideMark/>
          </w:tcPr>
          <w:p w:rsidR="00F541FA" w:rsidRPr="006E1794" w:rsidRDefault="00F541FA" w:rsidP="00F541FA">
            <w:pPr>
              <w:pStyle w:val="Tabletext"/>
            </w:pPr>
            <w:r w:rsidRPr="006E1794">
              <w:t>57506</w:t>
            </w:r>
          </w:p>
        </w:tc>
        <w:tc>
          <w:tcPr>
            <w:tcW w:w="5528" w:type="dxa"/>
            <w:shd w:val="clear" w:color="auto" w:fill="auto"/>
            <w:hideMark/>
          </w:tcPr>
          <w:p w:rsidR="00F541FA" w:rsidRPr="006E1794" w:rsidRDefault="00F541FA" w:rsidP="00F541FA">
            <w:pPr>
              <w:pStyle w:val="Tabletext"/>
            </w:pPr>
            <w:r w:rsidRPr="006E1794">
              <w:t>Hand, wrist, forearm, elbow or humerus (NR) (K)</w:t>
            </w:r>
          </w:p>
        </w:tc>
        <w:tc>
          <w:tcPr>
            <w:tcW w:w="851" w:type="dxa"/>
            <w:shd w:val="clear" w:color="auto" w:fill="auto"/>
            <w:hideMark/>
          </w:tcPr>
          <w:p w:rsidR="00F541FA" w:rsidRPr="006E1794" w:rsidRDefault="00F541FA" w:rsidP="00F541FA">
            <w:pPr>
              <w:pStyle w:val="Tabletext"/>
              <w:tabs>
                <w:tab w:val="decimal" w:pos="400"/>
              </w:tabs>
              <w:jc w:val="right"/>
            </w:pPr>
            <w:r w:rsidRPr="006E1794">
              <w:t>29.75</w:t>
            </w:r>
          </w:p>
        </w:tc>
      </w:tr>
      <w:tr w:rsidR="00F541FA" w:rsidRPr="006E1794" w:rsidTr="00F541FA">
        <w:tc>
          <w:tcPr>
            <w:tcW w:w="709" w:type="dxa"/>
            <w:shd w:val="clear" w:color="auto" w:fill="auto"/>
            <w:hideMark/>
          </w:tcPr>
          <w:p w:rsidR="00F541FA" w:rsidRPr="006E1794" w:rsidRDefault="00F541FA" w:rsidP="00F541FA">
            <w:pPr>
              <w:pStyle w:val="Tabletext"/>
            </w:pPr>
            <w:r w:rsidRPr="006E1794">
              <w:t>57509</w:t>
            </w:r>
          </w:p>
        </w:tc>
        <w:tc>
          <w:tcPr>
            <w:tcW w:w="5528" w:type="dxa"/>
            <w:shd w:val="clear" w:color="auto" w:fill="auto"/>
            <w:hideMark/>
          </w:tcPr>
          <w:p w:rsidR="00F541FA" w:rsidRPr="006E1794" w:rsidRDefault="00F541FA" w:rsidP="00F541FA">
            <w:pPr>
              <w:pStyle w:val="Tabletext"/>
            </w:pPr>
            <w:r w:rsidRPr="006E1794">
              <w:t>Hand, wrist, forearm, elbow or humerus (R) (K)</w:t>
            </w:r>
          </w:p>
        </w:tc>
        <w:tc>
          <w:tcPr>
            <w:tcW w:w="851" w:type="dxa"/>
            <w:shd w:val="clear" w:color="auto" w:fill="auto"/>
            <w:hideMark/>
          </w:tcPr>
          <w:p w:rsidR="00F541FA" w:rsidRPr="006E1794" w:rsidRDefault="00F541FA" w:rsidP="00F541FA">
            <w:pPr>
              <w:pStyle w:val="Tabletext"/>
              <w:tabs>
                <w:tab w:val="decimal" w:pos="400"/>
              </w:tabs>
              <w:jc w:val="right"/>
            </w:pPr>
            <w:r w:rsidRPr="006E1794">
              <w:t>39.75</w:t>
            </w:r>
          </w:p>
        </w:tc>
      </w:tr>
      <w:tr w:rsidR="00F541FA" w:rsidRPr="006E1794" w:rsidTr="00F541FA">
        <w:tc>
          <w:tcPr>
            <w:tcW w:w="709" w:type="dxa"/>
            <w:shd w:val="clear" w:color="auto" w:fill="auto"/>
            <w:hideMark/>
          </w:tcPr>
          <w:p w:rsidR="00F541FA" w:rsidRPr="006E1794" w:rsidRDefault="00F541FA" w:rsidP="00F541FA">
            <w:pPr>
              <w:pStyle w:val="Tabletext"/>
            </w:pPr>
            <w:r w:rsidRPr="006E1794">
              <w:t>57512</w:t>
            </w:r>
          </w:p>
        </w:tc>
        <w:tc>
          <w:tcPr>
            <w:tcW w:w="5528" w:type="dxa"/>
            <w:shd w:val="clear" w:color="auto" w:fill="auto"/>
            <w:hideMark/>
          </w:tcPr>
          <w:p w:rsidR="00F541FA" w:rsidRPr="006E1794" w:rsidRDefault="00F541FA" w:rsidP="00F541FA">
            <w:pPr>
              <w:pStyle w:val="Tabletext"/>
            </w:pPr>
            <w:r w:rsidRPr="006E1794">
              <w:t>Hand and wrist, or hand, wrist and forearm, or forearm and elbow, or elbow and humerus (NR) (K)</w:t>
            </w:r>
          </w:p>
        </w:tc>
        <w:tc>
          <w:tcPr>
            <w:tcW w:w="851" w:type="dxa"/>
            <w:shd w:val="clear" w:color="auto" w:fill="auto"/>
            <w:hideMark/>
          </w:tcPr>
          <w:p w:rsidR="00F541FA" w:rsidRPr="006E1794" w:rsidRDefault="00F541FA" w:rsidP="00F541FA">
            <w:pPr>
              <w:pStyle w:val="Tabletext"/>
              <w:tabs>
                <w:tab w:val="decimal" w:pos="400"/>
              </w:tabs>
              <w:jc w:val="right"/>
            </w:pPr>
            <w:r w:rsidRPr="006E1794">
              <w:rPr>
                <w:snapToGrid w:val="0"/>
              </w:rPr>
              <w:t>40.50</w:t>
            </w:r>
          </w:p>
        </w:tc>
      </w:tr>
      <w:tr w:rsidR="00F541FA" w:rsidRPr="006E1794" w:rsidTr="00F541FA">
        <w:tc>
          <w:tcPr>
            <w:tcW w:w="709" w:type="dxa"/>
            <w:shd w:val="clear" w:color="auto" w:fill="auto"/>
            <w:hideMark/>
          </w:tcPr>
          <w:p w:rsidR="00F541FA" w:rsidRPr="006E1794" w:rsidRDefault="00F541FA" w:rsidP="00F541FA">
            <w:pPr>
              <w:pStyle w:val="Tabletext"/>
            </w:pPr>
            <w:r w:rsidRPr="006E1794">
              <w:t>57515</w:t>
            </w:r>
          </w:p>
        </w:tc>
        <w:tc>
          <w:tcPr>
            <w:tcW w:w="5528" w:type="dxa"/>
            <w:shd w:val="clear" w:color="auto" w:fill="auto"/>
            <w:hideMark/>
          </w:tcPr>
          <w:p w:rsidR="00F541FA" w:rsidRPr="006E1794" w:rsidRDefault="00F541FA" w:rsidP="00F541FA">
            <w:pPr>
              <w:pStyle w:val="Tabletext"/>
            </w:pPr>
            <w:r w:rsidRPr="006E1794">
              <w:t>Hand and wrist, or hand, wrist and forearm, or forearm and elbow, or elbow and humerus (R) (K)</w:t>
            </w:r>
          </w:p>
        </w:tc>
        <w:tc>
          <w:tcPr>
            <w:tcW w:w="851" w:type="dxa"/>
            <w:shd w:val="clear" w:color="auto" w:fill="auto"/>
            <w:hideMark/>
          </w:tcPr>
          <w:p w:rsidR="00F541FA" w:rsidRPr="006E1794" w:rsidRDefault="00F541FA" w:rsidP="00F541FA">
            <w:pPr>
              <w:pStyle w:val="Tabletext"/>
              <w:tabs>
                <w:tab w:val="decimal" w:pos="400"/>
              </w:tabs>
              <w:jc w:val="right"/>
            </w:pPr>
            <w:r w:rsidRPr="006E1794">
              <w:rPr>
                <w:snapToGrid w:val="0"/>
              </w:rPr>
              <w:t>54.00</w:t>
            </w:r>
          </w:p>
        </w:tc>
      </w:tr>
      <w:tr w:rsidR="00F541FA" w:rsidRPr="006E1794" w:rsidTr="00F541FA">
        <w:tc>
          <w:tcPr>
            <w:tcW w:w="709" w:type="dxa"/>
            <w:shd w:val="clear" w:color="auto" w:fill="auto"/>
            <w:hideMark/>
          </w:tcPr>
          <w:p w:rsidR="00F541FA" w:rsidRPr="006E1794" w:rsidRDefault="00F541FA" w:rsidP="00F541FA">
            <w:pPr>
              <w:pStyle w:val="Tabletext"/>
            </w:pPr>
            <w:r w:rsidRPr="006E1794">
              <w:t>57518</w:t>
            </w:r>
          </w:p>
        </w:tc>
        <w:tc>
          <w:tcPr>
            <w:tcW w:w="5528" w:type="dxa"/>
            <w:shd w:val="clear" w:color="auto" w:fill="auto"/>
            <w:hideMark/>
          </w:tcPr>
          <w:p w:rsidR="00F541FA" w:rsidRPr="006E1794" w:rsidRDefault="00F541FA" w:rsidP="00F541FA">
            <w:pPr>
              <w:pStyle w:val="Tabletext"/>
            </w:pPr>
            <w:r w:rsidRPr="006E1794">
              <w:t>Foot, ankle, leg, knee or femur (NR) (K)</w:t>
            </w:r>
          </w:p>
        </w:tc>
        <w:tc>
          <w:tcPr>
            <w:tcW w:w="851" w:type="dxa"/>
            <w:shd w:val="clear" w:color="auto" w:fill="auto"/>
            <w:hideMark/>
          </w:tcPr>
          <w:p w:rsidR="00F541FA" w:rsidRPr="006E1794" w:rsidRDefault="00F541FA" w:rsidP="00F541FA">
            <w:pPr>
              <w:pStyle w:val="Tabletext"/>
              <w:tabs>
                <w:tab w:val="decimal" w:pos="400"/>
              </w:tabs>
              <w:jc w:val="right"/>
            </w:pPr>
            <w:r w:rsidRPr="006E1794">
              <w:t>32.50</w:t>
            </w:r>
          </w:p>
        </w:tc>
      </w:tr>
      <w:tr w:rsidR="00F541FA" w:rsidRPr="006E1794" w:rsidTr="00F541FA">
        <w:tc>
          <w:tcPr>
            <w:tcW w:w="709" w:type="dxa"/>
            <w:shd w:val="clear" w:color="auto" w:fill="auto"/>
            <w:hideMark/>
          </w:tcPr>
          <w:p w:rsidR="00F541FA" w:rsidRPr="006E1794" w:rsidRDefault="00F541FA" w:rsidP="00F541FA">
            <w:pPr>
              <w:pStyle w:val="Tabletext"/>
            </w:pPr>
            <w:r w:rsidRPr="006E1794">
              <w:t>57521</w:t>
            </w:r>
          </w:p>
        </w:tc>
        <w:tc>
          <w:tcPr>
            <w:tcW w:w="5528" w:type="dxa"/>
            <w:shd w:val="clear" w:color="auto" w:fill="auto"/>
            <w:hideMark/>
          </w:tcPr>
          <w:p w:rsidR="00F541FA" w:rsidRPr="006E1794" w:rsidRDefault="00F541FA" w:rsidP="00F541FA">
            <w:pPr>
              <w:pStyle w:val="Tabletext"/>
            </w:pPr>
            <w:r w:rsidRPr="006E1794">
              <w:t>Foot, ankle, leg, knee or femur (R) (K)</w:t>
            </w:r>
          </w:p>
        </w:tc>
        <w:tc>
          <w:tcPr>
            <w:tcW w:w="851" w:type="dxa"/>
            <w:shd w:val="clear" w:color="auto" w:fill="auto"/>
            <w:hideMark/>
          </w:tcPr>
          <w:p w:rsidR="00F541FA" w:rsidRPr="006E1794" w:rsidRDefault="00F541FA" w:rsidP="00F541FA">
            <w:pPr>
              <w:pStyle w:val="Tabletext"/>
              <w:tabs>
                <w:tab w:val="decimal" w:pos="400"/>
              </w:tabs>
              <w:jc w:val="right"/>
            </w:pPr>
            <w:r w:rsidRPr="006E1794">
              <w:t>43.40</w:t>
            </w:r>
          </w:p>
        </w:tc>
      </w:tr>
      <w:tr w:rsidR="00F541FA" w:rsidRPr="006E1794" w:rsidTr="00F541FA">
        <w:tc>
          <w:tcPr>
            <w:tcW w:w="709" w:type="dxa"/>
            <w:shd w:val="clear" w:color="auto" w:fill="auto"/>
            <w:hideMark/>
          </w:tcPr>
          <w:p w:rsidR="00F541FA" w:rsidRPr="006E1794" w:rsidRDefault="00F541FA" w:rsidP="00F541FA">
            <w:pPr>
              <w:pStyle w:val="Tabletext"/>
            </w:pPr>
            <w:r w:rsidRPr="006E1794">
              <w:t>57524</w:t>
            </w:r>
          </w:p>
        </w:tc>
        <w:tc>
          <w:tcPr>
            <w:tcW w:w="5528" w:type="dxa"/>
            <w:shd w:val="clear" w:color="auto" w:fill="auto"/>
            <w:hideMark/>
          </w:tcPr>
          <w:p w:rsidR="00F541FA" w:rsidRPr="006E1794" w:rsidRDefault="00F541FA" w:rsidP="00F541FA">
            <w:pPr>
              <w:pStyle w:val="Tabletext"/>
            </w:pPr>
            <w:r w:rsidRPr="006E1794">
              <w:t>Foot and ankle, or ankle and leg, or leg and knee, or knee and femur (NR) (K)</w:t>
            </w:r>
          </w:p>
        </w:tc>
        <w:tc>
          <w:tcPr>
            <w:tcW w:w="851" w:type="dxa"/>
            <w:shd w:val="clear" w:color="auto" w:fill="auto"/>
            <w:hideMark/>
          </w:tcPr>
          <w:p w:rsidR="00F541FA" w:rsidRPr="006E1794" w:rsidRDefault="00F541FA" w:rsidP="00F541FA">
            <w:pPr>
              <w:pStyle w:val="Tabletext"/>
              <w:tabs>
                <w:tab w:val="decimal" w:pos="400"/>
              </w:tabs>
              <w:jc w:val="right"/>
            </w:pPr>
            <w:r w:rsidRPr="006E1794">
              <w:t>49.40</w:t>
            </w:r>
          </w:p>
        </w:tc>
      </w:tr>
      <w:tr w:rsidR="00F541FA" w:rsidRPr="006E1794" w:rsidTr="00F541FA">
        <w:tc>
          <w:tcPr>
            <w:tcW w:w="709" w:type="dxa"/>
            <w:shd w:val="clear" w:color="auto" w:fill="auto"/>
            <w:hideMark/>
          </w:tcPr>
          <w:p w:rsidR="00F541FA" w:rsidRPr="006E1794" w:rsidRDefault="00F541FA" w:rsidP="00F541FA">
            <w:pPr>
              <w:pStyle w:val="Tabletext"/>
            </w:pPr>
            <w:r w:rsidRPr="006E1794">
              <w:t>57527</w:t>
            </w:r>
          </w:p>
        </w:tc>
        <w:tc>
          <w:tcPr>
            <w:tcW w:w="5528" w:type="dxa"/>
            <w:shd w:val="clear" w:color="auto" w:fill="auto"/>
            <w:hideMark/>
          </w:tcPr>
          <w:p w:rsidR="00F541FA" w:rsidRPr="006E1794" w:rsidRDefault="00F541FA" w:rsidP="00F541FA">
            <w:pPr>
              <w:pStyle w:val="Tabletext"/>
            </w:pPr>
            <w:r w:rsidRPr="006E1794">
              <w:t>Foot and ankle, or ankle and leg, or leg and knee, or knee and femur (R) (K)</w:t>
            </w:r>
          </w:p>
        </w:tc>
        <w:tc>
          <w:tcPr>
            <w:tcW w:w="851" w:type="dxa"/>
            <w:shd w:val="clear" w:color="auto" w:fill="auto"/>
            <w:hideMark/>
          </w:tcPr>
          <w:p w:rsidR="00F541FA" w:rsidRPr="006E1794" w:rsidRDefault="00F541FA" w:rsidP="00F541FA">
            <w:pPr>
              <w:pStyle w:val="Tabletext"/>
              <w:tabs>
                <w:tab w:val="decimal" w:pos="400"/>
              </w:tabs>
              <w:jc w:val="right"/>
            </w:pPr>
            <w:r w:rsidRPr="006E1794">
              <w:t>65.75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57529</w:t>
            </w:r>
          </w:p>
        </w:tc>
        <w:tc>
          <w:tcPr>
            <w:tcW w:w="5528" w:type="dxa"/>
            <w:shd w:val="clear" w:color="auto" w:fill="auto"/>
          </w:tcPr>
          <w:p w:rsidR="00F541FA" w:rsidRPr="006E1794" w:rsidRDefault="00F541FA" w:rsidP="00F541FA">
            <w:pPr>
              <w:pStyle w:val="Tabletext"/>
            </w:pPr>
            <w:r w:rsidRPr="006E1794">
              <w:t>Hand, wrist, forearm, elbow or humerus (NR) (NK)</w:t>
            </w:r>
          </w:p>
        </w:tc>
        <w:tc>
          <w:tcPr>
            <w:tcW w:w="851" w:type="dxa"/>
            <w:shd w:val="clear" w:color="auto" w:fill="auto"/>
          </w:tcPr>
          <w:p w:rsidR="00F541FA" w:rsidRPr="006E1794" w:rsidRDefault="00F541FA" w:rsidP="00F541FA">
            <w:pPr>
              <w:pStyle w:val="Tabletext"/>
              <w:tabs>
                <w:tab w:val="decimal" w:pos="400"/>
              </w:tabs>
              <w:jc w:val="right"/>
            </w:pPr>
            <w:r w:rsidRPr="006E1794">
              <w:t>14.90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57530</w:t>
            </w:r>
          </w:p>
        </w:tc>
        <w:tc>
          <w:tcPr>
            <w:tcW w:w="5528" w:type="dxa"/>
            <w:shd w:val="clear" w:color="auto" w:fill="auto"/>
          </w:tcPr>
          <w:p w:rsidR="00F541FA" w:rsidRPr="006E1794" w:rsidRDefault="00F541FA" w:rsidP="00F541FA">
            <w:pPr>
              <w:pStyle w:val="Tabletext"/>
            </w:pPr>
            <w:r w:rsidRPr="006E1794">
              <w:t>Hand, wrist, forearm, elbow or humerus (R) (NK)</w:t>
            </w:r>
          </w:p>
        </w:tc>
        <w:tc>
          <w:tcPr>
            <w:tcW w:w="851" w:type="dxa"/>
            <w:shd w:val="clear" w:color="auto" w:fill="auto"/>
          </w:tcPr>
          <w:p w:rsidR="00F541FA" w:rsidRPr="006E1794" w:rsidRDefault="00F541FA" w:rsidP="00F541FA">
            <w:pPr>
              <w:pStyle w:val="Tabletext"/>
              <w:tabs>
                <w:tab w:val="decimal" w:pos="400"/>
              </w:tabs>
              <w:jc w:val="right"/>
            </w:pPr>
            <w:r w:rsidRPr="006E1794">
              <w:t>19.90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57532</w:t>
            </w:r>
          </w:p>
        </w:tc>
        <w:tc>
          <w:tcPr>
            <w:tcW w:w="5528" w:type="dxa"/>
            <w:shd w:val="clear" w:color="auto" w:fill="auto"/>
          </w:tcPr>
          <w:p w:rsidR="00F541FA" w:rsidRPr="006E1794" w:rsidRDefault="00F541FA" w:rsidP="00F541FA">
            <w:pPr>
              <w:pStyle w:val="Tabletext"/>
            </w:pPr>
            <w:r w:rsidRPr="006E1794">
              <w:t>Hand and wrist, or hand, wrist and forearm, or forearm and elbow, or elbow and humerus (NR) (NK)</w:t>
            </w:r>
          </w:p>
        </w:tc>
        <w:tc>
          <w:tcPr>
            <w:tcW w:w="851" w:type="dxa"/>
            <w:shd w:val="clear" w:color="auto" w:fill="auto"/>
          </w:tcPr>
          <w:p w:rsidR="00F541FA" w:rsidRPr="006E1794" w:rsidRDefault="00F541FA" w:rsidP="00F541FA">
            <w:pPr>
              <w:pStyle w:val="Tabletext"/>
              <w:tabs>
                <w:tab w:val="decimal" w:pos="400"/>
              </w:tabs>
              <w:jc w:val="right"/>
            </w:pPr>
            <w:r w:rsidRPr="006E1794">
              <w:t>20.25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57533</w:t>
            </w:r>
          </w:p>
        </w:tc>
        <w:tc>
          <w:tcPr>
            <w:tcW w:w="5528" w:type="dxa"/>
            <w:shd w:val="clear" w:color="auto" w:fill="auto"/>
          </w:tcPr>
          <w:p w:rsidR="00F541FA" w:rsidRPr="006E1794" w:rsidRDefault="00F541FA" w:rsidP="00F541FA">
            <w:pPr>
              <w:pStyle w:val="Tabletext"/>
            </w:pPr>
            <w:r w:rsidRPr="006E1794">
              <w:t>Hand and wrist, or hand, wrist and forearm, or forearm and elbow, or elbow and humerus (R) (NK)</w:t>
            </w:r>
          </w:p>
        </w:tc>
        <w:tc>
          <w:tcPr>
            <w:tcW w:w="851" w:type="dxa"/>
            <w:shd w:val="clear" w:color="auto" w:fill="auto"/>
          </w:tcPr>
          <w:p w:rsidR="00F541FA" w:rsidRPr="006E1794" w:rsidRDefault="00F541FA" w:rsidP="00F541FA">
            <w:pPr>
              <w:pStyle w:val="Tabletext"/>
              <w:tabs>
                <w:tab w:val="decimal" w:pos="400"/>
              </w:tabs>
              <w:jc w:val="right"/>
            </w:pPr>
            <w:r w:rsidRPr="006E1794">
              <w:t>27.00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57535</w:t>
            </w:r>
          </w:p>
        </w:tc>
        <w:tc>
          <w:tcPr>
            <w:tcW w:w="5528" w:type="dxa"/>
            <w:shd w:val="clear" w:color="auto" w:fill="auto"/>
          </w:tcPr>
          <w:p w:rsidR="00F541FA" w:rsidRPr="006E1794" w:rsidRDefault="00F541FA" w:rsidP="00F541FA">
            <w:pPr>
              <w:pStyle w:val="Tabletext"/>
            </w:pPr>
            <w:r w:rsidRPr="006E1794">
              <w:t>Foot, ankle, leg, knee or femur (NR) (NK)</w:t>
            </w:r>
          </w:p>
        </w:tc>
        <w:tc>
          <w:tcPr>
            <w:tcW w:w="851" w:type="dxa"/>
            <w:shd w:val="clear" w:color="auto" w:fill="auto"/>
          </w:tcPr>
          <w:p w:rsidR="00F541FA" w:rsidRPr="006E1794" w:rsidRDefault="00F541FA" w:rsidP="00F541FA">
            <w:pPr>
              <w:pStyle w:val="Tabletext"/>
              <w:tabs>
                <w:tab w:val="decimal" w:pos="400"/>
              </w:tabs>
              <w:jc w:val="right"/>
            </w:pPr>
            <w:r w:rsidRPr="006E1794">
              <w:t>16.25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57536</w:t>
            </w:r>
          </w:p>
        </w:tc>
        <w:tc>
          <w:tcPr>
            <w:tcW w:w="5528" w:type="dxa"/>
            <w:shd w:val="clear" w:color="auto" w:fill="auto"/>
          </w:tcPr>
          <w:p w:rsidR="00F541FA" w:rsidRPr="006E1794" w:rsidRDefault="00F541FA" w:rsidP="00F541FA">
            <w:pPr>
              <w:pStyle w:val="Tabletext"/>
            </w:pPr>
            <w:r w:rsidRPr="006E1794">
              <w:t>Foot, ankle, leg, knee or femur (R) (NK)</w:t>
            </w:r>
          </w:p>
        </w:tc>
        <w:tc>
          <w:tcPr>
            <w:tcW w:w="851" w:type="dxa"/>
            <w:shd w:val="clear" w:color="auto" w:fill="auto"/>
          </w:tcPr>
          <w:p w:rsidR="00F541FA" w:rsidRPr="006E1794" w:rsidRDefault="00F541FA" w:rsidP="00F541FA">
            <w:pPr>
              <w:pStyle w:val="Tabletext"/>
              <w:tabs>
                <w:tab w:val="decimal" w:pos="400"/>
              </w:tabs>
              <w:jc w:val="right"/>
            </w:pPr>
            <w:r w:rsidRPr="006E1794">
              <w:t>21.70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57538</w:t>
            </w:r>
          </w:p>
        </w:tc>
        <w:tc>
          <w:tcPr>
            <w:tcW w:w="5528" w:type="dxa"/>
            <w:shd w:val="clear" w:color="auto" w:fill="auto"/>
          </w:tcPr>
          <w:p w:rsidR="00F541FA" w:rsidRPr="006E1794" w:rsidRDefault="00F541FA" w:rsidP="00F541FA">
            <w:pPr>
              <w:pStyle w:val="Tabletext"/>
            </w:pPr>
            <w:r w:rsidRPr="006E1794">
              <w:t>Foot and ankle, or ankle and leg, or leg and knee, or knee and femur (NR) (NK)</w:t>
            </w:r>
          </w:p>
        </w:tc>
        <w:tc>
          <w:tcPr>
            <w:tcW w:w="851" w:type="dxa"/>
            <w:shd w:val="clear" w:color="auto" w:fill="auto"/>
          </w:tcPr>
          <w:p w:rsidR="00F541FA" w:rsidRPr="006E1794" w:rsidRDefault="00F541FA" w:rsidP="00F541FA">
            <w:pPr>
              <w:pStyle w:val="Tabletext"/>
              <w:tabs>
                <w:tab w:val="decimal" w:pos="400"/>
              </w:tabs>
              <w:jc w:val="right"/>
            </w:pPr>
            <w:r w:rsidRPr="006E1794">
              <w:t>24.70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57539</w:t>
            </w:r>
          </w:p>
        </w:tc>
        <w:tc>
          <w:tcPr>
            <w:tcW w:w="5528" w:type="dxa"/>
            <w:shd w:val="clear" w:color="auto" w:fill="auto"/>
          </w:tcPr>
          <w:p w:rsidR="00F541FA" w:rsidRPr="006E1794" w:rsidRDefault="00F541FA" w:rsidP="00F541FA">
            <w:pPr>
              <w:pStyle w:val="Tabletext"/>
            </w:pPr>
            <w:r w:rsidRPr="006E1794">
              <w:t>Foot and ankle, or ankle and leg, or leg and knee, or knee and femur (R) (NK)</w:t>
            </w:r>
          </w:p>
        </w:tc>
        <w:tc>
          <w:tcPr>
            <w:tcW w:w="851" w:type="dxa"/>
            <w:shd w:val="clear" w:color="auto" w:fill="auto"/>
          </w:tcPr>
          <w:p w:rsidR="00F541FA" w:rsidRPr="006E1794" w:rsidRDefault="00F541FA" w:rsidP="00F541FA">
            <w:pPr>
              <w:pStyle w:val="Tabletext"/>
              <w:tabs>
                <w:tab w:val="decimal" w:pos="400"/>
              </w:tabs>
              <w:jc w:val="right"/>
            </w:pPr>
            <w:r w:rsidRPr="006E1794">
              <w:t>32.90</w:t>
            </w:r>
          </w:p>
        </w:tc>
      </w:tr>
      <w:tr w:rsidR="00F541FA" w:rsidRPr="006E1794" w:rsidTr="00F541FA">
        <w:tc>
          <w:tcPr>
            <w:tcW w:w="7088" w:type="dxa"/>
            <w:gridSpan w:val="3"/>
            <w:shd w:val="clear" w:color="auto" w:fill="auto"/>
            <w:hideMark/>
          </w:tcPr>
          <w:p w:rsidR="00F541FA" w:rsidRPr="006E1794" w:rsidRDefault="00F541FA" w:rsidP="00F541FA">
            <w:pPr>
              <w:pStyle w:val="TableHeading"/>
              <w:rPr>
                <w:snapToGrid w:val="0"/>
              </w:rPr>
            </w:pPr>
            <w:r w:rsidRPr="006E1794">
              <w:t>Subgroup 2—Radiographic examination of shoulder or pelvis</w:t>
            </w:r>
          </w:p>
        </w:tc>
      </w:tr>
      <w:tr w:rsidR="00F541FA" w:rsidRPr="006E1794" w:rsidTr="00F541FA">
        <w:tc>
          <w:tcPr>
            <w:tcW w:w="709" w:type="dxa"/>
            <w:shd w:val="clear" w:color="auto" w:fill="auto"/>
            <w:hideMark/>
          </w:tcPr>
          <w:p w:rsidR="00F541FA" w:rsidRPr="006E1794" w:rsidRDefault="00F541FA" w:rsidP="00F541FA">
            <w:pPr>
              <w:pStyle w:val="Tabletext"/>
            </w:pPr>
            <w:r w:rsidRPr="006E1794">
              <w:t>57700</w:t>
            </w:r>
          </w:p>
        </w:tc>
        <w:tc>
          <w:tcPr>
            <w:tcW w:w="5528" w:type="dxa"/>
            <w:shd w:val="clear" w:color="auto" w:fill="auto"/>
            <w:hideMark/>
          </w:tcPr>
          <w:p w:rsidR="00F541FA" w:rsidRPr="006E1794" w:rsidRDefault="00F541FA" w:rsidP="00F541FA">
            <w:pPr>
              <w:pStyle w:val="Tabletext"/>
            </w:pPr>
            <w:r w:rsidRPr="006E1794">
              <w:t>Shoulder or scapula (NR) (K)</w:t>
            </w:r>
          </w:p>
        </w:tc>
        <w:tc>
          <w:tcPr>
            <w:tcW w:w="851" w:type="dxa"/>
            <w:shd w:val="clear" w:color="auto" w:fill="auto"/>
            <w:hideMark/>
          </w:tcPr>
          <w:p w:rsidR="00F541FA" w:rsidRPr="006E1794" w:rsidRDefault="00F541FA" w:rsidP="00F541FA">
            <w:pPr>
              <w:pStyle w:val="Tabletext"/>
              <w:tabs>
                <w:tab w:val="decimal" w:pos="400"/>
              </w:tabs>
              <w:jc w:val="right"/>
            </w:pPr>
            <w:r w:rsidRPr="006E1794">
              <w:t>40.50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57702</w:t>
            </w:r>
          </w:p>
        </w:tc>
        <w:tc>
          <w:tcPr>
            <w:tcW w:w="5528" w:type="dxa"/>
            <w:shd w:val="clear" w:color="auto" w:fill="auto"/>
          </w:tcPr>
          <w:p w:rsidR="00F541FA" w:rsidRPr="006E1794" w:rsidRDefault="00F541FA" w:rsidP="00F541FA">
            <w:pPr>
              <w:pStyle w:val="Tabletext"/>
            </w:pPr>
            <w:r w:rsidRPr="006E1794">
              <w:t>Shoulder or scapula (NR) (NK)</w:t>
            </w:r>
          </w:p>
        </w:tc>
        <w:tc>
          <w:tcPr>
            <w:tcW w:w="851" w:type="dxa"/>
            <w:shd w:val="clear" w:color="auto" w:fill="auto"/>
          </w:tcPr>
          <w:p w:rsidR="00F541FA" w:rsidRPr="006E1794" w:rsidRDefault="00F541FA" w:rsidP="00F541FA">
            <w:pPr>
              <w:pStyle w:val="Tabletext"/>
              <w:tabs>
                <w:tab w:val="decimal" w:pos="400"/>
              </w:tabs>
              <w:jc w:val="right"/>
            </w:pPr>
            <w:r w:rsidRPr="006E1794">
              <w:t>20.25</w:t>
            </w:r>
          </w:p>
        </w:tc>
      </w:tr>
      <w:tr w:rsidR="00F541FA" w:rsidRPr="006E1794" w:rsidTr="00F541FA">
        <w:tc>
          <w:tcPr>
            <w:tcW w:w="709" w:type="dxa"/>
            <w:shd w:val="clear" w:color="auto" w:fill="auto"/>
            <w:hideMark/>
          </w:tcPr>
          <w:p w:rsidR="00F541FA" w:rsidRPr="006E1794" w:rsidRDefault="00F541FA" w:rsidP="00F541FA">
            <w:pPr>
              <w:pStyle w:val="Tabletext"/>
            </w:pPr>
            <w:r w:rsidRPr="006E1794">
              <w:t>57703</w:t>
            </w:r>
          </w:p>
        </w:tc>
        <w:tc>
          <w:tcPr>
            <w:tcW w:w="5528" w:type="dxa"/>
            <w:shd w:val="clear" w:color="auto" w:fill="auto"/>
            <w:hideMark/>
          </w:tcPr>
          <w:p w:rsidR="00F541FA" w:rsidRPr="006E1794" w:rsidRDefault="00F541FA" w:rsidP="00F541FA">
            <w:pPr>
              <w:pStyle w:val="Tabletext"/>
            </w:pPr>
            <w:r w:rsidRPr="006E1794">
              <w:t>Shoulder or scapula (R) (K)</w:t>
            </w:r>
          </w:p>
        </w:tc>
        <w:tc>
          <w:tcPr>
            <w:tcW w:w="851" w:type="dxa"/>
            <w:shd w:val="clear" w:color="auto" w:fill="auto"/>
            <w:hideMark/>
          </w:tcPr>
          <w:p w:rsidR="00F541FA" w:rsidRPr="006E1794" w:rsidRDefault="00F541FA" w:rsidP="00F541FA">
            <w:pPr>
              <w:pStyle w:val="Tabletext"/>
              <w:tabs>
                <w:tab w:val="decimal" w:pos="400"/>
              </w:tabs>
              <w:jc w:val="right"/>
            </w:pPr>
            <w:r w:rsidRPr="006E1794">
              <w:t>54.00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57705</w:t>
            </w:r>
          </w:p>
        </w:tc>
        <w:tc>
          <w:tcPr>
            <w:tcW w:w="5528" w:type="dxa"/>
            <w:shd w:val="clear" w:color="auto" w:fill="auto"/>
          </w:tcPr>
          <w:p w:rsidR="00F541FA" w:rsidRPr="006E1794" w:rsidRDefault="00F541FA" w:rsidP="00F541FA">
            <w:pPr>
              <w:pStyle w:val="Tabletext"/>
            </w:pPr>
            <w:r w:rsidRPr="006E1794">
              <w:t>Shoulder or scapula (R) (NK)</w:t>
            </w:r>
          </w:p>
        </w:tc>
        <w:tc>
          <w:tcPr>
            <w:tcW w:w="851" w:type="dxa"/>
            <w:shd w:val="clear" w:color="auto" w:fill="auto"/>
          </w:tcPr>
          <w:p w:rsidR="00F541FA" w:rsidRPr="006E1794" w:rsidRDefault="00F541FA" w:rsidP="00F541FA">
            <w:pPr>
              <w:pStyle w:val="Tabletext"/>
              <w:tabs>
                <w:tab w:val="decimal" w:pos="400"/>
              </w:tabs>
              <w:jc w:val="right"/>
            </w:pPr>
            <w:r w:rsidRPr="006E1794">
              <w:t>27.00</w:t>
            </w:r>
          </w:p>
        </w:tc>
      </w:tr>
      <w:tr w:rsidR="00F541FA" w:rsidRPr="006E1794" w:rsidTr="00F541FA">
        <w:tc>
          <w:tcPr>
            <w:tcW w:w="709" w:type="dxa"/>
            <w:shd w:val="clear" w:color="auto" w:fill="auto"/>
            <w:hideMark/>
          </w:tcPr>
          <w:p w:rsidR="00F541FA" w:rsidRPr="006E1794" w:rsidRDefault="00F541FA" w:rsidP="00F541FA">
            <w:pPr>
              <w:pStyle w:val="Tabletext"/>
            </w:pPr>
            <w:r w:rsidRPr="006E1794">
              <w:t>57706</w:t>
            </w:r>
          </w:p>
        </w:tc>
        <w:tc>
          <w:tcPr>
            <w:tcW w:w="5528" w:type="dxa"/>
            <w:shd w:val="clear" w:color="auto" w:fill="auto"/>
            <w:hideMark/>
          </w:tcPr>
          <w:p w:rsidR="00F541FA" w:rsidRPr="006E1794" w:rsidRDefault="00F541FA" w:rsidP="00F541FA">
            <w:pPr>
              <w:pStyle w:val="Tabletext"/>
            </w:pPr>
            <w:r w:rsidRPr="006E1794">
              <w:t>Clavicle (NR) (K)</w:t>
            </w:r>
          </w:p>
        </w:tc>
        <w:tc>
          <w:tcPr>
            <w:tcW w:w="851" w:type="dxa"/>
            <w:shd w:val="clear" w:color="auto" w:fill="auto"/>
            <w:hideMark/>
          </w:tcPr>
          <w:p w:rsidR="00F541FA" w:rsidRPr="006E1794" w:rsidRDefault="00F541FA" w:rsidP="00F541FA">
            <w:pPr>
              <w:pStyle w:val="Tabletext"/>
              <w:tabs>
                <w:tab w:val="decimal" w:pos="400"/>
              </w:tabs>
              <w:jc w:val="right"/>
            </w:pPr>
            <w:r w:rsidRPr="006E1794">
              <w:t>32.50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57708</w:t>
            </w:r>
          </w:p>
        </w:tc>
        <w:tc>
          <w:tcPr>
            <w:tcW w:w="5528" w:type="dxa"/>
            <w:shd w:val="clear" w:color="auto" w:fill="auto"/>
          </w:tcPr>
          <w:p w:rsidR="00F541FA" w:rsidRPr="006E1794" w:rsidRDefault="00F541FA" w:rsidP="00F541FA">
            <w:pPr>
              <w:pStyle w:val="Tabletext"/>
            </w:pPr>
            <w:r w:rsidRPr="006E1794">
              <w:t>Clavicle (NR) (NK)</w:t>
            </w:r>
          </w:p>
        </w:tc>
        <w:tc>
          <w:tcPr>
            <w:tcW w:w="851" w:type="dxa"/>
            <w:shd w:val="clear" w:color="auto" w:fill="auto"/>
          </w:tcPr>
          <w:p w:rsidR="00F541FA" w:rsidRPr="006E1794" w:rsidRDefault="00F541FA" w:rsidP="00F541FA">
            <w:pPr>
              <w:pStyle w:val="Tabletext"/>
              <w:tabs>
                <w:tab w:val="decimal" w:pos="400"/>
              </w:tabs>
              <w:jc w:val="right"/>
            </w:pPr>
            <w:r w:rsidRPr="006E1794">
              <w:t>16.25</w:t>
            </w:r>
          </w:p>
        </w:tc>
      </w:tr>
      <w:tr w:rsidR="00F541FA" w:rsidRPr="006E1794" w:rsidTr="00F541FA">
        <w:tc>
          <w:tcPr>
            <w:tcW w:w="709" w:type="dxa"/>
            <w:shd w:val="clear" w:color="auto" w:fill="auto"/>
            <w:hideMark/>
          </w:tcPr>
          <w:p w:rsidR="00F541FA" w:rsidRPr="006E1794" w:rsidRDefault="00F541FA" w:rsidP="00F541FA">
            <w:pPr>
              <w:pStyle w:val="Tabletext"/>
            </w:pPr>
            <w:r w:rsidRPr="006E1794">
              <w:lastRenderedPageBreak/>
              <w:t>57709</w:t>
            </w:r>
          </w:p>
        </w:tc>
        <w:tc>
          <w:tcPr>
            <w:tcW w:w="5528" w:type="dxa"/>
            <w:shd w:val="clear" w:color="auto" w:fill="auto"/>
            <w:hideMark/>
          </w:tcPr>
          <w:p w:rsidR="00F541FA" w:rsidRPr="006E1794" w:rsidRDefault="00F541FA" w:rsidP="00F541FA">
            <w:pPr>
              <w:pStyle w:val="Tabletext"/>
            </w:pPr>
            <w:r w:rsidRPr="006E1794">
              <w:t>Clavicle (R) (K)</w:t>
            </w:r>
          </w:p>
        </w:tc>
        <w:tc>
          <w:tcPr>
            <w:tcW w:w="851" w:type="dxa"/>
            <w:shd w:val="clear" w:color="auto" w:fill="auto"/>
            <w:hideMark/>
          </w:tcPr>
          <w:p w:rsidR="00F541FA" w:rsidRPr="006E1794" w:rsidRDefault="00F541FA" w:rsidP="00F541FA">
            <w:pPr>
              <w:pStyle w:val="Tabletext"/>
              <w:tabs>
                <w:tab w:val="decimal" w:pos="400"/>
              </w:tabs>
              <w:jc w:val="right"/>
            </w:pPr>
            <w:r w:rsidRPr="006E1794">
              <w:t>43.40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57711</w:t>
            </w:r>
          </w:p>
        </w:tc>
        <w:tc>
          <w:tcPr>
            <w:tcW w:w="5528" w:type="dxa"/>
            <w:shd w:val="clear" w:color="auto" w:fill="auto"/>
          </w:tcPr>
          <w:p w:rsidR="00F541FA" w:rsidRPr="006E1794" w:rsidRDefault="00F541FA" w:rsidP="00F541FA">
            <w:pPr>
              <w:pStyle w:val="Tabletext"/>
            </w:pPr>
            <w:r w:rsidRPr="006E1794">
              <w:t>Clavicle (R) (NK)</w:t>
            </w:r>
          </w:p>
        </w:tc>
        <w:tc>
          <w:tcPr>
            <w:tcW w:w="851" w:type="dxa"/>
            <w:shd w:val="clear" w:color="auto" w:fill="auto"/>
          </w:tcPr>
          <w:p w:rsidR="00F541FA" w:rsidRPr="006E1794" w:rsidRDefault="00F541FA" w:rsidP="00F541FA">
            <w:pPr>
              <w:pStyle w:val="Tabletext"/>
              <w:tabs>
                <w:tab w:val="decimal" w:pos="400"/>
              </w:tabs>
              <w:jc w:val="right"/>
            </w:pPr>
            <w:r w:rsidRPr="006E1794">
              <w:t>21.70</w:t>
            </w:r>
          </w:p>
        </w:tc>
      </w:tr>
      <w:tr w:rsidR="00F541FA" w:rsidRPr="006E1794" w:rsidTr="00F541FA">
        <w:tc>
          <w:tcPr>
            <w:tcW w:w="709" w:type="dxa"/>
            <w:shd w:val="clear" w:color="auto" w:fill="auto"/>
            <w:hideMark/>
          </w:tcPr>
          <w:p w:rsidR="00F541FA" w:rsidRPr="006E1794" w:rsidRDefault="00F541FA" w:rsidP="00F541FA">
            <w:pPr>
              <w:pStyle w:val="Tabletext"/>
            </w:pPr>
            <w:r w:rsidRPr="006E1794">
              <w:t>57712</w:t>
            </w:r>
          </w:p>
        </w:tc>
        <w:tc>
          <w:tcPr>
            <w:tcW w:w="5528" w:type="dxa"/>
            <w:shd w:val="clear" w:color="auto" w:fill="auto"/>
            <w:hideMark/>
          </w:tcPr>
          <w:p w:rsidR="00F541FA" w:rsidRPr="006E1794" w:rsidRDefault="00F541FA" w:rsidP="00F541FA">
            <w:pPr>
              <w:pStyle w:val="Tabletext"/>
            </w:pPr>
            <w:r w:rsidRPr="006E1794">
              <w:t>Hip joint (R) (K)</w:t>
            </w:r>
          </w:p>
        </w:tc>
        <w:tc>
          <w:tcPr>
            <w:tcW w:w="851" w:type="dxa"/>
            <w:shd w:val="clear" w:color="auto" w:fill="auto"/>
            <w:hideMark/>
          </w:tcPr>
          <w:p w:rsidR="00F541FA" w:rsidRPr="006E1794" w:rsidRDefault="00F541FA" w:rsidP="00F541FA">
            <w:pPr>
              <w:pStyle w:val="Tabletext"/>
              <w:tabs>
                <w:tab w:val="decimal" w:pos="400"/>
              </w:tabs>
              <w:jc w:val="right"/>
            </w:pPr>
            <w:r w:rsidRPr="006E1794">
              <w:t>47.15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57714</w:t>
            </w:r>
          </w:p>
        </w:tc>
        <w:tc>
          <w:tcPr>
            <w:tcW w:w="5528" w:type="dxa"/>
            <w:shd w:val="clear" w:color="auto" w:fill="auto"/>
          </w:tcPr>
          <w:p w:rsidR="00F541FA" w:rsidRPr="006E1794" w:rsidRDefault="00F541FA" w:rsidP="00F541FA">
            <w:pPr>
              <w:pStyle w:val="Tabletext"/>
            </w:pPr>
            <w:r w:rsidRPr="006E1794">
              <w:t>Hip joint (R) (NK)</w:t>
            </w:r>
          </w:p>
        </w:tc>
        <w:tc>
          <w:tcPr>
            <w:tcW w:w="851" w:type="dxa"/>
            <w:shd w:val="clear" w:color="auto" w:fill="auto"/>
          </w:tcPr>
          <w:p w:rsidR="00F541FA" w:rsidRPr="006E1794" w:rsidRDefault="00F541FA" w:rsidP="00F541FA">
            <w:pPr>
              <w:pStyle w:val="Tabletext"/>
              <w:tabs>
                <w:tab w:val="decimal" w:pos="400"/>
              </w:tabs>
              <w:jc w:val="right"/>
            </w:pPr>
            <w:r w:rsidRPr="006E1794">
              <w:t>23.60</w:t>
            </w:r>
          </w:p>
        </w:tc>
      </w:tr>
      <w:tr w:rsidR="00F541FA" w:rsidRPr="006E1794" w:rsidTr="00F541FA">
        <w:tc>
          <w:tcPr>
            <w:tcW w:w="709" w:type="dxa"/>
            <w:shd w:val="clear" w:color="auto" w:fill="auto"/>
            <w:hideMark/>
          </w:tcPr>
          <w:p w:rsidR="00F541FA" w:rsidRPr="006E1794" w:rsidRDefault="00F541FA" w:rsidP="00F541FA">
            <w:pPr>
              <w:pStyle w:val="Tabletext"/>
            </w:pPr>
            <w:r w:rsidRPr="006E1794">
              <w:t>57715</w:t>
            </w:r>
          </w:p>
        </w:tc>
        <w:tc>
          <w:tcPr>
            <w:tcW w:w="5528" w:type="dxa"/>
            <w:shd w:val="clear" w:color="auto" w:fill="auto"/>
            <w:hideMark/>
          </w:tcPr>
          <w:p w:rsidR="00F541FA" w:rsidRPr="006E1794" w:rsidRDefault="00F541FA" w:rsidP="00F541FA">
            <w:pPr>
              <w:pStyle w:val="Tabletext"/>
            </w:pPr>
            <w:r w:rsidRPr="006E1794">
              <w:t>Pelvic girdle (R) (K)</w:t>
            </w:r>
          </w:p>
        </w:tc>
        <w:tc>
          <w:tcPr>
            <w:tcW w:w="851" w:type="dxa"/>
            <w:shd w:val="clear" w:color="auto" w:fill="auto"/>
            <w:hideMark/>
          </w:tcPr>
          <w:p w:rsidR="00F541FA" w:rsidRPr="006E1794" w:rsidRDefault="00F541FA" w:rsidP="00F541FA">
            <w:pPr>
              <w:pStyle w:val="Tabletext"/>
              <w:tabs>
                <w:tab w:val="decimal" w:pos="400"/>
              </w:tabs>
              <w:jc w:val="right"/>
            </w:pPr>
            <w:r w:rsidRPr="006E1794">
              <w:t>60.90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57717</w:t>
            </w:r>
          </w:p>
        </w:tc>
        <w:tc>
          <w:tcPr>
            <w:tcW w:w="5528" w:type="dxa"/>
            <w:shd w:val="clear" w:color="auto" w:fill="auto"/>
          </w:tcPr>
          <w:p w:rsidR="00F541FA" w:rsidRPr="006E1794" w:rsidRDefault="00F541FA" w:rsidP="00F541FA">
            <w:pPr>
              <w:pStyle w:val="Tabletext"/>
            </w:pPr>
            <w:r w:rsidRPr="006E1794">
              <w:t>Pelvic girdle (R) (NK)</w:t>
            </w:r>
          </w:p>
        </w:tc>
        <w:tc>
          <w:tcPr>
            <w:tcW w:w="851" w:type="dxa"/>
            <w:shd w:val="clear" w:color="auto" w:fill="auto"/>
          </w:tcPr>
          <w:p w:rsidR="00F541FA" w:rsidRPr="006E1794" w:rsidRDefault="00F541FA" w:rsidP="00F541FA">
            <w:pPr>
              <w:pStyle w:val="Tabletext"/>
              <w:tabs>
                <w:tab w:val="decimal" w:pos="400"/>
              </w:tabs>
              <w:jc w:val="right"/>
            </w:pPr>
            <w:r w:rsidRPr="006E1794">
              <w:t>30.45</w:t>
            </w:r>
          </w:p>
        </w:tc>
      </w:tr>
      <w:tr w:rsidR="00F541FA" w:rsidRPr="006E1794" w:rsidTr="00F541FA">
        <w:tc>
          <w:tcPr>
            <w:tcW w:w="709" w:type="dxa"/>
            <w:shd w:val="clear" w:color="auto" w:fill="auto"/>
            <w:hideMark/>
          </w:tcPr>
          <w:p w:rsidR="00F541FA" w:rsidRPr="006E1794" w:rsidRDefault="00F541FA" w:rsidP="00F541FA">
            <w:pPr>
              <w:pStyle w:val="Tabletext"/>
            </w:pPr>
            <w:r w:rsidRPr="006E1794">
              <w:t>57721</w:t>
            </w:r>
          </w:p>
        </w:tc>
        <w:tc>
          <w:tcPr>
            <w:tcW w:w="5528" w:type="dxa"/>
            <w:shd w:val="clear" w:color="auto" w:fill="auto"/>
            <w:hideMark/>
          </w:tcPr>
          <w:p w:rsidR="00F541FA" w:rsidRPr="006E1794" w:rsidRDefault="00F541FA" w:rsidP="00F541FA">
            <w:pPr>
              <w:pStyle w:val="Tabletext"/>
            </w:pPr>
            <w:r w:rsidRPr="006E1794">
              <w:t>Femur, internal fixation of neck or intertrochanteric (pertrochanteric) fracture (R) (K)</w:t>
            </w:r>
          </w:p>
        </w:tc>
        <w:tc>
          <w:tcPr>
            <w:tcW w:w="851" w:type="dxa"/>
            <w:shd w:val="clear" w:color="auto" w:fill="auto"/>
            <w:hideMark/>
          </w:tcPr>
          <w:p w:rsidR="00F541FA" w:rsidRPr="006E1794" w:rsidRDefault="00F541FA" w:rsidP="00F541FA">
            <w:pPr>
              <w:pStyle w:val="Tabletext"/>
              <w:tabs>
                <w:tab w:val="decimal" w:pos="400"/>
              </w:tabs>
              <w:jc w:val="right"/>
            </w:pPr>
            <w:r w:rsidRPr="006E1794">
              <w:t>99.25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57723</w:t>
            </w:r>
          </w:p>
        </w:tc>
        <w:tc>
          <w:tcPr>
            <w:tcW w:w="5528" w:type="dxa"/>
            <w:shd w:val="clear" w:color="auto" w:fill="auto"/>
          </w:tcPr>
          <w:p w:rsidR="00F541FA" w:rsidRPr="006E1794" w:rsidRDefault="00F541FA" w:rsidP="00F541FA">
            <w:pPr>
              <w:pStyle w:val="Tabletext"/>
            </w:pPr>
            <w:r w:rsidRPr="006E1794">
              <w:t>Femur, internal fixation of neck or intertrochanteric (pertrochanteric) fracture (R) (NK)</w:t>
            </w:r>
          </w:p>
        </w:tc>
        <w:tc>
          <w:tcPr>
            <w:tcW w:w="851" w:type="dxa"/>
            <w:shd w:val="clear" w:color="auto" w:fill="auto"/>
          </w:tcPr>
          <w:p w:rsidR="00F541FA" w:rsidRPr="006E1794" w:rsidRDefault="00F541FA" w:rsidP="00F541FA">
            <w:pPr>
              <w:pStyle w:val="Tabletext"/>
              <w:tabs>
                <w:tab w:val="decimal" w:pos="400"/>
              </w:tabs>
              <w:jc w:val="right"/>
            </w:pPr>
            <w:r w:rsidRPr="006E1794">
              <w:t>49.65</w:t>
            </w:r>
          </w:p>
        </w:tc>
      </w:tr>
      <w:tr w:rsidR="00F541FA" w:rsidRPr="006E1794" w:rsidTr="00F541FA">
        <w:tc>
          <w:tcPr>
            <w:tcW w:w="7088" w:type="dxa"/>
            <w:gridSpan w:val="3"/>
            <w:shd w:val="clear" w:color="auto" w:fill="auto"/>
            <w:hideMark/>
          </w:tcPr>
          <w:p w:rsidR="00F541FA" w:rsidRPr="006E1794" w:rsidRDefault="00F541FA" w:rsidP="00F541FA">
            <w:pPr>
              <w:pStyle w:val="TableHeading"/>
              <w:rPr>
                <w:snapToGrid w:val="0"/>
              </w:rPr>
            </w:pPr>
            <w:r w:rsidRPr="006E1794">
              <w:t>Subgroup 3—Radiographic examination of head</w:t>
            </w:r>
          </w:p>
        </w:tc>
      </w:tr>
      <w:tr w:rsidR="00F541FA" w:rsidRPr="006E1794" w:rsidTr="00F541FA">
        <w:tc>
          <w:tcPr>
            <w:tcW w:w="709" w:type="dxa"/>
            <w:shd w:val="clear" w:color="auto" w:fill="auto"/>
            <w:hideMark/>
          </w:tcPr>
          <w:p w:rsidR="00F541FA" w:rsidRPr="006E1794" w:rsidRDefault="00F541FA" w:rsidP="00F541FA">
            <w:pPr>
              <w:pStyle w:val="Tabletext"/>
            </w:pPr>
            <w:r w:rsidRPr="006E1794">
              <w:t>57901</w:t>
            </w:r>
          </w:p>
        </w:tc>
        <w:tc>
          <w:tcPr>
            <w:tcW w:w="5528" w:type="dxa"/>
            <w:shd w:val="clear" w:color="auto" w:fill="auto"/>
            <w:hideMark/>
          </w:tcPr>
          <w:p w:rsidR="00F541FA" w:rsidRPr="006E1794" w:rsidRDefault="00F541FA" w:rsidP="00F541FA">
            <w:pPr>
              <w:pStyle w:val="Tabletext"/>
            </w:pPr>
            <w:r w:rsidRPr="006E1794">
              <w:t>Skull, not in association with item</w:t>
            </w:r>
            <w:r w:rsidR="006E1794" w:rsidRPr="006E1794">
              <w:t> </w:t>
            </w:r>
            <w:r w:rsidRPr="006E1794">
              <w:t>57902 or 57914 (R) (K)</w:t>
            </w:r>
          </w:p>
        </w:tc>
        <w:tc>
          <w:tcPr>
            <w:tcW w:w="851" w:type="dxa"/>
            <w:shd w:val="clear" w:color="auto" w:fill="auto"/>
            <w:hideMark/>
          </w:tcPr>
          <w:p w:rsidR="00F541FA" w:rsidRPr="006E1794" w:rsidRDefault="00F541FA" w:rsidP="00F541FA">
            <w:pPr>
              <w:pStyle w:val="Tabletext"/>
              <w:tabs>
                <w:tab w:val="decimal" w:pos="400"/>
              </w:tabs>
              <w:jc w:val="right"/>
            </w:pPr>
            <w:r w:rsidRPr="006E1794">
              <w:t>64.50</w:t>
            </w:r>
          </w:p>
        </w:tc>
      </w:tr>
      <w:tr w:rsidR="00F541FA" w:rsidRPr="006E1794" w:rsidTr="00F541FA">
        <w:tc>
          <w:tcPr>
            <w:tcW w:w="709" w:type="dxa"/>
            <w:shd w:val="clear" w:color="auto" w:fill="auto"/>
            <w:hideMark/>
          </w:tcPr>
          <w:p w:rsidR="00F541FA" w:rsidRPr="006E1794" w:rsidRDefault="00F541FA" w:rsidP="00F541FA">
            <w:pPr>
              <w:pStyle w:val="Tabletext"/>
            </w:pPr>
            <w:r w:rsidRPr="006E1794">
              <w:t>57902</w:t>
            </w:r>
          </w:p>
        </w:tc>
        <w:tc>
          <w:tcPr>
            <w:tcW w:w="5528" w:type="dxa"/>
            <w:shd w:val="clear" w:color="auto" w:fill="auto"/>
            <w:hideMark/>
          </w:tcPr>
          <w:p w:rsidR="00F541FA" w:rsidRPr="006E1794" w:rsidRDefault="00F541FA" w:rsidP="00F541FA">
            <w:pPr>
              <w:pStyle w:val="Tabletext"/>
            </w:pPr>
            <w:r w:rsidRPr="006E1794">
              <w:t>Cephalometry, not in association with item</w:t>
            </w:r>
            <w:r w:rsidR="006E1794" w:rsidRPr="006E1794">
              <w:t> </w:t>
            </w:r>
            <w:r w:rsidRPr="006E1794">
              <w:t>57901 or 57911 (R) (K)</w:t>
            </w:r>
          </w:p>
        </w:tc>
        <w:tc>
          <w:tcPr>
            <w:tcW w:w="851" w:type="dxa"/>
            <w:shd w:val="clear" w:color="auto" w:fill="auto"/>
            <w:hideMark/>
          </w:tcPr>
          <w:p w:rsidR="00F541FA" w:rsidRPr="006E1794" w:rsidRDefault="00F541FA" w:rsidP="00F541FA">
            <w:pPr>
              <w:pStyle w:val="Tabletext"/>
              <w:tabs>
                <w:tab w:val="decimal" w:pos="400"/>
              </w:tabs>
              <w:jc w:val="right"/>
            </w:pPr>
            <w:r w:rsidRPr="006E1794">
              <w:t>64.50</w:t>
            </w:r>
          </w:p>
        </w:tc>
      </w:tr>
      <w:tr w:rsidR="00F541FA" w:rsidRPr="006E1794" w:rsidTr="00F541FA">
        <w:tc>
          <w:tcPr>
            <w:tcW w:w="709" w:type="dxa"/>
            <w:shd w:val="clear" w:color="auto" w:fill="auto"/>
            <w:hideMark/>
          </w:tcPr>
          <w:p w:rsidR="00F541FA" w:rsidRPr="006E1794" w:rsidRDefault="00F541FA" w:rsidP="00F541FA">
            <w:pPr>
              <w:pStyle w:val="Tabletext"/>
            </w:pPr>
            <w:r w:rsidRPr="006E1794">
              <w:t>57903</w:t>
            </w:r>
          </w:p>
        </w:tc>
        <w:tc>
          <w:tcPr>
            <w:tcW w:w="5528" w:type="dxa"/>
            <w:shd w:val="clear" w:color="auto" w:fill="auto"/>
            <w:hideMark/>
          </w:tcPr>
          <w:p w:rsidR="00F541FA" w:rsidRPr="006E1794" w:rsidRDefault="00F541FA" w:rsidP="00F541FA">
            <w:pPr>
              <w:pStyle w:val="Tabletext"/>
            </w:pPr>
            <w:r w:rsidRPr="006E1794">
              <w:t>Sinuses (R) (K)</w:t>
            </w:r>
          </w:p>
        </w:tc>
        <w:tc>
          <w:tcPr>
            <w:tcW w:w="851" w:type="dxa"/>
            <w:shd w:val="clear" w:color="auto" w:fill="auto"/>
            <w:hideMark/>
          </w:tcPr>
          <w:p w:rsidR="00F541FA" w:rsidRPr="006E1794" w:rsidRDefault="00F541FA" w:rsidP="00F541FA">
            <w:pPr>
              <w:pStyle w:val="Tabletext"/>
              <w:tabs>
                <w:tab w:val="decimal" w:pos="400"/>
              </w:tabs>
              <w:jc w:val="right"/>
            </w:pPr>
            <w:r w:rsidRPr="006E1794">
              <w:t>47.30</w:t>
            </w:r>
          </w:p>
        </w:tc>
      </w:tr>
      <w:tr w:rsidR="00F541FA" w:rsidRPr="006E1794" w:rsidTr="00F541FA">
        <w:tc>
          <w:tcPr>
            <w:tcW w:w="709" w:type="dxa"/>
            <w:shd w:val="clear" w:color="auto" w:fill="auto"/>
            <w:hideMark/>
          </w:tcPr>
          <w:p w:rsidR="00F541FA" w:rsidRPr="006E1794" w:rsidRDefault="00F541FA" w:rsidP="00F541FA">
            <w:pPr>
              <w:pStyle w:val="Tabletext"/>
            </w:pPr>
            <w:r w:rsidRPr="006E1794">
              <w:t>57906</w:t>
            </w:r>
          </w:p>
        </w:tc>
        <w:tc>
          <w:tcPr>
            <w:tcW w:w="5528" w:type="dxa"/>
            <w:shd w:val="clear" w:color="auto" w:fill="auto"/>
            <w:hideMark/>
          </w:tcPr>
          <w:p w:rsidR="00F541FA" w:rsidRPr="006E1794" w:rsidRDefault="00F541FA" w:rsidP="00F541FA">
            <w:pPr>
              <w:pStyle w:val="Tabletext"/>
            </w:pPr>
            <w:r w:rsidRPr="006E1794">
              <w:t>Mastoids (R) (K)</w:t>
            </w:r>
          </w:p>
        </w:tc>
        <w:tc>
          <w:tcPr>
            <w:tcW w:w="851" w:type="dxa"/>
            <w:shd w:val="clear" w:color="auto" w:fill="auto"/>
            <w:hideMark/>
          </w:tcPr>
          <w:p w:rsidR="00F541FA" w:rsidRPr="006E1794" w:rsidRDefault="00F541FA" w:rsidP="00F541FA">
            <w:pPr>
              <w:pStyle w:val="Tabletext"/>
              <w:tabs>
                <w:tab w:val="decimal" w:pos="400"/>
              </w:tabs>
              <w:jc w:val="right"/>
            </w:pPr>
            <w:r w:rsidRPr="006E1794">
              <w:t>64.50</w:t>
            </w:r>
          </w:p>
        </w:tc>
      </w:tr>
      <w:tr w:rsidR="00F541FA" w:rsidRPr="006E1794" w:rsidTr="00F541FA">
        <w:tc>
          <w:tcPr>
            <w:tcW w:w="709" w:type="dxa"/>
            <w:shd w:val="clear" w:color="auto" w:fill="auto"/>
            <w:hideMark/>
          </w:tcPr>
          <w:p w:rsidR="00F541FA" w:rsidRPr="006E1794" w:rsidRDefault="00F541FA" w:rsidP="00F541FA">
            <w:pPr>
              <w:pStyle w:val="Tabletext"/>
            </w:pPr>
            <w:r w:rsidRPr="006E1794">
              <w:t>57909</w:t>
            </w:r>
          </w:p>
        </w:tc>
        <w:tc>
          <w:tcPr>
            <w:tcW w:w="5528" w:type="dxa"/>
            <w:shd w:val="clear" w:color="auto" w:fill="auto"/>
            <w:hideMark/>
          </w:tcPr>
          <w:p w:rsidR="00F541FA" w:rsidRPr="006E1794" w:rsidRDefault="00F541FA" w:rsidP="00F541FA">
            <w:pPr>
              <w:pStyle w:val="Tabletext"/>
            </w:pPr>
            <w:r w:rsidRPr="006E1794">
              <w:t>Petrous temporal bones (R) (K)</w:t>
            </w:r>
          </w:p>
        </w:tc>
        <w:tc>
          <w:tcPr>
            <w:tcW w:w="851" w:type="dxa"/>
            <w:shd w:val="clear" w:color="auto" w:fill="auto"/>
            <w:hideMark/>
          </w:tcPr>
          <w:p w:rsidR="00F541FA" w:rsidRPr="006E1794" w:rsidRDefault="00F541FA" w:rsidP="00F541FA">
            <w:pPr>
              <w:pStyle w:val="Tabletext"/>
              <w:tabs>
                <w:tab w:val="decimal" w:pos="400"/>
              </w:tabs>
              <w:jc w:val="right"/>
            </w:pPr>
            <w:r w:rsidRPr="006E1794">
              <w:t>64.50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57911</w:t>
            </w:r>
          </w:p>
        </w:tc>
        <w:tc>
          <w:tcPr>
            <w:tcW w:w="5528" w:type="dxa"/>
            <w:shd w:val="clear" w:color="auto" w:fill="auto"/>
          </w:tcPr>
          <w:p w:rsidR="00F541FA" w:rsidRPr="006E1794" w:rsidRDefault="00F541FA" w:rsidP="00F541FA">
            <w:pPr>
              <w:pStyle w:val="Tabletext"/>
            </w:pPr>
            <w:r w:rsidRPr="006E1794">
              <w:t>Skull, not in association with item</w:t>
            </w:r>
            <w:r w:rsidR="006E1794" w:rsidRPr="006E1794">
              <w:t> </w:t>
            </w:r>
            <w:r w:rsidRPr="006E1794">
              <w:t>57902 or 57914 (R) (NK)</w:t>
            </w:r>
          </w:p>
        </w:tc>
        <w:tc>
          <w:tcPr>
            <w:tcW w:w="851" w:type="dxa"/>
            <w:shd w:val="clear" w:color="auto" w:fill="auto"/>
          </w:tcPr>
          <w:p w:rsidR="00F541FA" w:rsidRPr="006E1794" w:rsidRDefault="00F541FA" w:rsidP="00F541FA">
            <w:pPr>
              <w:pStyle w:val="Tabletext"/>
              <w:tabs>
                <w:tab w:val="decimal" w:pos="400"/>
              </w:tabs>
              <w:jc w:val="right"/>
            </w:pPr>
            <w:r w:rsidRPr="006E1794">
              <w:t>32.25</w:t>
            </w:r>
          </w:p>
        </w:tc>
      </w:tr>
      <w:tr w:rsidR="00F541FA" w:rsidRPr="006E1794" w:rsidTr="00F541FA">
        <w:tc>
          <w:tcPr>
            <w:tcW w:w="709" w:type="dxa"/>
            <w:shd w:val="clear" w:color="auto" w:fill="auto"/>
            <w:hideMark/>
          </w:tcPr>
          <w:p w:rsidR="00F541FA" w:rsidRPr="006E1794" w:rsidRDefault="00F541FA" w:rsidP="00F541FA">
            <w:pPr>
              <w:pStyle w:val="Tabletext"/>
            </w:pPr>
            <w:r w:rsidRPr="006E1794">
              <w:t>57912</w:t>
            </w:r>
          </w:p>
        </w:tc>
        <w:tc>
          <w:tcPr>
            <w:tcW w:w="5528" w:type="dxa"/>
            <w:shd w:val="clear" w:color="auto" w:fill="auto"/>
            <w:hideMark/>
          </w:tcPr>
          <w:p w:rsidR="00F541FA" w:rsidRPr="006E1794" w:rsidRDefault="00F541FA" w:rsidP="00F541FA">
            <w:pPr>
              <w:pStyle w:val="Tabletext"/>
            </w:pPr>
            <w:r w:rsidRPr="006E1794">
              <w:t>Facial bones—orbit, maxilla or malar, any or all (R) (K)</w:t>
            </w:r>
          </w:p>
        </w:tc>
        <w:tc>
          <w:tcPr>
            <w:tcW w:w="851" w:type="dxa"/>
            <w:shd w:val="clear" w:color="auto" w:fill="auto"/>
            <w:hideMark/>
          </w:tcPr>
          <w:p w:rsidR="00F541FA" w:rsidRPr="006E1794" w:rsidRDefault="00F541FA" w:rsidP="00F541FA">
            <w:pPr>
              <w:pStyle w:val="Tabletext"/>
              <w:tabs>
                <w:tab w:val="decimal" w:pos="400"/>
              </w:tabs>
              <w:jc w:val="right"/>
            </w:pPr>
            <w:r w:rsidRPr="006E1794">
              <w:t>47.15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57914</w:t>
            </w:r>
          </w:p>
        </w:tc>
        <w:tc>
          <w:tcPr>
            <w:tcW w:w="5528" w:type="dxa"/>
            <w:shd w:val="clear" w:color="auto" w:fill="auto"/>
          </w:tcPr>
          <w:p w:rsidR="00F541FA" w:rsidRPr="006E1794" w:rsidRDefault="00F541FA" w:rsidP="00F541FA">
            <w:pPr>
              <w:pStyle w:val="Tabletext"/>
            </w:pPr>
            <w:r w:rsidRPr="006E1794">
              <w:t>Cephalometry, not in association with item</w:t>
            </w:r>
            <w:r w:rsidR="006E1794" w:rsidRPr="006E1794">
              <w:t> </w:t>
            </w:r>
            <w:r w:rsidRPr="006E1794">
              <w:t>57901 or 57911 (R) (NK)</w:t>
            </w:r>
          </w:p>
        </w:tc>
        <w:tc>
          <w:tcPr>
            <w:tcW w:w="851" w:type="dxa"/>
            <w:shd w:val="clear" w:color="auto" w:fill="auto"/>
          </w:tcPr>
          <w:p w:rsidR="00F541FA" w:rsidRPr="006E1794" w:rsidRDefault="00F541FA" w:rsidP="00F541FA">
            <w:pPr>
              <w:pStyle w:val="Tabletext"/>
              <w:tabs>
                <w:tab w:val="decimal" w:pos="400"/>
              </w:tabs>
              <w:jc w:val="right"/>
            </w:pPr>
            <w:r w:rsidRPr="006E1794">
              <w:t>32.25</w:t>
            </w:r>
          </w:p>
        </w:tc>
      </w:tr>
      <w:tr w:rsidR="00F541FA" w:rsidRPr="006E1794" w:rsidTr="00F541FA">
        <w:tc>
          <w:tcPr>
            <w:tcW w:w="709" w:type="dxa"/>
            <w:shd w:val="clear" w:color="auto" w:fill="auto"/>
            <w:hideMark/>
          </w:tcPr>
          <w:p w:rsidR="00F541FA" w:rsidRPr="006E1794" w:rsidRDefault="00F541FA" w:rsidP="00F541FA">
            <w:pPr>
              <w:pStyle w:val="Tabletext"/>
            </w:pPr>
            <w:r w:rsidRPr="006E1794">
              <w:t>57915</w:t>
            </w:r>
          </w:p>
        </w:tc>
        <w:tc>
          <w:tcPr>
            <w:tcW w:w="5528" w:type="dxa"/>
            <w:shd w:val="clear" w:color="auto" w:fill="auto"/>
            <w:hideMark/>
          </w:tcPr>
          <w:p w:rsidR="00F541FA" w:rsidRPr="006E1794" w:rsidRDefault="00F541FA" w:rsidP="00F541FA">
            <w:pPr>
              <w:pStyle w:val="Tabletext"/>
            </w:pPr>
            <w:r w:rsidRPr="006E1794">
              <w:t>Mandible, not by orthopantomography technique (R) (K)</w:t>
            </w:r>
          </w:p>
        </w:tc>
        <w:tc>
          <w:tcPr>
            <w:tcW w:w="851" w:type="dxa"/>
            <w:shd w:val="clear" w:color="auto" w:fill="auto"/>
            <w:hideMark/>
          </w:tcPr>
          <w:p w:rsidR="00F541FA" w:rsidRPr="006E1794" w:rsidRDefault="00F541FA" w:rsidP="00F541FA">
            <w:pPr>
              <w:pStyle w:val="Tabletext"/>
              <w:tabs>
                <w:tab w:val="decimal" w:pos="400"/>
              </w:tabs>
              <w:jc w:val="right"/>
            </w:pPr>
            <w:r w:rsidRPr="006E1794">
              <w:t>47.15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57917</w:t>
            </w:r>
          </w:p>
        </w:tc>
        <w:tc>
          <w:tcPr>
            <w:tcW w:w="5528" w:type="dxa"/>
            <w:shd w:val="clear" w:color="auto" w:fill="auto"/>
          </w:tcPr>
          <w:p w:rsidR="00F541FA" w:rsidRPr="006E1794" w:rsidRDefault="00F541FA" w:rsidP="00F541FA">
            <w:pPr>
              <w:pStyle w:val="Tabletext"/>
            </w:pPr>
            <w:r w:rsidRPr="006E1794">
              <w:t>Sinuses (R) (NK)</w:t>
            </w:r>
          </w:p>
        </w:tc>
        <w:tc>
          <w:tcPr>
            <w:tcW w:w="851" w:type="dxa"/>
            <w:shd w:val="clear" w:color="auto" w:fill="auto"/>
          </w:tcPr>
          <w:p w:rsidR="00F541FA" w:rsidRPr="006E1794" w:rsidRDefault="00F541FA" w:rsidP="00F541FA">
            <w:pPr>
              <w:pStyle w:val="Tabletext"/>
              <w:tabs>
                <w:tab w:val="decimal" w:pos="400"/>
              </w:tabs>
              <w:jc w:val="right"/>
            </w:pPr>
            <w:r w:rsidRPr="006E1794">
              <w:t>23.65</w:t>
            </w:r>
          </w:p>
        </w:tc>
      </w:tr>
      <w:tr w:rsidR="00F541FA" w:rsidRPr="006E1794" w:rsidTr="00F541FA">
        <w:tc>
          <w:tcPr>
            <w:tcW w:w="709" w:type="dxa"/>
            <w:shd w:val="clear" w:color="auto" w:fill="auto"/>
            <w:hideMark/>
          </w:tcPr>
          <w:p w:rsidR="00F541FA" w:rsidRPr="006E1794" w:rsidRDefault="00F541FA" w:rsidP="00F541FA">
            <w:pPr>
              <w:pStyle w:val="Tabletext"/>
            </w:pPr>
            <w:r w:rsidRPr="006E1794">
              <w:t>57918</w:t>
            </w:r>
          </w:p>
        </w:tc>
        <w:tc>
          <w:tcPr>
            <w:tcW w:w="5528" w:type="dxa"/>
            <w:shd w:val="clear" w:color="auto" w:fill="auto"/>
            <w:hideMark/>
          </w:tcPr>
          <w:p w:rsidR="00F541FA" w:rsidRPr="006E1794" w:rsidRDefault="00F541FA" w:rsidP="00F541FA">
            <w:pPr>
              <w:pStyle w:val="Tabletext"/>
            </w:pPr>
            <w:r w:rsidRPr="006E1794">
              <w:t>Salivary calculus (R) (K)</w:t>
            </w:r>
          </w:p>
        </w:tc>
        <w:tc>
          <w:tcPr>
            <w:tcW w:w="851" w:type="dxa"/>
            <w:shd w:val="clear" w:color="auto" w:fill="auto"/>
            <w:hideMark/>
          </w:tcPr>
          <w:p w:rsidR="00F541FA" w:rsidRPr="006E1794" w:rsidRDefault="00F541FA" w:rsidP="00F541FA">
            <w:pPr>
              <w:pStyle w:val="Tabletext"/>
              <w:tabs>
                <w:tab w:val="decimal" w:pos="400"/>
              </w:tabs>
              <w:jc w:val="right"/>
            </w:pPr>
            <w:r w:rsidRPr="006E1794">
              <w:t>47.15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57920</w:t>
            </w:r>
          </w:p>
        </w:tc>
        <w:tc>
          <w:tcPr>
            <w:tcW w:w="5528" w:type="dxa"/>
            <w:shd w:val="clear" w:color="auto" w:fill="auto"/>
          </w:tcPr>
          <w:p w:rsidR="00F541FA" w:rsidRPr="006E1794" w:rsidRDefault="00F541FA" w:rsidP="00F541FA">
            <w:pPr>
              <w:pStyle w:val="Tabletext"/>
            </w:pPr>
            <w:r w:rsidRPr="006E1794">
              <w:t>Mastoids (R) (NK)</w:t>
            </w:r>
          </w:p>
        </w:tc>
        <w:tc>
          <w:tcPr>
            <w:tcW w:w="851" w:type="dxa"/>
            <w:shd w:val="clear" w:color="auto" w:fill="auto"/>
          </w:tcPr>
          <w:p w:rsidR="00F541FA" w:rsidRPr="006E1794" w:rsidRDefault="00F541FA" w:rsidP="00F541FA">
            <w:pPr>
              <w:pStyle w:val="Tabletext"/>
              <w:tabs>
                <w:tab w:val="decimal" w:pos="400"/>
              </w:tabs>
              <w:jc w:val="right"/>
            </w:pPr>
            <w:r w:rsidRPr="006E1794">
              <w:t>32.25</w:t>
            </w:r>
          </w:p>
        </w:tc>
      </w:tr>
      <w:tr w:rsidR="00F541FA" w:rsidRPr="006E1794" w:rsidTr="00F541FA">
        <w:tc>
          <w:tcPr>
            <w:tcW w:w="709" w:type="dxa"/>
            <w:shd w:val="clear" w:color="auto" w:fill="auto"/>
            <w:hideMark/>
          </w:tcPr>
          <w:p w:rsidR="00F541FA" w:rsidRPr="006E1794" w:rsidRDefault="00F541FA" w:rsidP="00F541FA">
            <w:pPr>
              <w:pStyle w:val="Tabletext"/>
            </w:pPr>
            <w:r w:rsidRPr="006E1794">
              <w:t>57921</w:t>
            </w:r>
          </w:p>
        </w:tc>
        <w:tc>
          <w:tcPr>
            <w:tcW w:w="5528" w:type="dxa"/>
            <w:shd w:val="clear" w:color="auto" w:fill="auto"/>
            <w:hideMark/>
          </w:tcPr>
          <w:p w:rsidR="00F541FA" w:rsidRPr="006E1794" w:rsidRDefault="00F541FA" w:rsidP="00F541FA">
            <w:pPr>
              <w:pStyle w:val="Tabletext"/>
            </w:pPr>
            <w:r w:rsidRPr="006E1794">
              <w:t>Nose (R) (K)</w:t>
            </w:r>
          </w:p>
        </w:tc>
        <w:tc>
          <w:tcPr>
            <w:tcW w:w="851" w:type="dxa"/>
            <w:shd w:val="clear" w:color="auto" w:fill="auto"/>
            <w:hideMark/>
          </w:tcPr>
          <w:p w:rsidR="00F541FA" w:rsidRPr="006E1794" w:rsidRDefault="00F541FA" w:rsidP="00F541FA">
            <w:pPr>
              <w:pStyle w:val="Tabletext"/>
              <w:tabs>
                <w:tab w:val="decimal" w:pos="400"/>
              </w:tabs>
              <w:jc w:val="right"/>
            </w:pPr>
            <w:r w:rsidRPr="006E1794">
              <w:t>47.15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57923</w:t>
            </w:r>
          </w:p>
        </w:tc>
        <w:tc>
          <w:tcPr>
            <w:tcW w:w="5528" w:type="dxa"/>
            <w:shd w:val="clear" w:color="auto" w:fill="auto"/>
          </w:tcPr>
          <w:p w:rsidR="00F541FA" w:rsidRPr="006E1794" w:rsidRDefault="00F541FA" w:rsidP="00F541FA">
            <w:pPr>
              <w:pStyle w:val="Tabletext"/>
            </w:pPr>
            <w:r w:rsidRPr="006E1794">
              <w:t>Petrous temporal bones (R) (NK)</w:t>
            </w:r>
          </w:p>
        </w:tc>
        <w:tc>
          <w:tcPr>
            <w:tcW w:w="851" w:type="dxa"/>
            <w:shd w:val="clear" w:color="auto" w:fill="auto"/>
          </w:tcPr>
          <w:p w:rsidR="00F541FA" w:rsidRPr="006E1794" w:rsidRDefault="00F541FA" w:rsidP="00F541FA">
            <w:pPr>
              <w:pStyle w:val="Tabletext"/>
              <w:tabs>
                <w:tab w:val="decimal" w:pos="400"/>
              </w:tabs>
              <w:jc w:val="right"/>
            </w:pPr>
            <w:r w:rsidRPr="006E1794">
              <w:t>32.25</w:t>
            </w:r>
          </w:p>
        </w:tc>
      </w:tr>
      <w:tr w:rsidR="00F541FA" w:rsidRPr="006E1794" w:rsidTr="00F541FA">
        <w:tc>
          <w:tcPr>
            <w:tcW w:w="709" w:type="dxa"/>
            <w:shd w:val="clear" w:color="auto" w:fill="auto"/>
            <w:hideMark/>
          </w:tcPr>
          <w:p w:rsidR="00F541FA" w:rsidRPr="006E1794" w:rsidRDefault="00F541FA" w:rsidP="00F541FA">
            <w:pPr>
              <w:pStyle w:val="Tabletext"/>
            </w:pPr>
            <w:r w:rsidRPr="006E1794">
              <w:t>57924</w:t>
            </w:r>
          </w:p>
        </w:tc>
        <w:tc>
          <w:tcPr>
            <w:tcW w:w="5528" w:type="dxa"/>
            <w:shd w:val="clear" w:color="auto" w:fill="auto"/>
            <w:hideMark/>
          </w:tcPr>
          <w:p w:rsidR="00F541FA" w:rsidRPr="006E1794" w:rsidRDefault="00F541FA" w:rsidP="00F541FA">
            <w:pPr>
              <w:pStyle w:val="Tabletext"/>
            </w:pPr>
            <w:r w:rsidRPr="006E1794">
              <w:t>Eye (R) (K)</w:t>
            </w:r>
          </w:p>
        </w:tc>
        <w:tc>
          <w:tcPr>
            <w:tcW w:w="851" w:type="dxa"/>
            <w:shd w:val="clear" w:color="auto" w:fill="auto"/>
            <w:hideMark/>
          </w:tcPr>
          <w:p w:rsidR="00F541FA" w:rsidRPr="006E1794" w:rsidRDefault="00F541FA" w:rsidP="00F541FA">
            <w:pPr>
              <w:pStyle w:val="Tabletext"/>
              <w:tabs>
                <w:tab w:val="decimal" w:pos="400"/>
              </w:tabs>
              <w:jc w:val="right"/>
            </w:pPr>
            <w:r w:rsidRPr="006E1794">
              <w:t>47.15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57926</w:t>
            </w:r>
          </w:p>
        </w:tc>
        <w:tc>
          <w:tcPr>
            <w:tcW w:w="5528" w:type="dxa"/>
            <w:shd w:val="clear" w:color="auto" w:fill="auto"/>
          </w:tcPr>
          <w:p w:rsidR="00F541FA" w:rsidRPr="006E1794" w:rsidRDefault="00F541FA" w:rsidP="00F541FA">
            <w:pPr>
              <w:pStyle w:val="Tabletext"/>
            </w:pPr>
            <w:r w:rsidRPr="006E1794">
              <w:t>Facial bones—orbit, maxilla or malar, any or all (R) (NK)</w:t>
            </w:r>
          </w:p>
        </w:tc>
        <w:tc>
          <w:tcPr>
            <w:tcW w:w="851" w:type="dxa"/>
            <w:shd w:val="clear" w:color="auto" w:fill="auto"/>
          </w:tcPr>
          <w:p w:rsidR="00F541FA" w:rsidRPr="006E1794" w:rsidRDefault="00F541FA" w:rsidP="00F541FA">
            <w:pPr>
              <w:pStyle w:val="Tabletext"/>
              <w:tabs>
                <w:tab w:val="decimal" w:pos="400"/>
              </w:tabs>
              <w:jc w:val="right"/>
            </w:pPr>
            <w:r w:rsidRPr="006E1794">
              <w:t>23.60</w:t>
            </w:r>
          </w:p>
        </w:tc>
      </w:tr>
      <w:tr w:rsidR="00F541FA" w:rsidRPr="006E1794" w:rsidTr="00F541FA">
        <w:tc>
          <w:tcPr>
            <w:tcW w:w="709" w:type="dxa"/>
            <w:shd w:val="clear" w:color="auto" w:fill="auto"/>
            <w:hideMark/>
          </w:tcPr>
          <w:p w:rsidR="00F541FA" w:rsidRPr="006E1794" w:rsidRDefault="00F541FA" w:rsidP="00F541FA">
            <w:pPr>
              <w:pStyle w:val="Tabletext"/>
            </w:pPr>
            <w:r w:rsidRPr="006E1794">
              <w:t>57927</w:t>
            </w:r>
          </w:p>
        </w:tc>
        <w:tc>
          <w:tcPr>
            <w:tcW w:w="5528" w:type="dxa"/>
            <w:shd w:val="clear" w:color="auto" w:fill="auto"/>
            <w:hideMark/>
          </w:tcPr>
          <w:p w:rsidR="00F541FA" w:rsidRPr="006E1794" w:rsidRDefault="00F541FA" w:rsidP="00F541FA">
            <w:pPr>
              <w:pStyle w:val="Tabletext"/>
            </w:pPr>
            <w:r w:rsidRPr="006E1794">
              <w:t>Temporo</w:t>
            </w:r>
            <w:r w:rsidR="006E1794">
              <w:noBreakHyphen/>
            </w:r>
            <w:r w:rsidRPr="006E1794">
              <w:t>mandibular joints (R) (K)</w:t>
            </w:r>
          </w:p>
        </w:tc>
        <w:tc>
          <w:tcPr>
            <w:tcW w:w="851" w:type="dxa"/>
            <w:shd w:val="clear" w:color="auto" w:fill="auto"/>
            <w:hideMark/>
          </w:tcPr>
          <w:p w:rsidR="00F541FA" w:rsidRPr="006E1794" w:rsidRDefault="00F541FA" w:rsidP="00F541FA">
            <w:pPr>
              <w:pStyle w:val="Tabletext"/>
              <w:tabs>
                <w:tab w:val="decimal" w:pos="400"/>
              </w:tabs>
              <w:jc w:val="right"/>
            </w:pPr>
            <w:r w:rsidRPr="006E1794">
              <w:t>49.65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57929</w:t>
            </w:r>
          </w:p>
        </w:tc>
        <w:tc>
          <w:tcPr>
            <w:tcW w:w="5528" w:type="dxa"/>
            <w:shd w:val="clear" w:color="auto" w:fill="auto"/>
          </w:tcPr>
          <w:p w:rsidR="00F541FA" w:rsidRPr="006E1794" w:rsidRDefault="00F541FA" w:rsidP="00F541FA">
            <w:pPr>
              <w:pStyle w:val="Tabletext"/>
            </w:pPr>
            <w:r w:rsidRPr="006E1794">
              <w:t>Mandible, not by orthopantomography technique (R) (NK)</w:t>
            </w:r>
          </w:p>
        </w:tc>
        <w:tc>
          <w:tcPr>
            <w:tcW w:w="851" w:type="dxa"/>
            <w:shd w:val="clear" w:color="auto" w:fill="auto"/>
          </w:tcPr>
          <w:p w:rsidR="00F541FA" w:rsidRPr="006E1794" w:rsidRDefault="00F541FA" w:rsidP="00F541FA">
            <w:pPr>
              <w:pStyle w:val="Tabletext"/>
              <w:tabs>
                <w:tab w:val="decimal" w:pos="400"/>
              </w:tabs>
              <w:jc w:val="right"/>
            </w:pPr>
            <w:r w:rsidRPr="006E1794">
              <w:t>23.60</w:t>
            </w:r>
          </w:p>
        </w:tc>
      </w:tr>
      <w:tr w:rsidR="00F541FA" w:rsidRPr="006E1794" w:rsidTr="00F541FA">
        <w:tc>
          <w:tcPr>
            <w:tcW w:w="709" w:type="dxa"/>
            <w:shd w:val="clear" w:color="auto" w:fill="auto"/>
            <w:hideMark/>
          </w:tcPr>
          <w:p w:rsidR="00F541FA" w:rsidRPr="006E1794" w:rsidRDefault="00F541FA" w:rsidP="00F541FA">
            <w:pPr>
              <w:pStyle w:val="Tabletext"/>
            </w:pPr>
            <w:r w:rsidRPr="006E1794">
              <w:t>57930</w:t>
            </w:r>
          </w:p>
        </w:tc>
        <w:tc>
          <w:tcPr>
            <w:tcW w:w="5528" w:type="dxa"/>
            <w:shd w:val="clear" w:color="auto" w:fill="auto"/>
            <w:hideMark/>
          </w:tcPr>
          <w:p w:rsidR="00F541FA" w:rsidRPr="006E1794" w:rsidRDefault="00F541FA" w:rsidP="00F541FA">
            <w:pPr>
              <w:pStyle w:val="Tabletext"/>
            </w:pPr>
            <w:r w:rsidRPr="006E1794">
              <w:t>Teeth—single area (R) (K)</w:t>
            </w:r>
          </w:p>
        </w:tc>
        <w:tc>
          <w:tcPr>
            <w:tcW w:w="851" w:type="dxa"/>
            <w:shd w:val="clear" w:color="auto" w:fill="auto"/>
            <w:hideMark/>
          </w:tcPr>
          <w:p w:rsidR="00F541FA" w:rsidRPr="006E1794" w:rsidRDefault="00F541FA" w:rsidP="00F541FA">
            <w:pPr>
              <w:pStyle w:val="Tabletext"/>
              <w:tabs>
                <w:tab w:val="decimal" w:pos="400"/>
              </w:tabs>
              <w:jc w:val="right"/>
            </w:pPr>
            <w:r w:rsidRPr="006E1794">
              <w:t>32.90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lastRenderedPageBreak/>
              <w:t>57932</w:t>
            </w:r>
          </w:p>
        </w:tc>
        <w:tc>
          <w:tcPr>
            <w:tcW w:w="5528" w:type="dxa"/>
            <w:shd w:val="clear" w:color="auto" w:fill="auto"/>
          </w:tcPr>
          <w:p w:rsidR="00F541FA" w:rsidRPr="006E1794" w:rsidRDefault="00F541FA" w:rsidP="00F541FA">
            <w:pPr>
              <w:pStyle w:val="Tabletext"/>
            </w:pPr>
            <w:r w:rsidRPr="006E1794">
              <w:t>Salivary calculus (R) (NK)</w:t>
            </w:r>
          </w:p>
        </w:tc>
        <w:tc>
          <w:tcPr>
            <w:tcW w:w="851" w:type="dxa"/>
            <w:shd w:val="clear" w:color="auto" w:fill="auto"/>
          </w:tcPr>
          <w:p w:rsidR="00F541FA" w:rsidRPr="006E1794" w:rsidRDefault="00F541FA" w:rsidP="00F541FA">
            <w:pPr>
              <w:pStyle w:val="Tabletext"/>
              <w:tabs>
                <w:tab w:val="decimal" w:pos="400"/>
              </w:tabs>
              <w:jc w:val="right"/>
            </w:pPr>
            <w:r w:rsidRPr="006E1794">
              <w:t>23.60</w:t>
            </w:r>
          </w:p>
        </w:tc>
      </w:tr>
      <w:tr w:rsidR="00F541FA" w:rsidRPr="006E1794" w:rsidTr="00F541FA">
        <w:tc>
          <w:tcPr>
            <w:tcW w:w="709" w:type="dxa"/>
            <w:shd w:val="clear" w:color="auto" w:fill="auto"/>
            <w:hideMark/>
          </w:tcPr>
          <w:p w:rsidR="00F541FA" w:rsidRPr="006E1794" w:rsidRDefault="00F541FA" w:rsidP="00F541FA">
            <w:pPr>
              <w:pStyle w:val="Tabletext"/>
            </w:pPr>
            <w:r w:rsidRPr="006E1794">
              <w:t>57933</w:t>
            </w:r>
          </w:p>
        </w:tc>
        <w:tc>
          <w:tcPr>
            <w:tcW w:w="5528" w:type="dxa"/>
            <w:shd w:val="clear" w:color="auto" w:fill="auto"/>
            <w:hideMark/>
          </w:tcPr>
          <w:p w:rsidR="00F541FA" w:rsidRPr="006E1794" w:rsidRDefault="00F541FA" w:rsidP="00F541FA">
            <w:pPr>
              <w:pStyle w:val="Tabletext"/>
            </w:pPr>
            <w:r w:rsidRPr="006E1794">
              <w:t>Teeth—full mouth (R) (K)</w:t>
            </w:r>
          </w:p>
        </w:tc>
        <w:tc>
          <w:tcPr>
            <w:tcW w:w="851" w:type="dxa"/>
            <w:shd w:val="clear" w:color="auto" w:fill="auto"/>
            <w:hideMark/>
          </w:tcPr>
          <w:p w:rsidR="00F541FA" w:rsidRPr="006E1794" w:rsidRDefault="00F541FA" w:rsidP="00F541FA">
            <w:pPr>
              <w:pStyle w:val="Tabletext"/>
              <w:tabs>
                <w:tab w:val="decimal" w:pos="400"/>
              </w:tabs>
              <w:jc w:val="right"/>
            </w:pPr>
            <w:r w:rsidRPr="006E1794">
              <w:t>78.25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57935</w:t>
            </w:r>
          </w:p>
        </w:tc>
        <w:tc>
          <w:tcPr>
            <w:tcW w:w="5528" w:type="dxa"/>
            <w:shd w:val="clear" w:color="auto" w:fill="auto"/>
          </w:tcPr>
          <w:p w:rsidR="00F541FA" w:rsidRPr="006E1794" w:rsidRDefault="00F541FA" w:rsidP="00F541FA">
            <w:pPr>
              <w:pStyle w:val="Tabletext"/>
            </w:pPr>
            <w:r w:rsidRPr="006E1794">
              <w:t>Nose (R) (NK)</w:t>
            </w:r>
          </w:p>
        </w:tc>
        <w:tc>
          <w:tcPr>
            <w:tcW w:w="851" w:type="dxa"/>
            <w:shd w:val="clear" w:color="auto" w:fill="auto"/>
          </w:tcPr>
          <w:p w:rsidR="00F541FA" w:rsidRPr="006E1794" w:rsidRDefault="00F541FA" w:rsidP="00F541FA">
            <w:pPr>
              <w:pStyle w:val="Tabletext"/>
              <w:tabs>
                <w:tab w:val="decimal" w:pos="400"/>
              </w:tabs>
              <w:jc w:val="right"/>
            </w:pPr>
            <w:r w:rsidRPr="006E1794">
              <w:t>23.60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57938</w:t>
            </w:r>
          </w:p>
        </w:tc>
        <w:tc>
          <w:tcPr>
            <w:tcW w:w="5528" w:type="dxa"/>
            <w:shd w:val="clear" w:color="auto" w:fill="auto"/>
          </w:tcPr>
          <w:p w:rsidR="00F541FA" w:rsidRPr="006E1794" w:rsidRDefault="00F541FA" w:rsidP="00F541FA">
            <w:pPr>
              <w:pStyle w:val="Tabletext"/>
            </w:pPr>
            <w:r w:rsidRPr="006E1794">
              <w:t>Eye (R) (NK)</w:t>
            </w:r>
          </w:p>
        </w:tc>
        <w:tc>
          <w:tcPr>
            <w:tcW w:w="851" w:type="dxa"/>
            <w:shd w:val="clear" w:color="auto" w:fill="auto"/>
          </w:tcPr>
          <w:p w:rsidR="00F541FA" w:rsidRPr="006E1794" w:rsidRDefault="00F541FA" w:rsidP="00F541FA">
            <w:pPr>
              <w:pStyle w:val="Tabletext"/>
              <w:tabs>
                <w:tab w:val="decimal" w:pos="400"/>
              </w:tabs>
              <w:jc w:val="right"/>
            </w:pPr>
            <w:r w:rsidRPr="006E1794">
              <w:t>23.60</w:t>
            </w:r>
          </w:p>
        </w:tc>
      </w:tr>
      <w:tr w:rsidR="00F541FA" w:rsidRPr="006E1794" w:rsidTr="00F541FA">
        <w:tc>
          <w:tcPr>
            <w:tcW w:w="709" w:type="dxa"/>
            <w:shd w:val="clear" w:color="auto" w:fill="auto"/>
            <w:hideMark/>
          </w:tcPr>
          <w:p w:rsidR="00F541FA" w:rsidRPr="006E1794" w:rsidRDefault="00F541FA" w:rsidP="00F541FA">
            <w:pPr>
              <w:pStyle w:val="Tabletext"/>
            </w:pPr>
            <w:r w:rsidRPr="006E1794">
              <w:t>57939</w:t>
            </w:r>
          </w:p>
        </w:tc>
        <w:tc>
          <w:tcPr>
            <w:tcW w:w="5528" w:type="dxa"/>
            <w:shd w:val="clear" w:color="auto" w:fill="auto"/>
            <w:hideMark/>
          </w:tcPr>
          <w:p w:rsidR="00F541FA" w:rsidRPr="006E1794" w:rsidRDefault="00F541FA" w:rsidP="00F541FA">
            <w:pPr>
              <w:pStyle w:val="Tabletext"/>
            </w:pPr>
            <w:r w:rsidRPr="006E1794">
              <w:t>Palato</w:t>
            </w:r>
            <w:r w:rsidR="006E1794">
              <w:noBreakHyphen/>
            </w:r>
            <w:r w:rsidRPr="006E1794">
              <w:t>pharyngeal studies with fluoroscopic screening (R) (K)</w:t>
            </w:r>
          </w:p>
        </w:tc>
        <w:tc>
          <w:tcPr>
            <w:tcW w:w="851" w:type="dxa"/>
            <w:shd w:val="clear" w:color="auto" w:fill="auto"/>
            <w:hideMark/>
          </w:tcPr>
          <w:p w:rsidR="00F541FA" w:rsidRPr="006E1794" w:rsidRDefault="00F541FA" w:rsidP="00F541FA">
            <w:pPr>
              <w:pStyle w:val="Tabletext"/>
              <w:tabs>
                <w:tab w:val="decimal" w:pos="400"/>
              </w:tabs>
              <w:jc w:val="right"/>
            </w:pPr>
            <w:r w:rsidRPr="006E1794">
              <w:t>64.50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57941</w:t>
            </w:r>
          </w:p>
        </w:tc>
        <w:tc>
          <w:tcPr>
            <w:tcW w:w="5528" w:type="dxa"/>
            <w:shd w:val="clear" w:color="auto" w:fill="auto"/>
          </w:tcPr>
          <w:p w:rsidR="00F541FA" w:rsidRPr="006E1794" w:rsidRDefault="00F541FA" w:rsidP="00F541FA">
            <w:pPr>
              <w:pStyle w:val="Tabletext"/>
            </w:pPr>
            <w:r w:rsidRPr="006E1794">
              <w:t>Temporo</w:t>
            </w:r>
            <w:r w:rsidR="006E1794">
              <w:noBreakHyphen/>
            </w:r>
            <w:r w:rsidRPr="006E1794">
              <w:t>mandibular joints (R) (NK)</w:t>
            </w:r>
          </w:p>
        </w:tc>
        <w:tc>
          <w:tcPr>
            <w:tcW w:w="851" w:type="dxa"/>
            <w:shd w:val="clear" w:color="auto" w:fill="auto"/>
          </w:tcPr>
          <w:p w:rsidR="00F541FA" w:rsidRPr="006E1794" w:rsidRDefault="00F541FA" w:rsidP="00F541FA">
            <w:pPr>
              <w:pStyle w:val="Tabletext"/>
              <w:tabs>
                <w:tab w:val="decimal" w:pos="400"/>
              </w:tabs>
              <w:jc w:val="right"/>
            </w:pPr>
            <w:r w:rsidRPr="006E1794">
              <w:t>24.85</w:t>
            </w:r>
          </w:p>
        </w:tc>
      </w:tr>
      <w:tr w:rsidR="00F541FA" w:rsidRPr="006E1794" w:rsidTr="00F541FA">
        <w:tc>
          <w:tcPr>
            <w:tcW w:w="709" w:type="dxa"/>
            <w:shd w:val="clear" w:color="auto" w:fill="auto"/>
            <w:hideMark/>
          </w:tcPr>
          <w:p w:rsidR="00F541FA" w:rsidRPr="006E1794" w:rsidRDefault="00F541FA" w:rsidP="00F541FA">
            <w:pPr>
              <w:pStyle w:val="Tabletext"/>
            </w:pPr>
            <w:r w:rsidRPr="006E1794">
              <w:t>57942</w:t>
            </w:r>
          </w:p>
        </w:tc>
        <w:tc>
          <w:tcPr>
            <w:tcW w:w="5528" w:type="dxa"/>
            <w:shd w:val="clear" w:color="auto" w:fill="auto"/>
            <w:hideMark/>
          </w:tcPr>
          <w:p w:rsidR="00F541FA" w:rsidRPr="006E1794" w:rsidRDefault="00F541FA" w:rsidP="00F541FA">
            <w:pPr>
              <w:pStyle w:val="Tabletext"/>
            </w:pPr>
            <w:r w:rsidRPr="006E1794">
              <w:t>Palato</w:t>
            </w:r>
            <w:r w:rsidR="006E1794">
              <w:noBreakHyphen/>
            </w:r>
            <w:r w:rsidRPr="006E1794">
              <w:t>pharyngeal studies without fluoroscopic screening (R) (K)</w:t>
            </w:r>
          </w:p>
        </w:tc>
        <w:tc>
          <w:tcPr>
            <w:tcW w:w="851" w:type="dxa"/>
            <w:shd w:val="clear" w:color="auto" w:fill="auto"/>
            <w:hideMark/>
          </w:tcPr>
          <w:p w:rsidR="00F541FA" w:rsidRPr="006E1794" w:rsidRDefault="00F541FA" w:rsidP="00F541FA">
            <w:pPr>
              <w:pStyle w:val="Tabletext"/>
              <w:tabs>
                <w:tab w:val="decimal" w:pos="400"/>
              </w:tabs>
              <w:jc w:val="right"/>
            </w:pPr>
            <w:r w:rsidRPr="006E1794">
              <w:t>49.65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57944</w:t>
            </w:r>
          </w:p>
        </w:tc>
        <w:tc>
          <w:tcPr>
            <w:tcW w:w="5528" w:type="dxa"/>
            <w:shd w:val="clear" w:color="auto" w:fill="auto"/>
          </w:tcPr>
          <w:p w:rsidR="00F541FA" w:rsidRPr="006E1794" w:rsidRDefault="00F541FA" w:rsidP="00F541FA">
            <w:pPr>
              <w:pStyle w:val="Tabletext"/>
            </w:pPr>
            <w:r w:rsidRPr="006E1794">
              <w:t>Teeth—single area (R) (NK)</w:t>
            </w:r>
          </w:p>
        </w:tc>
        <w:tc>
          <w:tcPr>
            <w:tcW w:w="851" w:type="dxa"/>
            <w:shd w:val="clear" w:color="auto" w:fill="auto"/>
          </w:tcPr>
          <w:p w:rsidR="00F541FA" w:rsidRPr="006E1794" w:rsidRDefault="00F541FA" w:rsidP="00F541FA">
            <w:pPr>
              <w:pStyle w:val="Tabletext"/>
              <w:tabs>
                <w:tab w:val="decimal" w:pos="400"/>
              </w:tabs>
              <w:jc w:val="right"/>
            </w:pPr>
            <w:r w:rsidRPr="006E1794">
              <w:t>16.45</w:t>
            </w:r>
          </w:p>
        </w:tc>
      </w:tr>
      <w:tr w:rsidR="00F541FA" w:rsidRPr="006E1794" w:rsidTr="00F541FA">
        <w:tc>
          <w:tcPr>
            <w:tcW w:w="709" w:type="dxa"/>
            <w:shd w:val="clear" w:color="auto" w:fill="auto"/>
            <w:hideMark/>
          </w:tcPr>
          <w:p w:rsidR="00F541FA" w:rsidRPr="006E1794" w:rsidRDefault="00F541FA" w:rsidP="00F541FA">
            <w:pPr>
              <w:pStyle w:val="Tabletext"/>
            </w:pPr>
            <w:r w:rsidRPr="006E1794">
              <w:t>57945</w:t>
            </w:r>
          </w:p>
        </w:tc>
        <w:tc>
          <w:tcPr>
            <w:tcW w:w="5528" w:type="dxa"/>
            <w:shd w:val="clear" w:color="auto" w:fill="auto"/>
            <w:hideMark/>
          </w:tcPr>
          <w:p w:rsidR="00F541FA" w:rsidRPr="006E1794" w:rsidRDefault="00F541FA" w:rsidP="00F541FA">
            <w:pPr>
              <w:pStyle w:val="Tabletext"/>
            </w:pPr>
            <w:r w:rsidRPr="006E1794">
              <w:t>Larynx, lateral airways and soft tissues of the neck, not being a service associated with a service to which item</w:t>
            </w:r>
            <w:r w:rsidR="006E1794" w:rsidRPr="006E1794">
              <w:t> </w:t>
            </w:r>
            <w:r w:rsidRPr="006E1794">
              <w:t>57939, 57942, 57950 or 57953 applies (R) (K)</w:t>
            </w:r>
          </w:p>
        </w:tc>
        <w:tc>
          <w:tcPr>
            <w:tcW w:w="851" w:type="dxa"/>
            <w:shd w:val="clear" w:color="auto" w:fill="auto"/>
            <w:hideMark/>
          </w:tcPr>
          <w:p w:rsidR="00F541FA" w:rsidRPr="006E1794" w:rsidRDefault="00F541FA" w:rsidP="00F541FA">
            <w:pPr>
              <w:pStyle w:val="Tabletext"/>
              <w:tabs>
                <w:tab w:val="decimal" w:pos="400"/>
              </w:tabs>
              <w:jc w:val="right"/>
              <w:rPr>
                <w:snapToGrid w:val="0"/>
              </w:rPr>
            </w:pPr>
            <w:r w:rsidRPr="006E1794">
              <w:t>43.40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57947</w:t>
            </w:r>
          </w:p>
        </w:tc>
        <w:tc>
          <w:tcPr>
            <w:tcW w:w="5528" w:type="dxa"/>
            <w:shd w:val="clear" w:color="auto" w:fill="auto"/>
          </w:tcPr>
          <w:p w:rsidR="00F541FA" w:rsidRPr="006E1794" w:rsidRDefault="00F541FA" w:rsidP="00F541FA">
            <w:pPr>
              <w:pStyle w:val="Tabletext"/>
            </w:pPr>
            <w:r w:rsidRPr="006E1794">
              <w:t>Teeth—full mouth (R) (NK)</w:t>
            </w:r>
          </w:p>
        </w:tc>
        <w:tc>
          <w:tcPr>
            <w:tcW w:w="851" w:type="dxa"/>
            <w:shd w:val="clear" w:color="auto" w:fill="auto"/>
          </w:tcPr>
          <w:p w:rsidR="00F541FA" w:rsidRPr="006E1794" w:rsidRDefault="00F541FA" w:rsidP="00F541FA">
            <w:pPr>
              <w:pStyle w:val="Tabletext"/>
              <w:tabs>
                <w:tab w:val="decimal" w:pos="400"/>
              </w:tabs>
              <w:jc w:val="right"/>
            </w:pPr>
            <w:r w:rsidRPr="006E1794">
              <w:t>39.15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57950</w:t>
            </w:r>
          </w:p>
        </w:tc>
        <w:tc>
          <w:tcPr>
            <w:tcW w:w="5528" w:type="dxa"/>
            <w:shd w:val="clear" w:color="auto" w:fill="auto"/>
          </w:tcPr>
          <w:p w:rsidR="00F541FA" w:rsidRPr="006E1794" w:rsidRDefault="00F541FA" w:rsidP="00F541FA">
            <w:pPr>
              <w:pStyle w:val="Tabletext"/>
            </w:pPr>
            <w:r w:rsidRPr="006E1794">
              <w:t>Palato</w:t>
            </w:r>
            <w:r w:rsidR="006E1794">
              <w:noBreakHyphen/>
            </w:r>
            <w:r w:rsidRPr="006E1794">
              <w:t>pharyngeal studies with fluoroscopic screening (R) (NK)</w:t>
            </w:r>
          </w:p>
        </w:tc>
        <w:tc>
          <w:tcPr>
            <w:tcW w:w="851" w:type="dxa"/>
            <w:shd w:val="clear" w:color="auto" w:fill="auto"/>
          </w:tcPr>
          <w:p w:rsidR="00F541FA" w:rsidRPr="006E1794" w:rsidRDefault="00F541FA" w:rsidP="00F541FA">
            <w:pPr>
              <w:pStyle w:val="Tabletext"/>
              <w:tabs>
                <w:tab w:val="decimal" w:pos="400"/>
              </w:tabs>
              <w:jc w:val="right"/>
            </w:pPr>
            <w:r w:rsidRPr="006E1794">
              <w:t>32.25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57953</w:t>
            </w:r>
          </w:p>
        </w:tc>
        <w:tc>
          <w:tcPr>
            <w:tcW w:w="5528" w:type="dxa"/>
            <w:shd w:val="clear" w:color="auto" w:fill="auto"/>
          </w:tcPr>
          <w:p w:rsidR="00F541FA" w:rsidRPr="006E1794" w:rsidRDefault="00F541FA" w:rsidP="00F541FA">
            <w:pPr>
              <w:pStyle w:val="Tabletext"/>
            </w:pPr>
            <w:r w:rsidRPr="006E1794">
              <w:t>Palato</w:t>
            </w:r>
            <w:r w:rsidR="006E1794">
              <w:noBreakHyphen/>
            </w:r>
            <w:r w:rsidRPr="006E1794">
              <w:t>pharyngeal studies without fluoroscopic screening (R) (NK)</w:t>
            </w:r>
          </w:p>
        </w:tc>
        <w:tc>
          <w:tcPr>
            <w:tcW w:w="851" w:type="dxa"/>
            <w:shd w:val="clear" w:color="auto" w:fill="auto"/>
          </w:tcPr>
          <w:p w:rsidR="00F541FA" w:rsidRPr="006E1794" w:rsidRDefault="00F541FA" w:rsidP="00F541FA">
            <w:pPr>
              <w:pStyle w:val="Tabletext"/>
              <w:tabs>
                <w:tab w:val="decimal" w:pos="400"/>
              </w:tabs>
              <w:jc w:val="right"/>
            </w:pPr>
            <w:r w:rsidRPr="006E1794">
              <w:t>24.85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57956</w:t>
            </w:r>
          </w:p>
        </w:tc>
        <w:tc>
          <w:tcPr>
            <w:tcW w:w="5528" w:type="dxa"/>
            <w:shd w:val="clear" w:color="auto" w:fill="auto"/>
          </w:tcPr>
          <w:p w:rsidR="00F541FA" w:rsidRPr="006E1794" w:rsidRDefault="00F541FA" w:rsidP="00F541FA">
            <w:pPr>
              <w:pStyle w:val="Tabletext"/>
            </w:pPr>
            <w:r w:rsidRPr="006E1794">
              <w:t>Larynx, lateral airways and soft tissues of the neck, not being a service associated with a service to which item</w:t>
            </w:r>
            <w:r w:rsidR="006E1794" w:rsidRPr="006E1794">
              <w:t> </w:t>
            </w:r>
            <w:r w:rsidRPr="006E1794">
              <w:t>57939, 57942, 57950 or 57953 applies (R) (NK)</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t>21.70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57959</w:t>
            </w:r>
          </w:p>
        </w:tc>
        <w:tc>
          <w:tcPr>
            <w:tcW w:w="5528" w:type="dxa"/>
            <w:shd w:val="clear" w:color="auto" w:fill="auto"/>
          </w:tcPr>
          <w:p w:rsidR="00F541FA" w:rsidRPr="006E1794" w:rsidRDefault="00F541FA" w:rsidP="00F541FA">
            <w:pPr>
              <w:pStyle w:val="Tabletext"/>
            </w:pPr>
            <w:r w:rsidRPr="006E1794">
              <w:t>Orthopantomography for diagnosis or management (or both) of trauma, infection, tumour or a congenital or surgical condition of the teeth or maxillofacial region (R) (NK)</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t>23.70</w:t>
            </w:r>
          </w:p>
        </w:tc>
      </w:tr>
      <w:tr w:rsidR="00F541FA" w:rsidRPr="006E1794" w:rsidTr="00F541FA">
        <w:tc>
          <w:tcPr>
            <w:tcW w:w="709" w:type="dxa"/>
            <w:shd w:val="clear" w:color="auto" w:fill="auto"/>
            <w:hideMark/>
          </w:tcPr>
          <w:p w:rsidR="00F541FA" w:rsidRPr="006E1794" w:rsidRDefault="00F541FA" w:rsidP="00F541FA">
            <w:pPr>
              <w:pStyle w:val="Tabletext"/>
            </w:pPr>
            <w:r w:rsidRPr="006E1794">
              <w:t>57960</w:t>
            </w:r>
          </w:p>
        </w:tc>
        <w:tc>
          <w:tcPr>
            <w:tcW w:w="5528" w:type="dxa"/>
            <w:shd w:val="clear" w:color="auto" w:fill="auto"/>
            <w:hideMark/>
          </w:tcPr>
          <w:p w:rsidR="00F541FA" w:rsidRPr="006E1794" w:rsidRDefault="00F541FA" w:rsidP="00F541FA">
            <w:pPr>
              <w:pStyle w:val="Tabletext"/>
            </w:pPr>
            <w:r w:rsidRPr="006E1794">
              <w:t>Orthopantomography for diagnosis or management (or both) of trauma, infection, tumour or a congenital or surgical condition of the teeth or maxillofacial region (R) (K)</w:t>
            </w:r>
          </w:p>
        </w:tc>
        <w:tc>
          <w:tcPr>
            <w:tcW w:w="851" w:type="dxa"/>
            <w:shd w:val="clear" w:color="auto" w:fill="auto"/>
            <w:hideMark/>
          </w:tcPr>
          <w:p w:rsidR="00F541FA" w:rsidRPr="006E1794" w:rsidRDefault="00F541FA" w:rsidP="00F541FA">
            <w:pPr>
              <w:pStyle w:val="Tabletext"/>
              <w:tabs>
                <w:tab w:val="decimal" w:pos="400"/>
              </w:tabs>
              <w:jc w:val="right"/>
              <w:rPr>
                <w:snapToGrid w:val="0"/>
              </w:rPr>
            </w:pPr>
            <w:r w:rsidRPr="006E1794">
              <w:t>47.40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57962</w:t>
            </w:r>
          </w:p>
        </w:tc>
        <w:tc>
          <w:tcPr>
            <w:tcW w:w="5528" w:type="dxa"/>
            <w:shd w:val="clear" w:color="auto" w:fill="auto"/>
          </w:tcPr>
          <w:p w:rsidR="00F541FA" w:rsidRPr="006E1794" w:rsidRDefault="00F541FA" w:rsidP="00F541FA">
            <w:pPr>
              <w:pStyle w:val="Tabletext"/>
            </w:pPr>
            <w:r w:rsidRPr="006E1794">
              <w:t>Orthopantomography for diagnosis or management (or both) of any of the following conditions, if the signs and symptoms of the condition is present:</w:t>
            </w:r>
          </w:p>
          <w:p w:rsidR="00F541FA" w:rsidRPr="006E1794" w:rsidRDefault="00F541FA" w:rsidP="00F541FA">
            <w:pPr>
              <w:pStyle w:val="Tablea"/>
            </w:pPr>
            <w:r w:rsidRPr="006E1794">
              <w:t>(a) impacted teeth;</w:t>
            </w:r>
          </w:p>
          <w:p w:rsidR="00F541FA" w:rsidRPr="006E1794" w:rsidRDefault="00F541FA" w:rsidP="00F541FA">
            <w:pPr>
              <w:pStyle w:val="Tablea"/>
            </w:pPr>
            <w:r w:rsidRPr="006E1794">
              <w:t>(b) caries;</w:t>
            </w:r>
          </w:p>
          <w:p w:rsidR="00F541FA" w:rsidRPr="006E1794" w:rsidRDefault="00F541FA" w:rsidP="00F541FA">
            <w:pPr>
              <w:pStyle w:val="Tablea"/>
            </w:pPr>
            <w:r w:rsidRPr="006E1794">
              <w:t>(c) periodontal pathology;</w:t>
            </w:r>
          </w:p>
          <w:p w:rsidR="00F541FA" w:rsidRPr="006E1794" w:rsidRDefault="00F541FA" w:rsidP="00F541FA">
            <w:pPr>
              <w:pStyle w:val="Tablea"/>
            </w:pPr>
            <w:r w:rsidRPr="006E1794">
              <w:t>(d) periapical pathology (R) (NK)</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t>23.70</w:t>
            </w:r>
          </w:p>
        </w:tc>
      </w:tr>
      <w:tr w:rsidR="00F541FA" w:rsidRPr="006E1794" w:rsidTr="00F541FA">
        <w:tc>
          <w:tcPr>
            <w:tcW w:w="709" w:type="dxa"/>
            <w:shd w:val="clear" w:color="auto" w:fill="auto"/>
            <w:hideMark/>
          </w:tcPr>
          <w:p w:rsidR="00F541FA" w:rsidRPr="006E1794" w:rsidRDefault="00F541FA" w:rsidP="00F541FA">
            <w:pPr>
              <w:pStyle w:val="Tabletext"/>
            </w:pPr>
            <w:r w:rsidRPr="006E1794">
              <w:t>57963</w:t>
            </w:r>
          </w:p>
        </w:tc>
        <w:tc>
          <w:tcPr>
            <w:tcW w:w="5528" w:type="dxa"/>
            <w:shd w:val="clear" w:color="auto" w:fill="auto"/>
            <w:hideMark/>
          </w:tcPr>
          <w:p w:rsidR="00F541FA" w:rsidRPr="006E1794" w:rsidRDefault="00F541FA" w:rsidP="00F541FA">
            <w:pPr>
              <w:pStyle w:val="Tabletext"/>
            </w:pPr>
            <w:r w:rsidRPr="006E1794">
              <w:t>Orthopantomography for diagnosis or management (or both) of any of the following conditions, if the signs and symptoms of the condition is present:</w:t>
            </w:r>
          </w:p>
          <w:p w:rsidR="00F541FA" w:rsidRPr="006E1794" w:rsidRDefault="00F541FA" w:rsidP="00F541FA">
            <w:pPr>
              <w:pStyle w:val="Tablea"/>
            </w:pPr>
            <w:r w:rsidRPr="006E1794">
              <w:lastRenderedPageBreak/>
              <w:t>(a) impacted teeth;</w:t>
            </w:r>
          </w:p>
          <w:p w:rsidR="00F541FA" w:rsidRPr="006E1794" w:rsidRDefault="00F541FA" w:rsidP="00F541FA">
            <w:pPr>
              <w:pStyle w:val="Tablea"/>
            </w:pPr>
            <w:r w:rsidRPr="006E1794">
              <w:t>(b) caries;</w:t>
            </w:r>
          </w:p>
          <w:p w:rsidR="00F541FA" w:rsidRPr="006E1794" w:rsidRDefault="00F541FA" w:rsidP="00F541FA">
            <w:pPr>
              <w:pStyle w:val="Tablea"/>
            </w:pPr>
            <w:r w:rsidRPr="006E1794">
              <w:t>(c) periodontal pathology;</w:t>
            </w:r>
          </w:p>
          <w:p w:rsidR="00F541FA" w:rsidRPr="006E1794" w:rsidRDefault="00F541FA" w:rsidP="00F541FA">
            <w:pPr>
              <w:pStyle w:val="Tablea"/>
            </w:pPr>
            <w:r w:rsidRPr="006E1794">
              <w:t>(d) periapical pathology (R) (K)</w:t>
            </w:r>
          </w:p>
        </w:tc>
        <w:tc>
          <w:tcPr>
            <w:tcW w:w="851" w:type="dxa"/>
            <w:shd w:val="clear" w:color="auto" w:fill="auto"/>
            <w:hideMark/>
          </w:tcPr>
          <w:p w:rsidR="00F541FA" w:rsidRPr="006E1794" w:rsidRDefault="00F541FA" w:rsidP="00F541FA">
            <w:pPr>
              <w:pStyle w:val="Tabletext"/>
              <w:tabs>
                <w:tab w:val="decimal" w:pos="400"/>
              </w:tabs>
              <w:jc w:val="right"/>
              <w:rPr>
                <w:snapToGrid w:val="0"/>
              </w:rPr>
            </w:pPr>
            <w:r w:rsidRPr="006E1794">
              <w:lastRenderedPageBreak/>
              <w:t>47.40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lastRenderedPageBreak/>
              <w:t>57965</w:t>
            </w:r>
          </w:p>
        </w:tc>
        <w:tc>
          <w:tcPr>
            <w:tcW w:w="5528" w:type="dxa"/>
            <w:shd w:val="clear" w:color="auto" w:fill="auto"/>
          </w:tcPr>
          <w:p w:rsidR="00F541FA" w:rsidRPr="006E1794" w:rsidRDefault="00F541FA" w:rsidP="00F541FA">
            <w:pPr>
              <w:pStyle w:val="Tabletext"/>
            </w:pPr>
            <w:r w:rsidRPr="006E1794">
              <w:t>Orthopantomography for diagnosis or management (or both) of missing or crowded teeth, or developmental anomalies of the teeth or jaws (R) (NK)</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t>23.70</w:t>
            </w:r>
          </w:p>
        </w:tc>
      </w:tr>
      <w:tr w:rsidR="00F541FA" w:rsidRPr="006E1794" w:rsidTr="00F541FA">
        <w:tc>
          <w:tcPr>
            <w:tcW w:w="709" w:type="dxa"/>
            <w:shd w:val="clear" w:color="auto" w:fill="auto"/>
            <w:hideMark/>
          </w:tcPr>
          <w:p w:rsidR="00F541FA" w:rsidRPr="006E1794" w:rsidRDefault="00F541FA" w:rsidP="00F541FA">
            <w:pPr>
              <w:pStyle w:val="Tabletext"/>
            </w:pPr>
            <w:r w:rsidRPr="006E1794">
              <w:t>57966</w:t>
            </w:r>
          </w:p>
        </w:tc>
        <w:tc>
          <w:tcPr>
            <w:tcW w:w="5528" w:type="dxa"/>
            <w:shd w:val="clear" w:color="auto" w:fill="auto"/>
            <w:hideMark/>
          </w:tcPr>
          <w:p w:rsidR="00F541FA" w:rsidRPr="006E1794" w:rsidRDefault="00F541FA" w:rsidP="00F541FA">
            <w:pPr>
              <w:pStyle w:val="Tabletext"/>
            </w:pPr>
            <w:r w:rsidRPr="006E1794">
              <w:t>Orthopantomography for diagnosis or management (or both) of missing or crowded teeth, or developmental anomalies of the teeth or jaws (R) (K)</w:t>
            </w:r>
          </w:p>
        </w:tc>
        <w:tc>
          <w:tcPr>
            <w:tcW w:w="851" w:type="dxa"/>
            <w:shd w:val="clear" w:color="auto" w:fill="auto"/>
            <w:hideMark/>
          </w:tcPr>
          <w:p w:rsidR="00F541FA" w:rsidRPr="006E1794" w:rsidRDefault="00F541FA" w:rsidP="00F541FA">
            <w:pPr>
              <w:pStyle w:val="Tabletext"/>
              <w:tabs>
                <w:tab w:val="decimal" w:pos="400"/>
              </w:tabs>
              <w:jc w:val="right"/>
              <w:rPr>
                <w:snapToGrid w:val="0"/>
              </w:rPr>
            </w:pPr>
            <w:r w:rsidRPr="006E1794">
              <w:t>47.40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57968</w:t>
            </w:r>
          </w:p>
        </w:tc>
        <w:tc>
          <w:tcPr>
            <w:tcW w:w="5528" w:type="dxa"/>
            <w:shd w:val="clear" w:color="auto" w:fill="auto"/>
          </w:tcPr>
          <w:p w:rsidR="00F541FA" w:rsidRPr="006E1794" w:rsidRDefault="00F541FA" w:rsidP="00F541FA">
            <w:pPr>
              <w:pStyle w:val="Tabletext"/>
            </w:pPr>
            <w:r w:rsidRPr="006E1794">
              <w:t>Orthopantomography for diagnosis or management (or both) of temporo</w:t>
            </w:r>
            <w:r w:rsidR="006E1794">
              <w:noBreakHyphen/>
            </w:r>
            <w:r w:rsidRPr="006E1794">
              <w:t>mandibular joint arthroses or dysfunction (R) (NK)</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t>23.70</w:t>
            </w:r>
          </w:p>
        </w:tc>
      </w:tr>
      <w:tr w:rsidR="00F541FA" w:rsidRPr="006E1794" w:rsidTr="00F541FA">
        <w:tc>
          <w:tcPr>
            <w:tcW w:w="709" w:type="dxa"/>
            <w:shd w:val="clear" w:color="auto" w:fill="auto"/>
            <w:hideMark/>
          </w:tcPr>
          <w:p w:rsidR="00F541FA" w:rsidRPr="006E1794" w:rsidRDefault="00F541FA" w:rsidP="00F541FA">
            <w:pPr>
              <w:pStyle w:val="Tabletext"/>
            </w:pPr>
            <w:r w:rsidRPr="006E1794">
              <w:t>57969</w:t>
            </w:r>
          </w:p>
        </w:tc>
        <w:tc>
          <w:tcPr>
            <w:tcW w:w="5528" w:type="dxa"/>
            <w:shd w:val="clear" w:color="auto" w:fill="auto"/>
            <w:hideMark/>
          </w:tcPr>
          <w:p w:rsidR="00F541FA" w:rsidRPr="006E1794" w:rsidRDefault="00F541FA" w:rsidP="00F541FA">
            <w:pPr>
              <w:pStyle w:val="Tabletext"/>
            </w:pPr>
            <w:r w:rsidRPr="006E1794">
              <w:t>Orthopantomography for diagnosis or management (or both) of temporo</w:t>
            </w:r>
            <w:r w:rsidR="006E1794">
              <w:noBreakHyphen/>
            </w:r>
            <w:r w:rsidRPr="006E1794">
              <w:t>mandibular joint arthroses or dysfunction (R) (K)</w:t>
            </w:r>
          </w:p>
        </w:tc>
        <w:tc>
          <w:tcPr>
            <w:tcW w:w="851" w:type="dxa"/>
            <w:shd w:val="clear" w:color="auto" w:fill="auto"/>
            <w:hideMark/>
          </w:tcPr>
          <w:p w:rsidR="00F541FA" w:rsidRPr="006E1794" w:rsidRDefault="00F541FA" w:rsidP="00F541FA">
            <w:pPr>
              <w:pStyle w:val="Tabletext"/>
              <w:tabs>
                <w:tab w:val="decimal" w:pos="400"/>
              </w:tabs>
              <w:jc w:val="right"/>
              <w:rPr>
                <w:snapToGrid w:val="0"/>
              </w:rPr>
            </w:pPr>
            <w:r w:rsidRPr="006E1794">
              <w:t>47.40</w:t>
            </w:r>
          </w:p>
        </w:tc>
      </w:tr>
      <w:tr w:rsidR="00F541FA" w:rsidRPr="006E1794" w:rsidTr="00F541FA">
        <w:tc>
          <w:tcPr>
            <w:tcW w:w="7088" w:type="dxa"/>
            <w:gridSpan w:val="3"/>
            <w:shd w:val="clear" w:color="auto" w:fill="auto"/>
            <w:hideMark/>
          </w:tcPr>
          <w:p w:rsidR="00F541FA" w:rsidRPr="006E1794" w:rsidRDefault="00F541FA" w:rsidP="00F541FA">
            <w:pPr>
              <w:pStyle w:val="TableHeading"/>
              <w:rPr>
                <w:snapToGrid w:val="0"/>
              </w:rPr>
            </w:pPr>
            <w:r w:rsidRPr="006E1794">
              <w:t>Subgroup 4—Radiographic examination of spine</w:t>
            </w:r>
          </w:p>
        </w:tc>
      </w:tr>
      <w:tr w:rsidR="00F541FA" w:rsidRPr="006E1794" w:rsidTr="00F541FA">
        <w:tc>
          <w:tcPr>
            <w:tcW w:w="709" w:type="dxa"/>
            <w:shd w:val="clear" w:color="auto" w:fill="auto"/>
            <w:hideMark/>
          </w:tcPr>
          <w:p w:rsidR="00F541FA" w:rsidRPr="006E1794" w:rsidRDefault="00F541FA" w:rsidP="00F541FA">
            <w:pPr>
              <w:pStyle w:val="Tabletext"/>
            </w:pPr>
            <w:r w:rsidRPr="006E1794">
              <w:t>58100</w:t>
            </w:r>
          </w:p>
        </w:tc>
        <w:tc>
          <w:tcPr>
            <w:tcW w:w="5528" w:type="dxa"/>
            <w:shd w:val="clear" w:color="auto" w:fill="auto"/>
            <w:hideMark/>
          </w:tcPr>
          <w:p w:rsidR="00F541FA" w:rsidRPr="006E1794" w:rsidRDefault="00F541FA" w:rsidP="00F541FA">
            <w:pPr>
              <w:pStyle w:val="Tabletext"/>
            </w:pPr>
            <w:r w:rsidRPr="006E1794">
              <w:t>Spine—cervical (R) (K)</w:t>
            </w:r>
          </w:p>
        </w:tc>
        <w:tc>
          <w:tcPr>
            <w:tcW w:w="851" w:type="dxa"/>
            <w:shd w:val="clear" w:color="auto" w:fill="auto"/>
            <w:hideMark/>
          </w:tcPr>
          <w:p w:rsidR="00F541FA" w:rsidRPr="006E1794" w:rsidRDefault="00F541FA" w:rsidP="00F541FA">
            <w:pPr>
              <w:pStyle w:val="Tabletext"/>
              <w:tabs>
                <w:tab w:val="decimal" w:pos="400"/>
              </w:tabs>
              <w:jc w:val="right"/>
            </w:pPr>
            <w:r w:rsidRPr="006E1794">
              <w:t>67.15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58102</w:t>
            </w:r>
          </w:p>
        </w:tc>
        <w:tc>
          <w:tcPr>
            <w:tcW w:w="5528" w:type="dxa"/>
            <w:shd w:val="clear" w:color="auto" w:fill="auto"/>
          </w:tcPr>
          <w:p w:rsidR="00F541FA" w:rsidRPr="006E1794" w:rsidRDefault="00F541FA" w:rsidP="00F541FA">
            <w:pPr>
              <w:pStyle w:val="Tabletext"/>
            </w:pPr>
            <w:r w:rsidRPr="006E1794">
              <w:t>Spine—cervical (R) (NK)</w:t>
            </w:r>
          </w:p>
        </w:tc>
        <w:tc>
          <w:tcPr>
            <w:tcW w:w="851" w:type="dxa"/>
            <w:shd w:val="clear" w:color="auto" w:fill="auto"/>
          </w:tcPr>
          <w:p w:rsidR="00F541FA" w:rsidRPr="006E1794" w:rsidRDefault="00F541FA" w:rsidP="00F541FA">
            <w:pPr>
              <w:pStyle w:val="Tabletext"/>
              <w:tabs>
                <w:tab w:val="decimal" w:pos="400"/>
              </w:tabs>
              <w:jc w:val="right"/>
            </w:pPr>
            <w:r w:rsidRPr="006E1794">
              <w:t>33.60</w:t>
            </w:r>
          </w:p>
        </w:tc>
      </w:tr>
      <w:tr w:rsidR="00F541FA" w:rsidRPr="006E1794" w:rsidTr="00F541FA">
        <w:tc>
          <w:tcPr>
            <w:tcW w:w="709" w:type="dxa"/>
            <w:shd w:val="clear" w:color="auto" w:fill="auto"/>
            <w:hideMark/>
          </w:tcPr>
          <w:p w:rsidR="00F541FA" w:rsidRPr="006E1794" w:rsidRDefault="00F541FA" w:rsidP="00F541FA">
            <w:pPr>
              <w:pStyle w:val="Tabletext"/>
            </w:pPr>
            <w:r w:rsidRPr="006E1794">
              <w:t>58103</w:t>
            </w:r>
          </w:p>
        </w:tc>
        <w:tc>
          <w:tcPr>
            <w:tcW w:w="5528" w:type="dxa"/>
            <w:shd w:val="clear" w:color="auto" w:fill="auto"/>
            <w:hideMark/>
          </w:tcPr>
          <w:p w:rsidR="00F541FA" w:rsidRPr="006E1794" w:rsidRDefault="00F541FA" w:rsidP="00F541FA">
            <w:pPr>
              <w:pStyle w:val="Tabletext"/>
            </w:pPr>
            <w:r w:rsidRPr="006E1794">
              <w:t>Spine—thoracic (R) (K)</w:t>
            </w:r>
          </w:p>
        </w:tc>
        <w:tc>
          <w:tcPr>
            <w:tcW w:w="851" w:type="dxa"/>
            <w:shd w:val="clear" w:color="auto" w:fill="auto"/>
            <w:hideMark/>
          </w:tcPr>
          <w:p w:rsidR="00F541FA" w:rsidRPr="006E1794" w:rsidRDefault="00F541FA" w:rsidP="00F541FA">
            <w:pPr>
              <w:pStyle w:val="Tabletext"/>
              <w:tabs>
                <w:tab w:val="decimal" w:pos="400"/>
              </w:tabs>
              <w:jc w:val="right"/>
            </w:pPr>
            <w:r w:rsidRPr="006E1794">
              <w:t>55.10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58105</w:t>
            </w:r>
          </w:p>
        </w:tc>
        <w:tc>
          <w:tcPr>
            <w:tcW w:w="5528" w:type="dxa"/>
            <w:shd w:val="clear" w:color="auto" w:fill="auto"/>
          </w:tcPr>
          <w:p w:rsidR="00F541FA" w:rsidRPr="006E1794" w:rsidRDefault="00F541FA" w:rsidP="00F541FA">
            <w:pPr>
              <w:pStyle w:val="Tabletext"/>
            </w:pPr>
            <w:r w:rsidRPr="006E1794">
              <w:t>Spine—thoracic (R) (NK)</w:t>
            </w:r>
          </w:p>
        </w:tc>
        <w:tc>
          <w:tcPr>
            <w:tcW w:w="851" w:type="dxa"/>
            <w:shd w:val="clear" w:color="auto" w:fill="auto"/>
          </w:tcPr>
          <w:p w:rsidR="00F541FA" w:rsidRPr="006E1794" w:rsidRDefault="00F541FA" w:rsidP="00F541FA">
            <w:pPr>
              <w:pStyle w:val="Tabletext"/>
              <w:tabs>
                <w:tab w:val="decimal" w:pos="400"/>
              </w:tabs>
              <w:jc w:val="right"/>
            </w:pPr>
            <w:r w:rsidRPr="006E1794">
              <w:t>27.55</w:t>
            </w:r>
          </w:p>
        </w:tc>
      </w:tr>
      <w:tr w:rsidR="00F541FA" w:rsidRPr="006E1794" w:rsidTr="00F541FA">
        <w:tc>
          <w:tcPr>
            <w:tcW w:w="709" w:type="dxa"/>
            <w:shd w:val="clear" w:color="auto" w:fill="auto"/>
            <w:hideMark/>
          </w:tcPr>
          <w:p w:rsidR="00F541FA" w:rsidRPr="006E1794" w:rsidRDefault="00F541FA" w:rsidP="00F541FA">
            <w:pPr>
              <w:pStyle w:val="Tabletext"/>
            </w:pPr>
            <w:r w:rsidRPr="006E1794">
              <w:t>58106</w:t>
            </w:r>
          </w:p>
        </w:tc>
        <w:tc>
          <w:tcPr>
            <w:tcW w:w="5528" w:type="dxa"/>
            <w:shd w:val="clear" w:color="auto" w:fill="auto"/>
            <w:hideMark/>
          </w:tcPr>
          <w:p w:rsidR="00F541FA" w:rsidRPr="006E1794" w:rsidRDefault="00F541FA" w:rsidP="00F541FA">
            <w:pPr>
              <w:pStyle w:val="Tabletext"/>
            </w:pPr>
            <w:r w:rsidRPr="006E1794">
              <w:t>Spine—lumbosacral (R) (K)</w:t>
            </w:r>
          </w:p>
        </w:tc>
        <w:tc>
          <w:tcPr>
            <w:tcW w:w="851" w:type="dxa"/>
            <w:shd w:val="clear" w:color="auto" w:fill="auto"/>
            <w:hideMark/>
          </w:tcPr>
          <w:p w:rsidR="00F541FA" w:rsidRPr="006E1794" w:rsidRDefault="00F541FA" w:rsidP="00F541FA">
            <w:pPr>
              <w:pStyle w:val="Tabletext"/>
              <w:tabs>
                <w:tab w:val="decimal" w:pos="400"/>
              </w:tabs>
              <w:jc w:val="right"/>
            </w:pPr>
            <w:r w:rsidRPr="006E1794">
              <w:t>77.00</w:t>
            </w:r>
          </w:p>
        </w:tc>
      </w:tr>
      <w:tr w:rsidR="00F541FA" w:rsidRPr="006E1794" w:rsidTr="00F541FA">
        <w:tc>
          <w:tcPr>
            <w:tcW w:w="709" w:type="dxa"/>
            <w:shd w:val="clear" w:color="auto" w:fill="auto"/>
            <w:hideMark/>
          </w:tcPr>
          <w:p w:rsidR="00F541FA" w:rsidRPr="006E1794" w:rsidRDefault="00F541FA" w:rsidP="00F541FA">
            <w:pPr>
              <w:pStyle w:val="Tabletext"/>
            </w:pPr>
            <w:r w:rsidRPr="006E1794">
              <w:t>58108</w:t>
            </w:r>
          </w:p>
        </w:tc>
        <w:tc>
          <w:tcPr>
            <w:tcW w:w="5528" w:type="dxa"/>
            <w:shd w:val="clear" w:color="auto" w:fill="auto"/>
            <w:hideMark/>
          </w:tcPr>
          <w:p w:rsidR="00F541FA" w:rsidRPr="006E1794" w:rsidRDefault="00F541FA" w:rsidP="00F541FA">
            <w:pPr>
              <w:pStyle w:val="Tabletext"/>
            </w:pPr>
            <w:r w:rsidRPr="006E1794">
              <w:t>Spine—4 regions, cervical, thoracic, lumbosacral and sacrococcygeal (R) (K)</w:t>
            </w:r>
          </w:p>
        </w:tc>
        <w:tc>
          <w:tcPr>
            <w:tcW w:w="851" w:type="dxa"/>
            <w:shd w:val="clear" w:color="auto" w:fill="auto"/>
            <w:hideMark/>
          </w:tcPr>
          <w:p w:rsidR="00F541FA" w:rsidRPr="006E1794" w:rsidRDefault="00F541FA" w:rsidP="00F541FA">
            <w:pPr>
              <w:pStyle w:val="Tabletext"/>
              <w:tabs>
                <w:tab w:val="decimal" w:pos="400"/>
              </w:tabs>
              <w:jc w:val="right"/>
            </w:pPr>
            <w:r w:rsidRPr="006E1794">
              <w:t>110.00</w:t>
            </w:r>
          </w:p>
        </w:tc>
      </w:tr>
      <w:tr w:rsidR="00F541FA" w:rsidRPr="006E1794" w:rsidTr="00F541FA">
        <w:tc>
          <w:tcPr>
            <w:tcW w:w="709" w:type="dxa"/>
            <w:shd w:val="clear" w:color="auto" w:fill="auto"/>
            <w:hideMark/>
          </w:tcPr>
          <w:p w:rsidR="00F541FA" w:rsidRPr="006E1794" w:rsidRDefault="00F541FA" w:rsidP="00F541FA">
            <w:pPr>
              <w:pStyle w:val="Tabletext"/>
            </w:pPr>
            <w:r w:rsidRPr="006E1794">
              <w:t>58109</w:t>
            </w:r>
          </w:p>
        </w:tc>
        <w:tc>
          <w:tcPr>
            <w:tcW w:w="5528" w:type="dxa"/>
            <w:shd w:val="clear" w:color="auto" w:fill="auto"/>
            <w:hideMark/>
          </w:tcPr>
          <w:p w:rsidR="00F541FA" w:rsidRPr="006E1794" w:rsidRDefault="00F541FA" w:rsidP="00F541FA">
            <w:pPr>
              <w:pStyle w:val="Tabletext"/>
            </w:pPr>
            <w:r w:rsidRPr="006E1794">
              <w:t>Spine—sacrococcygeal (R) (K)</w:t>
            </w:r>
          </w:p>
        </w:tc>
        <w:tc>
          <w:tcPr>
            <w:tcW w:w="851" w:type="dxa"/>
            <w:shd w:val="clear" w:color="auto" w:fill="auto"/>
            <w:hideMark/>
          </w:tcPr>
          <w:p w:rsidR="00F541FA" w:rsidRPr="006E1794" w:rsidRDefault="00F541FA" w:rsidP="00F541FA">
            <w:pPr>
              <w:pStyle w:val="Tabletext"/>
              <w:tabs>
                <w:tab w:val="decimal" w:pos="400"/>
              </w:tabs>
              <w:jc w:val="right"/>
            </w:pPr>
            <w:r w:rsidRPr="006E1794">
              <w:t>47.00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58111</w:t>
            </w:r>
          </w:p>
        </w:tc>
        <w:tc>
          <w:tcPr>
            <w:tcW w:w="5528" w:type="dxa"/>
            <w:shd w:val="clear" w:color="auto" w:fill="auto"/>
          </w:tcPr>
          <w:p w:rsidR="00F541FA" w:rsidRPr="006E1794" w:rsidRDefault="00F541FA" w:rsidP="00F541FA">
            <w:pPr>
              <w:pStyle w:val="Tabletext"/>
            </w:pPr>
            <w:r w:rsidRPr="006E1794">
              <w:t>Spine—lumbosacral (R) (NK)</w:t>
            </w:r>
          </w:p>
        </w:tc>
        <w:tc>
          <w:tcPr>
            <w:tcW w:w="851" w:type="dxa"/>
            <w:shd w:val="clear" w:color="auto" w:fill="auto"/>
          </w:tcPr>
          <w:p w:rsidR="00F541FA" w:rsidRPr="006E1794" w:rsidRDefault="00F541FA" w:rsidP="00F541FA">
            <w:pPr>
              <w:pStyle w:val="Tabletext"/>
              <w:tabs>
                <w:tab w:val="decimal" w:pos="400"/>
              </w:tabs>
              <w:jc w:val="right"/>
            </w:pPr>
            <w:r w:rsidRPr="006E1794">
              <w:t>38.50</w:t>
            </w:r>
          </w:p>
        </w:tc>
      </w:tr>
      <w:tr w:rsidR="00F541FA" w:rsidRPr="006E1794" w:rsidTr="00F541FA">
        <w:tc>
          <w:tcPr>
            <w:tcW w:w="709" w:type="dxa"/>
            <w:shd w:val="clear" w:color="auto" w:fill="auto"/>
            <w:hideMark/>
          </w:tcPr>
          <w:p w:rsidR="00F541FA" w:rsidRPr="006E1794" w:rsidRDefault="00F541FA" w:rsidP="00F541FA">
            <w:pPr>
              <w:pStyle w:val="Tabletext"/>
            </w:pPr>
            <w:r w:rsidRPr="006E1794">
              <w:t>58112</w:t>
            </w:r>
          </w:p>
        </w:tc>
        <w:tc>
          <w:tcPr>
            <w:tcW w:w="5528" w:type="dxa"/>
            <w:shd w:val="clear" w:color="auto" w:fill="auto"/>
            <w:hideMark/>
          </w:tcPr>
          <w:p w:rsidR="00F541FA" w:rsidRPr="006E1794" w:rsidRDefault="00F541FA" w:rsidP="00F541FA">
            <w:pPr>
              <w:pStyle w:val="Tabletext"/>
            </w:pPr>
            <w:r w:rsidRPr="006E1794">
              <w:t>Spine—2 examinations of the kind mentioned in items</w:t>
            </w:r>
            <w:r w:rsidR="006E1794" w:rsidRPr="006E1794">
              <w:t> </w:t>
            </w:r>
            <w:r w:rsidRPr="006E1794">
              <w:t>58100, 58102, 58103, 58105, 58106, 58109, 58111 and 58117 (R) (K)</w:t>
            </w:r>
          </w:p>
        </w:tc>
        <w:tc>
          <w:tcPr>
            <w:tcW w:w="851" w:type="dxa"/>
            <w:shd w:val="clear" w:color="auto" w:fill="auto"/>
            <w:hideMark/>
          </w:tcPr>
          <w:p w:rsidR="00F541FA" w:rsidRPr="006E1794" w:rsidRDefault="00F541FA" w:rsidP="00F541FA">
            <w:pPr>
              <w:pStyle w:val="Tabletext"/>
              <w:tabs>
                <w:tab w:val="decimal" w:pos="400"/>
              </w:tabs>
              <w:jc w:val="right"/>
            </w:pPr>
            <w:r w:rsidRPr="006E1794">
              <w:t>97.25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58114</w:t>
            </w:r>
          </w:p>
        </w:tc>
        <w:tc>
          <w:tcPr>
            <w:tcW w:w="5528" w:type="dxa"/>
            <w:shd w:val="clear" w:color="auto" w:fill="auto"/>
          </w:tcPr>
          <w:p w:rsidR="00F541FA" w:rsidRPr="006E1794" w:rsidRDefault="00F541FA" w:rsidP="00F541FA">
            <w:pPr>
              <w:pStyle w:val="Tabletext"/>
            </w:pPr>
            <w:r w:rsidRPr="006E1794">
              <w:t>Spine—4 regions, cervical, thoracic, lumbosacral and sacrococcygeal (R) (NK)</w:t>
            </w:r>
          </w:p>
        </w:tc>
        <w:tc>
          <w:tcPr>
            <w:tcW w:w="851" w:type="dxa"/>
            <w:shd w:val="clear" w:color="auto" w:fill="auto"/>
          </w:tcPr>
          <w:p w:rsidR="00F541FA" w:rsidRPr="006E1794" w:rsidRDefault="00F541FA" w:rsidP="00F541FA">
            <w:pPr>
              <w:pStyle w:val="Tabletext"/>
              <w:tabs>
                <w:tab w:val="decimal" w:pos="400"/>
              </w:tabs>
              <w:jc w:val="right"/>
            </w:pPr>
            <w:r w:rsidRPr="006E1794">
              <w:t>55.00</w:t>
            </w:r>
          </w:p>
        </w:tc>
      </w:tr>
      <w:tr w:rsidR="00F541FA" w:rsidRPr="006E1794" w:rsidTr="00F541FA">
        <w:tc>
          <w:tcPr>
            <w:tcW w:w="709" w:type="dxa"/>
            <w:shd w:val="clear" w:color="auto" w:fill="auto"/>
            <w:hideMark/>
          </w:tcPr>
          <w:p w:rsidR="00F541FA" w:rsidRPr="006E1794" w:rsidRDefault="00F541FA" w:rsidP="00F541FA">
            <w:pPr>
              <w:pStyle w:val="Tabletext"/>
            </w:pPr>
            <w:r w:rsidRPr="006E1794">
              <w:t>58115</w:t>
            </w:r>
          </w:p>
        </w:tc>
        <w:tc>
          <w:tcPr>
            <w:tcW w:w="5528" w:type="dxa"/>
            <w:shd w:val="clear" w:color="auto" w:fill="auto"/>
            <w:hideMark/>
          </w:tcPr>
          <w:p w:rsidR="00F541FA" w:rsidRPr="006E1794" w:rsidRDefault="00F541FA" w:rsidP="00F541FA">
            <w:pPr>
              <w:pStyle w:val="Tabletext"/>
            </w:pPr>
            <w:r w:rsidRPr="006E1794">
              <w:t>Spine—3 examinations of the kind mentioned in items</w:t>
            </w:r>
            <w:r w:rsidR="006E1794" w:rsidRPr="006E1794">
              <w:t> </w:t>
            </w:r>
            <w:r w:rsidRPr="006E1794">
              <w:t>58100, 58102, 58103, 58105, 58106, 58109, 58111 and 58117 (R) (K)</w:t>
            </w:r>
          </w:p>
        </w:tc>
        <w:tc>
          <w:tcPr>
            <w:tcW w:w="851" w:type="dxa"/>
            <w:shd w:val="clear" w:color="auto" w:fill="auto"/>
            <w:hideMark/>
          </w:tcPr>
          <w:p w:rsidR="00F541FA" w:rsidRPr="006E1794" w:rsidRDefault="00F541FA" w:rsidP="00F541FA">
            <w:pPr>
              <w:pStyle w:val="Tabletext"/>
              <w:tabs>
                <w:tab w:val="decimal" w:pos="400"/>
              </w:tabs>
              <w:jc w:val="right"/>
              <w:rPr>
                <w:snapToGrid w:val="0"/>
              </w:rPr>
            </w:pPr>
            <w:r w:rsidRPr="006E1794">
              <w:t>110.00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58117</w:t>
            </w:r>
          </w:p>
        </w:tc>
        <w:tc>
          <w:tcPr>
            <w:tcW w:w="5528" w:type="dxa"/>
            <w:shd w:val="clear" w:color="auto" w:fill="auto"/>
          </w:tcPr>
          <w:p w:rsidR="00F541FA" w:rsidRPr="006E1794" w:rsidRDefault="00F541FA" w:rsidP="00F541FA">
            <w:pPr>
              <w:pStyle w:val="Tabletext"/>
            </w:pPr>
            <w:r w:rsidRPr="006E1794">
              <w:t>Spine—sacrococcygeal (R) (NK)</w:t>
            </w:r>
          </w:p>
        </w:tc>
        <w:tc>
          <w:tcPr>
            <w:tcW w:w="851" w:type="dxa"/>
            <w:shd w:val="clear" w:color="auto" w:fill="auto"/>
          </w:tcPr>
          <w:p w:rsidR="00F541FA" w:rsidRPr="006E1794" w:rsidRDefault="00F541FA" w:rsidP="00F541FA">
            <w:pPr>
              <w:pStyle w:val="Tabletext"/>
              <w:tabs>
                <w:tab w:val="decimal" w:pos="400"/>
              </w:tabs>
              <w:jc w:val="right"/>
            </w:pPr>
            <w:r w:rsidRPr="006E1794">
              <w:t>23.50</w:t>
            </w:r>
          </w:p>
        </w:tc>
      </w:tr>
      <w:tr w:rsidR="00F541FA" w:rsidRPr="006E1794" w:rsidTr="00F541FA">
        <w:tc>
          <w:tcPr>
            <w:tcW w:w="709" w:type="dxa"/>
            <w:shd w:val="clear" w:color="auto" w:fill="auto"/>
            <w:hideMark/>
          </w:tcPr>
          <w:p w:rsidR="00F541FA" w:rsidRPr="006E1794" w:rsidRDefault="00F541FA" w:rsidP="00F541FA">
            <w:pPr>
              <w:pStyle w:val="Tabletext"/>
            </w:pPr>
            <w:r w:rsidRPr="006E1794">
              <w:t>58120</w:t>
            </w:r>
          </w:p>
        </w:tc>
        <w:tc>
          <w:tcPr>
            <w:tcW w:w="5528" w:type="dxa"/>
            <w:shd w:val="clear" w:color="auto" w:fill="auto"/>
            <w:hideMark/>
          </w:tcPr>
          <w:p w:rsidR="00F541FA" w:rsidRPr="006E1794" w:rsidRDefault="00F541FA" w:rsidP="00F541FA">
            <w:pPr>
              <w:pStyle w:val="Tabletext"/>
            </w:pPr>
            <w:r w:rsidRPr="006E1794">
              <w:t>Spine—4 regions, cervical, thoracic, lumbosacral and sacrococcygeal, if the service to which item</w:t>
            </w:r>
            <w:r w:rsidR="006E1794" w:rsidRPr="006E1794">
              <w:t> </w:t>
            </w:r>
            <w:r w:rsidRPr="006E1794">
              <w:t xml:space="preserve">58120, 58121, 58126 </w:t>
            </w:r>
            <w:r w:rsidRPr="006E1794">
              <w:lastRenderedPageBreak/>
              <w:t>or 58127 applies has not been performed on the same patient within the same calendar year (R) (K)</w:t>
            </w:r>
          </w:p>
        </w:tc>
        <w:tc>
          <w:tcPr>
            <w:tcW w:w="851" w:type="dxa"/>
            <w:shd w:val="clear" w:color="auto" w:fill="auto"/>
            <w:hideMark/>
          </w:tcPr>
          <w:p w:rsidR="00F541FA" w:rsidRPr="006E1794" w:rsidRDefault="00F541FA" w:rsidP="00F541FA">
            <w:pPr>
              <w:pStyle w:val="Tabletext"/>
              <w:tabs>
                <w:tab w:val="decimal" w:pos="400"/>
              </w:tabs>
              <w:jc w:val="right"/>
            </w:pPr>
            <w:r w:rsidRPr="006E1794">
              <w:lastRenderedPageBreak/>
              <w:t>110.00</w:t>
            </w:r>
          </w:p>
        </w:tc>
      </w:tr>
      <w:tr w:rsidR="00F541FA" w:rsidRPr="006E1794" w:rsidTr="00F541FA">
        <w:tc>
          <w:tcPr>
            <w:tcW w:w="709" w:type="dxa"/>
            <w:shd w:val="clear" w:color="auto" w:fill="auto"/>
            <w:hideMark/>
          </w:tcPr>
          <w:p w:rsidR="00F541FA" w:rsidRPr="006E1794" w:rsidRDefault="00F541FA" w:rsidP="00F541FA">
            <w:pPr>
              <w:pStyle w:val="Tabletext"/>
            </w:pPr>
            <w:r w:rsidRPr="006E1794">
              <w:lastRenderedPageBreak/>
              <w:t>58121</w:t>
            </w:r>
          </w:p>
        </w:tc>
        <w:tc>
          <w:tcPr>
            <w:tcW w:w="5528" w:type="dxa"/>
            <w:shd w:val="clear" w:color="auto" w:fill="auto"/>
            <w:hideMark/>
          </w:tcPr>
          <w:p w:rsidR="00F541FA" w:rsidRPr="006E1794" w:rsidRDefault="00F541FA" w:rsidP="00F541FA">
            <w:pPr>
              <w:pStyle w:val="Tabletext"/>
            </w:pPr>
            <w:r w:rsidRPr="006E1794">
              <w:t>Spine—3 examinations of the kind mentioned in items</w:t>
            </w:r>
            <w:r w:rsidR="006E1794" w:rsidRPr="006E1794">
              <w:t> </w:t>
            </w:r>
            <w:r w:rsidRPr="006E1794">
              <w:t>58100, 58102, 58103, 58105, 58106, 58109, 58111 and 58117, if the service to which item</w:t>
            </w:r>
            <w:r w:rsidR="006E1794" w:rsidRPr="006E1794">
              <w:t> </w:t>
            </w:r>
            <w:r w:rsidRPr="006E1794">
              <w:t>58120, 58121, 58126 or 58127 applies has not been performed on the same patient within the same calendar year (R) (K)</w:t>
            </w:r>
          </w:p>
        </w:tc>
        <w:tc>
          <w:tcPr>
            <w:tcW w:w="851" w:type="dxa"/>
            <w:shd w:val="clear" w:color="auto" w:fill="auto"/>
            <w:hideMark/>
          </w:tcPr>
          <w:p w:rsidR="00F541FA" w:rsidRPr="006E1794" w:rsidRDefault="00F541FA" w:rsidP="00F541FA">
            <w:pPr>
              <w:pStyle w:val="Tabletext"/>
              <w:tabs>
                <w:tab w:val="decimal" w:pos="400"/>
              </w:tabs>
              <w:jc w:val="right"/>
            </w:pPr>
            <w:r w:rsidRPr="006E1794">
              <w:t>110.00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58123</w:t>
            </w:r>
          </w:p>
        </w:tc>
        <w:tc>
          <w:tcPr>
            <w:tcW w:w="5528" w:type="dxa"/>
            <w:shd w:val="clear" w:color="auto" w:fill="auto"/>
          </w:tcPr>
          <w:p w:rsidR="00F541FA" w:rsidRPr="006E1794" w:rsidRDefault="00F541FA" w:rsidP="00F541FA">
            <w:pPr>
              <w:pStyle w:val="Tabletext"/>
            </w:pPr>
            <w:r w:rsidRPr="006E1794">
              <w:t>Spine—2 examinations of the kind mentioned in items</w:t>
            </w:r>
            <w:r w:rsidR="006E1794" w:rsidRPr="006E1794">
              <w:t> </w:t>
            </w:r>
            <w:r w:rsidRPr="006E1794">
              <w:t>58100, 58102, 58103, 58105, 58106, 58109, 58111 and 58117 (R) (NK)</w:t>
            </w:r>
          </w:p>
        </w:tc>
        <w:tc>
          <w:tcPr>
            <w:tcW w:w="851" w:type="dxa"/>
            <w:shd w:val="clear" w:color="auto" w:fill="auto"/>
          </w:tcPr>
          <w:p w:rsidR="00F541FA" w:rsidRPr="006E1794" w:rsidRDefault="00F541FA" w:rsidP="00F541FA">
            <w:pPr>
              <w:pStyle w:val="Tabletext"/>
              <w:tabs>
                <w:tab w:val="decimal" w:pos="400"/>
              </w:tabs>
              <w:jc w:val="right"/>
            </w:pPr>
            <w:r w:rsidRPr="006E1794">
              <w:t>48.65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58124</w:t>
            </w:r>
          </w:p>
        </w:tc>
        <w:tc>
          <w:tcPr>
            <w:tcW w:w="5528" w:type="dxa"/>
            <w:shd w:val="clear" w:color="auto" w:fill="auto"/>
          </w:tcPr>
          <w:p w:rsidR="00F541FA" w:rsidRPr="006E1794" w:rsidRDefault="00F541FA" w:rsidP="00F541FA">
            <w:pPr>
              <w:pStyle w:val="Tabletext"/>
            </w:pPr>
            <w:r w:rsidRPr="006E1794">
              <w:t>Spine—3 examinations of the kind mentioned in items</w:t>
            </w:r>
            <w:r w:rsidR="006E1794" w:rsidRPr="006E1794">
              <w:t> </w:t>
            </w:r>
            <w:r w:rsidRPr="006E1794">
              <w:t>58100, 58102, 58103, 58105, 58106, 58109, 58111 and 58117 (R) (NK)</w:t>
            </w:r>
          </w:p>
        </w:tc>
        <w:tc>
          <w:tcPr>
            <w:tcW w:w="851" w:type="dxa"/>
            <w:shd w:val="clear" w:color="auto" w:fill="auto"/>
          </w:tcPr>
          <w:p w:rsidR="00F541FA" w:rsidRPr="006E1794" w:rsidRDefault="00F541FA" w:rsidP="00F541FA">
            <w:pPr>
              <w:pStyle w:val="Tabletext"/>
              <w:tabs>
                <w:tab w:val="decimal" w:pos="400"/>
              </w:tabs>
              <w:jc w:val="right"/>
              <w:rPr>
                <w:snapToGrid w:val="0"/>
              </w:rPr>
            </w:pPr>
            <w:r w:rsidRPr="006E1794">
              <w:t>55.00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58126</w:t>
            </w:r>
          </w:p>
        </w:tc>
        <w:tc>
          <w:tcPr>
            <w:tcW w:w="5528" w:type="dxa"/>
            <w:shd w:val="clear" w:color="auto" w:fill="auto"/>
          </w:tcPr>
          <w:p w:rsidR="00F541FA" w:rsidRPr="006E1794" w:rsidRDefault="00F541FA" w:rsidP="00F541FA">
            <w:pPr>
              <w:pStyle w:val="Tabletext"/>
            </w:pPr>
            <w:r w:rsidRPr="006E1794">
              <w:t>Spine—4 regions, cervical, thoracic, lumbosacral and sacrococcygeal, if the service to which item</w:t>
            </w:r>
            <w:r w:rsidR="006E1794" w:rsidRPr="006E1794">
              <w:t> </w:t>
            </w:r>
            <w:r w:rsidRPr="006E1794">
              <w:t>58120, 58121, 58126 or 58127 applies has not been performed on the same patient within the same calendar year (R) (NK)</w:t>
            </w:r>
          </w:p>
        </w:tc>
        <w:tc>
          <w:tcPr>
            <w:tcW w:w="851" w:type="dxa"/>
            <w:shd w:val="clear" w:color="auto" w:fill="auto"/>
          </w:tcPr>
          <w:p w:rsidR="00F541FA" w:rsidRPr="006E1794" w:rsidRDefault="00F541FA" w:rsidP="00F541FA">
            <w:pPr>
              <w:pStyle w:val="Tabletext"/>
              <w:tabs>
                <w:tab w:val="decimal" w:pos="400"/>
              </w:tabs>
              <w:jc w:val="right"/>
            </w:pPr>
            <w:r w:rsidRPr="006E1794">
              <w:t>55.00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58127</w:t>
            </w:r>
          </w:p>
        </w:tc>
        <w:tc>
          <w:tcPr>
            <w:tcW w:w="5528" w:type="dxa"/>
            <w:shd w:val="clear" w:color="auto" w:fill="auto"/>
          </w:tcPr>
          <w:p w:rsidR="00F541FA" w:rsidRPr="006E1794" w:rsidRDefault="00F541FA" w:rsidP="00F541FA">
            <w:pPr>
              <w:pStyle w:val="Tabletext"/>
            </w:pPr>
            <w:r w:rsidRPr="006E1794">
              <w:t>Spine—3 examinations of the kind mentioned in items</w:t>
            </w:r>
            <w:r w:rsidR="006E1794" w:rsidRPr="006E1794">
              <w:t> </w:t>
            </w:r>
            <w:r w:rsidRPr="006E1794">
              <w:t>58100, 58102, 58103, 58105, 58106, 58109, 58111 and 58117, if the service to which item</w:t>
            </w:r>
            <w:r w:rsidR="006E1794" w:rsidRPr="006E1794">
              <w:t> </w:t>
            </w:r>
            <w:r w:rsidRPr="006E1794">
              <w:t>58120, 58121, 58126 or 58127 applies has not been performed on the same patient within the same calendar year (R) (NK)</w:t>
            </w:r>
          </w:p>
        </w:tc>
        <w:tc>
          <w:tcPr>
            <w:tcW w:w="851" w:type="dxa"/>
            <w:shd w:val="clear" w:color="auto" w:fill="auto"/>
          </w:tcPr>
          <w:p w:rsidR="00F541FA" w:rsidRPr="006E1794" w:rsidRDefault="00F541FA" w:rsidP="00F541FA">
            <w:pPr>
              <w:pStyle w:val="Tabletext"/>
              <w:tabs>
                <w:tab w:val="decimal" w:pos="400"/>
              </w:tabs>
              <w:jc w:val="right"/>
            </w:pPr>
            <w:r w:rsidRPr="006E1794">
              <w:t>55.00</w:t>
            </w:r>
          </w:p>
        </w:tc>
      </w:tr>
      <w:tr w:rsidR="00F541FA" w:rsidRPr="006E1794" w:rsidTr="00F541FA">
        <w:tc>
          <w:tcPr>
            <w:tcW w:w="7088" w:type="dxa"/>
            <w:gridSpan w:val="3"/>
            <w:shd w:val="clear" w:color="auto" w:fill="auto"/>
            <w:hideMark/>
          </w:tcPr>
          <w:p w:rsidR="00F541FA" w:rsidRPr="006E1794" w:rsidRDefault="00F541FA" w:rsidP="00F541FA">
            <w:pPr>
              <w:pStyle w:val="TableHeading"/>
              <w:rPr>
                <w:snapToGrid w:val="0"/>
              </w:rPr>
            </w:pPr>
            <w:r w:rsidRPr="006E1794">
              <w:t>Subgroup 5—Bone age study and skeletal survey</w:t>
            </w:r>
          </w:p>
        </w:tc>
      </w:tr>
      <w:tr w:rsidR="00F541FA" w:rsidRPr="006E1794" w:rsidTr="00F541FA">
        <w:tc>
          <w:tcPr>
            <w:tcW w:w="709" w:type="dxa"/>
            <w:shd w:val="clear" w:color="auto" w:fill="auto"/>
            <w:hideMark/>
          </w:tcPr>
          <w:p w:rsidR="00F541FA" w:rsidRPr="006E1794" w:rsidRDefault="00F541FA" w:rsidP="00F541FA">
            <w:pPr>
              <w:pStyle w:val="Tabletext"/>
            </w:pPr>
            <w:r w:rsidRPr="006E1794">
              <w:t>58300</w:t>
            </w:r>
          </w:p>
        </w:tc>
        <w:tc>
          <w:tcPr>
            <w:tcW w:w="5528" w:type="dxa"/>
            <w:shd w:val="clear" w:color="auto" w:fill="auto"/>
            <w:hideMark/>
          </w:tcPr>
          <w:p w:rsidR="00F541FA" w:rsidRPr="006E1794" w:rsidRDefault="00F541FA" w:rsidP="00F541FA">
            <w:pPr>
              <w:pStyle w:val="Tabletext"/>
            </w:pPr>
            <w:r w:rsidRPr="006E1794">
              <w:t>Bone age study (R) (K)</w:t>
            </w:r>
          </w:p>
        </w:tc>
        <w:tc>
          <w:tcPr>
            <w:tcW w:w="851" w:type="dxa"/>
            <w:shd w:val="clear" w:color="auto" w:fill="auto"/>
            <w:hideMark/>
          </w:tcPr>
          <w:p w:rsidR="00F541FA" w:rsidRPr="006E1794" w:rsidRDefault="00F541FA" w:rsidP="00F541FA">
            <w:pPr>
              <w:pStyle w:val="Tabletext"/>
              <w:tabs>
                <w:tab w:val="decimal" w:pos="400"/>
              </w:tabs>
              <w:jc w:val="right"/>
            </w:pPr>
            <w:r w:rsidRPr="006E1794">
              <w:t>40.10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58302</w:t>
            </w:r>
          </w:p>
        </w:tc>
        <w:tc>
          <w:tcPr>
            <w:tcW w:w="5528" w:type="dxa"/>
            <w:shd w:val="clear" w:color="auto" w:fill="auto"/>
          </w:tcPr>
          <w:p w:rsidR="00F541FA" w:rsidRPr="006E1794" w:rsidRDefault="00F541FA" w:rsidP="00F541FA">
            <w:pPr>
              <w:pStyle w:val="Tabletext"/>
            </w:pPr>
            <w:r w:rsidRPr="006E1794">
              <w:t>Bone age study (R) (NK)</w:t>
            </w:r>
          </w:p>
        </w:tc>
        <w:tc>
          <w:tcPr>
            <w:tcW w:w="851" w:type="dxa"/>
            <w:shd w:val="clear" w:color="auto" w:fill="auto"/>
          </w:tcPr>
          <w:p w:rsidR="00F541FA" w:rsidRPr="006E1794" w:rsidRDefault="00F541FA" w:rsidP="00F541FA">
            <w:pPr>
              <w:pStyle w:val="Tabletext"/>
              <w:tabs>
                <w:tab w:val="decimal" w:pos="400"/>
              </w:tabs>
              <w:jc w:val="right"/>
            </w:pPr>
            <w:r w:rsidRPr="006E1794">
              <w:t>20.05</w:t>
            </w:r>
          </w:p>
        </w:tc>
      </w:tr>
      <w:tr w:rsidR="00F541FA" w:rsidRPr="006E1794" w:rsidTr="00F541FA">
        <w:tc>
          <w:tcPr>
            <w:tcW w:w="709" w:type="dxa"/>
            <w:shd w:val="clear" w:color="auto" w:fill="auto"/>
            <w:hideMark/>
          </w:tcPr>
          <w:p w:rsidR="00F541FA" w:rsidRPr="006E1794" w:rsidRDefault="00F541FA" w:rsidP="00F541FA">
            <w:pPr>
              <w:pStyle w:val="Tabletext"/>
            </w:pPr>
            <w:r w:rsidRPr="006E1794">
              <w:t>58306</w:t>
            </w:r>
          </w:p>
        </w:tc>
        <w:tc>
          <w:tcPr>
            <w:tcW w:w="5528" w:type="dxa"/>
            <w:shd w:val="clear" w:color="auto" w:fill="auto"/>
            <w:hideMark/>
          </w:tcPr>
          <w:p w:rsidR="00F541FA" w:rsidRPr="006E1794" w:rsidRDefault="00F541FA" w:rsidP="00F541FA">
            <w:pPr>
              <w:pStyle w:val="Tabletext"/>
            </w:pPr>
            <w:r w:rsidRPr="006E1794">
              <w:t>Skeletal survey (R) (K)</w:t>
            </w:r>
          </w:p>
        </w:tc>
        <w:tc>
          <w:tcPr>
            <w:tcW w:w="851" w:type="dxa"/>
            <w:shd w:val="clear" w:color="auto" w:fill="auto"/>
            <w:hideMark/>
          </w:tcPr>
          <w:p w:rsidR="00F541FA" w:rsidRPr="006E1794" w:rsidRDefault="00F541FA" w:rsidP="00F541FA">
            <w:pPr>
              <w:pStyle w:val="Tabletext"/>
              <w:tabs>
                <w:tab w:val="decimal" w:pos="400"/>
              </w:tabs>
              <w:jc w:val="right"/>
            </w:pPr>
            <w:r w:rsidRPr="006E1794">
              <w:t>89.40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58308</w:t>
            </w:r>
          </w:p>
        </w:tc>
        <w:tc>
          <w:tcPr>
            <w:tcW w:w="5528" w:type="dxa"/>
            <w:shd w:val="clear" w:color="auto" w:fill="auto"/>
          </w:tcPr>
          <w:p w:rsidR="00F541FA" w:rsidRPr="006E1794" w:rsidRDefault="00F541FA" w:rsidP="00F541FA">
            <w:pPr>
              <w:pStyle w:val="Tabletext"/>
            </w:pPr>
            <w:r w:rsidRPr="006E1794">
              <w:t>Skeletal survey (R) (NK)</w:t>
            </w:r>
          </w:p>
        </w:tc>
        <w:tc>
          <w:tcPr>
            <w:tcW w:w="851" w:type="dxa"/>
            <w:shd w:val="clear" w:color="auto" w:fill="auto"/>
          </w:tcPr>
          <w:p w:rsidR="00F541FA" w:rsidRPr="006E1794" w:rsidRDefault="00F541FA" w:rsidP="00F541FA">
            <w:pPr>
              <w:pStyle w:val="Tabletext"/>
              <w:tabs>
                <w:tab w:val="decimal" w:pos="400"/>
              </w:tabs>
              <w:jc w:val="right"/>
            </w:pPr>
            <w:r w:rsidRPr="006E1794">
              <w:t>44.70</w:t>
            </w:r>
          </w:p>
        </w:tc>
      </w:tr>
      <w:tr w:rsidR="00F541FA" w:rsidRPr="006E1794" w:rsidTr="00F541FA">
        <w:tc>
          <w:tcPr>
            <w:tcW w:w="7088" w:type="dxa"/>
            <w:gridSpan w:val="3"/>
            <w:shd w:val="clear" w:color="auto" w:fill="auto"/>
            <w:hideMark/>
          </w:tcPr>
          <w:p w:rsidR="00F541FA" w:rsidRPr="006E1794" w:rsidRDefault="00F541FA" w:rsidP="00F541FA">
            <w:pPr>
              <w:pStyle w:val="TableHeading"/>
              <w:rPr>
                <w:snapToGrid w:val="0"/>
              </w:rPr>
            </w:pPr>
            <w:r w:rsidRPr="006E1794">
              <w:t>Subgroup 6—Radiographic examination of thoracic region</w:t>
            </w:r>
          </w:p>
        </w:tc>
      </w:tr>
      <w:tr w:rsidR="00F541FA" w:rsidRPr="006E1794" w:rsidTr="00F541FA">
        <w:tc>
          <w:tcPr>
            <w:tcW w:w="709" w:type="dxa"/>
            <w:shd w:val="clear" w:color="auto" w:fill="auto"/>
            <w:hideMark/>
          </w:tcPr>
          <w:p w:rsidR="00F541FA" w:rsidRPr="006E1794" w:rsidRDefault="00F541FA" w:rsidP="00F541FA">
            <w:pPr>
              <w:pStyle w:val="Tabletext"/>
            </w:pPr>
            <w:r w:rsidRPr="006E1794">
              <w:t>58500</w:t>
            </w:r>
          </w:p>
        </w:tc>
        <w:tc>
          <w:tcPr>
            <w:tcW w:w="5528" w:type="dxa"/>
            <w:shd w:val="clear" w:color="auto" w:fill="auto"/>
            <w:hideMark/>
          </w:tcPr>
          <w:p w:rsidR="00F541FA" w:rsidRPr="006E1794" w:rsidRDefault="00F541FA" w:rsidP="00F541FA">
            <w:pPr>
              <w:pStyle w:val="Tabletext"/>
            </w:pPr>
            <w:r w:rsidRPr="006E1794">
              <w:t>Chest (lung fields) by direct radiography (NR) (K)</w:t>
            </w:r>
          </w:p>
        </w:tc>
        <w:tc>
          <w:tcPr>
            <w:tcW w:w="851" w:type="dxa"/>
            <w:shd w:val="clear" w:color="auto" w:fill="auto"/>
            <w:hideMark/>
          </w:tcPr>
          <w:p w:rsidR="00F541FA" w:rsidRPr="006E1794" w:rsidRDefault="00F541FA" w:rsidP="00F541FA">
            <w:pPr>
              <w:pStyle w:val="Tabletext"/>
              <w:tabs>
                <w:tab w:val="decimal" w:pos="400"/>
              </w:tabs>
              <w:jc w:val="right"/>
            </w:pPr>
            <w:r w:rsidRPr="006E1794">
              <w:t>35.35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58502</w:t>
            </w:r>
          </w:p>
        </w:tc>
        <w:tc>
          <w:tcPr>
            <w:tcW w:w="5528" w:type="dxa"/>
            <w:shd w:val="clear" w:color="auto" w:fill="auto"/>
          </w:tcPr>
          <w:p w:rsidR="00F541FA" w:rsidRPr="006E1794" w:rsidRDefault="00F541FA" w:rsidP="00F541FA">
            <w:pPr>
              <w:pStyle w:val="Tabletext"/>
            </w:pPr>
            <w:r w:rsidRPr="006E1794">
              <w:t>Chest (lung fields) by direct radiography (NR) (NK)</w:t>
            </w:r>
          </w:p>
        </w:tc>
        <w:tc>
          <w:tcPr>
            <w:tcW w:w="851" w:type="dxa"/>
            <w:shd w:val="clear" w:color="auto" w:fill="auto"/>
          </w:tcPr>
          <w:p w:rsidR="00F541FA" w:rsidRPr="006E1794" w:rsidRDefault="00F541FA" w:rsidP="00F541FA">
            <w:pPr>
              <w:pStyle w:val="Tabletext"/>
              <w:tabs>
                <w:tab w:val="decimal" w:pos="400"/>
              </w:tabs>
              <w:jc w:val="right"/>
            </w:pPr>
            <w:r w:rsidRPr="006E1794">
              <w:t>17.70</w:t>
            </w:r>
          </w:p>
        </w:tc>
      </w:tr>
      <w:tr w:rsidR="00F541FA" w:rsidRPr="006E1794" w:rsidTr="00F541FA">
        <w:tc>
          <w:tcPr>
            <w:tcW w:w="709" w:type="dxa"/>
            <w:shd w:val="clear" w:color="auto" w:fill="auto"/>
            <w:hideMark/>
          </w:tcPr>
          <w:p w:rsidR="00F541FA" w:rsidRPr="006E1794" w:rsidRDefault="00F541FA" w:rsidP="00F541FA">
            <w:pPr>
              <w:pStyle w:val="Tabletext"/>
            </w:pPr>
            <w:r w:rsidRPr="006E1794">
              <w:t>58503</w:t>
            </w:r>
          </w:p>
        </w:tc>
        <w:tc>
          <w:tcPr>
            <w:tcW w:w="5528" w:type="dxa"/>
            <w:shd w:val="clear" w:color="auto" w:fill="auto"/>
            <w:hideMark/>
          </w:tcPr>
          <w:p w:rsidR="00F541FA" w:rsidRPr="006E1794" w:rsidRDefault="00F541FA" w:rsidP="00F541FA">
            <w:pPr>
              <w:pStyle w:val="Tabletext"/>
            </w:pPr>
            <w:r w:rsidRPr="006E1794">
              <w:t>Chest (lung fields) by direct radiography (R) (K)</w:t>
            </w:r>
          </w:p>
        </w:tc>
        <w:tc>
          <w:tcPr>
            <w:tcW w:w="851" w:type="dxa"/>
            <w:shd w:val="clear" w:color="auto" w:fill="auto"/>
            <w:hideMark/>
          </w:tcPr>
          <w:p w:rsidR="00F541FA" w:rsidRPr="006E1794" w:rsidRDefault="00F541FA" w:rsidP="00F541FA">
            <w:pPr>
              <w:pStyle w:val="Tabletext"/>
              <w:tabs>
                <w:tab w:val="decimal" w:pos="400"/>
              </w:tabs>
              <w:jc w:val="right"/>
            </w:pPr>
            <w:r w:rsidRPr="006E1794">
              <w:t>47.15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58505</w:t>
            </w:r>
          </w:p>
        </w:tc>
        <w:tc>
          <w:tcPr>
            <w:tcW w:w="5528" w:type="dxa"/>
            <w:shd w:val="clear" w:color="auto" w:fill="auto"/>
          </w:tcPr>
          <w:p w:rsidR="00F541FA" w:rsidRPr="006E1794" w:rsidRDefault="00F541FA" w:rsidP="00F541FA">
            <w:pPr>
              <w:pStyle w:val="Tabletext"/>
            </w:pPr>
            <w:r w:rsidRPr="006E1794">
              <w:t>Chest (lung fields) by direct radiography (R) (NK)</w:t>
            </w:r>
          </w:p>
        </w:tc>
        <w:tc>
          <w:tcPr>
            <w:tcW w:w="851" w:type="dxa"/>
            <w:shd w:val="clear" w:color="auto" w:fill="auto"/>
          </w:tcPr>
          <w:p w:rsidR="00F541FA" w:rsidRPr="006E1794" w:rsidRDefault="00F541FA" w:rsidP="00F541FA">
            <w:pPr>
              <w:pStyle w:val="Tabletext"/>
              <w:tabs>
                <w:tab w:val="decimal" w:pos="400"/>
              </w:tabs>
              <w:jc w:val="right"/>
            </w:pPr>
            <w:r w:rsidRPr="006E1794">
              <w:t>23.60</w:t>
            </w:r>
          </w:p>
        </w:tc>
      </w:tr>
      <w:tr w:rsidR="00F541FA" w:rsidRPr="006E1794" w:rsidTr="00F541FA">
        <w:tc>
          <w:tcPr>
            <w:tcW w:w="709" w:type="dxa"/>
            <w:shd w:val="clear" w:color="auto" w:fill="auto"/>
            <w:hideMark/>
          </w:tcPr>
          <w:p w:rsidR="00F541FA" w:rsidRPr="006E1794" w:rsidRDefault="00F541FA" w:rsidP="00F541FA">
            <w:pPr>
              <w:pStyle w:val="Tabletext"/>
            </w:pPr>
            <w:r w:rsidRPr="006E1794">
              <w:t>58506</w:t>
            </w:r>
          </w:p>
        </w:tc>
        <w:tc>
          <w:tcPr>
            <w:tcW w:w="5528" w:type="dxa"/>
            <w:shd w:val="clear" w:color="auto" w:fill="auto"/>
            <w:hideMark/>
          </w:tcPr>
          <w:p w:rsidR="00F541FA" w:rsidRPr="006E1794" w:rsidRDefault="00F541FA" w:rsidP="00F541FA">
            <w:pPr>
              <w:pStyle w:val="Tabletext"/>
            </w:pPr>
            <w:r w:rsidRPr="006E1794">
              <w:t>Chest (lung fields) by direct radiography with fluoroscopic screening (R) (K)</w:t>
            </w:r>
          </w:p>
        </w:tc>
        <w:tc>
          <w:tcPr>
            <w:tcW w:w="851" w:type="dxa"/>
            <w:shd w:val="clear" w:color="auto" w:fill="auto"/>
            <w:hideMark/>
          </w:tcPr>
          <w:p w:rsidR="00F541FA" w:rsidRPr="006E1794" w:rsidRDefault="00F541FA" w:rsidP="00F541FA">
            <w:pPr>
              <w:pStyle w:val="Tabletext"/>
              <w:tabs>
                <w:tab w:val="decimal" w:pos="400"/>
              </w:tabs>
              <w:jc w:val="right"/>
            </w:pPr>
            <w:r w:rsidRPr="006E1794">
              <w:t>60.75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58508</w:t>
            </w:r>
          </w:p>
        </w:tc>
        <w:tc>
          <w:tcPr>
            <w:tcW w:w="5528" w:type="dxa"/>
            <w:shd w:val="clear" w:color="auto" w:fill="auto"/>
          </w:tcPr>
          <w:p w:rsidR="00F541FA" w:rsidRPr="006E1794" w:rsidRDefault="00F541FA" w:rsidP="00F541FA">
            <w:pPr>
              <w:pStyle w:val="Tabletext"/>
            </w:pPr>
            <w:r w:rsidRPr="006E1794">
              <w:t>Chest (lung fields) by direct radiography with fluoroscopic screening (R) (NK) (K)</w:t>
            </w:r>
          </w:p>
        </w:tc>
        <w:tc>
          <w:tcPr>
            <w:tcW w:w="851" w:type="dxa"/>
            <w:shd w:val="clear" w:color="auto" w:fill="auto"/>
          </w:tcPr>
          <w:p w:rsidR="00F541FA" w:rsidRPr="006E1794" w:rsidRDefault="00F541FA" w:rsidP="00F541FA">
            <w:pPr>
              <w:pStyle w:val="Tabletext"/>
              <w:tabs>
                <w:tab w:val="decimal" w:pos="400"/>
              </w:tabs>
              <w:jc w:val="right"/>
            </w:pPr>
            <w:r w:rsidRPr="006E1794">
              <w:t>30.40</w:t>
            </w:r>
          </w:p>
        </w:tc>
      </w:tr>
      <w:tr w:rsidR="00F541FA" w:rsidRPr="006E1794" w:rsidTr="00F541FA">
        <w:tc>
          <w:tcPr>
            <w:tcW w:w="709" w:type="dxa"/>
            <w:shd w:val="clear" w:color="auto" w:fill="auto"/>
            <w:hideMark/>
          </w:tcPr>
          <w:p w:rsidR="00F541FA" w:rsidRPr="006E1794" w:rsidRDefault="00F541FA" w:rsidP="00F541FA">
            <w:pPr>
              <w:pStyle w:val="Tabletext"/>
            </w:pPr>
            <w:r w:rsidRPr="006E1794">
              <w:lastRenderedPageBreak/>
              <w:t>58509</w:t>
            </w:r>
          </w:p>
        </w:tc>
        <w:tc>
          <w:tcPr>
            <w:tcW w:w="5528" w:type="dxa"/>
            <w:shd w:val="clear" w:color="auto" w:fill="auto"/>
            <w:hideMark/>
          </w:tcPr>
          <w:p w:rsidR="00F541FA" w:rsidRPr="006E1794" w:rsidRDefault="00F541FA" w:rsidP="00F541FA">
            <w:pPr>
              <w:pStyle w:val="Tabletext"/>
            </w:pPr>
            <w:r w:rsidRPr="006E1794">
              <w:t>Thoracic inlet or trachea (R) (K)</w:t>
            </w:r>
          </w:p>
        </w:tc>
        <w:tc>
          <w:tcPr>
            <w:tcW w:w="851" w:type="dxa"/>
            <w:shd w:val="clear" w:color="auto" w:fill="auto"/>
            <w:hideMark/>
          </w:tcPr>
          <w:p w:rsidR="00F541FA" w:rsidRPr="006E1794" w:rsidRDefault="00F541FA" w:rsidP="00F541FA">
            <w:pPr>
              <w:pStyle w:val="Tabletext"/>
              <w:tabs>
                <w:tab w:val="decimal" w:pos="400"/>
              </w:tabs>
              <w:jc w:val="right"/>
            </w:pPr>
            <w:r w:rsidRPr="006E1794">
              <w:t>39.75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58511</w:t>
            </w:r>
          </w:p>
        </w:tc>
        <w:tc>
          <w:tcPr>
            <w:tcW w:w="5528" w:type="dxa"/>
            <w:shd w:val="clear" w:color="auto" w:fill="auto"/>
          </w:tcPr>
          <w:p w:rsidR="00F541FA" w:rsidRPr="006E1794" w:rsidRDefault="00F541FA" w:rsidP="00F541FA">
            <w:pPr>
              <w:pStyle w:val="Tabletext"/>
            </w:pPr>
            <w:r w:rsidRPr="006E1794">
              <w:t>Thoracic inlet or trachea (R) (NK)</w:t>
            </w:r>
          </w:p>
        </w:tc>
        <w:tc>
          <w:tcPr>
            <w:tcW w:w="851" w:type="dxa"/>
            <w:shd w:val="clear" w:color="auto" w:fill="auto"/>
          </w:tcPr>
          <w:p w:rsidR="00F541FA" w:rsidRPr="006E1794" w:rsidRDefault="00F541FA" w:rsidP="00F541FA">
            <w:pPr>
              <w:pStyle w:val="Tabletext"/>
              <w:tabs>
                <w:tab w:val="decimal" w:pos="400"/>
              </w:tabs>
              <w:jc w:val="right"/>
            </w:pPr>
            <w:r w:rsidRPr="006E1794">
              <w:t>19.90</w:t>
            </w:r>
          </w:p>
        </w:tc>
      </w:tr>
      <w:tr w:rsidR="00F541FA" w:rsidRPr="006E1794" w:rsidTr="00F541FA">
        <w:tc>
          <w:tcPr>
            <w:tcW w:w="709" w:type="dxa"/>
            <w:shd w:val="clear" w:color="auto" w:fill="auto"/>
            <w:hideMark/>
          </w:tcPr>
          <w:p w:rsidR="00F541FA" w:rsidRPr="006E1794" w:rsidRDefault="00F541FA" w:rsidP="00F541FA">
            <w:pPr>
              <w:pStyle w:val="Tabletext"/>
            </w:pPr>
            <w:r w:rsidRPr="006E1794">
              <w:t>58521</w:t>
            </w:r>
          </w:p>
        </w:tc>
        <w:tc>
          <w:tcPr>
            <w:tcW w:w="5528" w:type="dxa"/>
            <w:shd w:val="clear" w:color="auto" w:fill="auto"/>
            <w:hideMark/>
          </w:tcPr>
          <w:p w:rsidR="00F541FA" w:rsidRPr="006E1794" w:rsidRDefault="00F541FA" w:rsidP="00F541FA">
            <w:pPr>
              <w:pStyle w:val="Tabletext"/>
            </w:pPr>
            <w:r w:rsidRPr="006E1794">
              <w:t>Left ribs, right ribs or sternum (R) (K)</w:t>
            </w:r>
          </w:p>
        </w:tc>
        <w:tc>
          <w:tcPr>
            <w:tcW w:w="851" w:type="dxa"/>
            <w:shd w:val="clear" w:color="auto" w:fill="auto"/>
            <w:hideMark/>
          </w:tcPr>
          <w:p w:rsidR="00F541FA" w:rsidRPr="006E1794" w:rsidRDefault="00F541FA" w:rsidP="00F541FA">
            <w:pPr>
              <w:pStyle w:val="Tabletext"/>
              <w:tabs>
                <w:tab w:val="decimal" w:pos="400"/>
              </w:tabs>
              <w:jc w:val="right"/>
            </w:pPr>
            <w:r w:rsidRPr="006E1794">
              <w:t>43.40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58523</w:t>
            </w:r>
          </w:p>
        </w:tc>
        <w:tc>
          <w:tcPr>
            <w:tcW w:w="5528" w:type="dxa"/>
            <w:shd w:val="clear" w:color="auto" w:fill="auto"/>
          </w:tcPr>
          <w:p w:rsidR="00F541FA" w:rsidRPr="006E1794" w:rsidRDefault="00F541FA" w:rsidP="00F541FA">
            <w:pPr>
              <w:pStyle w:val="Tabletext"/>
            </w:pPr>
            <w:r w:rsidRPr="006E1794">
              <w:t>Left ribs, right ribs or sternum (R) (NK)</w:t>
            </w:r>
          </w:p>
        </w:tc>
        <w:tc>
          <w:tcPr>
            <w:tcW w:w="851" w:type="dxa"/>
            <w:shd w:val="clear" w:color="auto" w:fill="auto"/>
          </w:tcPr>
          <w:p w:rsidR="00F541FA" w:rsidRPr="006E1794" w:rsidRDefault="00F541FA" w:rsidP="00F541FA">
            <w:pPr>
              <w:pStyle w:val="Tabletext"/>
              <w:tabs>
                <w:tab w:val="decimal" w:pos="400"/>
              </w:tabs>
              <w:jc w:val="right"/>
            </w:pPr>
            <w:r w:rsidRPr="006E1794">
              <w:t>21.70</w:t>
            </w:r>
          </w:p>
        </w:tc>
      </w:tr>
      <w:tr w:rsidR="00F541FA" w:rsidRPr="006E1794" w:rsidTr="00F541FA">
        <w:tc>
          <w:tcPr>
            <w:tcW w:w="709" w:type="dxa"/>
            <w:shd w:val="clear" w:color="auto" w:fill="auto"/>
            <w:hideMark/>
          </w:tcPr>
          <w:p w:rsidR="00F541FA" w:rsidRPr="006E1794" w:rsidRDefault="00F541FA" w:rsidP="00F541FA">
            <w:pPr>
              <w:pStyle w:val="Tabletext"/>
            </w:pPr>
            <w:r w:rsidRPr="006E1794">
              <w:t>58524</w:t>
            </w:r>
          </w:p>
        </w:tc>
        <w:tc>
          <w:tcPr>
            <w:tcW w:w="5528" w:type="dxa"/>
            <w:shd w:val="clear" w:color="auto" w:fill="auto"/>
            <w:hideMark/>
          </w:tcPr>
          <w:p w:rsidR="00F541FA" w:rsidRPr="006E1794" w:rsidRDefault="00F541FA" w:rsidP="00F541FA">
            <w:pPr>
              <w:pStyle w:val="Tabletext"/>
            </w:pPr>
            <w:r w:rsidRPr="006E1794">
              <w:t>Left and right ribs, left ribs and sternum, or right ribs and sternum (R) (K)</w:t>
            </w:r>
          </w:p>
        </w:tc>
        <w:tc>
          <w:tcPr>
            <w:tcW w:w="851" w:type="dxa"/>
            <w:shd w:val="clear" w:color="auto" w:fill="auto"/>
            <w:hideMark/>
          </w:tcPr>
          <w:p w:rsidR="00F541FA" w:rsidRPr="006E1794" w:rsidRDefault="00F541FA" w:rsidP="00F541FA">
            <w:pPr>
              <w:pStyle w:val="Tabletext"/>
              <w:tabs>
                <w:tab w:val="decimal" w:pos="400"/>
              </w:tabs>
              <w:jc w:val="right"/>
            </w:pPr>
            <w:r w:rsidRPr="006E1794">
              <w:t>56.50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58526</w:t>
            </w:r>
          </w:p>
        </w:tc>
        <w:tc>
          <w:tcPr>
            <w:tcW w:w="5528" w:type="dxa"/>
            <w:shd w:val="clear" w:color="auto" w:fill="auto"/>
          </w:tcPr>
          <w:p w:rsidR="00F541FA" w:rsidRPr="006E1794" w:rsidRDefault="00F541FA" w:rsidP="00F541FA">
            <w:pPr>
              <w:pStyle w:val="Tabletext"/>
            </w:pPr>
            <w:r w:rsidRPr="006E1794">
              <w:t>Left and right ribs, left ribs and sternum, or right ribs and sternum (R) (NK)</w:t>
            </w:r>
          </w:p>
        </w:tc>
        <w:tc>
          <w:tcPr>
            <w:tcW w:w="851" w:type="dxa"/>
            <w:shd w:val="clear" w:color="auto" w:fill="auto"/>
          </w:tcPr>
          <w:p w:rsidR="00F541FA" w:rsidRPr="006E1794" w:rsidRDefault="00F541FA" w:rsidP="00F541FA">
            <w:pPr>
              <w:pStyle w:val="Tabletext"/>
              <w:tabs>
                <w:tab w:val="decimal" w:pos="400"/>
              </w:tabs>
              <w:jc w:val="right"/>
            </w:pPr>
            <w:r w:rsidRPr="006E1794">
              <w:t>28.25</w:t>
            </w:r>
          </w:p>
        </w:tc>
      </w:tr>
      <w:tr w:rsidR="00F541FA" w:rsidRPr="006E1794" w:rsidTr="00F541FA">
        <w:tc>
          <w:tcPr>
            <w:tcW w:w="709" w:type="dxa"/>
            <w:shd w:val="clear" w:color="auto" w:fill="auto"/>
            <w:hideMark/>
          </w:tcPr>
          <w:p w:rsidR="00F541FA" w:rsidRPr="006E1794" w:rsidRDefault="00F541FA" w:rsidP="00F541FA">
            <w:pPr>
              <w:pStyle w:val="Tabletext"/>
            </w:pPr>
            <w:r w:rsidRPr="006E1794">
              <w:t>58527</w:t>
            </w:r>
          </w:p>
        </w:tc>
        <w:tc>
          <w:tcPr>
            <w:tcW w:w="5528" w:type="dxa"/>
            <w:shd w:val="clear" w:color="auto" w:fill="auto"/>
            <w:hideMark/>
          </w:tcPr>
          <w:p w:rsidR="00F541FA" w:rsidRPr="006E1794" w:rsidRDefault="00F541FA" w:rsidP="00F541FA">
            <w:pPr>
              <w:pStyle w:val="Tabletext"/>
            </w:pPr>
            <w:r w:rsidRPr="006E1794">
              <w:t>Left ribs, right ribs and sternum (R) (K)</w:t>
            </w:r>
          </w:p>
        </w:tc>
        <w:tc>
          <w:tcPr>
            <w:tcW w:w="851" w:type="dxa"/>
            <w:shd w:val="clear" w:color="auto" w:fill="auto"/>
            <w:hideMark/>
          </w:tcPr>
          <w:p w:rsidR="00F541FA" w:rsidRPr="006E1794" w:rsidRDefault="00F541FA" w:rsidP="00F541FA">
            <w:pPr>
              <w:pStyle w:val="Tabletext"/>
              <w:tabs>
                <w:tab w:val="decimal" w:pos="400"/>
              </w:tabs>
              <w:jc w:val="right"/>
            </w:pPr>
            <w:r w:rsidRPr="006E1794">
              <w:t>69.40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58529</w:t>
            </w:r>
          </w:p>
        </w:tc>
        <w:tc>
          <w:tcPr>
            <w:tcW w:w="5528" w:type="dxa"/>
            <w:shd w:val="clear" w:color="auto" w:fill="auto"/>
          </w:tcPr>
          <w:p w:rsidR="00F541FA" w:rsidRPr="006E1794" w:rsidRDefault="00F541FA" w:rsidP="00F541FA">
            <w:pPr>
              <w:pStyle w:val="Tabletext"/>
            </w:pPr>
            <w:r w:rsidRPr="006E1794">
              <w:t>Left ribs, right ribs and sternum (R) (NK)</w:t>
            </w:r>
          </w:p>
        </w:tc>
        <w:tc>
          <w:tcPr>
            <w:tcW w:w="851" w:type="dxa"/>
            <w:shd w:val="clear" w:color="auto" w:fill="auto"/>
          </w:tcPr>
          <w:p w:rsidR="00F541FA" w:rsidRPr="006E1794" w:rsidRDefault="00F541FA" w:rsidP="00F541FA">
            <w:pPr>
              <w:pStyle w:val="Tabletext"/>
              <w:tabs>
                <w:tab w:val="decimal" w:pos="400"/>
              </w:tabs>
              <w:jc w:val="right"/>
            </w:pPr>
            <w:r w:rsidRPr="006E1794">
              <w:t>34.70</w:t>
            </w:r>
          </w:p>
        </w:tc>
      </w:tr>
      <w:tr w:rsidR="00F541FA" w:rsidRPr="006E1794" w:rsidTr="00F541FA">
        <w:tc>
          <w:tcPr>
            <w:tcW w:w="7088" w:type="dxa"/>
            <w:gridSpan w:val="3"/>
            <w:shd w:val="clear" w:color="auto" w:fill="auto"/>
            <w:hideMark/>
          </w:tcPr>
          <w:p w:rsidR="00F541FA" w:rsidRPr="006E1794" w:rsidRDefault="00F541FA" w:rsidP="00F541FA">
            <w:pPr>
              <w:pStyle w:val="TableHeading"/>
              <w:rPr>
                <w:snapToGrid w:val="0"/>
              </w:rPr>
            </w:pPr>
            <w:r w:rsidRPr="006E1794">
              <w:t>Subgroup 7—Radiographic examination of urinary tract</w:t>
            </w:r>
          </w:p>
        </w:tc>
      </w:tr>
      <w:tr w:rsidR="00F541FA" w:rsidRPr="006E1794" w:rsidTr="00F541FA">
        <w:tc>
          <w:tcPr>
            <w:tcW w:w="709" w:type="dxa"/>
            <w:shd w:val="clear" w:color="auto" w:fill="auto"/>
            <w:hideMark/>
          </w:tcPr>
          <w:p w:rsidR="00F541FA" w:rsidRPr="006E1794" w:rsidRDefault="00F541FA" w:rsidP="00F541FA">
            <w:pPr>
              <w:pStyle w:val="Tabletext"/>
            </w:pPr>
            <w:r w:rsidRPr="006E1794">
              <w:t>58700</w:t>
            </w:r>
          </w:p>
        </w:tc>
        <w:tc>
          <w:tcPr>
            <w:tcW w:w="5528" w:type="dxa"/>
            <w:shd w:val="clear" w:color="auto" w:fill="auto"/>
            <w:hideMark/>
          </w:tcPr>
          <w:p w:rsidR="00F541FA" w:rsidRPr="006E1794" w:rsidRDefault="00F541FA" w:rsidP="00F541FA">
            <w:pPr>
              <w:pStyle w:val="Tabletext"/>
            </w:pPr>
            <w:r w:rsidRPr="006E1794">
              <w:t>Plain renal only (R) (K)</w:t>
            </w:r>
          </w:p>
        </w:tc>
        <w:tc>
          <w:tcPr>
            <w:tcW w:w="851" w:type="dxa"/>
            <w:shd w:val="clear" w:color="auto" w:fill="auto"/>
            <w:hideMark/>
          </w:tcPr>
          <w:p w:rsidR="00F541FA" w:rsidRPr="006E1794" w:rsidRDefault="00F541FA" w:rsidP="00F541FA">
            <w:pPr>
              <w:pStyle w:val="Tabletext"/>
              <w:tabs>
                <w:tab w:val="decimal" w:pos="400"/>
              </w:tabs>
              <w:jc w:val="right"/>
            </w:pPr>
            <w:r w:rsidRPr="006E1794">
              <w:t>46.05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58702</w:t>
            </w:r>
          </w:p>
        </w:tc>
        <w:tc>
          <w:tcPr>
            <w:tcW w:w="5528" w:type="dxa"/>
            <w:shd w:val="clear" w:color="auto" w:fill="auto"/>
          </w:tcPr>
          <w:p w:rsidR="00F541FA" w:rsidRPr="006E1794" w:rsidRDefault="00F541FA" w:rsidP="00F541FA">
            <w:pPr>
              <w:pStyle w:val="Tabletext"/>
            </w:pPr>
            <w:r w:rsidRPr="006E1794">
              <w:t>Plain renal only (R) (NK)</w:t>
            </w:r>
          </w:p>
        </w:tc>
        <w:tc>
          <w:tcPr>
            <w:tcW w:w="851" w:type="dxa"/>
            <w:shd w:val="clear" w:color="auto" w:fill="auto"/>
          </w:tcPr>
          <w:p w:rsidR="00F541FA" w:rsidRPr="006E1794" w:rsidRDefault="00F541FA" w:rsidP="00F541FA">
            <w:pPr>
              <w:pStyle w:val="Tabletext"/>
              <w:tabs>
                <w:tab w:val="decimal" w:pos="400"/>
              </w:tabs>
              <w:jc w:val="right"/>
            </w:pPr>
            <w:r w:rsidRPr="006E1794">
              <w:t>23.05</w:t>
            </w:r>
          </w:p>
        </w:tc>
      </w:tr>
      <w:tr w:rsidR="00F541FA" w:rsidRPr="006E1794" w:rsidTr="00F541FA">
        <w:tc>
          <w:tcPr>
            <w:tcW w:w="709" w:type="dxa"/>
            <w:shd w:val="clear" w:color="auto" w:fill="auto"/>
            <w:hideMark/>
          </w:tcPr>
          <w:p w:rsidR="00F541FA" w:rsidRPr="006E1794" w:rsidRDefault="00F541FA" w:rsidP="00F541FA">
            <w:pPr>
              <w:pStyle w:val="Tabletext"/>
            </w:pPr>
            <w:r w:rsidRPr="006E1794">
              <w:t>58706</w:t>
            </w:r>
          </w:p>
        </w:tc>
        <w:tc>
          <w:tcPr>
            <w:tcW w:w="5528" w:type="dxa"/>
            <w:shd w:val="clear" w:color="auto" w:fill="auto"/>
            <w:hideMark/>
          </w:tcPr>
          <w:p w:rsidR="00F541FA" w:rsidRPr="006E1794" w:rsidRDefault="00F541FA" w:rsidP="00F541FA">
            <w:pPr>
              <w:pStyle w:val="Tabletext"/>
            </w:pPr>
            <w:r w:rsidRPr="006E1794">
              <w:t>Intravenous pyelography, with or without preliminary plain films and with or without tomography (R) (K)</w:t>
            </w:r>
          </w:p>
        </w:tc>
        <w:tc>
          <w:tcPr>
            <w:tcW w:w="851" w:type="dxa"/>
            <w:shd w:val="clear" w:color="auto" w:fill="auto"/>
            <w:hideMark/>
          </w:tcPr>
          <w:p w:rsidR="00F541FA" w:rsidRPr="006E1794" w:rsidRDefault="00F541FA" w:rsidP="00F541FA">
            <w:pPr>
              <w:pStyle w:val="Tabletext"/>
              <w:tabs>
                <w:tab w:val="decimal" w:pos="400"/>
              </w:tabs>
              <w:jc w:val="right"/>
            </w:pPr>
            <w:r w:rsidRPr="006E1794">
              <w:t>157.90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58708</w:t>
            </w:r>
          </w:p>
        </w:tc>
        <w:tc>
          <w:tcPr>
            <w:tcW w:w="5528" w:type="dxa"/>
            <w:shd w:val="clear" w:color="auto" w:fill="auto"/>
          </w:tcPr>
          <w:p w:rsidR="00F541FA" w:rsidRPr="006E1794" w:rsidRDefault="00F541FA" w:rsidP="00F541FA">
            <w:pPr>
              <w:pStyle w:val="Tabletext"/>
            </w:pPr>
            <w:r w:rsidRPr="006E1794">
              <w:t>Intravenous pyelography, with or without preliminary plain films and with or without tomography (R) (NK)</w:t>
            </w:r>
          </w:p>
        </w:tc>
        <w:tc>
          <w:tcPr>
            <w:tcW w:w="851" w:type="dxa"/>
            <w:shd w:val="clear" w:color="auto" w:fill="auto"/>
          </w:tcPr>
          <w:p w:rsidR="00F541FA" w:rsidRPr="006E1794" w:rsidRDefault="00F541FA" w:rsidP="00F541FA">
            <w:pPr>
              <w:pStyle w:val="Tabletext"/>
              <w:tabs>
                <w:tab w:val="decimal" w:pos="400"/>
              </w:tabs>
              <w:jc w:val="right"/>
            </w:pPr>
            <w:r w:rsidRPr="006E1794">
              <w:t>78.95</w:t>
            </w:r>
          </w:p>
        </w:tc>
      </w:tr>
      <w:tr w:rsidR="00F541FA" w:rsidRPr="006E1794" w:rsidTr="00F541FA">
        <w:tc>
          <w:tcPr>
            <w:tcW w:w="709" w:type="dxa"/>
            <w:shd w:val="clear" w:color="auto" w:fill="auto"/>
            <w:hideMark/>
          </w:tcPr>
          <w:p w:rsidR="00F541FA" w:rsidRPr="006E1794" w:rsidRDefault="00F541FA" w:rsidP="00F541FA">
            <w:pPr>
              <w:pStyle w:val="Tabletext"/>
            </w:pPr>
            <w:r w:rsidRPr="006E1794">
              <w:t>58715</w:t>
            </w:r>
          </w:p>
        </w:tc>
        <w:tc>
          <w:tcPr>
            <w:tcW w:w="5528" w:type="dxa"/>
            <w:shd w:val="clear" w:color="auto" w:fill="auto"/>
            <w:hideMark/>
          </w:tcPr>
          <w:p w:rsidR="00F541FA" w:rsidRPr="006E1794" w:rsidRDefault="00F541FA" w:rsidP="00F541FA">
            <w:pPr>
              <w:pStyle w:val="Tabletext"/>
            </w:pPr>
            <w:r w:rsidRPr="006E1794">
              <w:t>Antegrade or retrograde pyelography with or without preliminary plain films and with preparation and contrast injection, one side (R) (K)</w:t>
            </w:r>
          </w:p>
        </w:tc>
        <w:tc>
          <w:tcPr>
            <w:tcW w:w="851" w:type="dxa"/>
            <w:shd w:val="clear" w:color="auto" w:fill="auto"/>
            <w:hideMark/>
          </w:tcPr>
          <w:p w:rsidR="00F541FA" w:rsidRPr="006E1794" w:rsidRDefault="00F541FA" w:rsidP="00F541FA">
            <w:pPr>
              <w:pStyle w:val="Tabletext"/>
              <w:tabs>
                <w:tab w:val="decimal" w:pos="400"/>
              </w:tabs>
              <w:jc w:val="right"/>
            </w:pPr>
            <w:r w:rsidRPr="006E1794">
              <w:t>151.55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58717</w:t>
            </w:r>
          </w:p>
        </w:tc>
        <w:tc>
          <w:tcPr>
            <w:tcW w:w="5528" w:type="dxa"/>
            <w:shd w:val="clear" w:color="auto" w:fill="auto"/>
          </w:tcPr>
          <w:p w:rsidR="00F541FA" w:rsidRPr="006E1794" w:rsidRDefault="00F541FA" w:rsidP="00F541FA">
            <w:pPr>
              <w:pStyle w:val="Tabletext"/>
            </w:pPr>
            <w:r w:rsidRPr="006E1794">
              <w:t>Antegrade or retrograde pyelography with or without preliminary plain films and with preparation and contrast injection, one side (R) (NK)</w:t>
            </w:r>
          </w:p>
        </w:tc>
        <w:tc>
          <w:tcPr>
            <w:tcW w:w="851" w:type="dxa"/>
            <w:shd w:val="clear" w:color="auto" w:fill="auto"/>
          </w:tcPr>
          <w:p w:rsidR="00F541FA" w:rsidRPr="006E1794" w:rsidRDefault="00F541FA" w:rsidP="00F541FA">
            <w:pPr>
              <w:pStyle w:val="Tabletext"/>
              <w:tabs>
                <w:tab w:val="decimal" w:pos="400"/>
              </w:tabs>
              <w:jc w:val="right"/>
            </w:pPr>
            <w:r w:rsidRPr="006E1794">
              <w:t>75.80</w:t>
            </w:r>
          </w:p>
        </w:tc>
      </w:tr>
      <w:tr w:rsidR="00F541FA" w:rsidRPr="006E1794" w:rsidTr="00F541FA">
        <w:tc>
          <w:tcPr>
            <w:tcW w:w="709" w:type="dxa"/>
            <w:shd w:val="clear" w:color="auto" w:fill="auto"/>
            <w:hideMark/>
          </w:tcPr>
          <w:p w:rsidR="00F541FA" w:rsidRPr="006E1794" w:rsidRDefault="00F541FA" w:rsidP="00F541FA">
            <w:pPr>
              <w:pStyle w:val="Tabletext"/>
            </w:pPr>
            <w:r w:rsidRPr="006E1794">
              <w:t>58718</w:t>
            </w:r>
          </w:p>
        </w:tc>
        <w:tc>
          <w:tcPr>
            <w:tcW w:w="5528" w:type="dxa"/>
            <w:shd w:val="clear" w:color="auto" w:fill="auto"/>
            <w:hideMark/>
          </w:tcPr>
          <w:p w:rsidR="00F541FA" w:rsidRPr="006E1794" w:rsidRDefault="00F541FA" w:rsidP="00F541FA">
            <w:pPr>
              <w:pStyle w:val="Tabletext"/>
            </w:pPr>
            <w:r w:rsidRPr="006E1794">
              <w:t>Retrograde cystography or retrograde urethrography with or without preliminary plain films and with preparation and contrast injection (R) (K) (Anaes.)</w:t>
            </w:r>
          </w:p>
        </w:tc>
        <w:tc>
          <w:tcPr>
            <w:tcW w:w="851" w:type="dxa"/>
            <w:shd w:val="clear" w:color="auto" w:fill="auto"/>
            <w:hideMark/>
          </w:tcPr>
          <w:p w:rsidR="00F541FA" w:rsidRPr="006E1794" w:rsidRDefault="00F541FA" w:rsidP="00F541FA">
            <w:pPr>
              <w:pStyle w:val="Tabletext"/>
              <w:tabs>
                <w:tab w:val="decimal" w:pos="400"/>
              </w:tabs>
              <w:jc w:val="right"/>
            </w:pPr>
            <w:r w:rsidRPr="006E1794">
              <w:t>126.10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58720</w:t>
            </w:r>
          </w:p>
        </w:tc>
        <w:tc>
          <w:tcPr>
            <w:tcW w:w="5528" w:type="dxa"/>
            <w:shd w:val="clear" w:color="auto" w:fill="auto"/>
          </w:tcPr>
          <w:p w:rsidR="00F541FA" w:rsidRPr="006E1794" w:rsidRDefault="00F541FA" w:rsidP="00F541FA">
            <w:pPr>
              <w:pStyle w:val="Tabletext"/>
            </w:pPr>
            <w:r w:rsidRPr="006E1794">
              <w:t>Retrograde cystography or retrograde urethrography with or without preliminary plain films and with preparation and contrast injection (R) (NK) (Anaes.)</w:t>
            </w:r>
          </w:p>
        </w:tc>
        <w:tc>
          <w:tcPr>
            <w:tcW w:w="851" w:type="dxa"/>
            <w:shd w:val="clear" w:color="auto" w:fill="auto"/>
          </w:tcPr>
          <w:p w:rsidR="00F541FA" w:rsidRPr="006E1794" w:rsidRDefault="00F541FA" w:rsidP="00F541FA">
            <w:pPr>
              <w:pStyle w:val="Tabletext"/>
              <w:tabs>
                <w:tab w:val="decimal" w:pos="400"/>
              </w:tabs>
              <w:jc w:val="right"/>
            </w:pPr>
            <w:r w:rsidRPr="006E1794">
              <w:t>63.05</w:t>
            </w:r>
          </w:p>
        </w:tc>
      </w:tr>
      <w:tr w:rsidR="00F541FA" w:rsidRPr="006E1794" w:rsidTr="00F541FA">
        <w:tc>
          <w:tcPr>
            <w:tcW w:w="709" w:type="dxa"/>
            <w:shd w:val="clear" w:color="auto" w:fill="auto"/>
            <w:hideMark/>
          </w:tcPr>
          <w:p w:rsidR="00F541FA" w:rsidRPr="006E1794" w:rsidRDefault="00F541FA" w:rsidP="00F541FA">
            <w:pPr>
              <w:pStyle w:val="Tabletext"/>
            </w:pPr>
            <w:r w:rsidRPr="006E1794">
              <w:t>58721</w:t>
            </w:r>
          </w:p>
        </w:tc>
        <w:tc>
          <w:tcPr>
            <w:tcW w:w="5528" w:type="dxa"/>
            <w:shd w:val="clear" w:color="auto" w:fill="auto"/>
            <w:hideMark/>
          </w:tcPr>
          <w:p w:rsidR="00F541FA" w:rsidRPr="006E1794" w:rsidRDefault="00F541FA" w:rsidP="00F541FA">
            <w:pPr>
              <w:pStyle w:val="Tabletext"/>
            </w:pPr>
            <w:r w:rsidRPr="006E1794">
              <w:t>Retrograde micturating cysto</w:t>
            </w:r>
            <w:r w:rsidR="006E1794">
              <w:noBreakHyphen/>
            </w:r>
            <w:r w:rsidRPr="006E1794">
              <w:t>urethrography, with preparation and contrast injection (R) (K) (Anaes.)</w:t>
            </w:r>
          </w:p>
        </w:tc>
        <w:tc>
          <w:tcPr>
            <w:tcW w:w="851" w:type="dxa"/>
            <w:shd w:val="clear" w:color="auto" w:fill="auto"/>
            <w:hideMark/>
          </w:tcPr>
          <w:p w:rsidR="00F541FA" w:rsidRPr="006E1794" w:rsidRDefault="00F541FA" w:rsidP="00F541FA">
            <w:pPr>
              <w:pStyle w:val="Tabletext"/>
              <w:tabs>
                <w:tab w:val="decimal" w:pos="400"/>
              </w:tabs>
              <w:jc w:val="right"/>
            </w:pPr>
            <w:r w:rsidRPr="006E1794">
              <w:t>138.25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58723</w:t>
            </w:r>
          </w:p>
        </w:tc>
        <w:tc>
          <w:tcPr>
            <w:tcW w:w="5528" w:type="dxa"/>
            <w:shd w:val="clear" w:color="auto" w:fill="auto"/>
          </w:tcPr>
          <w:p w:rsidR="00F541FA" w:rsidRPr="006E1794" w:rsidRDefault="00F541FA" w:rsidP="00F541FA">
            <w:pPr>
              <w:pStyle w:val="Tabletext"/>
            </w:pPr>
            <w:r w:rsidRPr="006E1794">
              <w:t>Retrograde micturating cysto</w:t>
            </w:r>
            <w:r w:rsidR="006E1794">
              <w:noBreakHyphen/>
            </w:r>
            <w:r w:rsidRPr="006E1794">
              <w:t>urethrography, with preparation and contrast injection (R) (NK) (Anaes.)</w:t>
            </w:r>
          </w:p>
        </w:tc>
        <w:tc>
          <w:tcPr>
            <w:tcW w:w="851" w:type="dxa"/>
            <w:shd w:val="clear" w:color="auto" w:fill="auto"/>
          </w:tcPr>
          <w:p w:rsidR="00F541FA" w:rsidRPr="006E1794" w:rsidRDefault="00F541FA" w:rsidP="00F541FA">
            <w:pPr>
              <w:pStyle w:val="Tabletext"/>
              <w:tabs>
                <w:tab w:val="decimal" w:pos="400"/>
              </w:tabs>
              <w:jc w:val="right"/>
            </w:pPr>
            <w:r w:rsidRPr="006E1794">
              <w:t>69.15</w:t>
            </w:r>
          </w:p>
        </w:tc>
      </w:tr>
      <w:tr w:rsidR="00F541FA" w:rsidRPr="006E1794" w:rsidTr="00F541FA">
        <w:tc>
          <w:tcPr>
            <w:tcW w:w="7088" w:type="dxa"/>
            <w:gridSpan w:val="3"/>
            <w:shd w:val="clear" w:color="auto" w:fill="auto"/>
            <w:hideMark/>
          </w:tcPr>
          <w:p w:rsidR="00F541FA" w:rsidRPr="006E1794" w:rsidRDefault="00F541FA" w:rsidP="00F541FA">
            <w:pPr>
              <w:pStyle w:val="TableHeading"/>
              <w:rPr>
                <w:snapToGrid w:val="0"/>
              </w:rPr>
            </w:pPr>
            <w:r w:rsidRPr="006E1794">
              <w:lastRenderedPageBreak/>
              <w:t>Subgroup 8—Radiographic examination of alimentary tract and biliary system</w:t>
            </w:r>
          </w:p>
        </w:tc>
      </w:tr>
      <w:tr w:rsidR="00F541FA" w:rsidRPr="006E1794" w:rsidTr="00F541FA">
        <w:tc>
          <w:tcPr>
            <w:tcW w:w="709" w:type="dxa"/>
            <w:shd w:val="clear" w:color="auto" w:fill="auto"/>
            <w:hideMark/>
          </w:tcPr>
          <w:p w:rsidR="00F541FA" w:rsidRPr="006E1794" w:rsidRDefault="00F541FA" w:rsidP="00F541FA">
            <w:pPr>
              <w:pStyle w:val="Tabletext"/>
            </w:pPr>
            <w:r w:rsidRPr="006E1794">
              <w:t>58900</w:t>
            </w:r>
          </w:p>
        </w:tc>
        <w:tc>
          <w:tcPr>
            <w:tcW w:w="5528" w:type="dxa"/>
            <w:shd w:val="clear" w:color="auto" w:fill="auto"/>
            <w:hideMark/>
          </w:tcPr>
          <w:p w:rsidR="00F541FA" w:rsidRPr="006E1794" w:rsidRDefault="00F541FA" w:rsidP="00F541FA">
            <w:pPr>
              <w:pStyle w:val="Tabletext"/>
            </w:pPr>
            <w:r w:rsidRPr="006E1794">
              <w:t>Plain abdominal only, not being a service associated with a service to which item</w:t>
            </w:r>
            <w:r w:rsidR="006E1794" w:rsidRPr="006E1794">
              <w:t> </w:t>
            </w:r>
            <w:r w:rsidRPr="006E1794">
              <w:t>58909, 58911, 58912, 58914, 58915, 58917, 58924 or 58926 applies (NR) (K)</w:t>
            </w:r>
          </w:p>
        </w:tc>
        <w:tc>
          <w:tcPr>
            <w:tcW w:w="851" w:type="dxa"/>
            <w:shd w:val="clear" w:color="auto" w:fill="auto"/>
            <w:hideMark/>
          </w:tcPr>
          <w:p w:rsidR="00F541FA" w:rsidRPr="006E1794" w:rsidRDefault="00F541FA" w:rsidP="00F541FA">
            <w:pPr>
              <w:pStyle w:val="Tabletext"/>
              <w:tabs>
                <w:tab w:val="decimal" w:pos="400"/>
              </w:tabs>
              <w:jc w:val="right"/>
            </w:pPr>
            <w:r w:rsidRPr="006E1794">
              <w:t>35.70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58902</w:t>
            </w:r>
          </w:p>
        </w:tc>
        <w:tc>
          <w:tcPr>
            <w:tcW w:w="5528" w:type="dxa"/>
            <w:shd w:val="clear" w:color="auto" w:fill="auto"/>
          </w:tcPr>
          <w:p w:rsidR="00F541FA" w:rsidRPr="006E1794" w:rsidRDefault="00F541FA" w:rsidP="00F541FA">
            <w:pPr>
              <w:pStyle w:val="Tabletext"/>
            </w:pPr>
            <w:r w:rsidRPr="006E1794">
              <w:t>Plain abdominal only, not being a service associated with a service to which item</w:t>
            </w:r>
            <w:r w:rsidR="006E1794" w:rsidRPr="006E1794">
              <w:t> </w:t>
            </w:r>
            <w:r w:rsidRPr="006E1794">
              <w:t>58909, 58911, 58912, 58914, 58915, 58917, 58924 or 58926 applies (NR) (NK)</w:t>
            </w:r>
          </w:p>
        </w:tc>
        <w:tc>
          <w:tcPr>
            <w:tcW w:w="851" w:type="dxa"/>
            <w:shd w:val="clear" w:color="auto" w:fill="auto"/>
          </w:tcPr>
          <w:p w:rsidR="00F541FA" w:rsidRPr="006E1794" w:rsidRDefault="00F541FA" w:rsidP="00F541FA">
            <w:pPr>
              <w:pStyle w:val="Tabletext"/>
              <w:tabs>
                <w:tab w:val="decimal" w:pos="400"/>
              </w:tabs>
              <w:jc w:val="right"/>
            </w:pPr>
            <w:r w:rsidRPr="006E1794">
              <w:t>17.85</w:t>
            </w:r>
          </w:p>
        </w:tc>
      </w:tr>
      <w:tr w:rsidR="00F541FA" w:rsidRPr="006E1794" w:rsidTr="00F541FA">
        <w:tc>
          <w:tcPr>
            <w:tcW w:w="709" w:type="dxa"/>
            <w:shd w:val="clear" w:color="auto" w:fill="auto"/>
            <w:hideMark/>
          </w:tcPr>
          <w:p w:rsidR="00F541FA" w:rsidRPr="006E1794" w:rsidRDefault="00F541FA" w:rsidP="00F541FA">
            <w:pPr>
              <w:pStyle w:val="Tabletext"/>
            </w:pPr>
            <w:r w:rsidRPr="006E1794">
              <w:t>58903</w:t>
            </w:r>
          </w:p>
        </w:tc>
        <w:tc>
          <w:tcPr>
            <w:tcW w:w="5528" w:type="dxa"/>
            <w:shd w:val="clear" w:color="auto" w:fill="auto"/>
            <w:hideMark/>
          </w:tcPr>
          <w:p w:rsidR="00F541FA" w:rsidRPr="006E1794" w:rsidRDefault="00F541FA" w:rsidP="00F541FA">
            <w:pPr>
              <w:pStyle w:val="Tabletext"/>
            </w:pPr>
            <w:r w:rsidRPr="006E1794">
              <w:t>Plain abdominal only, not being a service associated with a service to which item</w:t>
            </w:r>
            <w:r w:rsidR="006E1794" w:rsidRPr="006E1794">
              <w:t> </w:t>
            </w:r>
            <w:r w:rsidRPr="006E1794">
              <w:t>58909, 58911, 58912, 58914, 58915, 58917, 58924 or 58926 applies (R) (K)</w:t>
            </w:r>
          </w:p>
        </w:tc>
        <w:tc>
          <w:tcPr>
            <w:tcW w:w="851" w:type="dxa"/>
            <w:shd w:val="clear" w:color="auto" w:fill="auto"/>
            <w:hideMark/>
          </w:tcPr>
          <w:p w:rsidR="00F541FA" w:rsidRPr="006E1794" w:rsidRDefault="00F541FA" w:rsidP="00F541FA">
            <w:pPr>
              <w:pStyle w:val="Tabletext"/>
              <w:tabs>
                <w:tab w:val="decimal" w:pos="400"/>
              </w:tabs>
              <w:jc w:val="right"/>
            </w:pPr>
            <w:r w:rsidRPr="006E1794">
              <w:t>47.60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58905</w:t>
            </w:r>
          </w:p>
        </w:tc>
        <w:tc>
          <w:tcPr>
            <w:tcW w:w="5528" w:type="dxa"/>
            <w:shd w:val="clear" w:color="auto" w:fill="auto"/>
          </w:tcPr>
          <w:p w:rsidR="00F541FA" w:rsidRPr="006E1794" w:rsidRDefault="00F541FA" w:rsidP="00F541FA">
            <w:pPr>
              <w:pStyle w:val="Tabletext"/>
            </w:pPr>
            <w:r w:rsidRPr="006E1794">
              <w:t>Plain abdominal only, not being a service associated with a service to which item</w:t>
            </w:r>
            <w:r w:rsidR="006E1794" w:rsidRPr="006E1794">
              <w:t> </w:t>
            </w:r>
            <w:r w:rsidRPr="006E1794">
              <w:t>58909, 58911,58912, 58914, 58915, 58917, 58924 or 58926 applies (R) (NK)</w:t>
            </w:r>
          </w:p>
        </w:tc>
        <w:tc>
          <w:tcPr>
            <w:tcW w:w="851" w:type="dxa"/>
            <w:shd w:val="clear" w:color="auto" w:fill="auto"/>
          </w:tcPr>
          <w:p w:rsidR="00F541FA" w:rsidRPr="006E1794" w:rsidRDefault="00F541FA" w:rsidP="00F541FA">
            <w:pPr>
              <w:pStyle w:val="Tabletext"/>
              <w:tabs>
                <w:tab w:val="decimal" w:pos="400"/>
              </w:tabs>
              <w:jc w:val="right"/>
            </w:pPr>
            <w:r w:rsidRPr="006E1794">
              <w:t>23.80</w:t>
            </w:r>
          </w:p>
        </w:tc>
      </w:tr>
      <w:tr w:rsidR="00F541FA" w:rsidRPr="006E1794" w:rsidTr="00F541FA">
        <w:tc>
          <w:tcPr>
            <w:tcW w:w="709" w:type="dxa"/>
            <w:shd w:val="clear" w:color="auto" w:fill="auto"/>
            <w:hideMark/>
          </w:tcPr>
          <w:p w:rsidR="00F541FA" w:rsidRPr="006E1794" w:rsidRDefault="00F541FA" w:rsidP="00F541FA">
            <w:pPr>
              <w:pStyle w:val="Tabletext"/>
            </w:pPr>
            <w:r w:rsidRPr="006E1794">
              <w:t>58909</w:t>
            </w:r>
          </w:p>
        </w:tc>
        <w:tc>
          <w:tcPr>
            <w:tcW w:w="5528" w:type="dxa"/>
            <w:shd w:val="clear" w:color="auto" w:fill="auto"/>
            <w:hideMark/>
          </w:tcPr>
          <w:p w:rsidR="00F541FA" w:rsidRPr="006E1794" w:rsidRDefault="00F541FA" w:rsidP="00F541FA">
            <w:pPr>
              <w:pStyle w:val="Tabletext"/>
            </w:pPr>
            <w:r w:rsidRPr="006E1794">
              <w:t>Barium or other opaque meal of one or more of pharynx, oesophagus, stomach or duodenum, with or without preliminary plain films of pharynx, chest or duodenum, not being a service associated with a service to which item</w:t>
            </w:r>
            <w:r w:rsidR="006E1794" w:rsidRPr="006E1794">
              <w:t> </w:t>
            </w:r>
            <w:r w:rsidRPr="006E1794">
              <w:t>57939, 57942, 57945, 57950, 57953 or 57956 applies (R) (K)</w:t>
            </w:r>
          </w:p>
        </w:tc>
        <w:tc>
          <w:tcPr>
            <w:tcW w:w="851" w:type="dxa"/>
            <w:shd w:val="clear" w:color="auto" w:fill="auto"/>
            <w:hideMark/>
          </w:tcPr>
          <w:p w:rsidR="00F541FA" w:rsidRPr="006E1794" w:rsidRDefault="00F541FA" w:rsidP="00F541FA">
            <w:pPr>
              <w:pStyle w:val="Tabletext"/>
              <w:tabs>
                <w:tab w:val="decimal" w:pos="400"/>
              </w:tabs>
              <w:jc w:val="right"/>
            </w:pPr>
            <w:r w:rsidRPr="006E1794">
              <w:t>89.95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58911</w:t>
            </w:r>
          </w:p>
        </w:tc>
        <w:tc>
          <w:tcPr>
            <w:tcW w:w="5528" w:type="dxa"/>
            <w:shd w:val="clear" w:color="auto" w:fill="auto"/>
          </w:tcPr>
          <w:p w:rsidR="00F541FA" w:rsidRPr="006E1794" w:rsidRDefault="00F541FA" w:rsidP="00F541FA">
            <w:pPr>
              <w:pStyle w:val="Tabletext"/>
            </w:pPr>
            <w:r w:rsidRPr="006E1794">
              <w:t>Barium or other opaque meal of one or more of pharynx, oesophagus, stomach or duodenum, with or without preliminary plain films of pharynx, chest or duodenum, not being a service associated with a service to which item</w:t>
            </w:r>
            <w:r w:rsidR="006E1794" w:rsidRPr="006E1794">
              <w:t> </w:t>
            </w:r>
            <w:r w:rsidRPr="006E1794">
              <w:t>57939, 57942, 57945, 57950, 57953 or 57956 applies (R) (NK)</w:t>
            </w:r>
          </w:p>
        </w:tc>
        <w:tc>
          <w:tcPr>
            <w:tcW w:w="851" w:type="dxa"/>
            <w:shd w:val="clear" w:color="auto" w:fill="auto"/>
          </w:tcPr>
          <w:p w:rsidR="00F541FA" w:rsidRPr="006E1794" w:rsidRDefault="00F541FA" w:rsidP="00F541FA">
            <w:pPr>
              <w:pStyle w:val="Tabletext"/>
              <w:tabs>
                <w:tab w:val="decimal" w:pos="400"/>
              </w:tabs>
              <w:jc w:val="right"/>
            </w:pPr>
            <w:r w:rsidRPr="006E1794">
              <w:t>45.00</w:t>
            </w:r>
          </w:p>
        </w:tc>
      </w:tr>
      <w:tr w:rsidR="00F541FA" w:rsidRPr="006E1794" w:rsidTr="00F541FA">
        <w:tc>
          <w:tcPr>
            <w:tcW w:w="709" w:type="dxa"/>
            <w:shd w:val="clear" w:color="auto" w:fill="auto"/>
            <w:hideMark/>
          </w:tcPr>
          <w:p w:rsidR="00F541FA" w:rsidRPr="006E1794" w:rsidRDefault="00F541FA" w:rsidP="00F541FA">
            <w:pPr>
              <w:pStyle w:val="Tabletext"/>
            </w:pPr>
            <w:r w:rsidRPr="006E1794">
              <w:t>58912</w:t>
            </w:r>
          </w:p>
        </w:tc>
        <w:tc>
          <w:tcPr>
            <w:tcW w:w="5528" w:type="dxa"/>
            <w:shd w:val="clear" w:color="auto" w:fill="auto"/>
            <w:hideMark/>
          </w:tcPr>
          <w:p w:rsidR="00F541FA" w:rsidRPr="006E1794" w:rsidRDefault="00F541FA" w:rsidP="00F541FA">
            <w:pPr>
              <w:pStyle w:val="Tabletext"/>
            </w:pPr>
            <w:r w:rsidRPr="006E1794">
              <w:t>Barium or other opaque meal of oesophagus, stomach, duodenum and follow through to colon, with or without screening of chest and with or without preliminary plain film (R) (K)</w:t>
            </w:r>
          </w:p>
        </w:tc>
        <w:tc>
          <w:tcPr>
            <w:tcW w:w="851" w:type="dxa"/>
            <w:shd w:val="clear" w:color="auto" w:fill="auto"/>
            <w:hideMark/>
          </w:tcPr>
          <w:p w:rsidR="00F541FA" w:rsidRPr="006E1794" w:rsidRDefault="00F541FA" w:rsidP="00F541FA">
            <w:pPr>
              <w:pStyle w:val="Tabletext"/>
              <w:tabs>
                <w:tab w:val="decimal" w:pos="400"/>
              </w:tabs>
              <w:jc w:val="right"/>
            </w:pPr>
            <w:r w:rsidRPr="006E1794">
              <w:t>110.25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58914</w:t>
            </w:r>
          </w:p>
        </w:tc>
        <w:tc>
          <w:tcPr>
            <w:tcW w:w="5528" w:type="dxa"/>
            <w:shd w:val="clear" w:color="auto" w:fill="auto"/>
          </w:tcPr>
          <w:p w:rsidR="00F541FA" w:rsidRPr="006E1794" w:rsidRDefault="00F541FA" w:rsidP="00F541FA">
            <w:pPr>
              <w:pStyle w:val="Tabletext"/>
            </w:pPr>
            <w:r w:rsidRPr="006E1794">
              <w:t>Barium or other opaque meal of oesophagus, stomach, duodenum and follow through to colon, with or without screening of chest and with or without preliminary plain film (R) (NK)</w:t>
            </w:r>
          </w:p>
        </w:tc>
        <w:tc>
          <w:tcPr>
            <w:tcW w:w="851" w:type="dxa"/>
            <w:shd w:val="clear" w:color="auto" w:fill="auto"/>
          </w:tcPr>
          <w:p w:rsidR="00F541FA" w:rsidRPr="006E1794" w:rsidRDefault="00F541FA" w:rsidP="00F541FA">
            <w:pPr>
              <w:pStyle w:val="Tabletext"/>
              <w:tabs>
                <w:tab w:val="decimal" w:pos="400"/>
              </w:tabs>
              <w:jc w:val="right"/>
            </w:pPr>
            <w:r w:rsidRPr="006E1794">
              <w:t>55.15</w:t>
            </w:r>
          </w:p>
        </w:tc>
      </w:tr>
      <w:tr w:rsidR="00F541FA" w:rsidRPr="006E1794" w:rsidTr="00F541FA">
        <w:tc>
          <w:tcPr>
            <w:tcW w:w="709" w:type="dxa"/>
            <w:shd w:val="clear" w:color="auto" w:fill="auto"/>
            <w:hideMark/>
          </w:tcPr>
          <w:p w:rsidR="00F541FA" w:rsidRPr="006E1794" w:rsidRDefault="00F541FA" w:rsidP="00F541FA">
            <w:pPr>
              <w:pStyle w:val="Tabletext"/>
            </w:pPr>
            <w:r w:rsidRPr="006E1794">
              <w:t>58915</w:t>
            </w:r>
          </w:p>
        </w:tc>
        <w:tc>
          <w:tcPr>
            <w:tcW w:w="5528" w:type="dxa"/>
            <w:shd w:val="clear" w:color="auto" w:fill="auto"/>
            <w:hideMark/>
          </w:tcPr>
          <w:p w:rsidR="00F541FA" w:rsidRPr="006E1794" w:rsidRDefault="00F541FA" w:rsidP="00F541FA">
            <w:pPr>
              <w:pStyle w:val="Tabletext"/>
            </w:pPr>
            <w:r w:rsidRPr="006E1794">
              <w:t>Barium or other opaque meal, small bowel series only, with or without preliminary plain film (R) (K)</w:t>
            </w:r>
          </w:p>
        </w:tc>
        <w:tc>
          <w:tcPr>
            <w:tcW w:w="851" w:type="dxa"/>
            <w:shd w:val="clear" w:color="auto" w:fill="auto"/>
            <w:hideMark/>
          </w:tcPr>
          <w:p w:rsidR="00F541FA" w:rsidRPr="006E1794" w:rsidRDefault="00F541FA" w:rsidP="00F541FA">
            <w:pPr>
              <w:pStyle w:val="Tabletext"/>
              <w:tabs>
                <w:tab w:val="decimal" w:pos="400"/>
              </w:tabs>
              <w:jc w:val="right"/>
            </w:pPr>
            <w:r w:rsidRPr="006E1794">
              <w:t>78.95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58916</w:t>
            </w:r>
          </w:p>
        </w:tc>
        <w:tc>
          <w:tcPr>
            <w:tcW w:w="5528" w:type="dxa"/>
            <w:shd w:val="clear" w:color="auto" w:fill="auto"/>
          </w:tcPr>
          <w:p w:rsidR="00F541FA" w:rsidRPr="006E1794" w:rsidRDefault="00F541FA" w:rsidP="00F541FA">
            <w:pPr>
              <w:pStyle w:val="Tabletext"/>
            </w:pPr>
            <w:r w:rsidRPr="006E1794">
              <w:t>Small bowel enema, barium or other opaque study of the small bowel, including duodenal intubation, with or without preliminary plain films, not being a service associated with a service to which item</w:t>
            </w:r>
            <w:r w:rsidR="006E1794" w:rsidRPr="006E1794">
              <w:t> </w:t>
            </w:r>
            <w:r w:rsidRPr="006E1794">
              <w:t>30488 applies (R) (K) (Anaes.)</w:t>
            </w:r>
          </w:p>
        </w:tc>
        <w:tc>
          <w:tcPr>
            <w:tcW w:w="851" w:type="dxa"/>
            <w:shd w:val="clear" w:color="auto" w:fill="auto"/>
          </w:tcPr>
          <w:p w:rsidR="00F541FA" w:rsidRPr="006E1794" w:rsidRDefault="00F541FA" w:rsidP="00F541FA">
            <w:pPr>
              <w:pStyle w:val="Tabletext"/>
              <w:tabs>
                <w:tab w:val="decimal" w:pos="400"/>
              </w:tabs>
              <w:jc w:val="right"/>
            </w:pPr>
            <w:r w:rsidRPr="006E1794">
              <w:t>138.50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lastRenderedPageBreak/>
              <w:t>58917</w:t>
            </w:r>
          </w:p>
        </w:tc>
        <w:tc>
          <w:tcPr>
            <w:tcW w:w="5528" w:type="dxa"/>
            <w:shd w:val="clear" w:color="auto" w:fill="auto"/>
          </w:tcPr>
          <w:p w:rsidR="00F541FA" w:rsidRPr="006E1794" w:rsidRDefault="00F541FA" w:rsidP="00F541FA">
            <w:pPr>
              <w:pStyle w:val="Tabletext"/>
            </w:pPr>
            <w:r w:rsidRPr="006E1794">
              <w:t>Barium or other opaque meal, small bowel series only, with or without preliminary plain film (R) (NK)</w:t>
            </w:r>
          </w:p>
        </w:tc>
        <w:tc>
          <w:tcPr>
            <w:tcW w:w="851" w:type="dxa"/>
            <w:shd w:val="clear" w:color="auto" w:fill="auto"/>
          </w:tcPr>
          <w:p w:rsidR="00F541FA" w:rsidRPr="006E1794" w:rsidRDefault="00F541FA" w:rsidP="00F541FA">
            <w:pPr>
              <w:pStyle w:val="Tabletext"/>
              <w:tabs>
                <w:tab w:val="decimal" w:pos="400"/>
              </w:tabs>
              <w:jc w:val="right"/>
            </w:pPr>
            <w:r w:rsidRPr="006E1794">
              <w:t>39.50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58920</w:t>
            </w:r>
          </w:p>
        </w:tc>
        <w:tc>
          <w:tcPr>
            <w:tcW w:w="5528" w:type="dxa"/>
            <w:shd w:val="clear" w:color="auto" w:fill="auto"/>
          </w:tcPr>
          <w:p w:rsidR="00F541FA" w:rsidRPr="006E1794" w:rsidRDefault="00F541FA" w:rsidP="00F541FA">
            <w:pPr>
              <w:pStyle w:val="Tabletext"/>
            </w:pPr>
            <w:r w:rsidRPr="006E1794">
              <w:t>Small bowel enema, barium or other opaque study of the small bowel, including duodenal intubation, with or without preliminary plain films, not being a service associated with a service to which item</w:t>
            </w:r>
            <w:r w:rsidR="006E1794" w:rsidRPr="006E1794">
              <w:t> </w:t>
            </w:r>
            <w:r w:rsidRPr="006E1794">
              <w:t>30488 applies (R) (NK) (Anaes.)</w:t>
            </w:r>
          </w:p>
        </w:tc>
        <w:tc>
          <w:tcPr>
            <w:tcW w:w="851" w:type="dxa"/>
            <w:shd w:val="clear" w:color="auto" w:fill="auto"/>
          </w:tcPr>
          <w:p w:rsidR="00F541FA" w:rsidRPr="006E1794" w:rsidRDefault="00F541FA" w:rsidP="00F541FA">
            <w:pPr>
              <w:pStyle w:val="Tabletext"/>
              <w:tabs>
                <w:tab w:val="decimal" w:pos="400"/>
              </w:tabs>
              <w:jc w:val="right"/>
            </w:pPr>
            <w:r w:rsidRPr="006E1794">
              <w:t>69.25</w:t>
            </w:r>
          </w:p>
        </w:tc>
      </w:tr>
      <w:tr w:rsidR="00F541FA" w:rsidRPr="006E1794" w:rsidTr="00F541FA">
        <w:tc>
          <w:tcPr>
            <w:tcW w:w="709" w:type="dxa"/>
            <w:shd w:val="clear" w:color="auto" w:fill="auto"/>
            <w:hideMark/>
          </w:tcPr>
          <w:p w:rsidR="00F541FA" w:rsidRPr="006E1794" w:rsidRDefault="00F541FA" w:rsidP="00F541FA">
            <w:pPr>
              <w:pStyle w:val="Tabletext"/>
            </w:pPr>
            <w:r w:rsidRPr="006E1794">
              <w:t>58921</w:t>
            </w:r>
          </w:p>
        </w:tc>
        <w:tc>
          <w:tcPr>
            <w:tcW w:w="5528" w:type="dxa"/>
            <w:shd w:val="clear" w:color="auto" w:fill="auto"/>
            <w:hideMark/>
          </w:tcPr>
          <w:p w:rsidR="00F541FA" w:rsidRPr="006E1794" w:rsidRDefault="00F541FA" w:rsidP="00F541FA">
            <w:pPr>
              <w:pStyle w:val="Tabletext"/>
            </w:pPr>
            <w:r w:rsidRPr="006E1794">
              <w:t>Opaque enema, with or without air contrast study and with or without preliminary plain films (R) (K)</w:t>
            </w:r>
          </w:p>
        </w:tc>
        <w:tc>
          <w:tcPr>
            <w:tcW w:w="851" w:type="dxa"/>
            <w:shd w:val="clear" w:color="auto" w:fill="auto"/>
            <w:hideMark/>
          </w:tcPr>
          <w:p w:rsidR="00F541FA" w:rsidRPr="006E1794" w:rsidRDefault="00F541FA" w:rsidP="00F541FA">
            <w:pPr>
              <w:pStyle w:val="Tabletext"/>
              <w:tabs>
                <w:tab w:val="decimal" w:pos="400"/>
              </w:tabs>
              <w:jc w:val="right"/>
            </w:pPr>
            <w:r w:rsidRPr="006E1794">
              <w:t>135.25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58923</w:t>
            </w:r>
          </w:p>
        </w:tc>
        <w:tc>
          <w:tcPr>
            <w:tcW w:w="5528" w:type="dxa"/>
            <w:shd w:val="clear" w:color="auto" w:fill="auto"/>
          </w:tcPr>
          <w:p w:rsidR="00F541FA" w:rsidRPr="006E1794" w:rsidRDefault="00F541FA" w:rsidP="00F541FA">
            <w:pPr>
              <w:pStyle w:val="Tabletext"/>
            </w:pPr>
            <w:r w:rsidRPr="006E1794">
              <w:t>Opaque enema, with or without air contrast study and with or without preliminary plain films (R) (NK)</w:t>
            </w:r>
          </w:p>
        </w:tc>
        <w:tc>
          <w:tcPr>
            <w:tcW w:w="851" w:type="dxa"/>
            <w:shd w:val="clear" w:color="auto" w:fill="auto"/>
          </w:tcPr>
          <w:p w:rsidR="00F541FA" w:rsidRPr="006E1794" w:rsidRDefault="00F541FA" w:rsidP="00F541FA">
            <w:pPr>
              <w:pStyle w:val="Tabletext"/>
              <w:tabs>
                <w:tab w:val="decimal" w:pos="400"/>
              </w:tabs>
              <w:jc w:val="right"/>
            </w:pPr>
            <w:r w:rsidRPr="006E1794">
              <w:t>67.65</w:t>
            </w:r>
          </w:p>
        </w:tc>
      </w:tr>
      <w:tr w:rsidR="00F541FA" w:rsidRPr="006E1794" w:rsidTr="00F541FA">
        <w:tc>
          <w:tcPr>
            <w:tcW w:w="709" w:type="dxa"/>
            <w:shd w:val="clear" w:color="auto" w:fill="auto"/>
            <w:hideMark/>
          </w:tcPr>
          <w:p w:rsidR="00F541FA" w:rsidRPr="006E1794" w:rsidRDefault="00F541FA" w:rsidP="00F541FA">
            <w:pPr>
              <w:pStyle w:val="Tabletext"/>
            </w:pPr>
            <w:r w:rsidRPr="006E1794">
              <w:t>58924</w:t>
            </w:r>
          </w:p>
        </w:tc>
        <w:tc>
          <w:tcPr>
            <w:tcW w:w="5528" w:type="dxa"/>
            <w:shd w:val="clear" w:color="auto" w:fill="auto"/>
            <w:hideMark/>
          </w:tcPr>
          <w:p w:rsidR="00F541FA" w:rsidRPr="006E1794" w:rsidRDefault="00F541FA" w:rsidP="00F541FA">
            <w:pPr>
              <w:pStyle w:val="Tabletext"/>
            </w:pPr>
            <w:r w:rsidRPr="006E1794">
              <w:t>Graham’s test (cholecystography), with preliminary plain films and with or without tomography (R) (K)</w:t>
            </w:r>
          </w:p>
        </w:tc>
        <w:tc>
          <w:tcPr>
            <w:tcW w:w="851" w:type="dxa"/>
            <w:shd w:val="clear" w:color="auto" w:fill="auto"/>
            <w:hideMark/>
          </w:tcPr>
          <w:p w:rsidR="00F541FA" w:rsidRPr="006E1794" w:rsidRDefault="00F541FA" w:rsidP="00F541FA">
            <w:pPr>
              <w:pStyle w:val="Tabletext"/>
              <w:tabs>
                <w:tab w:val="decimal" w:pos="400"/>
              </w:tabs>
              <w:jc w:val="right"/>
            </w:pPr>
            <w:r w:rsidRPr="006E1794">
              <w:t>84.05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58926</w:t>
            </w:r>
          </w:p>
        </w:tc>
        <w:tc>
          <w:tcPr>
            <w:tcW w:w="5528" w:type="dxa"/>
            <w:shd w:val="clear" w:color="auto" w:fill="auto"/>
          </w:tcPr>
          <w:p w:rsidR="00F541FA" w:rsidRPr="006E1794" w:rsidRDefault="00F541FA" w:rsidP="00F541FA">
            <w:pPr>
              <w:pStyle w:val="Tabletext"/>
            </w:pPr>
            <w:r w:rsidRPr="006E1794">
              <w:t>Graham’s test (cholecystography), with preliminary plain films and with or without tomography (R) (NK)</w:t>
            </w:r>
          </w:p>
        </w:tc>
        <w:tc>
          <w:tcPr>
            <w:tcW w:w="851" w:type="dxa"/>
            <w:shd w:val="clear" w:color="auto" w:fill="auto"/>
          </w:tcPr>
          <w:p w:rsidR="00F541FA" w:rsidRPr="006E1794" w:rsidRDefault="00F541FA" w:rsidP="00F541FA">
            <w:pPr>
              <w:pStyle w:val="Tabletext"/>
              <w:tabs>
                <w:tab w:val="decimal" w:pos="400"/>
              </w:tabs>
              <w:jc w:val="right"/>
            </w:pPr>
            <w:r w:rsidRPr="006E1794">
              <w:t>42.05</w:t>
            </w:r>
          </w:p>
        </w:tc>
      </w:tr>
      <w:tr w:rsidR="00F541FA" w:rsidRPr="006E1794" w:rsidTr="00F541FA">
        <w:tc>
          <w:tcPr>
            <w:tcW w:w="709" w:type="dxa"/>
            <w:shd w:val="clear" w:color="auto" w:fill="auto"/>
            <w:hideMark/>
          </w:tcPr>
          <w:p w:rsidR="00F541FA" w:rsidRPr="006E1794" w:rsidRDefault="00F541FA" w:rsidP="00F541FA">
            <w:pPr>
              <w:pStyle w:val="Tabletext"/>
            </w:pPr>
            <w:r w:rsidRPr="006E1794">
              <w:t>58927</w:t>
            </w:r>
          </w:p>
        </w:tc>
        <w:tc>
          <w:tcPr>
            <w:tcW w:w="5528" w:type="dxa"/>
            <w:shd w:val="clear" w:color="auto" w:fill="auto"/>
            <w:hideMark/>
          </w:tcPr>
          <w:p w:rsidR="00F541FA" w:rsidRPr="006E1794" w:rsidRDefault="00F541FA" w:rsidP="00F541FA">
            <w:pPr>
              <w:pStyle w:val="Tabletext"/>
            </w:pPr>
            <w:r w:rsidRPr="006E1794">
              <w:t>Cholegraphy direct, with or without preliminary plain films and with preparation and contrast injection, not being a service associated with a service to which item</w:t>
            </w:r>
            <w:r w:rsidR="006E1794" w:rsidRPr="006E1794">
              <w:t> </w:t>
            </w:r>
            <w:r w:rsidRPr="006E1794">
              <w:t>30439 applies (R) (K)</w:t>
            </w:r>
          </w:p>
        </w:tc>
        <w:tc>
          <w:tcPr>
            <w:tcW w:w="851" w:type="dxa"/>
            <w:shd w:val="clear" w:color="auto" w:fill="auto"/>
            <w:hideMark/>
          </w:tcPr>
          <w:p w:rsidR="00F541FA" w:rsidRPr="006E1794" w:rsidRDefault="00F541FA" w:rsidP="00F541FA">
            <w:pPr>
              <w:pStyle w:val="Tabletext"/>
              <w:tabs>
                <w:tab w:val="decimal" w:pos="400"/>
              </w:tabs>
              <w:jc w:val="right"/>
            </w:pPr>
            <w:r w:rsidRPr="006E1794">
              <w:t>76.45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58929</w:t>
            </w:r>
          </w:p>
        </w:tc>
        <w:tc>
          <w:tcPr>
            <w:tcW w:w="5528" w:type="dxa"/>
            <w:shd w:val="clear" w:color="auto" w:fill="auto"/>
          </w:tcPr>
          <w:p w:rsidR="00F541FA" w:rsidRPr="006E1794" w:rsidRDefault="00F541FA" w:rsidP="00F541FA">
            <w:pPr>
              <w:pStyle w:val="Tabletext"/>
            </w:pPr>
            <w:r w:rsidRPr="006E1794">
              <w:t>Cholegraphy direct, with or without preliminary plain films and with preparation and contrast injection, not being a service associated with a service to which item</w:t>
            </w:r>
            <w:r w:rsidR="006E1794" w:rsidRPr="006E1794">
              <w:t> </w:t>
            </w:r>
            <w:r w:rsidRPr="006E1794">
              <w:t>30439 applies (R) (NK)</w:t>
            </w:r>
          </w:p>
        </w:tc>
        <w:tc>
          <w:tcPr>
            <w:tcW w:w="851" w:type="dxa"/>
            <w:shd w:val="clear" w:color="auto" w:fill="auto"/>
          </w:tcPr>
          <w:p w:rsidR="00F541FA" w:rsidRPr="006E1794" w:rsidRDefault="00F541FA" w:rsidP="00F541FA">
            <w:pPr>
              <w:pStyle w:val="Tabletext"/>
              <w:tabs>
                <w:tab w:val="decimal" w:pos="400"/>
              </w:tabs>
              <w:jc w:val="right"/>
            </w:pPr>
            <w:r w:rsidRPr="006E1794">
              <w:t>38.25</w:t>
            </w:r>
          </w:p>
        </w:tc>
      </w:tr>
      <w:tr w:rsidR="00F541FA" w:rsidRPr="006E1794" w:rsidTr="00F541FA">
        <w:tc>
          <w:tcPr>
            <w:tcW w:w="709" w:type="dxa"/>
            <w:shd w:val="clear" w:color="auto" w:fill="auto"/>
            <w:hideMark/>
          </w:tcPr>
          <w:p w:rsidR="00F541FA" w:rsidRPr="006E1794" w:rsidRDefault="00F541FA" w:rsidP="00F541FA">
            <w:pPr>
              <w:pStyle w:val="Tabletext"/>
            </w:pPr>
            <w:r w:rsidRPr="006E1794">
              <w:t>58933</w:t>
            </w:r>
          </w:p>
        </w:tc>
        <w:tc>
          <w:tcPr>
            <w:tcW w:w="5528" w:type="dxa"/>
            <w:shd w:val="clear" w:color="auto" w:fill="auto"/>
            <w:hideMark/>
          </w:tcPr>
          <w:p w:rsidR="00F541FA" w:rsidRPr="006E1794" w:rsidRDefault="00F541FA" w:rsidP="00F541FA">
            <w:pPr>
              <w:pStyle w:val="Tabletext"/>
            </w:pPr>
            <w:r w:rsidRPr="006E1794">
              <w:t>Cholegraphy, percutaneous transhepatic, with or without preliminary plain films and with preparation and contrast injection (R) (K)</w:t>
            </w:r>
          </w:p>
        </w:tc>
        <w:tc>
          <w:tcPr>
            <w:tcW w:w="851" w:type="dxa"/>
            <w:shd w:val="clear" w:color="auto" w:fill="auto"/>
            <w:hideMark/>
          </w:tcPr>
          <w:p w:rsidR="00F541FA" w:rsidRPr="006E1794" w:rsidRDefault="00F541FA" w:rsidP="00F541FA">
            <w:pPr>
              <w:pStyle w:val="Tabletext"/>
              <w:tabs>
                <w:tab w:val="decimal" w:pos="400"/>
              </w:tabs>
              <w:jc w:val="right"/>
            </w:pPr>
            <w:r w:rsidRPr="006E1794">
              <w:t>205.60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58935</w:t>
            </w:r>
          </w:p>
        </w:tc>
        <w:tc>
          <w:tcPr>
            <w:tcW w:w="5528" w:type="dxa"/>
            <w:shd w:val="clear" w:color="auto" w:fill="auto"/>
          </w:tcPr>
          <w:p w:rsidR="00F541FA" w:rsidRPr="006E1794" w:rsidRDefault="00F541FA" w:rsidP="00F541FA">
            <w:pPr>
              <w:pStyle w:val="Tabletext"/>
            </w:pPr>
            <w:r w:rsidRPr="006E1794">
              <w:t>Cholegraphy, percutaneous transhepatic, with or without preliminary plain films and with preparation and contrast injection (R) (NK)</w:t>
            </w:r>
          </w:p>
        </w:tc>
        <w:tc>
          <w:tcPr>
            <w:tcW w:w="851" w:type="dxa"/>
            <w:shd w:val="clear" w:color="auto" w:fill="auto"/>
          </w:tcPr>
          <w:p w:rsidR="00F541FA" w:rsidRPr="006E1794" w:rsidRDefault="00F541FA" w:rsidP="00F541FA">
            <w:pPr>
              <w:pStyle w:val="Tabletext"/>
              <w:tabs>
                <w:tab w:val="decimal" w:pos="400"/>
              </w:tabs>
              <w:jc w:val="right"/>
            </w:pPr>
            <w:r w:rsidRPr="006E1794">
              <w:t>102.80</w:t>
            </w:r>
          </w:p>
        </w:tc>
      </w:tr>
      <w:tr w:rsidR="00F541FA" w:rsidRPr="006E1794" w:rsidTr="00F541FA">
        <w:tc>
          <w:tcPr>
            <w:tcW w:w="709" w:type="dxa"/>
            <w:shd w:val="clear" w:color="auto" w:fill="auto"/>
            <w:hideMark/>
          </w:tcPr>
          <w:p w:rsidR="00F541FA" w:rsidRPr="006E1794" w:rsidRDefault="00F541FA" w:rsidP="00F541FA">
            <w:pPr>
              <w:pStyle w:val="Tabletext"/>
            </w:pPr>
            <w:r w:rsidRPr="006E1794">
              <w:t>58936</w:t>
            </w:r>
          </w:p>
        </w:tc>
        <w:tc>
          <w:tcPr>
            <w:tcW w:w="5528" w:type="dxa"/>
            <w:shd w:val="clear" w:color="auto" w:fill="auto"/>
            <w:hideMark/>
          </w:tcPr>
          <w:p w:rsidR="00F541FA" w:rsidRPr="006E1794" w:rsidRDefault="00F541FA" w:rsidP="00F541FA">
            <w:pPr>
              <w:pStyle w:val="Tabletext"/>
            </w:pPr>
            <w:r w:rsidRPr="006E1794">
              <w:t>Cholegraphy, drip infusion, with or without preliminary plain films, with preparation and contrast injection and with or without tomography (R) (K)</w:t>
            </w:r>
          </w:p>
        </w:tc>
        <w:tc>
          <w:tcPr>
            <w:tcW w:w="851" w:type="dxa"/>
            <w:shd w:val="clear" w:color="auto" w:fill="auto"/>
            <w:hideMark/>
          </w:tcPr>
          <w:p w:rsidR="00F541FA" w:rsidRPr="006E1794" w:rsidRDefault="00F541FA" w:rsidP="00F541FA">
            <w:pPr>
              <w:pStyle w:val="Tabletext"/>
              <w:tabs>
                <w:tab w:val="decimal" w:pos="400"/>
              </w:tabs>
              <w:jc w:val="right"/>
            </w:pPr>
            <w:r w:rsidRPr="006E1794">
              <w:t>195.95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58938</w:t>
            </w:r>
          </w:p>
        </w:tc>
        <w:tc>
          <w:tcPr>
            <w:tcW w:w="5528" w:type="dxa"/>
            <w:shd w:val="clear" w:color="auto" w:fill="auto"/>
          </w:tcPr>
          <w:p w:rsidR="00F541FA" w:rsidRPr="006E1794" w:rsidRDefault="00F541FA" w:rsidP="00F541FA">
            <w:pPr>
              <w:pStyle w:val="Tabletext"/>
            </w:pPr>
            <w:r w:rsidRPr="006E1794">
              <w:t>Cholegraphy, drip infusion, with or without preliminary plain films, with preparation and contrast injection and with or without tomography (R) (NK)</w:t>
            </w:r>
          </w:p>
        </w:tc>
        <w:tc>
          <w:tcPr>
            <w:tcW w:w="851" w:type="dxa"/>
            <w:shd w:val="clear" w:color="auto" w:fill="auto"/>
          </w:tcPr>
          <w:p w:rsidR="00F541FA" w:rsidRPr="006E1794" w:rsidRDefault="00F541FA" w:rsidP="00F541FA">
            <w:pPr>
              <w:pStyle w:val="Tabletext"/>
              <w:tabs>
                <w:tab w:val="decimal" w:pos="400"/>
              </w:tabs>
              <w:jc w:val="right"/>
            </w:pPr>
            <w:r w:rsidRPr="006E1794">
              <w:t>98.00</w:t>
            </w:r>
          </w:p>
        </w:tc>
      </w:tr>
      <w:tr w:rsidR="00F541FA" w:rsidRPr="006E1794" w:rsidTr="00F541FA">
        <w:tc>
          <w:tcPr>
            <w:tcW w:w="709" w:type="dxa"/>
            <w:shd w:val="clear" w:color="auto" w:fill="auto"/>
            <w:hideMark/>
          </w:tcPr>
          <w:p w:rsidR="00F541FA" w:rsidRPr="006E1794" w:rsidRDefault="00F541FA" w:rsidP="00F541FA">
            <w:pPr>
              <w:pStyle w:val="Tabletext"/>
            </w:pPr>
            <w:r w:rsidRPr="006E1794">
              <w:t>58939</w:t>
            </w:r>
          </w:p>
        </w:tc>
        <w:tc>
          <w:tcPr>
            <w:tcW w:w="5528" w:type="dxa"/>
            <w:shd w:val="clear" w:color="auto" w:fill="auto"/>
            <w:hideMark/>
          </w:tcPr>
          <w:p w:rsidR="00F541FA" w:rsidRPr="006E1794" w:rsidRDefault="00F541FA" w:rsidP="00F541FA">
            <w:pPr>
              <w:pStyle w:val="Tabletext"/>
            </w:pPr>
            <w:r w:rsidRPr="006E1794">
              <w:t>Defaecogram (R) (K)</w:t>
            </w:r>
          </w:p>
        </w:tc>
        <w:tc>
          <w:tcPr>
            <w:tcW w:w="851" w:type="dxa"/>
            <w:shd w:val="clear" w:color="auto" w:fill="auto"/>
            <w:hideMark/>
          </w:tcPr>
          <w:p w:rsidR="00F541FA" w:rsidRPr="006E1794" w:rsidRDefault="00F541FA" w:rsidP="00F541FA">
            <w:pPr>
              <w:pStyle w:val="Tabletext"/>
              <w:tabs>
                <w:tab w:val="decimal" w:pos="400"/>
              </w:tabs>
              <w:jc w:val="right"/>
            </w:pPr>
            <w:r w:rsidRPr="006E1794">
              <w:t>139.30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58941</w:t>
            </w:r>
          </w:p>
        </w:tc>
        <w:tc>
          <w:tcPr>
            <w:tcW w:w="5528" w:type="dxa"/>
            <w:shd w:val="clear" w:color="auto" w:fill="auto"/>
          </w:tcPr>
          <w:p w:rsidR="00F541FA" w:rsidRPr="006E1794" w:rsidRDefault="00F541FA" w:rsidP="00F541FA">
            <w:pPr>
              <w:pStyle w:val="Tabletext"/>
            </w:pPr>
            <w:r w:rsidRPr="006E1794">
              <w:t>Defaecogram (R) (NK)</w:t>
            </w:r>
          </w:p>
        </w:tc>
        <w:tc>
          <w:tcPr>
            <w:tcW w:w="851" w:type="dxa"/>
            <w:shd w:val="clear" w:color="auto" w:fill="auto"/>
          </w:tcPr>
          <w:p w:rsidR="00F541FA" w:rsidRPr="006E1794" w:rsidRDefault="00F541FA" w:rsidP="00F541FA">
            <w:pPr>
              <w:pStyle w:val="Tabletext"/>
              <w:tabs>
                <w:tab w:val="decimal" w:pos="400"/>
              </w:tabs>
              <w:jc w:val="right"/>
            </w:pPr>
            <w:r w:rsidRPr="006E1794">
              <w:t>69.65</w:t>
            </w:r>
          </w:p>
        </w:tc>
      </w:tr>
      <w:tr w:rsidR="00F541FA" w:rsidRPr="006E1794" w:rsidTr="00F541FA">
        <w:tc>
          <w:tcPr>
            <w:tcW w:w="7088" w:type="dxa"/>
            <w:gridSpan w:val="3"/>
            <w:shd w:val="clear" w:color="auto" w:fill="auto"/>
            <w:hideMark/>
          </w:tcPr>
          <w:p w:rsidR="00F541FA" w:rsidRPr="006E1794" w:rsidRDefault="00F541FA" w:rsidP="00F541FA">
            <w:pPr>
              <w:pStyle w:val="TableHeading"/>
            </w:pPr>
            <w:r w:rsidRPr="006E1794">
              <w:lastRenderedPageBreak/>
              <w:t>Subgroup 9—Radiographic examination for localisation of foreign bodies</w:t>
            </w:r>
          </w:p>
        </w:tc>
      </w:tr>
      <w:tr w:rsidR="00F541FA" w:rsidRPr="006E1794" w:rsidTr="00F541FA">
        <w:tc>
          <w:tcPr>
            <w:tcW w:w="709" w:type="dxa"/>
            <w:tcBorders>
              <w:bottom w:val="single" w:sz="4" w:space="0" w:color="auto"/>
            </w:tcBorders>
            <w:shd w:val="clear" w:color="auto" w:fill="auto"/>
            <w:hideMark/>
          </w:tcPr>
          <w:p w:rsidR="00F541FA" w:rsidRPr="006E1794" w:rsidRDefault="00F541FA" w:rsidP="00F541FA">
            <w:pPr>
              <w:pStyle w:val="Tabletext"/>
            </w:pPr>
            <w:r w:rsidRPr="006E1794">
              <w:t>59103</w:t>
            </w:r>
          </w:p>
        </w:tc>
        <w:tc>
          <w:tcPr>
            <w:tcW w:w="5528" w:type="dxa"/>
            <w:tcBorders>
              <w:bottom w:val="single" w:sz="4" w:space="0" w:color="auto"/>
            </w:tcBorders>
            <w:shd w:val="clear" w:color="auto" w:fill="auto"/>
            <w:hideMark/>
          </w:tcPr>
          <w:p w:rsidR="00F541FA" w:rsidRPr="006E1794" w:rsidRDefault="00F541FA" w:rsidP="00F541FA">
            <w:pPr>
              <w:pStyle w:val="Tabletext"/>
            </w:pPr>
            <w:r w:rsidRPr="006E1794">
              <w:t>Localisation of foreign body, if provided in conjunction with a service mentioned in Subgroups 1 to 12 of Group I3 (R) (K)</w:t>
            </w:r>
          </w:p>
        </w:tc>
        <w:tc>
          <w:tcPr>
            <w:tcW w:w="851" w:type="dxa"/>
            <w:tcBorders>
              <w:bottom w:val="single" w:sz="4" w:space="0" w:color="auto"/>
            </w:tcBorders>
            <w:shd w:val="clear" w:color="auto" w:fill="auto"/>
            <w:hideMark/>
          </w:tcPr>
          <w:p w:rsidR="00F541FA" w:rsidRPr="006E1794" w:rsidRDefault="00F541FA" w:rsidP="00F541FA">
            <w:pPr>
              <w:pStyle w:val="Tabletext"/>
              <w:tabs>
                <w:tab w:val="decimal" w:pos="400"/>
              </w:tabs>
              <w:jc w:val="right"/>
            </w:pPr>
            <w:r w:rsidRPr="006E1794">
              <w:t>21.30</w:t>
            </w:r>
          </w:p>
        </w:tc>
      </w:tr>
      <w:tr w:rsidR="00F541FA" w:rsidRPr="006E1794" w:rsidTr="00F541FA">
        <w:tblPrEx>
          <w:tblLook w:val="0000" w:firstRow="0" w:lastRow="0" w:firstColumn="0" w:lastColumn="0" w:noHBand="0" w:noVBand="0"/>
        </w:tblPrEx>
        <w:tc>
          <w:tcPr>
            <w:tcW w:w="709" w:type="dxa"/>
            <w:tcBorders>
              <w:bottom w:val="single" w:sz="12" w:space="0" w:color="auto"/>
            </w:tcBorders>
            <w:shd w:val="clear" w:color="auto" w:fill="auto"/>
          </w:tcPr>
          <w:p w:rsidR="00F541FA" w:rsidRPr="006E1794" w:rsidRDefault="00F541FA" w:rsidP="00F541FA">
            <w:pPr>
              <w:pStyle w:val="Tabletext"/>
            </w:pPr>
            <w:r w:rsidRPr="006E1794">
              <w:t>59104</w:t>
            </w:r>
          </w:p>
        </w:tc>
        <w:tc>
          <w:tcPr>
            <w:tcW w:w="5528" w:type="dxa"/>
            <w:tcBorders>
              <w:bottom w:val="single" w:sz="12" w:space="0" w:color="auto"/>
            </w:tcBorders>
            <w:shd w:val="clear" w:color="auto" w:fill="auto"/>
          </w:tcPr>
          <w:p w:rsidR="00F541FA" w:rsidRPr="006E1794" w:rsidRDefault="00F541FA" w:rsidP="00F541FA">
            <w:pPr>
              <w:pStyle w:val="Tabletext"/>
            </w:pPr>
            <w:r w:rsidRPr="006E1794">
              <w:t>Localisation of foreign body, if provided in conjunction with a service mentioned in Subgroups 1 to 12 of Group I3 (R) (NK)</w:t>
            </w:r>
          </w:p>
        </w:tc>
        <w:tc>
          <w:tcPr>
            <w:tcW w:w="851" w:type="dxa"/>
            <w:tcBorders>
              <w:bottom w:val="single" w:sz="12" w:space="0" w:color="auto"/>
            </w:tcBorders>
            <w:shd w:val="clear" w:color="auto" w:fill="auto"/>
          </w:tcPr>
          <w:p w:rsidR="00F541FA" w:rsidRPr="006E1794" w:rsidRDefault="00F541FA" w:rsidP="00F541FA">
            <w:pPr>
              <w:pStyle w:val="Tabletext"/>
              <w:tabs>
                <w:tab w:val="decimal" w:pos="400"/>
              </w:tabs>
              <w:jc w:val="right"/>
            </w:pPr>
            <w:r w:rsidRPr="006E1794">
              <w:t>10.65</w:t>
            </w:r>
          </w:p>
        </w:tc>
      </w:tr>
    </w:tbl>
    <w:p w:rsidR="00F541FA" w:rsidRPr="006E1794" w:rsidRDefault="00F541FA" w:rsidP="00F541FA">
      <w:pPr>
        <w:pStyle w:val="ActHead4"/>
      </w:pPr>
      <w:bookmarkStart w:id="60" w:name="_Toc399164811"/>
      <w:r w:rsidRPr="006E1794">
        <w:rPr>
          <w:rStyle w:val="CharSubdNo"/>
        </w:rPr>
        <w:t>Subdivision C</w:t>
      </w:r>
      <w:r w:rsidRPr="006E1794">
        <w:t>—</w:t>
      </w:r>
      <w:r w:rsidRPr="006E1794">
        <w:rPr>
          <w:rStyle w:val="CharSubdText"/>
        </w:rPr>
        <w:t>Subgroup 10 of Group I3: radiographic examination of breasts</w:t>
      </w:r>
      <w:bookmarkEnd w:id="60"/>
    </w:p>
    <w:p w:rsidR="00F541FA" w:rsidRPr="006E1794" w:rsidRDefault="00F541FA" w:rsidP="00F541FA">
      <w:pPr>
        <w:pStyle w:val="ActHead5"/>
      </w:pPr>
      <w:bookmarkStart w:id="61" w:name="_Toc399164812"/>
      <w:r w:rsidRPr="006E1794">
        <w:rPr>
          <w:rStyle w:val="CharSectno"/>
        </w:rPr>
        <w:t>2.3.2</w:t>
      </w:r>
      <w:r w:rsidRPr="006E1794">
        <w:t xml:space="preserve">  Mammography services—eligible services</w:t>
      </w:r>
      <w:bookmarkEnd w:id="61"/>
    </w:p>
    <w:p w:rsidR="00F541FA" w:rsidRPr="006E1794" w:rsidRDefault="00F541FA" w:rsidP="00F541FA">
      <w:pPr>
        <w:pStyle w:val="subsection"/>
      </w:pPr>
      <w:r w:rsidRPr="006E1794">
        <w:tab/>
      </w:r>
      <w:r w:rsidRPr="006E1794">
        <w:tab/>
        <w:t>Items in this Subdivision apply only to a mammography service performed:</w:t>
      </w:r>
    </w:p>
    <w:p w:rsidR="00F541FA" w:rsidRPr="006E1794" w:rsidRDefault="00F541FA" w:rsidP="00F541FA">
      <w:pPr>
        <w:pStyle w:val="paragraph"/>
      </w:pPr>
      <w:r w:rsidRPr="006E1794">
        <w:tab/>
        <w:t>(a)</w:t>
      </w:r>
      <w:r w:rsidRPr="006E1794">
        <w:tab/>
        <w:t>under the professional supervision of a specialist in the specialty of diagnostic radiology who is available:</w:t>
      </w:r>
    </w:p>
    <w:p w:rsidR="00F541FA" w:rsidRPr="006E1794" w:rsidRDefault="00F541FA" w:rsidP="00F541FA">
      <w:pPr>
        <w:pStyle w:val="paragraphsub"/>
      </w:pPr>
      <w:r w:rsidRPr="006E1794">
        <w:tab/>
        <w:t>(i)</w:t>
      </w:r>
      <w:r w:rsidRPr="006E1794">
        <w:tab/>
        <w:t>to monitor and influence the conduct and diagnostic quality of the examination; and</w:t>
      </w:r>
    </w:p>
    <w:p w:rsidR="00F541FA" w:rsidRPr="006E1794" w:rsidRDefault="00F541FA" w:rsidP="00F541FA">
      <w:pPr>
        <w:pStyle w:val="paragraphsub"/>
      </w:pPr>
      <w:r w:rsidRPr="006E1794">
        <w:tab/>
        <w:t>(ii)</w:t>
      </w:r>
      <w:r w:rsidRPr="006E1794">
        <w:tab/>
        <w:t>if necessary, to attend on the patient personally; or</w:t>
      </w:r>
    </w:p>
    <w:p w:rsidR="00F541FA" w:rsidRPr="006E1794" w:rsidRDefault="00F541FA" w:rsidP="00F541FA">
      <w:pPr>
        <w:pStyle w:val="paragraph"/>
      </w:pPr>
      <w:r w:rsidRPr="006E1794">
        <w:tab/>
        <w:t>(b)</w:t>
      </w:r>
      <w:r w:rsidRPr="006E1794">
        <w:tab/>
        <w:t xml:space="preserve">if </w:t>
      </w:r>
      <w:r w:rsidR="006E1794" w:rsidRPr="006E1794">
        <w:t>paragraph (</w:t>
      </w:r>
      <w:r w:rsidRPr="006E1794">
        <w:t>a) cannot be complied with:</w:t>
      </w:r>
    </w:p>
    <w:p w:rsidR="00F541FA" w:rsidRPr="006E1794" w:rsidRDefault="00F541FA" w:rsidP="00F541FA">
      <w:pPr>
        <w:pStyle w:val="paragraphsub"/>
      </w:pPr>
      <w:r w:rsidRPr="006E1794">
        <w:tab/>
        <w:t>(i)</w:t>
      </w:r>
      <w:r w:rsidRPr="006E1794">
        <w:tab/>
        <w:t>in an emergency; or</w:t>
      </w:r>
    </w:p>
    <w:p w:rsidR="00F541FA" w:rsidRPr="006E1794" w:rsidRDefault="00F541FA" w:rsidP="00F541FA">
      <w:pPr>
        <w:pStyle w:val="paragraphsub"/>
      </w:pPr>
      <w:r w:rsidRPr="006E1794">
        <w:tab/>
        <w:t>(ii)</w:t>
      </w:r>
      <w:r w:rsidRPr="006E1794">
        <w:tab/>
        <w:t>because of medical necessity, in a remote location.</w:t>
      </w:r>
    </w:p>
    <w:p w:rsidR="00F541FA" w:rsidRPr="006E1794" w:rsidRDefault="00F541FA" w:rsidP="00F541FA">
      <w:pPr>
        <w:pStyle w:val="Tabletext"/>
      </w:pPr>
    </w:p>
    <w:tbl>
      <w:tblPr>
        <w:tblW w:w="7088" w:type="dxa"/>
        <w:tblInd w:w="31" w:type="dxa"/>
        <w:tblBorders>
          <w:top w:val="single" w:sz="4" w:space="0" w:color="auto"/>
          <w:bottom w:val="single" w:sz="2" w:space="0" w:color="auto"/>
          <w:insideH w:val="single" w:sz="4" w:space="0" w:color="auto"/>
        </w:tblBorders>
        <w:tblLayout w:type="fixed"/>
        <w:tblCellMar>
          <w:left w:w="31" w:type="dxa"/>
          <w:right w:w="31" w:type="dxa"/>
        </w:tblCellMar>
        <w:tblLook w:val="04A0" w:firstRow="1" w:lastRow="0" w:firstColumn="1" w:lastColumn="0" w:noHBand="0" w:noVBand="1"/>
      </w:tblPr>
      <w:tblGrid>
        <w:gridCol w:w="709"/>
        <w:gridCol w:w="5528"/>
        <w:gridCol w:w="851"/>
      </w:tblGrid>
      <w:tr w:rsidR="00F541FA" w:rsidRPr="006E1794" w:rsidTr="00F541FA">
        <w:trPr>
          <w:tblHeader/>
        </w:trPr>
        <w:tc>
          <w:tcPr>
            <w:tcW w:w="7088" w:type="dxa"/>
            <w:gridSpan w:val="3"/>
            <w:tcBorders>
              <w:top w:val="single" w:sz="12" w:space="0" w:color="auto"/>
              <w:bottom w:val="single" w:sz="6" w:space="0" w:color="auto"/>
            </w:tcBorders>
            <w:shd w:val="clear" w:color="auto" w:fill="auto"/>
            <w:hideMark/>
          </w:tcPr>
          <w:p w:rsidR="00F541FA" w:rsidRPr="006E1794" w:rsidRDefault="00F541FA" w:rsidP="00F541FA">
            <w:pPr>
              <w:pStyle w:val="TableHeading"/>
            </w:pPr>
            <w:r w:rsidRPr="006E1794">
              <w:t>Group I3—Diagnostic radiography</w:t>
            </w:r>
          </w:p>
        </w:tc>
      </w:tr>
      <w:tr w:rsidR="00F541FA" w:rsidRPr="006E1794" w:rsidTr="00F541FA">
        <w:trPr>
          <w:tblHeader/>
        </w:trPr>
        <w:tc>
          <w:tcPr>
            <w:tcW w:w="709" w:type="dxa"/>
            <w:tcBorders>
              <w:top w:val="single" w:sz="6" w:space="0" w:color="auto"/>
              <w:bottom w:val="single" w:sz="12" w:space="0" w:color="auto"/>
            </w:tcBorders>
            <w:shd w:val="clear" w:color="auto" w:fill="auto"/>
            <w:hideMark/>
          </w:tcPr>
          <w:p w:rsidR="00F541FA" w:rsidRPr="006E1794" w:rsidRDefault="00F541FA" w:rsidP="00F541FA">
            <w:pPr>
              <w:pStyle w:val="TableHeading"/>
            </w:pPr>
            <w:r w:rsidRPr="006E1794">
              <w:t>Item</w:t>
            </w:r>
          </w:p>
        </w:tc>
        <w:tc>
          <w:tcPr>
            <w:tcW w:w="5528" w:type="dxa"/>
            <w:tcBorders>
              <w:top w:val="single" w:sz="6" w:space="0" w:color="auto"/>
              <w:bottom w:val="single" w:sz="12" w:space="0" w:color="auto"/>
            </w:tcBorders>
            <w:shd w:val="clear" w:color="auto" w:fill="auto"/>
            <w:hideMark/>
          </w:tcPr>
          <w:p w:rsidR="00F541FA" w:rsidRPr="006E1794" w:rsidRDefault="00F541FA" w:rsidP="00F541FA">
            <w:pPr>
              <w:pStyle w:val="TableHeading"/>
            </w:pPr>
            <w:r w:rsidRPr="006E1794">
              <w:t>Description</w:t>
            </w:r>
          </w:p>
        </w:tc>
        <w:tc>
          <w:tcPr>
            <w:tcW w:w="851" w:type="dxa"/>
            <w:tcBorders>
              <w:top w:val="single" w:sz="6" w:space="0" w:color="auto"/>
              <w:bottom w:val="single" w:sz="12" w:space="0" w:color="auto"/>
            </w:tcBorders>
            <w:shd w:val="clear" w:color="auto" w:fill="auto"/>
            <w:hideMark/>
          </w:tcPr>
          <w:p w:rsidR="00F541FA" w:rsidRPr="006E1794" w:rsidRDefault="00F541FA" w:rsidP="00F541FA">
            <w:pPr>
              <w:pStyle w:val="TableHeading"/>
              <w:jc w:val="right"/>
            </w:pPr>
            <w:r w:rsidRPr="006E1794">
              <w:t>Fee ($)</w:t>
            </w:r>
          </w:p>
        </w:tc>
      </w:tr>
      <w:tr w:rsidR="00F541FA" w:rsidRPr="006E1794" w:rsidTr="00F541FA">
        <w:tc>
          <w:tcPr>
            <w:tcW w:w="7088" w:type="dxa"/>
            <w:gridSpan w:val="3"/>
            <w:tcBorders>
              <w:top w:val="single" w:sz="12" w:space="0" w:color="auto"/>
            </w:tcBorders>
            <w:shd w:val="clear" w:color="auto" w:fill="auto"/>
            <w:hideMark/>
          </w:tcPr>
          <w:p w:rsidR="00F541FA" w:rsidRPr="006E1794" w:rsidRDefault="00F541FA" w:rsidP="00F541FA">
            <w:pPr>
              <w:pStyle w:val="TableHeading"/>
            </w:pPr>
            <w:r w:rsidRPr="006E1794">
              <w:t>Subgroup 10—Radiographic examination of breasts</w:t>
            </w:r>
          </w:p>
        </w:tc>
      </w:tr>
      <w:tr w:rsidR="00F541FA" w:rsidRPr="006E1794" w:rsidTr="00F541FA">
        <w:tc>
          <w:tcPr>
            <w:tcW w:w="709" w:type="dxa"/>
            <w:shd w:val="clear" w:color="auto" w:fill="auto"/>
            <w:hideMark/>
          </w:tcPr>
          <w:p w:rsidR="00F541FA" w:rsidRPr="006E1794" w:rsidRDefault="00F541FA" w:rsidP="00F541FA">
            <w:pPr>
              <w:pStyle w:val="Tabletext"/>
            </w:pPr>
            <w:r w:rsidRPr="006E1794">
              <w:t>59300</w:t>
            </w:r>
          </w:p>
        </w:tc>
        <w:tc>
          <w:tcPr>
            <w:tcW w:w="5528" w:type="dxa"/>
            <w:shd w:val="clear" w:color="auto" w:fill="auto"/>
            <w:hideMark/>
          </w:tcPr>
          <w:p w:rsidR="00F541FA" w:rsidRPr="006E1794" w:rsidRDefault="00F541FA" w:rsidP="00F541FA">
            <w:pPr>
              <w:pStyle w:val="Tabletext"/>
            </w:pPr>
            <w:r w:rsidRPr="006E1794">
              <w:t>Mammography of both breasts if there is reason to suspect the presence of malignancy because of:</w:t>
            </w:r>
          </w:p>
          <w:p w:rsidR="00F541FA" w:rsidRPr="006E1794" w:rsidRDefault="00F541FA" w:rsidP="00F541FA">
            <w:pPr>
              <w:pStyle w:val="Tablea"/>
            </w:pPr>
            <w:r w:rsidRPr="006E1794">
              <w:t>(a) the past occurrence of breast malignancy in the patient or members of the patient’s family; or</w:t>
            </w:r>
          </w:p>
          <w:p w:rsidR="00F541FA" w:rsidRPr="006E1794" w:rsidRDefault="00F541FA" w:rsidP="00F541FA">
            <w:pPr>
              <w:pStyle w:val="Tablea"/>
            </w:pPr>
            <w:r w:rsidRPr="006E1794">
              <w:t>(b) symptoms or indications of malignancy found on examination of the patient by a medical practitioner (R) (K)</w:t>
            </w:r>
          </w:p>
        </w:tc>
        <w:tc>
          <w:tcPr>
            <w:tcW w:w="851" w:type="dxa"/>
            <w:shd w:val="clear" w:color="auto" w:fill="auto"/>
            <w:hideMark/>
          </w:tcPr>
          <w:p w:rsidR="00F541FA" w:rsidRPr="006E1794" w:rsidRDefault="00F541FA" w:rsidP="00F541FA">
            <w:pPr>
              <w:pStyle w:val="Tabletext"/>
              <w:tabs>
                <w:tab w:val="decimal" w:pos="380"/>
              </w:tabs>
              <w:jc w:val="right"/>
              <w:rPr>
                <w:snapToGrid w:val="0"/>
              </w:rPr>
            </w:pPr>
            <w:r w:rsidRPr="006E1794">
              <w:t>89.50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59301</w:t>
            </w:r>
          </w:p>
        </w:tc>
        <w:tc>
          <w:tcPr>
            <w:tcW w:w="5528" w:type="dxa"/>
            <w:shd w:val="clear" w:color="auto" w:fill="auto"/>
          </w:tcPr>
          <w:p w:rsidR="00F541FA" w:rsidRPr="006E1794" w:rsidRDefault="00F541FA" w:rsidP="00F541FA">
            <w:pPr>
              <w:pStyle w:val="Tabletext"/>
            </w:pPr>
            <w:r w:rsidRPr="006E1794">
              <w:t>Mammography of both breasts if there is reason to suspect the presence of malignancy because of:</w:t>
            </w:r>
          </w:p>
          <w:p w:rsidR="00F541FA" w:rsidRPr="006E1794" w:rsidRDefault="00F541FA" w:rsidP="00F541FA">
            <w:pPr>
              <w:pStyle w:val="Tablea"/>
            </w:pPr>
            <w:r w:rsidRPr="006E1794">
              <w:t xml:space="preserve">(a) the past occurrence of breast malignancy in the patient or </w:t>
            </w:r>
            <w:r w:rsidRPr="006E1794">
              <w:lastRenderedPageBreak/>
              <w:t>members of the patient’s family; or</w:t>
            </w:r>
          </w:p>
          <w:p w:rsidR="00F541FA" w:rsidRPr="006E1794" w:rsidRDefault="00F541FA" w:rsidP="00F541FA">
            <w:pPr>
              <w:pStyle w:val="Tablea"/>
            </w:pPr>
            <w:r w:rsidRPr="006E1794">
              <w:t>(b) symptoms or indications of malignancy found on examination of the patient by a medical practitioner (R) (NK)</w:t>
            </w:r>
          </w:p>
        </w:tc>
        <w:tc>
          <w:tcPr>
            <w:tcW w:w="851" w:type="dxa"/>
            <w:shd w:val="clear" w:color="auto" w:fill="auto"/>
          </w:tcPr>
          <w:p w:rsidR="00F541FA" w:rsidRPr="006E1794" w:rsidRDefault="00F541FA" w:rsidP="00F541FA">
            <w:pPr>
              <w:pStyle w:val="Tabletext"/>
              <w:tabs>
                <w:tab w:val="decimal" w:pos="380"/>
              </w:tabs>
              <w:jc w:val="right"/>
            </w:pPr>
            <w:r w:rsidRPr="006E1794">
              <w:lastRenderedPageBreak/>
              <w:t>44.75</w:t>
            </w:r>
          </w:p>
        </w:tc>
      </w:tr>
      <w:tr w:rsidR="00F541FA" w:rsidRPr="006E1794" w:rsidTr="00F541FA">
        <w:trPr>
          <w:trHeight w:val="1435"/>
        </w:trPr>
        <w:tc>
          <w:tcPr>
            <w:tcW w:w="709" w:type="dxa"/>
            <w:shd w:val="clear" w:color="auto" w:fill="auto"/>
            <w:hideMark/>
          </w:tcPr>
          <w:p w:rsidR="00F541FA" w:rsidRPr="006E1794" w:rsidRDefault="00F541FA" w:rsidP="00F541FA">
            <w:pPr>
              <w:pStyle w:val="Tabletext"/>
            </w:pPr>
            <w:r w:rsidRPr="006E1794">
              <w:lastRenderedPageBreak/>
              <w:t>59303</w:t>
            </w:r>
          </w:p>
        </w:tc>
        <w:tc>
          <w:tcPr>
            <w:tcW w:w="5528" w:type="dxa"/>
            <w:shd w:val="clear" w:color="auto" w:fill="auto"/>
            <w:hideMark/>
          </w:tcPr>
          <w:p w:rsidR="00F541FA" w:rsidRPr="006E1794" w:rsidRDefault="00F541FA" w:rsidP="00F541FA">
            <w:pPr>
              <w:pStyle w:val="Tabletext"/>
            </w:pPr>
            <w:r w:rsidRPr="006E1794">
              <w:t>Mammography of one breast if:</w:t>
            </w:r>
          </w:p>
          <w:p w:rsidR="00F541FA" w:rsidRPr="006E1794" w:rsidRDefault="00F541FA" w:rsidP="00F541FA">
            <w:pPr>
              <w:pStyle w:val="Tablea"/>
            </w:pPr>
            <w:r w:rsidRPr="006E1794">
              <w:t>(a) the patient is referred with a specific request for a unilateral mammogram; and</w:t>
            </w:r>
          </w:p>
          <w:p w:rsidR="00F541FA" w:rsidRPr="006E1794" w:rsidRDefault="00F541FA" w:rsidP="00F541FA">
            <w:pPr>
              <w:pStyle w:val="Tablea"/>
            </w:pPr>
            <w:r w:rsidRPr="006E1794">
              <w:t>(b) there is reason to suspect the presence of malignancy because of:</w:t>
            </w:r>
          </w:p>
          <w:p w:rsidR="00F541FA" w:rsidRPr="006E1794" w:rsidRDefault="00F541FA" w:rsidP="00F541FA">
            <w:pPr>
              <w:pStyle w:val="Tablei"/>
            </w:pPr>
            <w:r w:rsidRPr="006E1794">
              <w:t>(i) the past occurrence of breast malignancy in the patient or members of the patient’s family; or</w:t>
            </w:r>
          </w:p>
          <w:p w:rsidR="00F541FA" w:rsidRPr="006E1794" w:rsidRDefault="00F541FA" w:rsidP="00F541FA">
            <w:pPr>
              <w:pStyle w:val="Tablei"/>
            </w:pPr>
            <w:r w:rsidRPr="006E1794">
              <w:t>(ii) symptoms or indications of malignancy found on examination of the patient by a medical practitioner (R) (K)</w:t>
            </w:r>
          </w:p>
        </w:tc>
        <w:tc>
          <w:tcPr>
            <w:tcW w:w="851" w:type="dxa"/>
            <w:shd w:val="clear" w:color="auto" w:fill="auto"/>
            <w:hideMark/>
          </w:tcPr>
          <w:p w:rsidR="00F541FA" w:rsidRPr="006E1794" w:rsidRDefault="00F541FA" w:rsidP="00F541FA">
            <w:pPr>
              <w:pStyle w:val="Tabletext"/>
              <w:tabs>
                <w:tab w:val="decimal" w:pos="400"/>
              </w:tabs>
              <w:jc w:val="right"/>
              <w:rPr>
                <w:snapToGrid w:val="0"/>
              </w:rPr>
            </w:pPr>
            <w:r w:rsidRPr="006E1794">
              <w:t>53.95</w:t>
            </w:r>
          </w:p>
        </w:tc>
      </w:tr>
      <w:tr w:rsidR="00F541FA" w:rsidRPr="006E1794" w:rsidTr="00F541FA">
        <w:tblPrEx>
          <w:tblLook w:val="0000" w:firstRow="0" w:lastRow="0" w:firstColumn="0" w:lastColumn="0" w:noHBand="0" w:noVBand="0"/>
        </w:tblPrEx>
        <w:trPr>
          <w:trHeight w:val="1435"/>
        </w:trPr>
        <w:tc>
          <w:tcPr>
            <w:tcW w:w="709" w:type="dxa"/>
            <w:shd w:val="clear" w:color="auto" w:fill="auto"/>
          </w:tcPr>
          <w:p w:rsidR="00F541FA" w:rsidRPr="006E1794" w:rsidRDefault="00F541FA" w:rsidP="00F541FA">
            <w:pPr>
              <w:pStyle w:val="Tabletext"/>
            </w:pPr>
            <w:r w:rsidRPr="006E1794">
              <w:t>59304</w:t>
            </w:r>
          </w:p>
        </w:tc>
        <w:tc>
          <w:tcPr>
            <w:tcW w:w="5528" w:type="dxa"/>
            <w:shd w:val="clear" w:color="auto" w:fill="auto"/>
          </w:tcPr>
          <w:p w:rsidR="00F541FA" w:rsidRPr="006E1794" w:rsidRDefault="00F541FA" w:rsidP="00F541FA">
            <w:pPr>
              <w:pStyle w:val="Tabletext"/>
            </w:pPr>
            <w:r w:rsidRPr="006E1794">
              <w:t>Mammography of one breast if:</w:t>
            </w:r>
          </w:p>
          <w:p w:rsidR="00F541FA" w:rsidRPr="006E1794" w:rsidRDefault="00F541FA" w:rsidP="00F541FA">
            <w:pPr>
              <w:pStyle w:val="Tablea"/>
            </w:pPr>
            <w:r w:rsidRPr="006E1794">
              <w:t>(a) the patient is referred with a specific request for a unilateral mammogram; and</w:t>
            </w:r>
          </w:p>
          <w:p w:rsidR="00F541FA" w:rsidRPr="006E1794" w:rsidRDefault="00F541FA" w:rsidP="00F541FA">
            <w:pPr>
              <w:pStyle w:val="Tablea"/>
            </w:pPr>
            <w:r w:rsidRPr="006E1794">
              <w:t>(b) there is reason to suspect the presence of malignancy because of:</w:t>
            </w:r>
          </w:p>
          <w:p w:rsidR="00F541FA" w:rsidRPr="006E1794" w:rsidRDefault="00F541FA" w:rsidP="00F541FA">
            <w:pPr>
              <w:pStyle w:val="Tablei"/>
            </w:pPr>
            <w:r w:rsidRPr="006E1794">
              <w:t>(i) the past occurrence of breast malignancy in the patient or members of the patient’s family; or</w:t>
            </w:r>
          </w:p>
          <w:p w:rsidR="00F541FA" w:rsidRPr="006E1794" w:rsidRDefault="00F541FA" w:rsidP="00F541FA">
            <w:pPr>
              <w:pStyle w:val="Tablei"/>
            </w:pPr>
            <w:r w:rsidRPr="006E1794">
              <w:t>(ii) symptoms or indications of malignancy found on examination of the patient by a medical practitioner (R) (NK)</w:t>
            </w:r>
          </w:p>
        </w:tc>
        <w:tc>
          <w:tcPr>
            <w:tcW w:w="851" w:type="dxa"/>
            <w:shd w:val="clear" w:color="auto" w:fill="auto"/>
          </w:tcPr>
          <w:p w:rsidR="00F541FA" w:rsidRPr="006E1794" w:rsidRDefault="00F541FA" w:rsidP="00F541FA">
            <w:pPr>
              <w:pStyle w:val="Tabletext"/>
              <w:tabs>
                <w:tab w:val="decimal" w:pos="400"/>
              </w:tabs>
              <w:jc w:val="right"/>
            </w:pPr>
            <w:r w:rsidRPr="006E1794">
              <w:t>27.00</w:t>
            </w:r>
          </w:p>
        </w:tc>
      </w:tr>
      <w:tr w:rsidR="00F541FA" w:rsidRPr="006E1794" w:rsidTr="00F541FA">
        <w:trPr>
          <w:trHeight w:val="74"/>
        </w:trPr>
        <w:tc>
          <w:tcPr>
            <w:tcW w:w="709" w:type="dxa"/>
            <w:shd w:val="clear" w:color="auto" w:fill="auto"/>
            <w:hideMark/>
          </w:tcPr>
          <w:p w:rsidR="00F541FA" w:rsidRPr="006E1794" w:rsidRDefault="00F541FA" w:rsidP="00F541FA">
            <w:pPr>
              <w:pStyle w:val="Tabletext"/>
            </w:pPr>
            <w:r w:rsidRPr="006E1794">
              <w:t>59306</w:t>
            </w:r>
          </w:p>
        </w:tc>
        <w:tc>
          <w:tcPr>
            <w:tcW w:w="5528" w:type="dxa"/>
            <w:shd w:val="clear" w:color="auto" w:fill="auto"/>
            <w:hideMark/>
          </w:tcPr>
          <w:p w:rsidR="00F541FA" w:rsidRPr="006E1794" w:rsidRDefault="00F541FA" w:rsidP="00F541FA">
            <w:pPr>
              <w:pStyle w:val="Tabletext"/>
            </w:pPr>
            <w:r w:rsidRPr="006E1794">
              <w:t>Mammary ductogram (galactography)—one breast (R) (K)</w:t>
            </w:r>
          </w:p>
        </w:tc>
        <w:tc>
          <w:tcPr>
            <w:tcW w:w="851" w:type="dxa"/>
            <w:shd w:val="clear" w:color="auto" w:fill="auto"/>
            <w:hideMark/>
          </w:tcPr>
          <w:p w:rsidR="00F541FA" w:rsidRPr="006E1794" w:rsidRDefault="00F541FA" w:rsidP="00F541FA">
            <w:pPr>
              <w:pStyle w:val="Tabletext"/>
              <w:tabs>
                <w:tab w:val="decimal" w:pos="400"/>
              </w:tabs>
              <w:jc w:val="right"/>
            </w:pPr>
            <w:r w:rsidRPr="006E1794">
              <w:t>100.30</w:t>
            </w:r>
          </w:p>
        </w:tc>
      </w:tr>
      <w:tr w:rsidR="00F541FA" w:rsidRPr="006E1794" w:rsidTr="00F541FA">
        <w:tblPrEx>
          <w:tblLook w:val="0000" w:firstRow="0" w:lastRow="0" w:firstColumn="0" w:lastColumn="0" w:noHBand="0" w:noVBand="0"/>
        </w:tblPrEx>
        <w:trPr>
          <w:trHeight w:val="74"/>
        </w:trPr>
        <w:tc>
          <w:tcPr>
            <w:tcW w:w="709" w:type="dxa"/>
            <w:shd w:val="clear" w:color="auto" w:fill="auto"/>
          </w:tcPr>
          <w:p w:rsidR="00F541FA" w:rsidRPr="006E1794" w:rsidRDefault="00F541FA" w:rsidP="00F541FA">
            <w:pPr>
              <w:pStyle w:val="Tabletext"/>
            </w:pPr>
            <w:r w:rsidRPr="006E1794">
              <w:t>59307</w:t>
            </w:r>
          </w:p>
        </w:tc>
        <w:tc>
          <w:tcPr>
            <w:tcW w:w="5528" w:type="dxa"/>
            <w:shd w:val="clear" w:color="auto" w:fill="auto"/>
          </w:tcPr>
          <w:p w:rsidR="00F541FA" w:rsidRPr="006E1794" w:rsidRDefault="00F541FA" w:rsidP="00F541FA">
            <w:pPr>
              <w:pStyle w:val="Tabletext"/>
            </w:pPr>
            <w:r w:rsidRPr="006E1794">
              <w:t>Mammary ductogram (galactography)—one breast (R) (NK)</w:t>
            </w:r>
          </w:p>
        </w:tc>
        <w:tc>
          <w:tcPr>
            <w:tcW w:w="851" w:type="dxa"/>
            <w:shd w:val="clear" w:color="auto" w:fill="auto"/>
          </w:tcPr>
          <w:p w:rsidR="00F541FA" w:rsidRPr="006E1794" w:rsidRDefault="00F541FA" w:rsidP="00F541FA">
            <w:pPr>
              <w:pStyle w:val="Tabletext"/>
              <w:tabs>
                <w:tab w:val="decimal" w:pos="400"/>
              </w:tabs>
              <w:jc w:val="right"/>
            </w:pPr>
            <w:r w:rsidRPr="006E1794">
              <w:t>50.15</w:t>
            </w:r>
          </w:p>
        </w:tc>
      </w:tr>
      <w:tr w:rsidR="00F541FA" w:rsidRPr="006E1794" w:rsidTr="00F541FA">
        <w:tc>
          <w:tcPr>
            <w:tcW w:w="709" w:type="dxa"/>
            <w:shd w:val="clear" w:color="auto" w:fill="auto"/>
            <w:hideMark/>
          </w:tcPr>
          <w:p w:rsidR="00F541FA" w:rsidRPr="006E1794" w:rsidRDefault="00F541FA" w:rsidP="00F541FA">
            <w:pPr>
              <w:pStyle w:val="Tabletext"/>
            </w:pPr>
            <w:r w:rsidRPr="006E1794">
              <w:t>59309</w:t>
            </w:r>
          </w:p>
        </w:tc>
        <w:tc>
          <w:tcPr>
            <w:tcW w:w="5528" w:type="dxa"/>
            <w:shd w:val="clear" w:color="auto" w:fill="auto"/>
            <w:hideMark/>
          </w:tcPr>
          <w:p w:rsidR="00F541FA" w:rsidRPr="006E1794" w:rsidRDefault="00F541FA" w:rsidP="00F541FA">
            <w:pPr>
              <w:pStyle w:val="Tabletext"/>
            </w:pPr>
            <w:r w:rsidRPr="006E1794">
              <w:t>Mammary ductogram (galactography)—2 breasts (R) (K)</w:t>
            </w:r>
          </w:p>
        </w:tc>
        <w:tc>
          <w:tcPr>
            <w:tcW w:w="851" w:type="dxa"/>
            <w:shd w:val="clear" w:color="auto" w:fill="auto"/>
            <w:hideMark/>
          </w:tcPr>
          <w:p w:rsidR="00F541FA" w:rsidRPr="006E1794" w:rsidRDefault="00F541FA" w:rsidP="00F541FA">
            <w:pPr>
              <w:pStyle w:val="Tabletext"/>
              <w:tabs>
                <w:tab w:val="decimal" w:pos="400"/>
              </w:tabs>
              <w:jc w:val="right"/>
            </w:pPr>
            <w:r w:rsidRPr="006E1794">
              <w:t>200.60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59310</w:t>
            </w:r>
          </w:p>
        </w:tc>
        <w:tc>
          <w:tcPr>
            <w:tcW w:w="5528" w:type="dxa"/>
            <w:shd w:val="clear" w:color="auto" w:fill="auto"/>
          </w:tcPr>
          <w:p w:rsidR="00F541FA" w:rsidRPr="006E1794" w:rsidRDefault="00F541FA" w:rsidP="00F541FA">
            <w:pPr>
              <w:pStyle w:val="Tabletext"/>
            </w:pPr>
            <w:r w:rsidRPr="006E1794">
              <w:t>Mammary ductogram (galactography)—2 breasts (R) (NK)</w:t>
            </w:r>
          </w:p>
        </w:tc>
        <w:tc>
          <w:tcPr>
            <w:tcW w:w="851" w:type="dxa"/>
            <w:shd w:val="clear" w:color="auto" w:fill="auto"/>
          </w:tcPr>
          <w:p w:rsidR="00F541FA" w:rsidRPr="006E1794" w:rsidRDefault="00F541FA" w:rsidP="00F541FA">
            <w:pPr>
              <w:pStyle w:val="Tabletext"/>
              <w:tabs>
                <w:tab w:val="decimal" w:pos="400"/>
              </w:tabs>
              <w:jc w:val="right"/>
            </w:pPr>
            <w:r w:rsidRPr="006E1794">
              <w:t>100.30</w:t>
            </w:r>
          </w:p>
        </w:tc>
      </w:tr>
      <w:tr w:rsidR="00F541FA" w:rsidRPr="006E1794" w:rsidTr="00F541FA">
        <w:tc>
          <w:tcPr>
            <w:tcW w:w="709" w:type="dxa"/>
            <w:shd w:val="clear" w:color="auto" w:fill="auto"/>
            <w:hideMark/>
          </w:tcPr>
          <w:p w:rsidR="00F541FA" w:rsidRPr="006E1794" w:rsidRDefault="00F541FA" w:rsidP="00F541FA">
            <w:pPr>
              <w:pStyle w:val="Tabletext"/>
            </w:pPr>
            <w:r w:rsidRPr="006E1794">
              <w:t>59312</w:t>
            </w:r>
          </w:p>
        </w:tc>
        <w:tc>
          <w:tcPr>
            <w:tcW w:w="5528" w:type="dxa"/>
            <w:shd w:val="clear" w:color="auto" w:fill="auto"/>
            <w:hideMark/>
          </w:tcPr>
          <w:p w:rsidR="00F541FA" w:rsidRPr="006E1794" w:rsidRDefault="00F541FA" w:rsidP="00F541FA">
            <w:pPr>
              <w:pStyle w:val="Tabletext"/>
            </w:pPr>
            <w:r w:rsidRPr="006E1794">
              <w:t>Radiographic examination of both breasts, in conjunction with a surgical procedure on each breast, using interventional techniques (R) (K)</w:t>
            </w:r>
          </w:p>
        </w:tc>
        <w:tc>
          <w:tcPr>
            <w:tcW w:w="851" w:type="dxa"/>
            <w:shd w:val="clear" w:color="auto" w:fill="auto"/>
            <w:hideMark/>
          </w:tcPr>
          <w:p w:rsidR="00F541FA" w:rsidRPr="006E1794" w:rsidRDefault="00F541FA" w:rsidP="00F541FA">
            <w:pPr>
              <w:pStyle w:val="Tabletext"/>
              <w:tabs>
                <w:tab w:val="decimal" w:pos="400"/>
              </w:tabs>
              <w:jc w:val="right"/>
            </w:pPr>
            <w:r w:rsidRPr="006E1794">
              <w:t>87.00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59313</w:t>
            </w:r>
          </w:p>
        </w:tc>
        <w:tc>
          <w:tcPr>
            <w:tcW w:w="5528" w:type="dxa"/>
            <w:shd w:val="clear" w:color="auto" w:fill="auto"/>
          </w:tcPr>
          <w:p w:rsidR="00F541FA" w:rsidRPr="006E1794" w:rsidRDefault="00F541FA" w:rsidP="00F541FA">
            <w:pPr>
              <w:pStyle w:val="Tabletext"/>
            </w:pPr>
            <w:r w:rsidRPr="006E1794">
              <w:t>Radiographic examination of both breasts, in conjunction with a surgical procedure on each breast, using interventional techniques (R) (NK)</w:t>
            </w:r>
          </w:p>
        </w:tc>
        <w:tc>
          <w:tcPr>
            <w:tcW w:w="851" w:type="dxa"/>
            <w:shd w:val="clear" w:color="auto" w:fill="auto"/>
          </w:tcPr>
          <w:p w:rsidR="00F541FA" w:rsidRPr="006E1794" w:rsidRDefault="00F541FA" w:rsidP="00F541FA">
            <w:pPr>
              <w:pStyle w:val="Tabletext"/>
              <w:tabs>
                <w:tab w:val="decimal" w:pos="400"/>
              </w:tabs>
              <w:jc w:val="right"/>
            </w:pPr>
            <w:r w:rsidRPr="006E1794">
              <w:t>43.50</w:t>
            </w:r>
          </w:p>
        </w:tc>
      </w:tr>
      <w:tr w:rsidR="00F541FA" w:rsidRPr="006E1794" w:rsidTr="00F541FA">
        <w:tc>
          <w:tcPr>
            <w:tcW w:w="709" w:type="dxa"/>
            <w:shd w:val="clear" w:color="auto" w:fill="auto"/>
            <w:hideMark/>
          </w:tcPr>
          <w:p w:rsidR="00F541FA" w:rsidRPr="006E1794" w:rsidRDefault="00F541FA" w:rsidP="00F541FA">
            <w:pPr>
              <w:pStyle w:val="Tabletext"/>
            </w:pPr>
            <w:r w:rsidRPr="006E1794">
              <w:t>59314</w:t>
            </w:r>
          </w:p>
        </w:tc>
        <w:tc>
          <w:tcPr>
            <w:tcW w:w="5528" w:type="dxa"/>
            <w:shd w:val="clear" w:color="auto" w:fill="auto"/>
            <w:hideMark/>
          </w:tcPr>
          <w:p w:rsidR="00F541FA" w:rsidRPr="006E1794" w:rsidRDefault="00F541FA" w:rsidP="00F541FA">
            <w:pPr>
              <w:pStyle w:val="Tabletext"/>
            </w:pPr>
            <w:r w:rsidRPr="006E1794">
              <w:t>Radiographic examination of one breast, in conjunction with a surgical procedure using interventional techniques (R) (K)</w:t>
            </w:r>
          </w:p>
        </w:tc>
        <w:tc>
          <w:tcPr>
            <w:tcW w:w="851" w:type="dxa"/>
            <w:shd w:val="clear" w:color="auto" w:fill="auto"/>
            <w:hideMark/>
          </w:tcPr>
          <w:p w:rsidR="00F541FA" w:rsidRPr="006E1794" w:rsidRDefault="00F541FA" w:rsidP="00F541FA">
            <w:pPr>
              <w:pStyle w:val="Tabletext"/>
              <w:tabs>
                <w:tab w:val="decimal" w:pos="400"/>
              </w:tabs>
              <w:jc w:val="right"/>
            </w:pPr>
            <w:r w:rsidRPr="006E1794">
              <w:t>52.50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lastRenderedPageBreak/>
              <w:t>59315</w:t>
            </w:r>
          </w:p>
        </w:tc>
        <w:tc>
          <w:tcPr>
            <w:tcW w:w="5528" w:type="dxa"/>
            <w:shd w:val="clear" w:color="auto" w:fill="auto"/>
          </w:tcPr>
          <w:p w:rsidR="00F541FA" w:rsidRPr="006E1794" w:rsidRDefault="00F541FA" w:rsidP="00F541FA">
            <w:pPr>
              <w:pStyle w:val="Tabletext"/>
            </w:pPr>
            <w:r w:rsidRPr="006E1794">
              <w:t>Radiographic examination of one breast, in conjunction with a surgical procedure using interventional techniques (R) (NK)</w:t>
            </w:r>
          </w:p>
        </w:tc>
        <w:tc>
          <w:tcPr>
            <w:tcW w:w="851" w:type="dxa"/>
            <w:shd w:val="clear" w:color="auto" w:fill="auto"/>
          </w:tcPr>
          <w:p w:rsidR="00F541FA" w:rsidRPr="006E1794" w:rsidRDefault="00F541FA" w:rsidP="00F541FA">
            <w:pPr>
              <w:pStyle w:val="Tabletext"/>
              <w:tabs>
                <w:tab w:val="decimal" w:pos="400"/>
              </w:tabs>
              <w:jc w:val="right"/>
            </w:pPr>
            <w:r w:rsidRPr="006E1794">
              <w:t>26.25</w:t>
            </w:r>
          </w:p>
        </w:tc>
      </w:tr>
      <w:tr w:rsidR="00F541FA" w:rsidRPr="006E1794" w:rsidTr="00F541FA">
        <w:tc>
          <w:tcPr>
            <w:tcW w:w="709" w:type="dxa"/>
            <w:tcBorders>
              <w:bottom w:val="single" w:sz="4" w:space="0" w:color="auto"/>
            </w:tcBorders>
            <w:shd w:val="clear" w:color="auto" w:fill="auto"/>
            <w:hideMark/>
          </w:tcPr>
          <w:p w:rsidR="00F541FA" w:rsidRPr="006E1794" w:rsidRDefault="00F541FA" w:rsidP="00F541FA">
            <w:pPr>
              <w:pStyle w:val="Tabletext"/>
            </w:pPr>
            <w:r w:rsidRPr="006E1794">
              <w:t>59318</w:t>
            </w:r>
          </w:p>
        </w:tc>
        <w:tc>
          <w:tcPr>
            <w:tcW w:w="5528" w:type="dxa"/>
            <w:tcBorders>
              <w:bottom w:val="single" w:sz="4" w:space="0" w:color="auto"/>
            </w:tcBorders>
            <w:shd w:val="clear" w:color="auto" w:fill="auto"/>
            <w:hideMark/>
          </w:tcPr>
          <w:p w:rsidR="00F541FA" w:rsidRPr="006E1794" w:rsidRDefault="00F541FA" w:rsidP="00F541FA">
            <w:pPr>
              <w:pStyle w:val="Tabletext"/>
            </w:pPr>
            <w:r w:rsidRPr="006E1794">
              <w:t>Radiographic examination of excised breast tissue to confirm satisfactory excision of one or more lesions in one breast or both following pre</w:t>
            </w:r>
            <w:r w:rsidR="006E1794">
              <w:noBreakHyphen/>
            </w:r>
            <w:r w:rsidRPr="006E1794">
              <w:t>operative localisation in conjunction with a service under item</w:t>
            </w:r>
            <w:r w:rsidR="006E1794" w:rsidRPr="006E1794">
              <w:t> </w:t>
            </w:r>
            <w:r w:rsidRPr="006E1794">
              <w:t>31536 (R) (K)</w:t>
            </w:r>
          </w:p>
        </w:tc>
        <w:tc>
          <w:tcPr>
            <w:tcW w:w="851" w:type="dxa"/>
            <w:tcBorders>
              <w:bottom w:val="single" w:sz="4" w:space="0" w:color="auto"/>
            </w:tcBorders>
            <w:shd w:val="clear" w:color="auto" w:fill="auto"/>
            <w:hideMark/>
          </w:tcPr>
          <w:p w:rsidR="00F541FA" w:rsidRPr="006E1794" w:rsidRDefault="00F541FA" w:rsidP="00F541FA">
            <w:pPr>
              <w:pStyle w:val="Tabletext"/>
              <w:tabs>
                <w:tab w:val="decimal" w:pos="400"/>
              </w:tabs>
              <w:jc w:val="right"/>
            </w:pPr>
            <w:r w:rsidRPr="006E1794">
              <w:t>47.05</w:t>
            </w:r>
          </w:p>
        </w:tc>
      </w:tr>
      <w:tr w:rsidR="00F541FA" w:rsidRPr="006E1794" w:rsidTr="00F541FA">
        <w:tblPrEx>
          <w:tblLook w:val="0000" w:firstRow="0" w:lastRow="0" w:firstColumn="0" w:lastColumn="0" w:noHBand="0" w:noVBand="0"/>
        </w:tblPrEx>
        <w:tc>
          <w:tcPr>
            <w:tcW w:w="709" w:type="dxa"/>
            <w:tcBorders>
              <w:bottom w:val="single" w:sz="12" w:space="0" w:color="auto"/>
            </w:tcBorders>
            <w:shd w:val="clear" w:color="auto" w:fill="auto"/>
          </w:tcPr>
          <w:p w:rsidR="00F541FA" w:rsidRPr="006E1794" w:rsidRDefault="00F541FA" w:rsidP="00F541FA">
            <w:pPr>
              <w:pStyle w:val="Tabletext"/>
            </w:pPr>
            <w:r w:rsidRPr="006E1794">
              <w:t>59319</w:t>
            </w:r>
          </w:p>
        </w:tc>
        <w:tc>
          <w:tcPr>
            <w:tcW w:w="5528" w:type="dxa"/>
            <w:tcBorders>
              <w:bottom w:val="single" w:sz="12" w:space="0" w:color="auto"/>
            </w:tcBorders>
            <w:shd w:val="clear" w:color="auto" w:fill="auto"/>
          </w:tcPr>
          <w:p w:rsidR="00F541FA" w:rsidRPr="006E1794" w:rsidRDefault="00F541FA" w:rsidP="00F541FA">
            <w:pPr>
              <w:pStyle w:val="Tabletext"/>
            </w:pPr>
            <w:r w:rsidRPr="006E1794">
              <w:t>Radiographic examination of excised breast tissue to confirm satisfactory excision of one or more lesions in one breast or both following pre</w:t>
            </w:r>
            <w:r w:rsidR="006E1794">
              <w:noBreakHyphen/>
            </w:r>
            <w:r w:rsidRPr="006E1794">
              <w:t>operative localisation in conjunction with a service under item</w:t>
            </w:r>
            <w:r w:rsidR="006E1794" w:rsidRPr="006E1794">
              <w:t> </w:t>
            </w:r>
            <w:r w:rsidRPr="006E1794">
              <w:t>31536 (R) (NK)</w:t>
            </w:r>
          </w:p>
        </w:tc>
        <w:tc>
          <w:tcPr>
            <w:tcW w:w="851" w:type="dxa"/>
            <w:tcBorders>
              <w:bottom w:val="single" w:sz="12" w:space="0" w:color="auto"/>
            </w:tcBorders>
            <w:shd w:val="clear" w:color="auto" w:fill="auto"/>
          </w:tcPr>
          <w:p w:rsidR="00F541FA" w:rsidRPr="006E1794" w:rsidRDefault="00F541FA" w:rsidP="00F541FA">
            <w:pPr>
              <w:pStyle w:val="Tabletext"/>
              <w:tabs>
                <w:tab w:val="decimal" w:pos="400"/>
              </w:tabs>
              <w:jc w:val="right"/>
            </w:pPr>
            <w:r w:rsidRPr="006E1794">
              <w:t>23.55</w:t>
            </w:r>
          </w:p>
        </w:tc>
      </w:tr>
    </w:tbl>
    <w:p w:rsidR="00F541FA" w:rsidRPr="006E1794" w:rsidRDefault="00F541FA" w:rsidP="00F541FA">
      <w:pPr>
        <w:pStyle w:val="ActHead4"/>
      </w:pPr>
      <w:bookmarkStart w:id="62" w:name="_Toc399164813"/>
      <w:r w:rsidRPr="006E1794">
        <w:rPr>
          <w:rStyle w:val="CharSubdNo"/>
        </w:rPr>
        <w:t>Subdivision D</w:t>
      </w:r>
      <w:r w:rsidRPr="006E1794">
        <w:t>—</w:t>
      </w:r>
      <w:r w:rsidRPr="006E1794">
        <w:rPr>
          <w:rStyle w:val="CharSubdText"/>
        </w:rPr>
        <w:t>Subgroups 11 to 14 of Group I3</w:t>
      </w:r>
      <w:bookmarkEnd w:id="62"/>
    </w:p>
    <w:p w:rsidR="00F541FA" w:rsidRPr="006E1794" w:rsidRDefault="00F541FA" w:rsidP="00F541FA">
      <w:pPr>
        <w:pStyle w:val="Tabletext"/>
      </w:pPr>
    </w:p>
    <w:tbl>
      <w:tblPr>
        <w:tblW w:w="7088" w:type="dxa"/>
        <w:tblInd w:w="31" w:type="dxa"/>
        <w:tblBorders>
          <w:top w:val="single" w:sz="4" w:space="0" w:color="auto"/>
          <w:bottom w:val="single" w:sz="2" w:space="0" w:color="auto"/>
          <w:insideH w:val="single" w:sz="4" w:space="0" w:color="auto"/>
        </w:tblBorders>
        <w:tblLayout w:type="fixed"/>
        <w:tblCellMar>
          <w:left w:w="31" w:type="dxa"/>
          <w:right w:w="31" w:type="dxa"/>
        </w:tblCellMar>
        <w:tblLook w:val="04A0" w:firstRow="1" w:lastRow="0" w:firstColumn="1" w:lastColumn="0" w:noHBand="0" w:noVBand="1"/>
      </w:tblPr>
      <w:tblGrid>
        <w:gridCol w:w="709"/>
        <w:gridCol w:w="5528"/>
        <w:gridCol w:w="851"/>
      </w:tblGrid>
      <w:tr w:rsidR="00F541FA" w:rsidRPr="006E1794" w:rsidTr="00F541FA">
        <w:trPr>
          <w:tblHeader/>
        </w:trPr>
        <w:tc>
          <w:tcPr>
            <w:tcW w:w="7088" w:type="dxa"/>
            <w:gridSpan w:val="3"/>
            <w:tcBorders>
              <w:top w:val="single" w:sz="12" w:space="0" w:color="auto"/>
              <w:bottom w:val="single" w:sz="6" w:space="0" w:color="auto"/>
            </w:tcBorders>
            <w:shd w:val="clear" w:color="auto" w:fill="auto"/>
            <w:hideMark/>
          </w:tcPr>
          <w:p w:rsidR="00F541FA" w:rsidRPr="006E1794" w:rsidRDefault="00F541FA" w:rsidP="00F541FA">
            <w:pPr>
              <w:pStyle w:val="TableHeading"/>
            </w:pPr>
            <w:r w:rsidRPr="006E1794">
              <w:t>Group I3—Diagnostic radiography</w:t>
            </w:r>
          </w:p>
        </w:tc>
      </w:tr>
      <w:tr w:rsidR="00F541FA" w:rsidRPr="006E1794" w:rsidTr="00F541FA">
        <w:trPr>
          <w:tblHeader/>
        </w:trPr>
        <w:tc>
          <w:tcPr>
            <w:tcW w:w="709" w:type="dxa"/>
            <w:tcBorders>
              <w:top w:val="single" w:sz="6" w:space="0" w:color="auto"/>
              <w:bottom w:val="single" w:sz="12" w:space="0" w:color="auto"/>
            </w:tcBorders>
            <w:shd w:val="clear" w:color="auto" w:fill="auto"/>
            <w:hideMark/>
          </w:tcPr>
          <w:p w:rsidR="00F541FA" w:rsidRPr="006E1794" w:rsidRDefault="00F541FA" w:rsidP="00F541FA">
            <w:pPr>
              <w:pStyle w:val="TableHeading"/>
            </w:pPr>
            <w:r w:rsidRPr="006E1794">
              <w:t>Item</w:t>
            </w:r>
          </w:p>
        </w:tc>
        <w:tc>
          <w:tcPr>
            <w:tcW w:w="5528" w:type="dxa"/>
            <w:tcBorders>
              <w:top w:val="single" w:sz="6" w:space="0" w:color="auto"/>
              <w:bottom w:val="single" w:sz="12" w:space="0" w:color="auto"/>
            </w:tcBorders>
            <w:shd w:val="clear" w:color="auto" w:fill="auto"/>
            <w:hideMark/>
          </w:tcPr>
          <w:p w:rsidR="00F541FA" w:rsidRPr="006E1794" w:rsidRDefault="00F541FA" w:rsidP="00F541FA">
            <w:pPr>
              <w:pStyle w:val="TableHeading"/>
            </w:pPr>
            <w:r w:rsidRPr="006E1794">
              <w:t>Description</w:t>
            </w:r>
          </w:p>
        </w:tc>
        <w:tc>
          <w:tcPr>
            <w:tcW w:w="851" w:type="dxa"/>
            <w:tcBorders>
              <w:top w:val="single" w:sz="6" w:space="0" w:color="auto"/>
              <w:bottom w:val="single" w:sz="12" w:space="0" w:color="auto"/>
            </w:tcBorders>
            <w:shd w:val="clear" w:color="auto" w:fill="auto"/>
            <w:hideMark/>
          </w:tcPr>
          <w:p w:rsidR="00F541FA" w:rsidRPr="006E1794" w:rsidRDefault="00F541FA" w:rsidP="00F541FA">
            <w:pPr>
              <w:pStyle w:val="TableHeading"/>
              <w:jc w:val="right"/>
            </w:pPr>
            <w:r w:rsidRPr="006E1794">
              <w:t>Fee ($)</w:t>
            </w:r>
          </w:p>
        </w:tc>
      </w:tr>
      <w:tr w:rsidR="00F541FA" w:rsidRPr="006E1794" w:rsidTr="00F541FA">
        <w:tc>
          <w:tcPr>
            <w:tcW w:w="7088" w:type="dxa"/>
            <w:gridSpan w:val="3"/>
            <w:tcBorders>
              <w:top w:val="single" w:sz="12" w:space="0" w:color="auto"/>
            </w:tcBorders>
            <w:shd w:val="clear" w:color="auto" w:fill="auto"/>
            <w:hideMark/>
          </w:tcPr>
          <w:p w:rsidR="00F541FA" w:rsidRPr="006E1794" w:rsidRDefault="00F541FA" w:rsidP="00F541FA">
            <w:pPr>
              <w:pStyle w:val="TableHeading"/>
              <w:rPr>
                <w:snapToGrid w:val="0"/>
              </w:rPr>
            </w:pPr>
            <w:r w:rsidRPr="006E1794">
              <w:t>Subgroup 11—Radiographic examination in connection with pregnancy</w:t>
            </w:r>
          </w:p>
        </w:tc>
      </w:tr>
      <w:tr w:rsidR="00F541FA" w:rsidRPr="006E1794" w:rsidTr="00F541FA">
        <w:tc>
          <w:tcPr>
            <w:tcW w:w="709" w:type="dxa"/>
            <w:shd w:val="clear" w:color="auto" w:fill="auto"/>
            <w:hideMark/>
          </w:tcPr>
          <w:p w:rsidR="00F541FA" w:rsidRPr="006E1794" w:rsidRDefault="00F541FA" w:rsidP="00F541FA">
            <w:pPr>
              <w:pStyle w:val="Tabletext"/>
            </w:pPr>
            <w:r w:rsidRPr="006E1794">
              <w:t>59503</w:t>
            </w:r>
          </w:p>
        </w:tc>
        <w:tc>
          <w:tcPr>
            <w:tcW w:w="5528" w:type="dxa"/>
            <w:shd w:val="clear" w:color="auto" w:fill="auto"/>
            <w:hideMark/>
          </w:tcPr>
          <w:p w:rsidR="00F541FA" w:rsidRPr="006E1794" w:rsidRDefault="00F541FA" w:rsidP="00F541FA">
            <w:pPr>
              <w:pStyle w:val="Tabletext"/>
            </w:pPr>
            <w:r w:rsidRPr="006E1794">
              <w:t>Pelvimetry, not being a service associated with a service to which item</w:t>
            </w:r>
            <w:r w:rsidR="006E1794" w:rsidRPr="006E1794">
              <w:t> </w:t>
            </w:r>
            <w:r w:rsidRPr="006E1794">
              <w:t>57201 applies (R) (K)</w:t>
            </w:r>
          </w:p>
        </w:tc>
        <w:tc>
          <w:tcPr>
            <w:tcW w:w="851" w:type="dxa"/>
            <w:shd w:val="clear" w:color="auto" w:fill="auto"/>
            <w:hideMark/>
          </w:tcPr>
          <w:p w:rsidR="00F541FA" w:rsidRPr="006E1794" w:rsidRDefault="00F541FA" w:rsidP="00F541FA">
            <w:pPr>
              <w:pStyle w:val="Tabletext"/>
              <w:tabs>
                <w:tab w:val="decimal" w:pos="440"/>
              </w:tabs>
              <w:jc w:val="right"/>
            </w:pPr>
            <w:r w:rsidRPr="006E1794">
              <w:t>89.40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59504</w:t>
            </w:r>
          </w:p>
        </w:tc>
        <w:tc>
          <w:tcPr>
            <w:tcW w:w="5528" w:type="dxa"/>
            <w:shd w:val="clear" w:color="auto" w:fill="auto"/>
          </w:tcPr>
          <w:p w:rsidR="00F541FA" w:rsidRPr="006E1794" w:rsidRDefault="00F541FA" w:rsidP="00F541FA">
            <w:pPr>
              <w:pStyle w:val="Tabletext"/>
            </w:pPr>
            <w:r w:rsidRPr="006E1794">
              <w:t>Pelvimetry, not being a service associated with a service to which item</w:t>
            </w:r>
            <w:r w:rsidR="006E1794" w:rsidRPr="006E1794">
              <w:t> </w:t>
            </w:r>
            <w:r w:rsidRPr="006E1794">
              <w:t>57201 or 57247 applies (R) (NK)</w:t>
            </w:r>
          </w:p>
        </w:tc>
        <w:tc>
          <w:tcPr>
            <w:tcW w:w="851" w:type="dxa"/>
            <w:shd w:val="clear" w:color="auto" w:fill="auto"/>
          </w:tcPr>
          <w:p w:rsidR="00F541FA" w:rsidRPr="006E1794" w:rsidRDefault="00F541FA" w:rsidP="00F541FA">
            <w:pPr>
              <w:pStyle w:val="Tabletext"/>
              <w:tabs>
                <w:tab w:val="decimal" w:pos="440"/>
              </w:tabs>
              <w:jc w:val="right"/>
            </w:pPr>
            <w:r w:rsidRPr="006E1794">
              <w:t>44.70</w:t>
            </w:r>
          </w:p>
        </w:tc>
      </w:tr>
      <w:tr w:rsidR="00F541FA" w:rsidRPr="006E1794" w:rsidTr="00F541FA">
        <w:tc>
          <w:tcPr>
            <w:tcW w:w="7088" w:type="dxa"/>
            <w:gridSpan w:val="3"/>
            <w:shd w:val="clear" w:color="auto" w:fill="auto"/>
            <w:hideMark/>
          </w:tcPr>
          <w:p w:rsidR="00F541FA" w:rsidRPr="006E1794" w:rsidRDefault="00F541FA" w:rsidP="00F541FA">
            <w:pPr>
              <w:pStyle w:val="TableHeading"/>
              <w:rPr>
                <w:snapToGrid w:val="0"/>
              </w:rPr>
            </w:pPr>
            <w:r w:rsidRPr="006E1794">
              <w:t>Subgroup 12—Radiographic examination with opaque or contrast media</w:t>
            </w:r>
          </w:p>
        </w:tc>
      </w:tr>
      <w:tr w:rsidR="00F541FA" w:rsidRPr="006E1794" w:rsidTr="00F541FA">
        <w:tc>
          <w:tcPr>
            <w:tcW w:w="709" w:type="dxa"/>
            <w:shd w:val="clear" w:color="auto" w:fill="auto"/>
            <w:hideMark/>
          </w:tcPr>
          <w:p w:rsidR="00F541FA" w:rsidRPr="006E1794" w:rsidRDefault="00F541FA" w:rsidP="00F541FA">
            <w:pPr>
              <w:pStyle w:val="Tabletext"/>
            </w:pPr>
            <w:r w:rsidRPr="006E1794">
              <w:t>59700</w:t>
            </w:r>
          </w:p>
        </w:tc>
        <w:tc>
          <w:tcPr>
            <w:tcW w:w="5528" w:type="dxa"/>
            <w:shd w:val="clear" w:color="auto" w:fill="auto"/>
            <w:hideMark/>
          </w:tcPr>
          <w:p w:rsidR="00F541FA" w:rsidRPr="006E1794" w:rsidRDefault="00F541FA" w:rsidP="00F541FA">
            <w:pPr>
              <w:pStyle w:val="Tabletext"/>
            </w:pPr>
            <w:r w:rsidRPr="006E1794">
              <w:t>Discography, each disc, with or without preliminary plain films and with preparation and contrast injection (R) (K) (Anaes.)</w:t>
            </w:r>
          </w:p>
        </w:tc>
        <w:tc>
          <w:tcPr>
            <w:tcW w:w="851" w:type="dxa"/>
            <w:shd w:val="clear" w:color="auto" w:fill="auto"/>
            <w:hideMark/>
          </w:tcPr>
          <w:p w:rsidR="00F541FA" w:rsidRPr="006E1794" w:rsidRDefault="00F541FA" w:rsidP="00F541FA">
            <w:pPr>
              <w:pStyle w:val="Tabletext"/>
              <w:tabs>
                <w:tab w:val="decimal" w:pos="440"/>
              </w:tabs>
              <w:jc w:val="right"/>
            </w:pPr>
            <w:r w:rsidRPr="006E1794">
              <w:t>96.55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59701</w:t>
            </w:r>
          </w:p>
        </w:tc>
        <w:tc>
          <w:tcPr>
            <w:tcW w:w="5528" w:type="dxa"/>
            <w:shd w:val="clear" w:color="auto" w:fill="auto"/>
          </w:tcPr>
          <w:p w:rsidR="00F541FA" w:rsidRPr="006E1794" w:rsidRDefault="00F541FA" w:rsidP="00F541FA">
            <w:pPr>
              <w:pStyle w:val="Tabletext"/>
            </w:pPr>
            <w:r w:rsidRPr="006E1794">
              <w:t>Discography, each disc, with or without preliminary plain films and with preparation and contrast injection (R) (NK) (Anaes.)</w:t>
            </w:r>
          </w:p>
        </w:tc>
        <w:tc>
          <w:tcPr>
            <w:tcW w:w="851" w:type="dxa"/>
            <w:shd w:val="clear" w:color="auto" w:fill="auto"/>
          </w:tcPr>
          <w:p w:rsidR="00F541FA" w:rsidRPr="006E1794" w:rsidRDefault="00F541FA" w:rsidP="00F541FA">
            <w:pPr>
              <w:pStyle w:val="Tabletext"/>
              <w:tabs>
                <w:tab w:val="decimal" w:pos="440"/>
              </w:tabs>
              <w:jc w:val="right"/>
            </w:pPr>
            <w:r w:rsidRPr="006E1794">
              <w:t>48.30</w:t>
            </w:r>
          </w:p>
        </w:tc>
      </w:tr>
      <w:tr w:rsidR="00F541FA" w:rsidRPr="006E1794" w:rsidTr="00F541FA">
        <w:tc>
          <w:tcPr>
            <w:tcW w:w="709" w:type="dxa"/>
            <w:shd w:val="clear" w:color="auto" w:fill="auto"/>
            <w:hideMark/>
          </w:tcPr>
          <w:p w:rsidR="00F541FA" w:rsidRPr="006E1794" w:rsidRDefault="00F541FA" w:rsidP="00F541FA">
            <w:pPr>
              <w:pStyle w:val="Tabletext"/>
            </w:pPr>
            <w:r w:rsidRPr="006E1794">
              <w:t>59703</w:t>
            </w:r>
          </w:p>
        </w:tc>
        <w:tc>
          <w:tcPr>
            <w:tcW w:w="5528" w:type="dxa"/>
            <w:shd w:val="clear" w:color="auto" w:fill="auto"/>
            <w:hideMark/>
          </w:tcPr>
          <w:p w:rsidR="00F541FA" w:rsidRPr="006E1794" w:rsidRDefault="00F541FA" w:rsidP="00F541FA">
            <w:pPr>
              <w:pStyle w:val="Tabletext"/>
            </w:pPr>
            <w:r w:rsidRPr="006E1794">
              <w:t>Dacryocystography, one side, with or without preliminary plain film and with preparation and contrast injection (R) (K)</w:t>
            </w:r>
          </w:p>
        </w:tc>
        <w:tc>
          <w:tcPr>
            <w:tcW w:w="851" w:type="dxa"/>
            <w:shd w:val="clear" w:color="auto" w:fill="auto"/>
            <w:hideMark/>
          </w:tcPr>
          <w:p w:rsidR="00F541FA" w:rsidRPr="006E1794" w:rsidRDefault="00F541FA" w:rsidP="00F541FA">
            <w:pPr>
              <w:pStyle w:val="Tabletext"/>
              <w:tabs>
                <w:tab w:val="decimal" w:pos="440"/>
              </w:tabs>
              <w:jc w:val="right"/>
            </w:pPr>
            <w:r w:rsidRPr="006E1794">
              <w:t>75.90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59704</w:t>
            </w:r>
          </w:p>
        </w:tc>
        <w:tc>
          <w:tcPr>
            <w:tcW w:w="5528" w:type="dxa"/>
            <w:shd w:val="clear" w:color="auto" w:fill="auto"/>
          </w:tcPr>
          <w:p w:rsidR="00F541FA" w:rsidRPr="006E1794" w:rsidRDefault="00F541FA" w:rsidP="00F541FA">
            <w:pPr>
              <w:pStyle w:val="Tabletext"/>
            </w:pPr>
            <w:r w:rsidRPr="006E1794">
              <w:t>Dacryocystography, one side, with or without preliminary plain film and with preparation and contrast injection (R) (NK)</w:t>
            </w:r>
          </w:p>
        </w:tc>
        <w:tc>
          <w:tcPr>
            <w:tcW w:w="851" w:type="dxa"/>
            <w:shd w:val="clear" w:color="auto" w:fill="auto"/>
          </w:tcPr>
          <w:p w:rsidR="00F541FA" w:rsidRPr="006E1794" w:rsidRDefault="00F541FA" w:rsidP="00F541FA">
            <w:pPr>
              <w:pStyle w:val="Tabletext"/>
              <w:tabs>
                <w:tab w:val="decimal" w:pos="440"/>
              </w:tabs>
              <w:jc w:val="right"/>
            </w:pPr>
            <w:r w:rsidRPr="006E1794">
              <w:t>37.95</w:t>
            </w:r>
          </w:p>
        </w:tc>
      </w:tr>
      <w:tr w:rsidR="00F541FA" w:rsidRPr="006E1794" w:rsidTr="00F541FA">
        <w:tc>
          <w:tcPr>
            <w:tcW w:w="709" w:type="dxa"/>
            <w:shd w:val="clear" w:color="auto" w:fill="auto"/>
            <w:hideMark/>
          </w:tcPr>
          <w:p w:rsidR="00F541FA" w:rsidRPr="006E1794" w:rsidRDefault="00F541FA" w:rsidP="00F541FA">
            <w:pPr>
              <w:pStyle w:val="Tabletext"/>
            </w:pPr>
            <w:r w:rsidRPr="006E1794">
              <w:t>59712</w:t>
            </w:r>
          </w:p>
        </w:tc>
        <w:tc>
          <w:tcPr>
            <w:tcW w:w="5528" w:type="dxa"/>
            <w:shd w:val="clear" w:color="auto" w:fill="auto"/>
            <w:hideMark/>
          </w:tcPr>
          <w:p w:rsidR="00F541FA" w:rsidRPr="006E1794" w:rsidRDefault="00F541FA" w:rsidP="00F541FA">
            <w:pPr>
              <w:pStyle w:val="Tabletext"/>
            </w:pPr>
            <w:r w:rsidRPr="006E1794">
              <w:t>Hysterosalpingography, with or without preliminary plain films and with preparation and contrast injection (R) (K) (Anaes.)</w:t>
            </w:r>
          </w:p>
        </w:tc>
        <w:tc>
          <w:tcPr>
            <w:tcW w:w="851" w:type="dxa"/>
            <w:shd w:val="clear" w:color="auto" w:fill="auto"/>
            <w:hideMark/>
          </w:tcPr>
          <w:p w:rsidR="00F541FA" w:rsidRPr="006E1794" w:rsidRDefault="00F541FA" w:rsidP="00F541FA">
            <w:pPr>
              <w:pStyle w:val="Tabletext"/>
              <w:tabs>
                <w:tab w:val="decimal" w:pos="440"/>
              </w:tabs>
              <w:jc w:val="right"/>
            </w:pPr>
            <w:r w:rsidRPr="006E1794">
              <w:t>113.70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59713</w:t>
            </w:r>
          </w:p>
        </w:tc>
        <w:tc>
          <w:tcPr>
            <w:tcW w:w="5528" w:type="dxa"/>
            <w:shd w:val="clear" w:color="auto" w:fill="auto"/>
          </w:tcPr>
          <w:p w:rsidR="00F541FA" w:rsidRPr="006E1794" w:rsidRDefault="00F541FA" w:rsidP="00F541FA">
            <w:pPr>
              <w:pStyle w:val="Tabletext"/>
            </w:pPr>
            <w:r w:rsidRPr="006E1794">
              <w:t>Hysterosalpingography, with or without preliminary plain films and with preparation and contrast injection (R) (NK) (Anaes.)</w:t>
            </w:r>
          </w:p>
        </w:tc>
        <w:tc>
          <w:tcPr>
            <w:tcW w:w="851" w:type="dxa"/>
            <w:shd w:val="clear" w:color="auto" w:fill="auto"/>
          </w:tcPr>
          <w:p w:rsidR="00F541FA" w:rsidRPr="006E1794" w:rsidRDefault="00F541FA" w:rsidP="00F541FA">
            <w:pPr>
              <w:pStyle w:val="Tabletext"/>
              <w:tabs>
                <w:tab w:val="decimal" w:pos="440"/>
              </w:tabs>
              <w:jc w:val="right"/>
            </w:pPr>
            <w:r w:rsidRPr="006E1794">
              <w:t>56.85</w:t>
            </w:r>
          </w:p>
        </w:tc>
      </w:tr>
      <w:tr w:rsidR="00F541FA" w:rsidRPr="006E1794" w:rsidTr="00F541FA">
        <w:tc>
          <w:tcPr>
            <w:tcW w:w="709" w:type="dxa"/>
            <w:shd w:val="clear" w:color="auto" w:fill="auto"/>
            <w:hideMark/>
          </w:tcPr>
          <w:p w:rsidR="00F541FA" w:rsidRPr="006E1794" w:rsidRDefault="00F541FA" w:rsidP="00F541FA">
            <w:pPr>
              <w:pStyle w:val="Tabletext"/>
            </w:pPr>
            <w:r w:rsidRPr="006E1794">
              <w:t>59715</w:t>
            </w:r>
          </w:p>
        </w:tc>
        <w:tc>
          <w:tcPr>
            <w:tcW w:w="5528" w:type="dxa"/>
            <w:shd w:val="clear" w:color="auto" w:fill="auto"/>
            <w:hideMark/>
          </w:tcPr>
          <w:p w:rsidR="00F541FA" w:rsidRPr="006E1794" w:rsidRDefault="00F541FA" w:rsidP="00F541FA">
            <w:pPr>
              <w:pStyle w:val="Tabletext"/>
            </w:pPr>
            <w:r w:rsidRPr="006E1794">
              <w:t xml:space="preserve">Bronchography, one side, with or without preliminary plain films </w:t>
            </w:r>
            <w:r w:rsidRPr="006E1794">
              <w:lastRenderedPageBreak/>
              <w:t>and with preparation and contrast injection (R) (K) (Anaes.)</w:t>
            </w:r>
          </w:p>
        </w:tc>
        <w:tc>
          <w:tcPr>
            <w:tcW w:w="851" w:type="dxa"/>
            <w:shd w:val="clear" w:color="auto" w:fill="auto"/>
            <w:hideMark/>
          </w:tcPr>
          <w:p w:rsidR="00F541FA" w:rsidRPr="006E1794" w:rsidRDefault="00F541FA" w:rsidP="00F541FA">
            <w:pPr>
              <w:pStyle w:val="Tabletext"/>
              <w:tabs>
                <w:tab w:val="decimal" w:pos="440"/>
              </w:tabs>
              <w:jc w:val="right"/>
            </w:pPr>
            <w:r w:rsidRPr="006E1794">
              <w:lastRenderedPageBreak/>
              <w:t>143.55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lastRenderedPageBreak/>
              <w:t>59716</w:t>
            </w:r>
          </w:p>
        </w:tc>
        <w:tc>
          <w:tcPr>
            <w:tcW w:w="5528" w:type="dxa"/>
            <w:shd w:val="clear" w:color="auto" w:fill="auto"/>
          </w:tcPr>
          <w:p w:rsidR="00F541FA" w:rsidRPr="006E1794" w:rsidRDefault="00F541FA" w:rsidP="00F541FA">
            <w:pPr>
              <w:pStyle w:val="Tabletext"/>
            </w:pPr>
            <w:r w:rsidRPr="006E1794">
              <w:t>Bronchography, one side, with or without preliminary plain films and with preparation and contrast injection (R) (NK) (Anaes.)</w:t>
            </w:r>
          </w:p>
        </w:tc>
        <w:tc>
          <w:tcPr>
            <w:tcW w:w="851" w:type="dxa"/>
            <w:shd w:val="clear" w:color="auto" w:fill="auto"/>
          </w:tcPr>
          <w:p w:rsidR="00F541FA" w:rsidRPr="006E1794" w:rsidRDefault="00F541FA" w:rsidP="00F541FA">
            <w:pPr>
              <w:pStyle w:val="Tabletext"/>
              <w:tabs>
                <w:tab w:val="decimal" w:pos="440"/>
              </w:tabs>
              <w:jc w:val="right"/>
            </w:pPr>
            <w:r w:rsidRPr="006E1794">
              <w:t>71.80</w:t>
            </w:r>
          </w:p>
        </w:tc>
      </w:tr>
      <w:tr w:rsidR="00F541FA" w:rsidRPr="006E1794" w:rsidTr="00F541FA">
        <w:tc>
          <w:tcPr>
            <w:tcW w:w="709" w:type="dxa"/>
            <w:shd w:val="clear" w:color="auto" w:fill="auto"/>
            <w:hideMark/>
          </w:tcPr>
          <w:p w:rsidR="00F541FA" w:rsidRPr="006E1794" w:rsidRDefault="00F541FA" w:rsidP="00F541FA">
            <w:pPr>
              <w:pStyle w:val="Tabletext"/>
            </w:pPr>
            <w:r w:rsidRPr="006E1794">
              <w:t>59718</w:t>
            </w:r>
          </w:p>
        </w:tc>
        <w:tc>
          <w:tcPr>
            <w:tcW w:w="5528" w:type="dxa"/>
            <w:shd w:val="clear" w:color="auto" w:fill="auto"/>
            <w:hideMark/>
          </w:tcPr>
          <w:p w:rsidR="00F541FA" w:rsidRPr="006E1794" w:rsidRDefault="00F541FA" w:rsidP="00F541FA">
            <w:pPr>
              <w:pStyle w:val="Tabletext"/>
            </w:pPr>
            <w:r w:rsidRPr="006E1794">
              <w:t>Phlebography, one side, with or without preliminary plain films and with preparation and contrast injection (R) (K) (Anaes.)</w:t>
            </w:r>
          </w:p>
        </w:tc>
        <w:tc>
          <w:tcPr>
            <w:tcW w:w="851" w:type="dxa"/>
            <w:shd w:val="clear" w:color="auto" w:fill="auto"/>
            <w:hideMark/>
          </w:tcPr>
          <w:p w:rsidR="00F541FA" w:rsidRPr="006E1794" w:rsidRDefault="00F541FA" w:rsidP="00F541FA">
            <w:pPr>
              <w:pStyle w:val="Tabletext"/>
              <w:tabs>
                <w:tab w:val="decimal" w:pos="440"/>
              </w:tabs>
              <w:jc w:val="right"/>
            </w:pPr>
            <w:r w:rsidRPr="006E1794">
              <w:t>134.65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59719</w:t>
            </w:r>
          </w:p>
        </w:tc>
        <w:tc>
          <w:tcPr>
            <w:tcW w:w="5528" w:type="dxa"/>
            <w:shd w:val="clear" w:color="auto" w:fill="auto"/>
          </w:tcPr>
          <w:p w:rsidR="00F541FA" w:rsidRPr="006E1794" w:rsidRDefault="00F541FA" w:rsidP="00F541FA">
            <w:pPr>
              <w:pStyle w:val="Tabletext"/>
            </w:pPr>
            <w:r w:rsidRPr="006E1794">
              <w:t>Phlebography, one side, with or without preliminary plain films and with preparation and contrast injection (R) (NK) (Anaes.)</w:t>
            </w:r>
          </w:p>
        </w:tc>
        <w:tc>
          <w:tcPr>
            <w:tcW w:w="851" w:type="dxa"/>
            <w:shd w:val="clear" w:color="auto" w:fill="auto"/>
          </w:tcPr>
          <w:p w:rsidR="00F541FA" w:rsidRPr="006E1794" w:rsidRDefault="00F541FA" w:rsidP="00F541FA">
            <w:pPr>
              <w:pStyle w:val="Tabletext"/>
              <w:tabs>
                <w:tab w:val="decimal" w:pos="440"/>
              </w:tabs>
              <w:jc w:val="right"/>
            </w:pPr>
            <w:r w:rsidRPr="006E1794">
              <w:t>67.35</w:t>
            </w:r>
          </w:p>
        </w:tc>
      </w:tr>
      <w:tr w:rsidR="00F541FA" w:rsidRPr="006E1794" w:rsidTr="00F541FA">
        <w:tc>
          <w:tcPr>
            <w:tcW w:w="709" w:type="dxa"/>
            <w:shd w:val="clear" w:color="auto" w:fill="auto"/>
            <w:hideMark/>
          </w:tcPr>
          <w:p w:rsidR="00F541FA" w:rsidRPr="006E1794" w:rsidRDefault="00F541FA" w:rsidP="00F541FA">
            <w:pPr>
              <w:pStyle w:val="Tabletext"/>
            </w:pPr>
            <w:r w:rsidRPr="006E1794">
              <w:t>59724</w:t>
            </w:r>
          </w:p>
        </w:tc>
        <w:tc>
          <w:tcPr>
            <w:tcW w:w="5528" w:type="dxa"/>
            <w:shd w:val="clear" w:color="auto" w:fill="auto"/>
            <w:hideMark/>
          </w:tcPr>
          <w:p w:rsidR="00F541FA" w:rsidRPr="006E1794" w:rsidRDefault="00F541FA" w:rsidP="00F541FA">
            <w:pPr>
              <w:pStyle w:val="Tabletext"/>
            </w:pPr>
            <w:r w:rsidRPr="006E1794">
              <w:t>Myelography, one or more regions, with or without preliminary plain films and with preparation and contrast injection, not being a service associated with a service to which item</w:t>
            </w:r>
            <w:r w:rsidR="006E1794" w:rsidRPr="006E1794">
              <w:t> </w:t>
            </w:r>
            <w:r w:rsidRPr="006E1794">
              <w:t>56219 applies (R) (K) (Anaes.)</w:t>
            </w:r>
          </w:p>
        </w:tc>
        <w:tc>
          <w:tcPr>
            <w:tcW w:w="851" w:type="dxa"/>
            <w:shd w:val="clear" w:color="auto" w:fill="auto"/>
            <w:hideMark/>
          </w:tcPr>
          <w:p w:rsidR="00F541FA" w:rsidRPr="006E1794" w:rsidRDefault="00F541FA" w:rsidP="00F541FA">
            <w:pPr>
              <w:pStyle w:val="Tabletext"/>
              <w:tabs>
                <w:tab w:val="decimal" w:pos="440"/>
              </w:tabs>
              <w:jc w:val="right"/>
            </w:pPr>
            <w:r w:rsidRPr="006E1794">
              <w:t>226.45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59725</w:t>
            </w:r>
          </w:p>
        </w:tc>
        <w:tc>
          <w:tcPr>
            <w:tcW w:w="5528" w:type="dxa"/>
            <w:shd w:val="clear" w:color="auto" w:fill="auto"/>
          </w:tcPr>
          <w:p w:rsidR="00F541FA" w:rsidRPr="006E1794" w:rsidRDefault="00F541FA" w:rsidP="00F541FA">
            <w:pPr>
              <w:pStyle w:val="Tabletext"/>
            </w:pPr>
            <w:r w:rsidRPr="006E1794">
              <w:t>Myelography, one or more regions, with or without preliminary plain films and with preparation and contrast injection, not being a service associated with a service to which item</w:t>
            </w:r>
            <w:r w:rsidR="006E1794" w:rsidRPr="006E1794">
              <w:t> </w:t>
            </w:r>
            <w:r w:rsidRPr="006E1794">
              <w:t>56219 or 56259 applies (R) (NK) (Anaes.)</w:t>
            </w:r>
          </w:p>
        </w:tc>
        <w:tc>
          <w:tcPr>
            <w:tcW w:w="851" w:type="dxa"/>
            <w:shd w:val="clear" w:color="auto" w:fill="auto"/>
          </w:tcPr>
          <w:p w:rsidR="00F541FA" w:rsidRPr="006E1794" w:rsidRDefault="00F541FA" w:rsidP="00F541FA">
            <w:pPr>
              <w:pStyle w:val="Tabletext"/>
              <w:tabs>
                <w:tab w:val="decimal" w:pos="440"/>
              </w:tabs>
              <w:jc w:val="right"/>
            </w:pPr>
            <w:r w:rsidRPr="006E1794">
              <w:t>113.25</w:t>
            </w:r>
          </w:p>
        </w:tc>
      </w:tr>
      <w:tr w:rsidR="00F541FA" w:rsidRPr="006E1794" w:rsidTr="00F541FA">
        <w:tc>
          <w:tcPr>
            <w:tcW w:w="709" w:type="dxa"/>
            <w:shd w:val="clear" w:color="auto" w:fill="auto"/>
            <w:hideMark/>
          </w:tcPr>
          <w:p w:rsidR="00F541FA" w:rsidRPr="006E1794" w:rsidRDefault="00F541FA" w:rsidP="00F541FA">
            <w:pPr>
              <w:pStyle w:val="Tabletext"/>
            </w:pPr>
            <w:r w:rsidRPr="006E1794">
              <w:t>59733</w:t>
            </w:r>
          </w:p>
        </w:tc>
        <w:tc>
          <w:tcPr>
            <w:tcW w:w="5528" w:type="dxa"/>
            <w:shd w:val="clear" w:color="auto" w:fill="auto"/>
            <w:hideMark/>
          </w:tcPr>
          <w:p w:rsidR="00F541FA" w:rsidRPr="006E1794" w:rsidRDefault="00F541FA" w:rsidP="00F541FA">
            <w:pPr>
              <w:pStyle w:val="Tabletext"/>
            </w:pPr>
            <w:r w:rsidRPr="006E1794">
              <w:t>Sialography, one side, with preparation and contrast injection, not being a service associated with a service to which item</w:t>
            </w:r>
            <w:r w:rsidR="006E1794" w:rsidRPr="006E1794">
              <w:t> </w:t>
            </w:r>
            <w:r w:rsidRPr="006E1794">
              <w:t>57918 or 57932 applies (R) (K)</w:t>
            </w:r>
          </w:p>
        </w:tc>
        <w:tc>
          <w:tcPr>
            <w:tcW w:w="851" w:type="dxa"/>
            <w:shd w:val="clear" w:color="auto" w:fill="auto"/>
            <w:hideMark/>
          </w:tcPr>
          <w:p w:rsidR="00F541FA" w:rsidRPr="006E1794" w:rsidRDefault="00F541FA" w:rsidP="00F541FA">
            <w:pPr>
              <w:pStyle w:val="Tabletext"/>
              <w:tabs>
                <w:tab w:val="decimal" w:pos="440"/>
              </w:tabs>
              <w:jc w:val="right"/>
            </w:pPr>
            <w:r w:rsidRPr="006E1794">
              <w:t>107.70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59734</w:t>
            </w:r>
          </w:p>
        </w:tc>
        <w:tc>
          <w:tcPr>
            <w:tcW w:w="5528" w:type="dxa"/>
            <w:shd w:val="clear" w:color="auto" w:fill="auto"/>
          </w:tcPr>
          <w:p w:rsidR="00F541FA" w:rsidRPr="006E1794" w:rsidRDefault="00F541FA" w:rsidP="00F541FA">
            <w:pPr>
              <w:pStyle w:val="Tabletext"/>
            </w:pPr>
            <w:r w:rsidRPr="006E1794">
              <w:t>Sialography, one side, with preparation and contrast injection, not being a service associated with a service to which item</w:t>
            </w:r>
            <w:r w:rsidR="006E1794" w:rsidRPr="006E1794">
              <w:t> </w:t>
            </w:r>
            <w:r w:rsidRPr="006E1794">
              <w:t>57918 or 57932 applies (R) (NK)</w:t>
            </w:r>
          </w:p>
        </w:tc>
        <w:tc>
          <w:tcPr>
            <w:tcW w:w="851" w:type="dxa"/>
            <w:shd w:val="clear" w:color="auto" w:fill="auto"/>
          </w:tcPr>
          <w:p w:rsidR="00F541FA" w:rsidRPr="006E1794" w:rsidRDefault="00F541FA" w:rsidP="00F541FA">
            <w:pPr>
              <w:pStyle w:val="Tabletext"/>
              <w:tabs>
                <w:tab w:val="decimal" w:pos="440"/>
              </w:tabs>
              <w:jc w:val="right"/>
            </w:pPr>
            <w:r w:rsidRPr="006E1794">
              <w:t>53.85</w:t>
            </w:r>
          </w:p>
        </w:tc>
      </w:tr>
      <w:tr w:rsidR="00F541FA" w:rsidRPr="006E1794" w:rsidTr="00F541FA">
        <w:tc>
          <w:tcPr>
            <w:tcW w:w="709" w:type="dxa"/>
            <w:shd w:val="clear" w:color="auto" w:fill="auto"/>
            <w:hideMark/>
          </w:tcPr>
          <w:p w:rsidR="00F541FA" w:rsidRPr="006E1794" w:rsidRDefault="00F541FA" w:rsidP="00F541FA">
            <w:pPr>
              <w:pStyle w:val="Tabletext"/>
            </w:pPr>
            <w:r w:rsidRPr="006E1794">
              <w:t>59736</w:t>
            </w:r>
          </w:p>
        </w:tc>
        <w:tc>
          <w:tcPr>
            <w:tcW w:w="5528" w:type="dxa"/>
            <w:shd w:val="clear" w:color="auto" w:fill="auto"/>
            <w:hideMark/>
          </w:tcPr>
          <w:p w:rsidR="00F541FA" w:rsidRPr="006E1794" w:rsidRDefault="00F541FA" w:rsidP="00F541FA">
            <w:pPr>
              <w:pStyle w:val="Tabletext"/>
            </w:pPr>
            <w:r w:rsidRPr="006E1794">
              <w:t>Vasoepididymography, one side (R) (K)</w:t>
            </w:r>
          </w:p>
        </w:tc>
        <w:tc>
          <w:tcPr>
            <w:tcW w:w="851" w:type="dxa"/>
            <w:shd w:val="clear" w:color="auto" w:fill="auto"/>
            <w:hideMark/>
          </w:tcPr>
          <w:p w:rsidR="00F541FA" w:rsidRPr="006E1794" w:rsidRDefault="00F541FA" w:rsidP="00F541FA">
            <w:pPr>
              <w:pStyle w:val="Tabletext"/>
              <w:tabs>
                <w:tab w:val="decimal" w:pos="440"/>
              </w:tabs>
              <w:jc w:val="right"/>
            </w:pPr>
            <w:r w:rsidRPr="006E1794">
              <w:t>62.00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59737</w:t>
            </w:r>
          </w:p>
        </w:tc>
        <w:tc>
          <w:tcPr>
            <w:tcW w:w="5528" w:type="dxa"/>
            <w:shd w:val="clear" w:color="auto" w:fill="auto"/>
          </w:tcPr>
          <w:p w:rsidR="00F541FA" w:rsidRPr="006E1794" w:rsidRDefault="00F541FA" w:rsidP="00F541FA">
            <w:pPr>
              <w:pStyle w:val="Tabletext"/>
            </w:pPr>
            <w:r w:rsidRPr="006E1794">
              <w:t>Vasoepididymography, one side (R) (NK)</w:t>
            </w:r>
          </w:p>
        </w:tc>
        <w:tc>
          <w:tcPr>
            <w:tcW w:w="851" w:type="dxa"/>
            <w:shd w:val="clear" w:color="auto" w:fill="auto"/>
          </w:tcPr>
          <w:p w:rsidR="00F541FA" w:rsidRPr="006E1794" w:rsidRDefault="00F541FA" w:rsidP="00F541FA">
            <w:pPr>
              <w:pStyle w:val="Tabletext"/>
              <w:tabs>
                <w:tab w:val="decimal" w:pos="440"/>
              </w:tabs>
              <w:jc w:val="right"/>
            </w:pPr>
            <w:r w:rsidRPr="006E1794">
              <w:t>31.00</w:t>
            </w:r>
          </w:p>
        </w:tc>
      </w:tr>
      <w:tr w:rsidR="00F541FA" w:rsidRPr="006E1794" w:rsidTr="00F541FA">
        <w:tc>
          <w:tcPr>
            <w:tcW w:w="709" w:type="dxa"/>
            <w:shd w:val="clear" w:color="auto" w:fill="auto"/>
            <w:hideMark/>
          </w:tcPr>
          <w:p w:rsidR="00F541FA" w:rsidRPr="006E1794" w:rsidRDefault="00F541FA" w:rsidP="00F541FA">
            <w:pPr>
              <w:pStyle w:val="Tabletext"/>
            </w:pPr>
            <w:r w:rsidRPr="006E1794">
              <w:t>59739</w:t>
            </w:r>
          </w:p>
        </w:tc>
        <w:tc>
          <w:tcPr>
            <w:tcW w:w="5528" w:type="dxa"/>
            <w:shd w:val="clear" w:color="auto" w:fill="auto"/>
            <w:hideMark/>
          </w:tcPr>
          <w:p w:rsidR="00F541FA" w:rsidRPr="006E1794" w:rsidRDefault="00F541FA" w:rsidP="00F541FA">
            <w:pPr>
              <w:pStyle w:val="Tabletext"/>
            </w:pPr>
            <w:r w:rsidRPr="006E1794">
              <w:t>Sinogram or fistulogram, one or more regions, with or without preliminary plain films and with preparation and contrast injection (R) (K)</w:t>
            </w:r>
          </w:p>
        </w:tc>
        <w:tc>
          <w:tcPr>
            <w:tcW w:w="851" w:type="dxa"/>
            <w:shd w:val="clear" w:color="auto" w:fill="auto"/>
            <w:hideMark/>
          </w:tcPr>
          <w:p w:rsidR="00F541FA" w:rsidRPr="006E1794" w:rsidRDefault="00F541FA" w:rsidP="00F541FA">
            <w:pPr>
              <w:pStyle w:val="Tabletext"/>
              <w:tabs>
                <w:tab w:val="decimal" w:pos="440"/>
              </w:tabs>
              <w:jc w:val="right"/>
            </w:pPr>
            <w:r w:rsidRPr="006E1794">
              <w:t>73.75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59740</w:t>
            </w:r>
          </w:p>
        </w:tc>
        <w:tc>
          <w:tcPr>
            <w:tcW w:w="5528" w:type="dxa"/>
            <w:shd w:val="clear" w:color="auto" w:fill="auto"/>
          </w:tcPr>
          <w:p w:rsidR="00F541FA" w:rsidRPr="006E1794" w:rsidRDefault="00F541FA" w:rsidP="00F541FA">
            <w:pPr>
              <w:pStyle w:val="Tabletext"/>
            </w:pPr>
            <w:r w:rsidRPr="006E1794">
              <w:t>Sinogram or fistulogram, one or more regions, with or without preliminary plain films and with preparation and contrast injection (R) (NK)</w:t>
            </w:r>
          </w:p>
        </w:tc>
        <w:tc>
          <w:tcPr>
            <w:tcW w:w="851" w:type="dxa"/>
            <w:shd w:val="clear" w:color="auto" w:fill="auto"/>
          </w:tcPr>
          <w:p w:rsidR="00F541FA" w:rsidRPr="006E1794" w:rsidRDefault="00F541FA" w:rsidP="00F541FA">
            <w:pPr>
              <w:pStyle w:val="Tabletext"/>
              <w:tabs>
                <w:tab w:val="decimal" w:pos="440"/>
              </w:tabs>
              <w:jc w:val="right"/>
            </w:pPr>
            <w:r w:rsidRPr="006E1794">
              <w:t>36.90</w:t>
            </w:r>
          </w:p>
        </w:tc>
      </w:tr>
      <w:tr w:rsidR="00F541FA" w:rsidRPr="006E1794" w:rsidTr="00F541FA">
        <w:tc>
          <w:tcPr>
            <w:tcW w:w="709" w:type="dxa"/>
            <w:shd w:val="clear" w:color="auto" w:fill="auto"/>
            <w:hideMark/>
          </w:tcPr>
          <w:p w:rsidR="00F541FA" w:rsidRPr="006E1794" w:rsidRDefault="00F541FA" w:rsidP="00F541FA">
            <w:pPr>
              <w:pStyle w:val="Tabletext"/>
            </w:pPr>
            <w:r w:rsidRPr="006E1794">
              <w:t>59751</w:t>
            </w:r>
          </w:p>
        </w:tc>
        <w:tc>
          <w:tcPr>
            <w:tcW w:w="5528" w:type="dxa"/>
            <w:shd w:val="clear" w:color="auto" w:fill="auto"/>
            <w:hideMark/>
          </w:tcPr>
          <w:p w:rsidR="00F541FA" w:rsidRPr="006E1794" w:rsidRDefault="00F541FA" w:rsidP="00F541FA">
            <w:pPr>
              <w:pStyle w:val="Tabletext"/>
            </w:pPr>
            <w:r w:rsidRPr="006E1794">
              <w:t>Arthrography, each joint, excluding the facet (zygapophyseal) joints of the spine, single or double contrast study, with or without preliminary plain films and with preparation and contrast injection (R) (K)</w:t>
            </w:r>
          </w:p>
        </w:tc>
        <w:tc>
          <w:tcPr>
            <w:tcW w:w="851" w:type="dxa"/>
            <w:shd w:val="clear" w:color="auto" w:fill="auto"/>
            <w:hideMark/>
          </w:tcPr>
          <w:p w:rsidR="00F541FA" w:rsidRPr="006E1794" w:rsidRDefault="00F541FA" w:rsidP="00F541FA">
            <w:pPr>
              <w:pStyle w:val="Tabletext"/>
              <w:tabs>
                <w:tab w:val="decimal" w:pos="440"/>
              </w:tabs>
              <w:jc w:val="right"/>
            </w:pPr>
            <w:r w:rsidRPr="006E1794">
              <w:t>139.15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59752</w:t>
            </w:r>
          </w:p>
        </w:tc>
        <w:tc>
          <w:tcPr>
            <w:tcW w:w="5528" w:type="dxa"/>
            <w:shd w:val="clear" w:color="auto" w:fill="auto"/>
          </w:tcPr>
          <w:p w:rsidR="00F541FA" w:rsidRPr="006E1794" w:rsidRDefault="00F541FA" w:rsidP="00F541FA">
            <w:pPr>
              <w:pStyle w:val="Tabletext"/>
            </w:pPr>
            <w:r w:rsidRPr="006E1794">
              <w:t xml:space="preserve">Arthrography, each joint, excluding the facet (zygapophyseal) joints of the spine, single or double contrast study, with or without </w:t>
            </w:r>
            <w:r w:rsidRPr="006E1794">
              <w:lastRenderedPageBreak/>
              <w:t>preliminary plain films and with preparation and contrast injection (R) (NK)</w:t>
            </w:r>
          </w:p>
        </w:tc>
        <w:tc>
          <w:tcPr>
            <w:tcW w:w="851" w:type="dxa"/>
            <w:shd w:val="clear" w:color="auto" w:fill="auto"/>
          </w:tcPr>
          <w:p w:rsidR="00F541FA" w:rsidRPr="006E1794" w:rsidRDefault="00F541FA" w:rsidP="00F541FA">
            <w:pPr>
              <w:pStyle w:val="Tabletext"/>
              <w:tabs>
                <w:tab w:val="decimal" w:pos="440"/>
              </w:tabs>
              <w:jc w:val="right"/>
            </w:pPr>
            <w:r w:rsidRPr="006E1794">
              <w:lastRenderedPageBreak/>
              <w:t>69.60</w:t>
            </w:r>
          </w:p>
        </w:tc>
      </w:tr>
      <w:tr w:rsidR="00F541FA" w:rsidRPr="006E1794" w:rsidTr="00F541FA">
        <w:tc>
          <w:tcPr>
            <w:tcW w:w="709" w:type="dxa"/>
            <w:shd w:val="clear" w:color="auto" w:fill="auto"/>
            <w:hideMark/>
          </w:tcPr>
          <w:p w:rsidR="00F541FA" w:rsidRPr="006E1794" w:rsidRDefault="00F541FA" w:rsidP="00F541FA">
            <w:pPr>
              <w:pStyle w:val="Tabletext"/>
            </w:pPr>
            <w:r w:rsidRPr="006E1794">
              <w:lastRenderedPageBreak/>
              <w:t>59754</w:t>
            </w:r>
          </w:p>
        </w:tc>
        <w:tc>
          <w:tcPr>
            <w:tcW w:w="5528" w:type="dxa"/>
            <w:shd w:val="clear" w:color="auto" w:fill="auto"/>
            <w:hideMark/>
          </w:tcPr>
          <w:p w:rsidR="00F541FA" w:rsidRPr="006E1794" w:rsidRDefault="00F541FA" w:rsidP="00F541FA">
            <w:pPr>
              <w:pStyle w:val="Tabletext"/>
            </w:pPr>
            <w:r w:rsidRPr="006E1794">
              <w:t>Lymphangiography, one or both sides, with preliminary plain films and follow</w:t>
            </w:r>
            <w:r w:rsidR="006E1794">
              <w:noBreakHyphen/>
            </w:r>
            <w:r w:rsidRPr="006E1794">
              <w:t>up radiography and with preparation and contrast injection (R) (K)</w:t>
            </w:r>
          </w:p>
        </w:tc>
        <w:tc>
          <w:tcPr>
            <w:tcW w:w="851" w:type="dxa"/>
            <w:shd w:val="clear" w:color="auto" w:fill="auto"/>
            <w:hideMark/>
          </w:tcPr>
          <w:p w:rsidR="00F541FA" w:rsidRPr="006E1794" w:rsidRDefault="00F541FA" w:rsidP="00F541FA">
            <w:pPr>
              <w:pStyle w:val="Tabletext"/>
              <w:tabs>
                <w:tab w:val="decimal" w:pos="440"/>
              </w:tabs>
              <w:jc w:val="right"/>
            </w:pPr>
            <w:r w:rsidRPr="006E1794">
              <w:t>219.35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59755</w:t>
            </w:r>
          </w:p>
        </w:tc>
        <w:tc>
          <w:tcPr>
            <w:tcW w:w="5528" w:type="dxa"/>
            <w:shd w:val="clear" w:color="auto" w:fill="auto"/>
          </w:tcPr>
          <w:p w:rsidR="00F541FA" w:rsidRPr="006E1794" w:rsidRDefault="00F541FA" w:rsidP="00F541FA">
            <w:pPr>
              <w:pStyle w:val="Tabletext"/>
            </w:pPr>
            <w:r w:rsidRPr="006E1794">
              <w:t>Lymphangiography, one or both sides, with preliminary plain films and follow</w:t>
            </w:r>
            <w:r w:rsidR="006E1794">
              <w:noBreakHyphen/>
            </w:r>
            <w:r w:rsidRPr="006E1794">
              <w:t>up radiography and with preparation and contrast injection (R) (NK)</w:t>
            </w:r>
          </w:p>
        </w:tc>
        <w:tc>
          <w:tcPr>
            <w:tcW w:w="851" w:type="dxa"/>
            <w:shd w:val="clear" w:color="auto" w:fill="auto"/>
          </w:tcPr>
          <w:p w:rsidR="00F541FA" w:rsidRPr="006E1794" w:rsidRDefault="00F541FA" w:rsidP="00F541FA">
            <w:pPr>
              <w:pStyle w:val="Tabletext"/>
              <w:tabs>
                <w:tab w:val="decimal" w:pos="440"/>
              </w:tabs>
              <w:jc w:val="right"/>
            </w:pPr>
            <w:r w:rsidRPr="006E1794">
              <w:t>109.70</w:t>
            </w:r>
          </w:p>
        </w:tc>
      </w:tr>
      <w:tr w:rsidR="00F541FA" w:rsidRPr="006E1794" w:rsidTr="00F541FA">
        <w:tc>
          <w:tcPr>
            <w:tcW w:w="709" w:type="dxa"/>
            <w:shd w:val="clear" w:color="auto" w:fill="auto"/>
            <w:hideMark/>
          </w:tcPr>
          <w:p w:rsidR="00F541FA" w:rsidRPr="006E1794" w:rsidRDefault="00F541FA" w:rsidP="00F541FA">
            <w:pPr>
              <w:pStyle w:val="Tabletext"/>
            </w:pPr>
            <w:r w:rsidRPr="006E1794">
              <w:t>59760</w:t>
            </w:r>
          </w:p>
        </w:tc>
        <w:tc>
          <w:tcPr>
            <w:tcW w:w="5528" w:type="dxa"/>
            <w:shd w:val="clear" w:color="auto" w:fill="auto"/>
            <w:hideMark/>
          </w:tcPr>
          <w:p w:rsidR="00F541FA" w:rsidRPr="006E1794" w:rsidRDefault="00F541FA" w:rsidP="00F541FA">
            <w:pPr>
              <w:pStyle w:val="Tabletext"/>
            </w:pPr>
            <w:r w:rsidRPr="006E1794">
              <w:t>Peritoneogram (herniography) with or without contrast medium including preparation—performed on a person over 14 years of age (R) (K)</w:t>
            </w:r>
          </w:p>
        </w:tc>
        <w:tc>
          <w:tcPr>
            <w:tcW w:w="851" w:type="dxa"/>
            <w:shd w:val="clear" w:color="auto" w:fill="auto"/>
            <w:hideMark/>
          </w:tcPr>
          <w:p w:rsidR="00F541FA" w:rsidRPr="006E1794" w:rsidRDefault="00F541FA" w:rsidP="00F541FA">
            <w:pPr>
              <w:pStyle w:val="Tabletext"/>
              <w:tabs>
                <w:tab w:val="decimal" w:pos="440"/>
              </w:tabs>
              <w:jc w:val="right"/>
            </w:pPr>
            <w:r w:rsidRPr="006E1794">
              <w:t>115.15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59761</w:t>
            </w:r>
          </w:p>
        </w:tc>
        <w:tc>
          <w:tcPr>
            <w:tcW w:w="5528" w:type="dxa"/>
            <w:shd w:val="clear" w:color="auto" w:fill="auto"/>
          </w:tcPr>
          <w:p w:rsidR="00F541FA" w:rsidRPr="006E1794" w:rsidRDefault="00F541FA" w:rsidP="00F541FA">
            <w:pPr>
              <w:pStyle w:val="Tabletext"/>
            </w:pPr>
            <w:r w:rsidRPr="006E1794">
              <w:t>Peritoneogram (herniography) with or without contrast medium including preparation—performed on a person over 14 years of age (R) (NK)</w:t>
            </w:r>
          </w:p>
        </w:tc>
        <w:tc>
          <w:tcPr>
            <w:tcW w:w="851" w:type="dxa"/>
            <w:shd w:val="clear" w:color="auto" w:fill="auto"/>
          </w:tcPr>
          <w:p w:rsidR="00F541FA" w:rsidRPr="006E1794" w:rsidRDefault="00F541FA" w:rsidP="00F541FA">
            <w:pPr>
              <w:pStyle w:val="Tabletext"/>
              <w:tabs>
                <w:tab w:val="decimal" w:pos="440"/>
              </w:tabs>
              <w:jc w:val="right"/>
            </w:pPr>
            <w:r w:rsidRPr="006E1794">
              <w:t>57.60</w:t>
            </w:r>
          </w:p>
        </w:tc>
      </w:tr>
      <w:tr w:rsidR="00F541FA" w:rsidRPr="006E1794" w:rsidTr="00F541FA">
        <w:tc>
          <w:tcPr>
            <w:tcW w:w="709" w:type="dxa"/>
            <w:shd w:val="clear" w:color="auto" w:fill="auto"/>
            <w:hideMark/>
          </w:tcPr>
          <w:p w:rsidR="00F541FA" w:rsidRPr="006E1794" w:rsidRDefault="00F541FA" w:rsidP="00F541FA">
            <w:pPr>
              <w:pStyle w:val="Tabletext"/>
            </w:pPr>
            <w:r w:rsidRPr="006E1794">
              <w:t>59763</w:t>
            </w:r>
          </w:p>
        </w:tc>
        <w:tc>
          <w:tcPr>
            <w:tcW w:w="5528" w:type="dxa"/>
            <w:shd w:val="clear" w:color="auto" w:fill="auto"/>
            <w:hideMark/>
          </w:tcPr>
          <w:p w:rsidR="00F541FA" w:rsidRPr="006E1794" w:rsidRDefault="00F541FA" w:rsidP="00F541FA">
            <w:pPr>
              <w:pStyle w:val="Tabletext"/>
            </w:pPr>
            <w:r w:rsidRPr="006E1794">
              <w:t>Air insufflation during video—fluoroscopic imaging including associated consultation (R) (K)</w:t>
            </w:r>
          </w:p>
        </w:tc>
        <w:tc>
          <w:tcPr>
            <w:tcW w:w="851" w:type="dxa"/>
            <w:shd w:val="clear" w:color="auto" w:fill="auto"/>
            <w:hideMark/>
          </w:tcPr>
          <w:p w:rsidR="00F541FA" w:rsidRPr="006E1794" w:rsidRDefault="00F541FA" w:rsidP="00F541FA">
            <w:pPr>
              <w:pStyle w:val="Tabletext"/>
              <w:tabs>
                <w:tab w:val="decimal" w:pos="440"/>
              </w:tabs>
              <w:jc w:val="right"/>
            </w:pPr>
            <w:r w:rsidRPr="006E1794">
              <w:t>133.90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59764</w:t>
            </w:r>
          </w:p>
        </w:tc>
        <w:tc>
          <w:tcPr>
            <w:tcW w:w="5528" w:type="dxa"/>
            <w:shd w:val="clear" w:color="auto" w:fill="auto"/>
          </w:tcPr>
          <w:p w:rsidR="00F541FA" w:rsidRPr="006E1794" w:rsidRDefault="00F541FA" w:rsidP="00F541FA">
            <w:pPr>
              <w:pStyle w:val="Tabletext"/>
            </w:pPr>
            <w:r w:rsidRPr="006E1794">
              <w:t>Air insufflation during video—fluoroscopic imaging including associated consultation (R) (NK)</w:t>
            </w:r>
          </w:p>
        </w:tc>
        <w:tc>
          <w:tcPr>
            <w:tcW w:w="851" w:type="dxa"/>
            <w:shd w:val="clear" w:color="auto" w:fill="auto"/>
          </w:tcPr>
          <w:p w:rsidR="00F541FA" w:rsidRPr="006E1794" w:rsidRDefault="00F541FA" w:rsidP="00F541FA">
            <w:pPr>
              <w:pStyle w:val="Tabletext"/>
              <w:tabs>
                <w:tab w:val="decimal" w:pos="440"/>
              </w:tabs>
              <w:jc w:val="right"/>
            </w:pPr>
            <w:r w:rsidRPr="006E1794">
              <w:t>66.95</w:t>
            </w:r>
          </w:p>
        </w:tc>
      </w:tr>
      <w:tr w:rsidR="00F541FA" w:rsidRPr="006E1794" w:rsidTr="00F541FA">
        <w:tc>
          <w:tcPr>
            <w:tcW w:w="7088" w:type="dxa"/>
            <w:gridSpan w:val="3"/>
            <w:shd w:val="clear" w:color="auto" w:fill="auto"/>
            <w:hideMark/>
          </w:tcPr>
          <w:p w:rsidR="00F541FA" w:rsidRPr="006E1794" w:rsidRDefault="00F541FA" w:rsidP="00F541FA">
            <w:pPr>
              <w:pStyle w:val="TableHeading"/>
            </w:pPr>
            <w:r w:rsidRPr="006E1794">
              <w:t>Subgroup 13—Angiography</w:t>
            </w:r>
          </w:p>
        </w:tc>
      </w:tr>
      <w:tr w:rsidR="00F541FA" w:rsidRPr="006E1794" w:rsidTr="00F541FA">
        <w:tc>
          <w:tcPr>
            <w:tcW w:w="709" w:type="dxa"/>
            <w:shd w:val="clear" w:color="auto" w:fill="auto"/>
            <w:hideMark/>
          </w:tcPr>
          <w:p w:rsidR="00F541FA" w:rsidRPr="006E1794" w:rsidRDefault="00F541FA" w:rsidP="00F541FA">
            <w:pPr>
              <w:pStyle w:val="Tabletext"/>
            </w:pPr>
            <w:r w:rsidRPr="006E1794">
              <w:t>59903</w:t>
            </w:r>
          </w:p>
        </w:tc>
        <w:tc>
          <w:tcPr>
            <w:tcW w:w="5528" w:type="dxa"/>
            <w:shd w:val="clear" w:color="auto" w:fill="auto"/>
            <w:hideMark/>
          </w:tcPr>
          <w:p w:rsidR="00F541FA" w:rsidRPr="006E1794" w:rsidRDefault="00F541FA" w:rsidP="00F541FA">
            <w:pPr>
              <w:pStyle w:val="Tabletext"/>
            </w:pPr>
            <w:r w:rsidRPr="006E1794">
              <w:t>Angiocardiography, including the service mentioned in item</w:t>
            </w:r>
            <w:r w:rsidR="006E1794" w:rsidRPr="006E1794">
              <w:t> </w:t>
            </w:r>
            <w:r w:rsidRPr="006E1794">
              <w:t>59970, 59974, 61109 or 61110, not being a service to which item</w:t>
            </w:r>
            <w:r w:rsidR="006E1794" w:rsidRPr="006E1794">
              <w:t> </w:t>
            </w:r>
            <w:r w:rsidRPr="006E1794">
              <w:t>59912 or 59925 applies (R) (K) (Anaes.)</w:t>
            </w:r>
          </w:p>
        </w:tc>
        <w:tc>
          <w:tcPr>
            <w:tcW w:w="851" w:type="dxa"/>
            <w:shd w:val="clear" w:color="auto" w:fill="auto"/>
            <w:hideMark/>
          </w:tcPr>
          <w:p w:rsidR="00F541FA" w:rsidRPr="006E1794" w:rsidRDefault="00F541FA" w:rsidP="00F541FA">
            <w:pPr>
              <w:pStyle w:val="Tabletext"/>
              <w:tabs>
                <w:tab w:val="decimal" w:pos="440"/>
              </w:tabs>
              <w:jc w:val="right"/>
              <w:rPr>
                <w:snapToGrid w:val="0"/>
              </w:rPr>
            </w:pPr>
            <w:r w:rsidRPr="006E1794">
              <w:t>114.55</w:t>
            </w:r>
          </w:p>
        </w:tc>
      </w:tr>
      <w:tr w:rsidR="00F541FA" w:rsidRPr="006E1794" w:rsidTr="00F541FA">
        <w:tc>
          <w:tcPr>
            <w:tcW w:w="709" w:type="dxa"/>
            <w:shd w:val="clear" w:color="auto" w:fill="auto"/>
            <w:hideMark/>
          </w:tcPr>
          <w:p w:rsidR="00F541FA" w:rsidRPr="006E1794" w:rsidRDefault="00F541FA" w:rsidP="00F541FA">
            <w:pPr>
              <w:pStyle w:val="Tabletext"/>
            </w:pPr>
            <w:r w:rsidRPr="006E1794">
              <w:t>59912</w:t>
            </w:r>
          </w:p>
        </w:tc>
        <w:tc>
          <w:tcPr>
            <w:tcW w:w="5528" w:type="dxa"/>
            <w:shd w:val="clear" w:color="auto" w:fill="auto"/>
            <w:hideMark/>
          </w:tcPr>
          <w:p w:rsidR="00F541FA" w:rsidRPr="006E1794" w:rsidRDefault="00F541FA" w:rsidP="00F541FA">
            <w:pPr>
              <w:pStyle w:val="Tabletext"/>
            </w:pPr>
            <w:r w:rsidRPr="006E1794">
              <w:t>Selective coronary arteriography, including the service mentioned in item</w:t>
            </w:r>
            <w:r w:rsidR="006E1794" w:rsidRPr="006E1794">
              <w:t> </w:t>
            </w:r>
            <w:r w:rsidRPr="006E1794">
              <w:t>59970, 59974, 61109 or 61110, not being a service to which item</w:t>
            </w:r>
            <w:r w:rsidR="006E1794" w:rsidRPr="006E1794">
              <w:t> </w:t>
            </w:r>
            <w:r w:rsidRPr="006E1794">
              <w:t>59903 or 59925 applies (R) (K) (Anaes.)</w:t>
            </w:r>
          </w:p>
        </w:tc>
        <w:tc>
          <w:tcPr>
            <w:tcW w:w="851" w:type="dxa"/>
            <w:shd w:val="clear" w:color="auto" w:fill="auto"/>
            <w:hideMark/>
          </w:tcPr>
          <w:p w:rsidR="00F541FA" w:rsidRPr="006E1794" w:rsidRDefault="00F541FA" w:rsidP="00F541FA">
            <w:pPr>
              <w:pStyle w:val="Tabletext"/>
              <w:tabs>
                <w:tab w:val="decimal" w:pos="440"/>
              </w:tabs>
              <w:jc w:val="right"/>
            </w:pPr>
            <w:r w:rsidRPr="006E1794">
              <w:t>305.20</w:t>
            </w:r>
          </w:p>
        </w:tc>
      </w:tr>
      <w:tr w:rsidR="00F541FA" w:rsidRPr="006E1794" w:rsidTr="00F541FA">
        <w:tc>
          <w:tcPr>
            <w:tcW w:w="709" w:type="dxa"/>
            <w:shd w:val="clear" w:color="auto" w:fill="auto"/>
            <w:hideMark/>
          </w:tcPr>
          <w:p w:rsidR="00F541FA" w:rsidRPr="006E1794" w:rsidRDefault="00F541FA" w:rsidP="00F541FA">
            <w:pPr>
              <w:pStyle w:val="Tabletext"/>
            </w:pPr>
            <w:r w:rsidRPr="006E1794">
              <w:t>59925</w:t>
            </w:r>
          </w:p>
        </w:tc>
        <w:tc>
          <w:tcPr>
            <w:tcW w:w="5528" w:type="dxa"/>
            <w:shd w:val="clear" w:color="auto" w:fill="auto"/>
            <w:hideMark/>
          </w:tcPr>
          <w:p w:rsidR="00F541FA" w:rsidRPr="006E1794" w:rsidRDefault="00F541FA" w:rsidP="00F541FA">
            <w:pPr>
              <w:pStyle w:val="Tabletext"/>
            </w:pPr>
            <w:r w:rsidRPr="006E1794">
              <w:t>Selective coronary arteriography and angiocardiography, including a service mentioned in item</w:t>
            </w:r>
            <w:r w:rsidR="006E1794" w:rsidRPr="006E1794">
              <w:t> </w:t>
            </w:r>
            <w:r w:rsidRPr="006E1794">
              <w:t>59903, 59912, 59970, 59974, 61109 or 61110 (R) (K) (Anaes.)</w:t>
            </w:r>
          </w:p>
        </w:tc>
        <w:tc>
          <w:tcPr>
            <w:tcW w:w="851" w:type="dxa"/>
            <w:shd w:val="clear" w:color="auto" w:fill="auto"/>
            <w:hideMark/>
          </w:tcPr>
          <w:p w:rsidR="00F541FA" w:rsidRPr="006E1794" w:rsidRDefault="00F541FA" w:rsidP="00F541FA">
            <w:pPr>
              <w:pStyle w:val="Tabletext"/>
              <w:tabs>
                <w:tab w:val="decimal" w:pos="440"/>
              </w:tabs>
              <w:jc w:val="right"/>
            </w:pPr>
            <w:r w:rsidRPr="006E1794">
              <w:t>362.45</w:t>
            </w:r>
          </w:p>
        </w:tc>
      </w:tr>
      <w:tr w:rsidR="00F541FA" w:rsidRPr="006E1794" w:rsidTr="00F541FA">
        <w:tc>
          <w:tcPr>
            <w:tcW w:w="709" w:type="dxa"/>
            <w:shd w:val="clear" w:color="auto" w:fill="auto"/>
            <w:hideMark/>
          </w:tcPr>
          <w:p w:rsidR="00F541FA" w:rsidRPr="006E1794" w:rsidRDefault="00F541FA" w:rsidP="00F541FA">
            <w:pPr>
              <w:pStyle w:val="Tabletext"/>
            </w:pPr>
            <w:r w:rsidRPr="006E1794">
              <w:t>59970</w:t>
            </w:r>
          </w:p>
        </w:tc>
        <w:tc>
          <w:tcPr>
            <w:tcW w:w="5528" w:type="dxa"/>
            <w:shd w:val="clear" w:color="auto" w:fill="auto"/>
            <w:hideMark/>
          </w:tcPr>
          <w:p w:rsidR="00F541FA" w:rsidRPr="006E1794" w:rsidRDefault="00F541FA" w:rsidP="00F541FA">
            <w:pPr>
              <w:pStyle w:val="Tabletext"/>
            </w:pPr>
            <w:r w:rsidRPr="006E1794">
              <w:rPr>
                <w:snapToGrid w:val="0"/>
              </w:rPr>
              <w:t xml:space="preserve">Angiography or digital subtraction angiography, or both, with fluoroscopy and image acquisition, using a mobile image intensifier, including any preliminary plain films, preparation and contrast injection—one or more regions (R) (K) </w:t>
            </w:r>
            <w:r w:rsidRPr="006E1794">
              <w:t>(Anaes.)</w:t>
            </w:r>
          </w:p>
        </w:tc>
        <w:tc>
          <w:tcPr>
            <w:tcW w:w="851" w:type="dxa"/>
            <w:shd w:val="clear" w:color="auto" w:fill="auto"/>
            <w:hideMark/>
          </w:tcPr>
          <w:p w:rsidR="00F541FA" w:rsidRPr="006E1794" w:rsidRDefault="00F541FA" w:rsidP="00F541FA">
            <w:pPr>
              <w:pStyle w:val="Tabletext"/>
              <w:tabs>
                <w:tab w:val="decimal" w:pos="440"/>
              </w:tabs>
              <w:jc w:val="right"/>
              <w:rPr>
                <w:snapToGrid w:val="0"/>
              </w:rPr>
            </w:pPr>
            <w:r w:rsidRPr="006E1794">
              <w:t>168.30</w:t>
            </w:r>
          </w:p>
        </w:tc>
      </w:tr>
      <w:tr w:rsidR="00F541FA" w:rsidRPr="006E1794" w:rsidTr="00F541FA">
        <w:tc>
          <w:tcPr>
            <w:tcW w:w="709" w:type="dxa"/>
            <w:shd w:val="clear" w:color="auto" w:fill="auto"/>
            <w:hideMark/>
          </w:tcPr>
          <w:p w:rsidR="00F541FA" w:rsidRPr="006E1794" w:rsidRDefault="00F541FA" w:rsidP="00F541FA">
            <w:pPr>
              <w:pStyle w:val="Tabletext"/>
            </w:pPr>
            <w:r w:rsidRPr="006E1794">
              <w:t>59971</w:t>
            </w:r>
          </w:p>
        </w:tc>
        <w:tc>
          <w:tcPr>
            <w:tcW w:w="5528" w:type="dxa"/>
            <w:shd w:val="clear" w:color="auto" w:fill="auto"/>
            <w:hideMark/>
          </w:tcPr>
          <w:p w:rsidR="00F541FA" w:rsidRPr="006E1794" w:rsidRDefault="00F541FA" w:rsidP="00F541FA">
            <w:pPr>
              <w:pStyle w:val="Tabletext"/>
            </w:pPr>
            <w:r w:rsidRPr="006E1794">
              <w:t>Angiocardiography, including the service mentioned in item</w:t>
            </w:r>
            <w:r w:rsidR="006E1794" w:rsidRPr="006E1794">
              <w:t> </w:t>
            </w:r>
            <w:r w:rsidRPr="006E1794">
              <w:t>59970, 59974, 61109 or 61110, not being a service to which item</w:t>
            </w:r>
            <w:r w:rsidR="006E1794" w:rsidRPr="006E1794">
              <w:t> </w:t>
            </w:r>
            <w:r w:rsidRPr="006E1794">
              <w:t>59972 or 59973 applies (R) (NK) (Anaes.)</w:t>
            </w:r>
          </w:p>
        </w:tc>
        <w:tc>
          <w:tcPr>
            <w:tcW w:w="851" w:type="dxa"/>
            <w:shd w:val="clear" w:color="auto" w:fill="auto"/>
            <w:hideMark/>
          </w:tcPr>
          <w:p w:rsidR="00F541FA" w:rsidRPr="006E1794" w:rsidRDefault="00F541FA" w:rsidP="00F541FA">
            <w:pPr>
              <w:pStyle w:val="Tabletext"/>
              <w:tabs>
                <w:tab w:val="decimal" w:pos="440"/>
              </w:tabs>
              <w:jc w:val="right"/>
              <w:rPr>
                <w:snapToGrid w:val="0"/>
              </w:rPr>
            </w:pPr>
            <w:r w:rsidRPr="006E1794">
              <w:t>57.30</w:t>
            </w:r>
          </w:p>
        </w:tc>
      </w:tr>
      <w:tr w:rsidR="00F541FA" w:rsidRPr="006E1794" w:rsidTr="00F541FA">
        <w:tc>
          <w:tcPr>
            <w:tcW w:w="709" w:type="dxa"/>
            <w:shd w:val="clear" w:color="auto" w:fill="auto"/>
            <w:hideMark/>
          </w:tcPr>
          <w:p w:rsidR="00F541FA" w:rsidRPr="006E1794" w:rsidRDefault="00F541FA" w:rsidP="00F541FA">
            <w:pPr>
              <w:pStyle w:val="Tabletext"/>
            </w:pPr>
            <w:r w:rsidRPr="006E1794">
              <w:lastRenderedPageBreak/>
              <w:t>59972</w:t>
            </w:r>
          </w:p>
        </w:tc>
        <w:tc>
          <w:tcPr>
            <w:tcW w:w="5528" w:type="dxa"/>
            <w:shd w:val="clear" w:color="auto" w:fill="auto"/>
            <w:hideMark/>
          </w:tcPr>
          <w:p w:rsidR="00F541FA" w:rsidRPr="006E1794" w:rsidRDefault="00F541FA" w:rsidP="00F541FA">
            <w:pPr>
              <w:pStyle w:val="Tabletext"/>
            </w:pPr>
            <w:r w:rsidRPr="006E1794">
              <w:t>Selective coronary arteriography, including the service mentioned in item</w:t>
            </w:r>
            <w:r w:rsidR="006E1794" w:rsidRPr="006E1794">
              <w:t> </w:t>
            </w:r>
            <w:r w:rsidRPr="006E1794">
              <w:t>59970, 59974, 61109 or 61110, not being a service to which item</w:t>
            </w:r>
            <w:r w:rsidR="006E1794" w:rsidRPr="006E1794">
              <w:t> </w:t>
            </w:r>
            <w:r w:rsidRPr="006E1794">
              <w:t>59971 or 59973 applies (R) (NK) (Anaes.)</w:t>
            </w:r>
          </w:p>
        </w:tc>
        <w:tc>
          <w:tcPr>
            <w:tcW w:w="851" w:type="dxa"/>
            <w:shd w:val="clear" w:color="auto" w:fill="auto"/>
            <w:hideMark/>
          </w:tcPr>
          <w:p w:rsidR="00F541FA" w:rsidRPr="006E1794" w:rsidRDefault="00F541FA" w:rsidP="00F541FA">
            <w:pPr>
              <w:pStyle w:val="Tabletext"/>
              <w:tabs>
                <w:tab w:val="decimal" w:pos="440"/>
              </w:tabs>
              <w:jc w:val="right"/>
              <w:rPr>
                <w:snapToGrid w:val="0"/>
              </w:rPr>
            </w:pPr>
            <w:r w:rsidRPr="006E1794">
              <w:t>152.60</w:t>
            </w:r>
          </w:p>
        </w:tc>
      </w:tr>
      <w:tr w:rsidR="00F541FA" w:rsidRPr="006E1794" w:rsidTr="00F541FA">
        <w:tc>
          <w:tcPr>
            <w:tcW w:w="709" w:type="dxa"/>
            <w:shd w:val="clear" w:color="auto" w:fill="auto"/>
            <w:hideMark/>
          </w:tcPr>
          <w:p w:rsidR="00F541FA" w:rsidRPr="006E1794" w:rsidRDefault="00F541FA" w:rsidP="00F541FA">
            <w:pPr>
              <w:pStyle w:val="Tabletext"/>
            </w:pPr>
            <w:r w:rsidRPr="006E1794">
              <w:t>59973</w:t>
            </w:r>
          </w:p>
        </w:tc>
        <w:tc>
          <w:tcPr>
            <w:tcW w:w="5528" w:type="dxa"/>
            <w:shd w:val="clear" w:color="auto" w:fill="auto"/>
            <w:hideMark/>
          </w:tcPr>
          <w:p w:rsidR="00F541FA" w:rsidRPr="006E1794" w:rsidRDefault="00F541FA" w:rsidP="00F541FA">
            <w:pPr>
              <w:pStyle w:val="Tabletext"/>
            </w:pPr>
            <w:r w:rsidRPr="006E1794">
              <w:t>Selective coronary arteriography and angiocardiography, including a service mentioned in item</w:t>
            </w:r>
            <w:r w:rsidR="006E1794" w:rsidRPr="006E1794">
              <w:t> </w:t>
            </w:r>
            <w:r w:rsidRPr="006E1794">
              <w:t>59970, 59971, 59972, 59974, 61109 or 61110 (R) (NK) (Anaes.)</w:t>
            </w:r>
          </w:p>
        </w:tc>
        <w:tc>
          <w:tcPr>
            <w:tcW w:w="851" w:type="dxa"/>
            <w:shd w:val="clear" w:color="auto" w:fill="auto"/>
            <w:hideMark/>
          </w:tcPr>
          <w:p w:rsidR="00F541FA" w:rsidRPr="006E1794" w:rsidRDefault="00F541FA" w:rsidP="00F541FA">
            <w:pPr>
              <w:pStyle w:val="Tabletext"/>
              <w:tabs>
                <w:tab w:val="decimal" w:pos="440"/>
              </w:tabs>
              <w:jc w:val="right"/>
              <w:rPr>
                <w:snapToGrid w:val="0"/>
              </w:rPr>
            </w:pPr>
            <w:r w:rsidRPr="006E1794">
              <w:t>181.25</w:t>
            </w:r>
          </w:p>
        </w:tc>
      </w:tr>
      <w:tr w:rsidR="00F541FA" w:rsidRPr="006E1794" w:rsidTr="00F541FA">
        <w:tc>
          <w:tcPr>
            <w:tcW w:w="709" w:type="dxa"/>
            <w:shd w:val="clear" w:color="auto" w:fill="auto"/>
            <w:hideMark/>
          </w:tcPr>
          <w:p w:rsidR="00F541FA" w:rsidRPr="006E1794" w:rsidRDefault="00F541FA" w:rsidP="00F541FA">
            <w:pPr>
              <w:pStyle w:val="Tabletext"/>
            </w:pPr>
            <w:r w:rsidRPr="006E1794">
              <w:t>59974</w:t>
            </w:r>
          </w:p>
        </w:tc>
        <w:tc>
          <w:tcPr>
            <w:tcW w:w="5528" w:type="dxa"/>
            <w:shd w:val="clear" w:color="auto" w:fill="auto"/>
            <w:hideMark/>
          </w:tcPr>
          <w:p w:rsidR="00F541FA" w:rsidRPr="006E1794" w:rsidRDefault="00F541FA" w:rsidP="00F541FA">
            <w:pPr>
              <w:pStyle w:val="Tabletext"/>
            </w:pPr>
            <w:r w:rsidRPr="006E1794">
              <w:t>Angiography or digital subtraction angiography, or both, with fluoroscopy and image acquisition using a mobile image intensifier, including any preliminary plain films, preparation and contrast injection—one or more regions (R) (NK) (Anaes.)</w:t>
            </w:r>
          </w:p>
        </w:tc>
        <w:tc>
          <w:tcPr>
            <w:tcW w:w="851" w:type="dxa"/>
            <w:shd w:val="clear" w:color="auto" w:fill="auto"/>
            <w:hideMark/>
          </w:tcPr>
          <w:p w:rsidR="00F541FA" w:rsidRPr="006E1794" w:rsidRDefault="00F541FA" w:rsidP="00F541FA">
            <w:pPr>
              <w:pStyle w:val="Tabletext"/>
              <w:tabs>
                <w:tab w:val="decimal" w:pos="440"/>
              </w:tabs>
              <w:jc w:val="right"/>
              <w:rPr>
                <w:snapToGrid w:val="0"/>
              </w:rPr>
            </w:pPr>
            <w:r w:rsidRPr="006E1794">
              <w:t>84.20</w:t>
            </w:r>
          </w:p>
        </w:tc>
      </w:tr>
      <w:tr w:rsidR="00F541FA" w:rsidRPr="006E1794" w:rsidTr="00F541FA">
        <w:tc>
          <w:tcPr>
            <w:tcW w:w="709" w:type="dxa"/>
            <w:shd w:val="clear" w:color="auto" w:fill="auto"/>
            <w:hideMark/>
          </w:tcPr>
          <w:p w:rsidR="00F541FA" w:rsidRPr="006E1794" w:rsidRDefault="00F541FA" w:rsidP="00F541FA">
            <w:pPr>
              <w:pStyle w:val="Tabletext"/>
            </w:pPr>
            <w:r w:rsidRPr="006E1794">
              <w:t>60000</w:t>
            </w:r>
          </w:p>
        </w:tc>
        <w:tc>
          <w:tcPr>
            <w:tcW w:w="5528" w:type="dxa"/>
            <w:shd w:val="clear" w:color="auto" w:fill="auto"/>
            <w:hideMark/>
          </w:tcPr>
          <w:p w:rsidR="00F541FA" w:rsidRPr="006E1794" w:rsidRDefault="00F541FA" w:rsidP="00F541FA">
            <w:pPr>
              <w:pStyle w:val="Tabletext"/>
            </w:pPr>
            <w:r w:rsidRPr="006E1794">
              <w:t>Digital subtraction angiography, examination of head and neck with or without arch aortography—1 to 3 data acquisition runs (R) (Anaes.)</w:t>
            </w:r>
          </w:p>
        </w:tc>
        <w:tc>
          <w:tcPr>
            <w:tcW w:w="851" w:type="dxa"/>
            <w:shd w:val="clear" w:color="auto" w:fill="auto"/>
            <w:hideMark/>
          </w:tcPr>
          <w:p w:rsidR="00F541FA" w:rsidRPr="006E1794" w:rsidRDefault="00F541FA" w:rsidP="00F541FA">
            <w:pPr>
              <w:pStyle w:val="Tabletext"/>
              <w:tabs>
                <w:tab w:val="decimal" w:pos="440"/>
              </w:tabs>
              <w:jc w:val="right"/>
            </w:pPr>
            <w:r w:rsidRPr="006E1794">
              <w:t>564.00</w:t>
            </w:r>
          </w:p>
        </w:tc>
      </w:tr>
      <w:tr w:rsidR="00F541FA" w:rsidRPr="006E1794" w:rsidTr="00F541FA">
        <w:tc>
          <w:tcPr>
            <w:tcW w:w="709" w:type="dxa"/>
            <w:shd w:val="clear" w:color="auto" w:fill="auto"/>
            <w:hideMark/>
          </w:tcPr>
          <w:p w:rsidR="00F541FA" w:rsidRPr="006E1794" w:rsidRDefault="00F541FA" w:rsidP="00F541FA">
            <w:pPr>
              <w:pStyle w:val="Tabletext"/>
            </w:pPr>
            <w:r w:rsidRPr="006E1794">
              <w:t>60003</w:t>
            </w:r>
          </w:p>
        </w:tc>
        <w:tc>
          <w:tcPr>
            <w:tcW w:w="5528" w:type="dxa"/>
            <w:shd w:val="clear" w:color="auto" w:fill="auto"/>
            <w:hideMark/>
          </w:tcPr>
          <w:p w:rsidR="00F541FA" w:rsidRPr="006E1794" w:rsidRDefault="00F541FA" w:rsidP="00F541FA">
            <w:pPr>
              <w:pStyle w:val="Tabletext"/>
            </w:pPr>
            <w:r w:rsidRPr="006E1794">
              <w:t>Digital subtraction angiography, examination of head and neck with or without arch aortography—4 to 6 data acquisition runs (R) (Anaes.)</w:t>
            </w:r>
          </w:p>
        </w:tc>
        <w:tc>
          <w:tcPr>
            <w:tcW w:w="851" w:type="dxa"/>
            <w:shd w:val="clear" w:color="auto" w:fill="auto"/>
            <w:hideMark/>
          </w:tcPr>
          <w:p w:rsidR="00F541FA" w:rsidRPr="006E1794" w:rsidRDefault="00F541FA" w:rsidP="00F541FA">
            <w:pPr>
              <w:pStyle w:val="Tabletext"/>
              <w:tabs>
                <w:tab w:val="decimal" w:pos="440"/>
              </w:tabs>
              <w:jc w:val="right"/>
            </w:pPr>
            <w:r w:rsidRPr="006E1794">
              <w:t>827.10</w:t>
            </w:r>
          </w:p>
        </w:tc>
      </w:tr>
      <w:tr w:rsidR="00F541FA" w:rsidRPr="006E1794" w:rsidTr="00F541FA">
        <w:tc>
          <w:tcPr>
            <w:tcW w:w="709" w:type="dxa"/>
            <w:shd w:val="clear" w:color="auto" w:fill="auto"/>
            <w:hideMark/>
          </w:tcPr>
          <w:p w:rsidR="00F541FA" w:rsidRPr="006E1794" w:rsidRDefault="00F541FA" w:rsidP="00F541FA">
            <w:pPr>
              <w:pStyle w:val="Tabletext"/>
            </w:pPr>
            <w:r w:rsidRPr="006E1794">
              <w:t>60006</w:t>
            </w:r>
          </w:p>
        </w:tc>
        <w:tc>
          <w:tcPr>
            <w:tcW w:w="5528" w:type="dxa"/>
            <w:shd w:val="clear" w:color="auto" w:fill="auto"/>
            <w:hideMark/>
          </w:tcPr>
          <w:p w:rsidR="00F541FA" w:rsidRPr="006E1794" w:rsidRDefault="00F541FA" w:rsidP="00F541FA">
            <w:pPr>
              <w:pStyle w:val="Tabletext"/>
            </w:pPr>
            <w:r w:rsidRPr="006E1794">
              <w:t>Digital subtraction angiography, examination of head and neck with or without arch aortography—7 to 9 data acquisition runs (R) (Anaes.)</w:t>
            </w:r>
          </w:p>
        </w:tc>
        <w:tc>
          <w:tcPr>
            <w:tcW w:w="851" w:type="dxa"/>
            <w:shd w:val="clear" w:color="auto" w:fill="auto"/>
            <w:hideMark/>
          </w:tcPr>
          <w:p w:rsidR="00F541FA" w:rsidRPr="006E1794" w:rsidRDefault="00F541FA" w:rsidP="00F541FA">
            <w:pPr>
              <w:pStyle w:val="Tabletext"/>
              <w:tabs>
                <w:tab w:val="decimal" w:pos="440"/>
              </w:tabs>
              <w:jc w:val="right"/>
            </w:pPr>
            <w:r w:rsidRPr="006E1794">
              <w:t>1</w:t>
            </w:r>
            <w:r w:rsidR="006E1794" w:rsidRPr="006E1794">
              <w:t> </w:t>
            </w:r>
            <w:r w:rsidRPr="006E1794">
              <w:t>176.10</w:t>
            </w:r>
          </w:p>
        </w:tc>
      </w:tr>
      <w:tr w:rsidR="00F541FA" w:rsidRPr="006E1794" w:rsidTr="00F541FA">
        <w:tc>
          <w:tcPr>
            <w:tcW w:w="709" w:type="dxa"/>
            <w:shd w:val="clear" w:color="auto" w:fill="auto"/>
            <w:hideMark/>
          </w:tcPr>
          <w:p w:rsidR="00F541FA" w:rsidRPr="006E1794" w:rsidRDefault="00F541FA" w:rsidP="00F541FA">
            <w:pPr>
              <w:pStyle w:val="Tabletext"/>
            </w:pPr>
            <w:r w:rsidRPr="006E1794">
              <w:t>60009</w:t>
            </w:r>
          </w:p>
        </w:tc>
        <w:tc>
          <w:tcPr>
            <w:tcW w:w="5528" w:type="dxa"/>
            <w:shd w:val="clear" w:color="auto" w:fill="auto"/>
            <w:hideMark/>
          </w:tcPr>
          <w:p w:rsidR="00F541FA" w:rsidRPr="006E1794" w:rsidRDefault="00F541FA" w:rsidP="00F541FA">
            <w:pPr>
              <w:pStyle w:val="Tabletext"/>
            </w:pPr>
            <w:r w:rsidRPr="006E1794">
              <w:t>Digital subtraction angiography, examination of head and neck with or without arch aortography—10 or more data acquisition runs (R) (Anaes.)</w:t>
            </w:r>
          </w:p>
        </w:tc>
        <w:tc>
          <w:tcPr>
            <w:tcW w:w="851" w:type="dxa"/>
            <w:shd w:val="clear" w:color="auto" w:fill="auto"/>
            <w:hideMark/>
          </w:tcPr>
          <w:p w:rsidR="00F541FA" w:rsidRPr="006E1794" w:rsidRDefault="00F541FA" w:rsidP="00F541FA">
            <w:pPr>
              <w:pStyle w:val="Tabletext"/>
              <w:tabs>
                <w:tab w:val="decimal" w:pos="440"/>
              </w:tabs>
              <w:jc w:val="right"/>
            </w:pPr>
            <w:r w:rsidRPr="006E1794">
              <w:t>1</w:t>
            </w:r>
            <w:r w:rsidR="006E1794" w:rsidRPr="006E1794">
              <w:t> </w:t>
            </w:r>
            <w:r w:rsidRPr="006E1794">
              <w:t>376.30</w:t>
            </w:r>
          </w:p>
        </w:tc>
      </w:tr>
      <w:tr w:rsidR="00F541FA" w:rsidRPr="006E1794" w:rsidTr="00F541FA">
        <w:tc>
          <w:tcPr>
            <w:tcW w:w="709" w:type="dxa"/>
            <w:shd w:val="clear" w:color="auto" w:fill="auto"/>
            <w:hideMark/>
          </w:tcPr>
          <w:p w:rsidR="00F541FA" w:rsidRPr="006E1794" w:rsidRDefault="00F541FA" w:rsidP="00F541FA">
            <w:pPr>
              <w:pStyle w:val="Tabletext"/>
            </w:pPr>
            <w:r w:rsidRPr="006E1794">
              <w:t>60012</w:t>
            </w:r>
          </w:p>
        </w:tc>
        <w:tc>
          <w:tcPr>
            <w:tcW w:w="5528" w:type="dxa"/>
            <w:shd w:val="clear" w:color="auto" w:fill="auto"/>
            <w:hideMark/>
          </w:tcPr>
          <w:p w:rsidR="00F541FA" w:rsidRPr="006E1794" w:rsidRDefault="00F541FA" w:rsidP="00F541FA">
            <w:pPr>
              <w:pStyle w:val="Tabletext"/>
            </w:pPr>
            <w:r w:rsidRPr="006E1794">
              <w:t>Digital subtraction angiography, examination of thorax—1 to 3 data acquisition runs (R) (Anaes.)</w:t>
            </w:r>
          </w:p>
        </w:tc>
        <w:tc>
          <w:tcPr>
            <w:tcW w:w="851" w:type="dxa"/>
            <w:shd w:val="clear" w:color="auto" w:fill="auto"/>
            <w:hideMark/>
          </w:tcPr>
          <w:p w:rsidR="00F541FA" w:rsidRPr="006E1794" w:rsidRDefault="00F541FA" w:rsidP="00F541FA">
            <w:pPr>
              <w:pStyle w:val="Tabletext"/>
              <w:tabs>
                <w:tab w:val="decimal" w:pos="440"/>
              </w:tabs>
              <w:jc w:val="right"/>
            </w:pPr>
            <w:r w:rsidRPr="006E1794">
              <w:t>564.00</w:t>
            </w:r>
          </w:p>
        </w:tc>
      </w:tr>
      <w:tr w:rsidR="00F541FA" w:rsidRPr="006E1794" w:rsidTr="00F541FA">
        <w:tc>
          <w:tcPr>
            <w:tcW w:w="709" w:type="dxa"/>
            <w:shd w:val="clear" w:color="auto" w:fill="auto"/>
            <w:hideMark/>
          </w:tcPr>
          <w:p w:rsidR="00F541FA" w:rsidRPr="006E1794" w:rsidRDefault="00F541FA" w:rsidP="00F541FA">
            <w:pPr>
              <w:pStyle w:val="Tabletext"/>
            </w:pPr>
            <w:r w:rsidRPr="006E1794">
              <w:t>60015</w:t>
            </w:r>
          </w:p>
        </w:tc>
        <w:tc>
          <w:tcPr>
            <w:tcW w:w="5528" w:type="dxa"/>
            <w:shd w:val="clear" w:color="auto" w:fill="auto"/>
            <w:hideMark/>
          </w:tcPr>
          <w:p w:rsidR="00F541FA" w:rsidRPr="006E1794" w:rsidRDefault="00F541FA" w:rsidP="00F541FA">
            <w:pPr>
              <w:pStyle w:val="Tabletext"/>
            </w:pPr>
            <w:r w:rsidRPr="006E1794">
              <w:t>Digital subtraction angiography, examination of thorax—4 to 6 data acquisition runs (R) (Anaes.)</w:t>
            </w:r>
          </w:p>
        </w:tc>
        <w:tc>
          <w:tcPr>
            <w:tcW w:w="851" w:type="dxa"/>
            <w:shd w:val="clear" w:color="auto" w:fill="auto"/>
            <w:hideMark/>
          </w:tcPr>
          <w:p w:rsidR="00F541FA" w:rsidRPr="006E1794" w:rsidRDefault="00F541FA" w:rsidP="00F541FA">
            <w:pPr>
              <w:pStyle w:val="Tabletext"/>
              <w:tabs>
                <w:tab w:val="decimal" w:pos="440"/>
              </w:tabs>
              <w:jc w:val="right"/>
            </w:pPr>
            <w:r w:rsidRPr="006E1794">
              <w:t>827.10</w:t>
            </w:r>
          </w:p>
        </w:tc>
      </w:tr>
      <w:tr w:rsidR="00F541FA" w:rsidRPr="006E1794" w:rsidTr="00F541FA">
        <w:tc>
          <w:tcPr>
            <w:tcW w:w="709" w:type="dxa"/>
            <w:shd w:val="clear" w:color="auto" w:fill="auto"/>
            <w:hideMark/>
          </w:tcPr>
          <w:p w:rsidR="00F541FA" w:rsidRPr="006E1794" w:rsidRDefault="00F541FA" w:rsidP="00F541FA">
            <w:pPr>
              <w:pStyle w:val="Tabletext"/>
            </w:pPr>
            <w:r w:rsidRPr="006E1794">
              <w:t>60018</w:t>
            </w:r>
          </w:p>
        </w:tc>
        <w:tc>
          <w:tcPr>
            <w:tcW w:w="5528" w:type="dxa"/>
            <w:shd w:val="clear" w:color="auto" w:fill="auto"/>
            <w:hideMark/>
          </w:tcPr>
          <w:p w:rsidR="00F541FA" w:rsidRPr="006E1794" w:rsidRDefault="00F541FA" w:rsidP="00F541FA">
            <w:pPr>
              <w:pStyle w:val="Tabletext"/>
            </w:pPr>
            <w:r w:rsidRPr="006E1794">
              <w:t>Digital subtraction angiography, examination of thorax—7 to 9 data acquisition runs (R) (Anaes.)</w:t>
            </w:r>
          </w:p>
        </w:tc>
        <w:tc>
          <w:tcPr>
            <w:tcW w:w="851" w:type="dxa"/>
            <w:shd w:val="clear" w:color="auto" w:fill="auto"/>
            <w:hideMark/>
          </w:tcPr>
          <w:p w:rsidR="00F541FA" w:rsidRPr="006E1794" w:rsidRDefault="00F541FA" w:rsidP="00F541FA">
            <w:pPr>
              <w:pStyle w:val="Tabletext"/>
              <w:tabs>
                <w:tab w:val="decimal" w:pos="440"/>
              </w:tabs>
              <w:jc w:val="right"/>
            </w:pPr>
            <w:r w:rsidRPr="006E1794">
              <w:t>1</w:t>
            </w:r>
            <w:r w:rsidR="006E1794" w:rsidRPr="006E1794">
              <w:t> </w:t>
            </w:r>
            <w:r w:rsidRPr="006E1794">
              <w:t>176.10</w:t>
            </w:r>
          </w:p>
        </w:tc>
      </w:tr>
      <w:tr w:rsidR="00F541FA" w:rsidRPr="006E1794" w:rsidTr="00F541FA">
        <w:tc>
          <w:tcPr>
            <w:tcW w:w="709" w:type="dxa"/>
            <w:shd w:val="clear" w:color="auto" w:fill="auto"/>
            <w:hideMark/>
          </w:tcPr>
          <w:p w:rsidR="00F541FA" w:rsidRPr="006E1794" w:rsidRDefault="00F541FA" w:rsidP="00F541FA">
            <w:pPr>
              <w:pStyle w:val="Tabletext"/>
            </w:pPr>
            <w:r w:rsidRPr="006E1794">
              <w:t>60021</w:t>
            </w:r>
          </w:p>
        </w:tc>
        <w:tc>
          <w:tcPr>
            <w:tcW w:w="5528" w:type="dxa"/>
            <w:shd w:val="clear" w:color="auto" w:fill="auto"/>
            <w:hideMark/>
          </w:tcPr>
          <w:p w:rsidR="00F541FA" w:rsidRPr="006E1794" w:rsidRDefault="00F541FA" w:rsidP="00F541FA">
            <w:pPr>
              <w:pStyle w:val="Tabletext"/>
            </w:pPr>
            <w:r w:rsidRPr="006E1794">
              <w:t>Digital subtraction angiography, examination of thorax—10 or more data acquisition runs (R) (Anaes.)</w:t>
            </w:r>
          </w:p>
        </w:tc>
        <w:tc>
          <w:tcPr>
            <w:tcW w:w="851" w:type="dxa"/>
            <w:shd w:val="clear" w:color="auto" w:fill="auto"/>
            <w:hideMark/>
          </w:tcPr>
          <w:p w:rsidR="00F541FA" w:rsidRPr="006E1794" w:rsidRDefault="00F541FA" w:rsidP="00F541FA">
            <w:pPr>
              <w:pStyle w:val="Tabletext"/>
              <w:tabs>
                <w:tab w:val="decimal" w:pos="440"/>
              </w:tabs>
              <w:jc w:val="right"/>
            </w:pPr>
            <w:r w:rsidRPr="006E1794">
              <w:t>1</w:t>
            </w:r>
            <w:r w:rsidR="006E1794" w:rsidRPr="006E1794">
              <w:t> </w:t>
            </w:r>
            <w:r w:rsidRPr="006E1794">
              <w:t>376.30</w:t>
            </w:r>
          </w:p>
        </w:tc>
      </w:tr>
      <w:tr w:rsidR="00F541FA" w:rsidRPr="006E1794" w:rsidTr="00F541FA">
        <w:tc>
          <w:tcPr>
            <w:tcW w:w="709" w:type="dxa"/>
            <w:shd w:val="clear" w:color="auto" w:fill="auto"/>
            <w:hideMark/>
          </w:tcPr>
          <w:p w:rsidR="00F541FA" w:rsidRPr="006E1794" w:rsidRDefault="00F541FA" w:rsidP="00F541FA">
            <w:pPr>
              <w:pStyle w:val="Tabletext"/>
            </w:pPr>
            <w:r w:rsidRPr="006E1794">
              <w:t>60024</w:t>
            </w:r>
          </w:p>
        </w:tc>
        <w:tc>
          <w:tcPr>
            <w:tcW w:w="5528" w:type="dxa"/>
            <w:shd w:val="clear" w:color="auto" w:fill="auto"/>
            <w:hideMark/>
          </w:tcPr>
          <w:p w:rsidR="00F541FA" w:rsidRPr="006E1794" w:rsidRDefault="00F541FA" w:rsidP="00F541FA">
            <w:pPr>
              <w:pStyle w:val="Tabletext"/>
            </w:pPr>
            <w:r w:rsidRPr="006E1794">
              <w:t>Digital subtraction angiography, examination of abdomen—1 to 3 data acquisition runs (R) (Anaes.)</w:t>
            </w:r>
          </w:p>
        </w:tc>
        <w:tc>
          <w:tcPr>
            <w:tcW w:w="851" w:type="dxa"/>
            <w:shd w:val="clear" w:color="auto" w:fill="auto"/>
            <w:hideMark/>
          </w:tcPr>
          <w:p w:rsidR="00F541FA" w:rsidRPr="006E1794" w:rsidRDefault="00F541FA" w:rsidP="00F541FA">
            <w:pPr>
              <w:pStyle w:val="Tabletext"/>
              <w:tabs>
                <w:tab w:val="decimal" w:pos="440"/>
              </w:tabs>
              <w:jc w:val="right"/>
            </w:pPr>
            <w:r w:rsidRPr="006E1794">
              <w:t>564.00</w:t>
            </w:r>
          </w:p>
        </w:tc>
      </w:tr>
      <w:tr w:rsidR="00F541FA" w:rsidRPr="006E1794" w:rsidTr="00F541FA">
        <w:tc>
          <w:tcPr>
            <w:tcW w:w="709" w:type="dxa"/>
            <w:shd w:val="clear" w:color="auto" w:fill="auto"/>
            <w:hideMark/>
          </w:tcPr>
          <w:p w:rsidR="00F541FA" w:rsidRPr="006E1794" w:rsidRDefault="00F541FA" w:rsidP="00F541FA">
            <w:pPr>
              <w:pStyle w:val="Tabletext"/>
            </w:pPr>
            <w:r w:rsidRPr="006E1794">
              <w:t>60027</w:t>
            </w:r>
          </w:p>
        </w:tc>
        <w:tc>
          <w:tcPr>
            <w:tcW w:w="5528" w:type="dxa"/>
            <w:shd w:val="clear" w:color="auto" w:fill="auto"/>
            <w:hideMark/>
          </w:tcPr>
          <w:p w:rsidR="00F541FA" w:rsidRPr="006E1794" w:rsidRDefault="00F541FA" w:rsidP="00F541FA">
            <w:pPr>
              <w:pStyle w:val="Tabletext"/>
            </w:pPr>
            <w:r w:rsidRPr="006E1794">
              <w:t>Digital subtraction angiography, examination of abdomen—4 to 6 data acquisition runs (R) (Anaes.)</w:t>
            </w:r>
          </w:p>
        </w:tc>
        <w:tc>
          <w:tcPr>
            <w:tcW w:w="851" w:type="dxa"/>
            <w:shd w:val="clear" w:color="auto" w:fill="auto"/>
            <w:hideMark/>
          </w:tcPr>
          <w:p w:rsidR="00F541FA" w:rsidRPr="006E1794" w:rsidRDefault="00F541FA" w:rsidP="00F541FA">
            <w:pPr>
              <w:pStyle w:val="Tabletext"/>
              <w:tabs>
                <w:tab w:val="decimal" w:pos="440"/>
              </w:tabs>
              <w:jc w:val="right"/>
            </w:pPr>
            <w:r w:rsidRPr="006E1794">
              <w:t>827.10</w:t>
            </w:r>
          </w:p>
        </w:tc>
      </w:tr>
      <w:tr w:rsidR="00F541FA" w:rsidRPr="006E1794" w:rsidTr="00F541FA">
        <w:tc>
          <w:tcPr>
            <w:tcW w:w="709" w:type="dxa"/>
            <w:shd w:val="clear" w:color="auto" w:fill="auto"/>
            <w:hideMark/>
          </w:tcPr>
          <w:p w:rsidR="00F541FA" w:rsidRPr="006E1794" w:rsidRDefault="00F541FA" w:rsidP="00F541FA">
            <w:pPr>
              <w:pStyle w:val="Tabletext"/>
            </w:pPr>
            <w:r w:rsidRPr="006E1794">
              <w:t>60030</w:t>
            </w:r>
          </w:p>
        </w:tc>
        <w:tc>
          <w:tcPr>
            <w:tcW w:w="5528" w:type="dxa"/>
            <w:shd w:val="clear" w:color="auto" w:fill="auto"/>
            <w:hideMark/>
          </w:tcPr>
          <w:p w:rsidR="00F541FA" w:rsidRPr="006E1794" w:rsidRDefault="00F541FA" w:rsidP="00F541FA">
            <w:pPr>
              <w:pStyle w:val="Tabletext"/>
            </w:pPr>
            <w:r w:rsidRPr="006E1794">
              <w:t xml:space="preserve">Digital subtraction angiography, examination of abdomen—7 to 9 </w:t>
            </w:r>
            <w:r w:rsidRPr="006E1794">
              <w:lastRenderedPageBreak/>
              <w:t>data acquisition runs (R) (Anaes.)</w:t>
            </w:r>
          </w:p>
        </w:tc>
        <w:tc>
          <w:tcPr>
            <w:tcW w:w="851" w:type="dxa"/>
            <w:shd w:val="clear" w:color="auto" w:fill="auto"/>
            <w:hideMark/>
          </w:tcPr>
          <w:p w:rsidR="00F541FA" w:rsidRPr="006E1794" w:rsidRDefault="00F541FA" w:rsidP="00F541FA">
            <w:pPr>
              <w:pStyle w:val="Tabletext"/>
              <w:tabs>
                <w:tab w:val="decimal" w:pos="440"/>
              </w:tabs>
              <w:jc w:val="right"/>
            </w:pPr>
            <w:r w:rsidRPr="006E1794">
              <w:lastRenderedPageBreak/>
              <w:t>1</w:t>
            </w:r>
            <w:r w:rsidR="006E1794" w:rsidRPr="006E1794">
              <w:t> </w:t>
            </w:r>
            <w:r w:rsidRPr="006E1794">
              <w:t>176.10</w:t>
            </w:r>
          </w:p>
        </w:tc>
      </w:tr>
      <w:tr w:rsidR="00F541FA" w:rsidRPr="006E1794" w:rsidTr="00F541FA">
        <w:tc>
          <w:tcPr>
            <w:tcW w:w="709" w:type="dxa"/>
            <w:shd w:val="clear" w:color="auto" w:fill="auto"/>
            <w:hideMark/>
          </w:tcPr>
          <w:p w:rsidR="00F541FA" w:rsidRPr="006E1794" w:rsidRDefault="00F541FA" w:rsidP="00F541FA">
            <w:pPr>
              <w:pStyle w:val="Tabletext"/>
            </w:pPr>
            <w:r w:rsidRPr="006E1794">
              <w:lastRenderedPageBreak/>
              <w:t>60033</w:t>
            </w:r>
          </w:p>
        </w:tc>
        <w:tc>
          <w:tcPr>
            <w:tcW w:w="5528" w:type="dxa"/>
            <w:shd w:val="clear" w:color="auto" w:fill="auto"/>
            <w:hideMark/>
          </w:tcPr>
          <w:p w:rsidR="00F541FA" w:rsidRPr="006E1794" w:rsidRDefault="00F541FA" w:rsidP="00F541FA">
            <w:pPr>
              <w:pStyle w:val="Tabletext"/>
            </w:pPr>
            <w:r w:rsidRPr="006E1794">
              <w:t>Digital subtraction angiography, examination of abdomen—10 or more data acquisition runs (R) (Anaes.)</w:t>
            </w:r>
          </w:p>
        </w:tc>
        <w:tc>
          <w:tcPr>
            <w:tcW w:w="851" w:type="dxa"/>
            <w:shd w:val="clear" w:color="auto" w:fill="auto"/>
            <w:hideMark/>
          </w:tcPr>
          <w:p w:rsidR="00F541FA" w:rsidRPr="006E1794" w:rsidRDefault="00F541FA" w:rsidP="00F541FA">
            <w:pPr>
              <w:pStyle w:val="Tabletext"/>
              <w:tabs>
                <w:tab w:val="decimal" w:pos="440"/>
              </w:tabs>
              <w:jc w:val="right"/>
            </w:pPr>
            <w:r w:rsidRPr="006E1794">
              <w:t>1</w:t>
            </w:r>
            <w:r w:rsidR="006E1794" w:rsidRPr="006E1794">
              <w:t> </w:t>
            </w:r>
            <w:r w:rsidRPr="006E1794">
              <w:t>376.30</w:t>
            </w:r>
          </w:p>
        </w:tc>
      </w:tr>
      <w:tr w:rsidR="00F541FA" w:rsidRPr="006E1794" w:rsidTr="00F541FA">
        <w:tc>
          <w:tcPr>
            <w:tcW w:w="709" w:type="dxa"/>
            <w:shd w:val="clear" w:color="auto" w:fill="auto"/>
            <w:hideMark/>
          </w:tcPr>
          <w:p w:rsidR="00F541FA" w:rsidRPr="006E1794" w:rsidRDefault="00F541FA" w:rsidP="00F541FA">
            <w:pPr>
              <w:pStyle w:val="Tabletext"/>
            </w:pPr>
            <w:r w:rsidRPr="006E1794">
              <w:t>60036</w:t>
            </w:r>
          </w:p>
        </w:tc>
        <w:tc>
          <w:tcPr>
            <w:tcW w:w="5528" w:type="dxa"/>
            <w:shd w:val="clear" w:color="auto" w:fill="auto"/>
            <w:hideMark/>
          </w:tcPr>
          <w:p w:rsidR="00F541FA" w:rsidRPr="006E1794" w:rsidRDefault="00F541FA" w:rsidP="00F541FA">
            <w:pPr>
              <w:pStyle w:val="Tabletext"/>
            </w:pPr>
            <w:r w:rsidRPr="006E1794">
              <w:t>Digital subtraction angiography, examination of upper limb or limbs—1 to 3 data acquisition runs (R) (Anaes.)</w:t>
            </w:r>
          </w:p>
        </w:tc>
        <w:tc>
          <w:tcPr>
            <w:tcW w:w="851" w:type="dxa"/>
            <w:shd w:val="clear" w:color="auto" w:fill="auto"/>
            <w:hideMark/>
          </w:tcPr>
          <w:p w:rsidR="00F541FA" w:rsidRPr="006E1794" w:rsidRDefault="00F541FA" w:rsidP="00F541FA">
            <w:pPr>
              <w:pStyle w:val="Tabletext"/>
              <w:tabs>
                <w:tab w:val="decimal" w:pos="440"/>
              </w:tabs>
              <w:jc w:val="right"/>
            </w:pPr>
            <w:r w:rsidRPr="006E1794">
              <w:t>564.00</w:t>
            </w:r>
          </w:p>
        </w:tc>
      </w:tr>
      <w:tr w:rsidR="00F541FA" w:rsidRPr="006E1794" w:rsidTr="00F541FA">
        <w:tc>
          <w:tcPr>
            <w:tcW w:w="709" w:type="dxa"/>
            <w:shd w:val="clear" w:color="auto" w:fill="auto"/>
            <w:hideMark/>
          </w:tcPr>
          <w:p w:rsidR="00F541FA" w:rsidRPr="006E1794" w:rsidRDefault="00F541FA" w:rsidP="00F541FA">
            <w:pPr>
              <w:pStyle w:val="Tabletext"/>
            </w:pPr>
            <w:r w:rsidRPr="006E1794">
              <w:t>60039</w:t>
            </w:r>
          </w:p>
        </w:tc>
        <w:tc>
          <w:tcPr>
            <w:tcW w:w="5528" w:type="dxa"/>
            <w:shd w:val="clear" w:color="auto" w:fill="auto"/>
            <w:hideMark/>
          </w:tcPr>
          <w:p w:rsidR="00F541FA" w:rsidRPr="006E1794" w:rsidRDefault="00F541FA" w:rsidP="00F541FA">
            <w:pPr>
              <w:pStyle w:val="Tabletext"/>
            </w:pPr>
            <w:r w:rsidRPr="006E1794">
              <w:t>Digital subtraction angiography, examination of upper limb or limbs—4 to 6 data acquisition runs (R) (Anaes.)</w:t>
            </w:r>
          </w:p>
        </w:tc>
        <w:tc>
          <w:tcPr>
            <w:tcW w:w="851" w:type="dxa"/>
            <w:shd w:val="clear" w:color="auto" w:fill="auto"/>
            <w:hideMark/>
          </w:tcPr>
          <w:p w:rsidR="00F541FA" w:rsidRPr="006E1794" w:rsidRDefault="00F541FA" w:rsidP="00F541FA">
            <w:pPr>
              <w:pStyle w:val="Tabletext"/>
              <w:tabs>
                <w:tab w:val="decimal" w:pos="440"/>
              </w:tabs>
              <w:jc w:val="right"/>
            </w:pPr>
            <w:r w:rsidRPr="006E1794">
              <w:t>827.10</w:t>
            </w:r>
          </w:p>
        </w:tc>
      </w:tr>
      <w:tr w:rsidR="00F541FA" w:rsidRPr="006E1794" w:rsidTr="00F541FA">
        <w:tc>
          <w:tcPr>
            <w:tcW w:w="709" w:type="dxa"/>
            <w:shd w:val="clear" w:color="auto" w:fill="auto"/>
            <w:hideMark/>
          </w:tcPr>
          <w:p w:rsidR="00F541FA" w:rsidRPr="006E1794" w:rsidRDefault="00F541FA" w:rsidP="00F541FA">
            <w:pPr>
              <w:pStyle w:val="Tabletext"/>
            </w:pPr>
            <w:r w:rsidRPr="006E1794">
              <w:t>60042</w:t>
            </w:r>
          </w:p>
        </w:tc>
        <w:tc>
          <w:tcPr>
            <w:tcW w:w="5528" w:type="dxa"/>
            <w:shd w:val="clear" w:color="auto" w:fill="auto"/>
            <w:hideMark/>
          </w:tcPr>
          <w:p w:rsidR="00F541FA" w:rsidRPr="006E1794" w:rsidRDefault="00F541FA" w:rsidP="00F541FA">
            <w:pPr>
              <w:pStyle w:val="Tabletext"/>
            </w:pPr>
            <w:r w:rsidRPr="006E1794">
              <w:t>Digital subtraction angiography, examination of upper limb or limbs—7 to 9 data acquisition runs (R) (Anaes.)</w:t>
            </w:r>
          </w:p>
        </w:tc>
        <w:tc>
          <w:tcPr>
            <w:tcW w:w="851" w:type="dxa"/>
            <w:shd w:val="clear" w:color="auto" w:fill="auto"/>
            <w:hideMark/>
          </w:tcPr>
          <w:p w:rsidR="00F541FA" w:rsidRPr="006E1794" w:rsidRDefault="00F541FA" w:rsidP="00F541FA">
            <w:pPr>
              <w:pStyle w:val="Tabletext"/>
              <w:tabs>
                <w:tab w:val="decimal" w:pos="440"/>
              </w:tabs>
              <w:jc w:val="right"/>
            </w:pPr>
            <w:r w:rsidRPr="006E1794">
              <w:t>1</w:t>
            </w:r>
            <w:r w:rsidR="006E1794" w:rsidRPr="006E1794">
              <w:t> </w:t>
            </w:r>
            <w:r w:rsidRPr="006E1794">
              <w:t>176.10</w:t>
            </w:r>
          </w:p>
        </w:tc>
      </w:tr>
      <w:tr w:rsidR="00F541FA" w:rsidRPr="006E1794" w:rsidTr="00F541FA">
        <w:tc>
          <w:tcPr>
            <w:tcW w:w="709" w:type="dxa"/>
            <w:shd w:val="clear" w:color="auto" w:fill="auto"/>
            <w:hideMark/>
          </w:tcPr>
          <w:p w:rsidR="00F541FA" w:rsidRPr="006E1794" w:rsidRDefault="00F541FA" w:rsidP="00F541FA">
            <w:pPr>
              <w:pStyle w:val="Tabletext"/>
            </w:pPr>
            <w:r w:rsidRPr="006E1794">
              <w:t>60045</w:t>
            </w:r>
          </w:p>
        </w:tc>
        <w:tc>
          <w:tcPr>
            <w:tcW w:w="5528" w:type="dxa"/>
            <w:shd w:val="clear" w:color="auto" w:fill="auto"/>
            <w:hideMark/>
          </w:tcPr>
          <w:p w:rsidR="00F541FA" w:rsidRPr="006E1794" w:rsidRDefault="00F541FA" w:rsidP="00F541FA">
            <w:pPr>
              <w:pStyle w:val="Tabletext"/>
            </w:pPr>
            <w:r w:rsidRPr="006E1794">
              <w:t>Digital subtraction angiography, examination of upper limb or limbs—10 or more data acquisition runs (R) (Anaes.)</w:t>
            </w:r>
          </w:p>
        </w:tc>
        <w:tc>
          <w:tcPr>
            <w:tcW w:w="851" w:type="dxa"/>
            <w:shd w:val="clear" w:color="auto" w:fill="auto"/>
            <w:hideMark/>
          </w:tcPr>
          <w:p w:rsidR="00F541FA" w:rsidRPr="006E1794" w:rsidRDefault="00F541FA" w:rsidP="00F541FA">
            <w:pPr>
              <w:pStyle w:val="Tabletext"/>
              <w:tabs>
                <w:tab w:val="decimal" w:pos="440"/>
              </w:tabs>
              <w:jc w:val="right"/>
            </w:pPr>
            <w:r w:rsidRPr="006E1794">
              <w:t>1</w:t>
            </w:r>
            <w:r w:rsidR="006E1794" w:rsidRPr="006E1794">
              <w:t> </w:t>
            </w:r>
            <w:r w:rsidRPr="006E1794">
              <w:t>376.30</w:t>
            </w:r>
          </w:p>
        </w:tc>
      </w:tr>
      <w:tr w:rsidR="00F541FA" w:rsidRPr="006E1794" w:rsidTr="00F541FA">
        <w:tc>
          <w:tcPr>
            <w:tcW w:w="709" w:type="dxa"/>
            <w:shd w:val="clear" w:color="auto" w:fill="auto"/>
            <w:hideMark/>
          </w:tcPr>
          <w:p w:rsidR="00F541FA" w:rsidRPr="006E1794" w:rsidRDefault="00F541FA" w:rsidP="00F541FA">
            <w:pPr>
              <w:pStyle w:val="Tabletext"/>
            </w:pPr>
            <w:r w:rsidRPr="006E1794">
              <w:t>60048</w:t>
            </w:r>
          </w:p>
        </w:tc>
        <w:tc>
          <w:tcPr>
            <w:tcW w:w="5528" w:type="dxa"/>
            <w:shd w:val="clear" w:color="auto" w:fill="auto"/>
            <w:hideMark/>
          </w:tcPr>
          <w:p w:rsidR="00F541FA" w:rsidRPr="006E1794" w:rsidRDefault="00F541FA" w:rsidP="00F541FA">
            <w:pPr>
              <w:pStyle w:val="Tabletext"/>
            </w:pPr>
            <w:r w:rsidRPr="006E1794">
              <w:t>Digital subtraction angiography, examination of lower limb or limbs—1 to 3 data acquisition runs (R) (Anaes.)</w:t>
            </w:r>
          </w:p>
        </w:tc>
        <w:tc>
          <w:tcPr>
            <w:tcW w:w="851" w:type="dxa"/>
            <w:shd w:val="clear" w:color="auto" w:fill="auto"/>
            <w:hideMark/>
          </w:tcPr>
          <w:p w:rsidR="00F541FA" w:rsidRPr="006E1794" w:rsidRDefault="00F541FA" w:rsidP="00F541FA">
            <w:pPr>
              <w:pStyle w:val="Tabletext"/>
              <w:tabs>
                <w:tab w:val="decimal" w:pos="440"/>
              </w:tabs>
              <w:jc w:val="right"/>
            </w:pPr>
            <w:r w:rsidRPr="006E1794">
              <w:t>564.00</w:t>
            </w:r>
          </w:p>
        </w:tc>
      </w:tr>
      <w:tr w:rsidR="00F541FA" w:rsidRPr="006E1794" w:rsidTr="00F541FA">
        <w:tc>
          <w:tcPr>
            <w:tcW w:w="709" w:type="dxa"/>
            <w:shd w:val="clear" w:color="auto" w:fill="auto"/>
            <w:hideMark/>
          </w:tcPr>
          <w:p w:rsidR="00F541FA" w:rsidRPr="006E1794" w:rsidRDefault="00F541FA" w:rsidP="00F541FA">
            <w:pPr>
              <w:pStyle w:val="Tabletext"/>
            </w:pPr>
            <w:r w:rsidRPr="006E1794">
              <w:t>60051</w:t>
            </w:r>
          </w:p>
        </w:tc>
        <w:tc>
          <w:tcPr>
            <w:tcW w:w="5528" w:type="dxa"/>
            <w:shd w:val="clear" w:color="auto" w:fill="auto"/>
            <w:hideMark/>
          </w:tcPr>
          <w:p w:rsidR="00F541FA" w:rsidRPr="006E1794" w:rsidRDefault="00F541FA" w:rsidP="00F541FA">
            <w:pPr>
              <w:pStyle w:val="Tabletext"/>
            </w:pPr>
            <w:r w:rsidRPr="006E1794">
              <w:t>Digital subtraction angiography, examination of lower limb or limbs—4 to 6 data acquisition runs (R) (Anaes.)</w:t>
            </w:r>
          </w:p>
        </w:tc>
        <w:tc>
          <w:tcPr>
            <w:tcW w:w="851" w:type="dxa"/>
            <w:shd w:val="clear" w:color="auto" w:fill="auto"/>
            <w:hideMark/>
          </w:tcPr>
          <w:p w:rsidR="00F541FA" w:rsidRPr="006E1794" w:rsidRDefault="00F541FA" w:rsidP="00F541FA">
            <w:pPr>
              <w:pStyle w:val="Tabletext"/>
              <w:tabs>
                <w:tab w:val="decimal" w:pos="440"/>
              </w:tabs>
              <w:jc w:val="right"/>
            </w:pPr>
            <w:r w:rsidRPr="006E1794">
              <w:t>827.10</w:t>
            </w:r>
          </w:p>
        </w:tc>
      </w:tr>
      <w:tr w:rsidR="00F541FA" w:rsidRPr="006E1794" w:rsidTr="00F541FA">
        <w:tc>
          <w:tcPr>
            <w:tcW w:w="709" w:type="dxa"/>
            <w:shd w:val="clear" w:color="auto" w:fill="auto"/>
            <w:hideMark/>
          </w:tcPr>
          <w:p w:rsidR="00F541FA" w:rsidRPr="006E1794" w:rsidRDefault="00F541FA" w:rsidP="00F541FA">
            <w:pPr>
              <w:pStyle w:val="Tabletext"/>
            </w:pPr>
            <w:r w:rsidRPr="006E1794">
              <w:t>60054</w:t>
            </w:r>
          </w:p>
        </w:tc>
        <w:tc>
          <w:tcPr>
            <w:tcW w:w="5528" w:type="dxa"/>
            <w:shd w:val="clear" w:color="auto" w:fill="auto"/>
            <w:hideMark/>
          </w:tcPr>
          <w:p w:rsidR="00F541FA" w:rsidRPr="006E1794" w:rsidRDefault="00F541FA" w:rsidP="00F541FA">
            <w:pPr>
              <w:pStyle w:val="Tabletext"/>
            </w:pPr>
            <w:r w:rsidRPr="006E1794">
              <w:t>Digital subtraction angiography, examination of lower limb or limbs—7 to 9 data acquisition runs (R) (Anaes.)</w:t>
            </w:r>
          </w:p>
        </w:tc>
        <w:tc>
          <w:tcPr>
            <w:tcW w:w="851" w:type="dxa"/>
            <w:shd w:val="clear" w:color="auto" w:fill="auto"/>
            <w:hideMark/>
          </w:tcPr>
          <w:p w:rsidR="00F541FA" w:rsidRPr="006E1794" w:rsidRDefault="00F541FA" w:rsidP="00F541FA">
            <w:pPr>
              <w:pStyle w:val="Tabletext"/>
              <w:tabs>
                <w:tab w:val="decimal" w:pos="440"/>
              </w:tabs>
              <w:jc w:val="right"/>
            </w:pPr>
            <w:r w:rsidRPr="006E1794">
              <w:t>1</w:t>
            </w:r>
            <w:r w:rsidR="006E1794" w:rsidRPr="006E1794">
              <w:t> </w:t>
            </w:r>
            <w:r w:rsidRPr="006E1794">
              <w:t>176.10</w:t>
            </w:r>
          </w:p>
        </w:tc>
      </w:tr>
      <w:tr w:rsidR="00F541FA" w:rsidRPr="006E1794" w:rsidTr="00F541FA">
        <w:tc>
          <w:tcPr>
            <w:tcW w:w="709" w:type="dxa"/>
            <w:shd w:val="clear" w:color="auto" w:fill="auto"/>
            <w:hideMark/>
          </w:tcPr>
          <w:p w:rsidR="00F541FA" w:rsidRPr="006E1794" w:rsidRDefault="00F541FA" w:rsidP="00F541FA">
            <w:pPr>
              <w:pStyle w:val="Tabletext"/>
            </w:pPr>
            <w:r w:rsidRPr="006E1794">
              <w:t>60057</w:t>
            </w:r>
          </w:p>
        </w:tc>
        <w:tc>
          <w:tcPr>
            <w:tcW w:w="5528" w:type="dxa"/>
            <w:shd w:val="clear" w:color="auto" w:fill="auto"/>
            <w:hideMark/>
          </w:tcPr>
          <w:p w:rsidR="00F541FA" w:rsidRPr="006E1794" w:rsidRDefault="00F541FA" w:rsidP="00F541FA">
            <w:pPr>
              <w:pStyle w:val="Tabletext"/>
            </w:pPr>
            <w:r w:rsidRPr="006E1794">
              <w:t>Digital subtraction angiography, examination of lower limb or limbs—10 or more data acquisition runs (R) (Anaes.)</w:t>
            </w:r>
          </w:p>
        </w:tc>
        <w:tc>
          <w:tcPr>
            <w:tcW w:w="851" w:type="dxa"/>
            <w:shd w:val="clear" w:color="auto" w:fill="auto"/>
            <w:hideMark/>
          </w:tcPr>
          <w:p w:rsidR="00F541FA" w:rsidRPr="006E1794" w:rsidRDefault="00F541FA" w:rsidP="00F541FA">
            <w:pPr>
              <w:pStyle w:val="Tabletext"/>
              <w:tabs>
                <w:tab w:val="decimal" w:pos="440"/>
              </w:tabs>
              <w:jc w:val="right"/>
            </w:pPr>
            <w:r w:rsidRPr="006E1794">
              <w:t>1</w:t>
            </w:r>
            <w:r w:rsidR="006E1794" w:rsidRPr="006E1794">
              <w:t> </w:t>
            </w:r>
            <w:r w:rsidRPr="006E1794">
              <w:t>376.30</w:t>
            </w:r>
          </w:p>
        </w:tc>
      </w:tr>
      <w:tr w:rsidR="00F541FA" w:rsidRPr="006E1794" w:rsidTr="00F541FA">
        <w:tc>
          <w:tcPr>
            <w:tcW w:w="709" w:type="dxa"/>
            <w:shd w:val="clear" w:color="auto" w:fill="auto"/>
            <w:hideMark/>
          </w:tcPr>
          <w:p w:rsidR="00F541FA" w:rsidRPr="006E1794" w:rsidRDefault="00F541FA" w:rsidP="00F541FA">
            <w:pPr>
              <w:pStyle w:val="Tabletext"/>
            </w:pPr>
            <w:r w:rsidRPr="006E1794">
              <w:t>60060</w:t>
            </w:r>
          </w:p>
        </w:tc>
        <w:tc>
          <w:tcPr>
            <w:tcW w:w="5528" w:type="dxa"/>
            <w:shd w:val="clear" w:color="auto" w:fill="auto"/>
            <w:hideMark/>
          </w:tcPr>
          <w:p w:rsidR="00F541FA" w:rsidRPr="006E1794" w:rsidRDefault="00F541FA" w:rsidP="00F541FA">
            <w:pPr>
              <w:pStyle w:val="Tabletext"/>
            </w:pPr>
            <w:r w:rsidRPr="006E1794">
              <w:t>Digital subtraction angiography, examination of aorta and lower limb or limbs—1 to 3 data acquisition runs (R) (Anaes.)</w:t>
            </w:r>
          </w:p>
        </w:tc>
        <w:tc>
          <w:tcPr>
            <w:tcW w:w="851" w:type="dxa"/>
            <w:shd w:val="clear" w:color="auto" w:fill="auto"/>
            <w:hideMark/>
          </w:tcPr>
          <w:p w:rsidR="00F541FA" w:rsidRPr="006E1794" w:rsidRDefault="00F541FA" w:rsidP="00F541FA">
            <w:pPr>
              <w:pStyle w:val="Tabletext"/>
              <w:tabs>
                <w:tab w:val="decimal" w:pos="440"/>
              </w:tabs>
              <w:jc w:val="right"/>
            </w:pPr>
            <w:r w:rsidRPr="006E1794">
              <w:t>564.00</w:t>
            </w:r>
          </w:p>
        </w:tc>
      </w:tr>
      <w:tr w:rsidR="00F541FA" w:rsidRPr="006E1794" w:rsidTr="00F541FA">
        <w:tc>
          <w:tcPr>
            <w:tcW w:w="709" w:type="dxa"/>
            <w:shd w:val="clear" w:color="auto" w:fill="auto"/>
            <w:hideMark/>
          </w:tcPr>
          <w:p w:rsidR="00F541FA" w:rsidRPr="006E1794" w:rsidRDefault="00F541FA" w:rsidP="00F541FA">
            <w:pPr>
              <w:pStyle w:val="Tabletext"/>
            </w:pPr>
            <w:r w:rsidRPr="006E1794">
              <w:t>60063</w:t>
            </w:r>
          </w:p>
        </w:tc>
        <w:tc>
          <w:tcPr>
            <w:tcW w:w="5528" w:type="dxa"/>
            <w:shd w:val="clear" w:color="auto" w:fill="auto"/>
            <w:hideMark/>
          </w:tcPr>
          <w:p w:rsidR="00F541FA" w:rsidRPr="006E1794" w:rsidRDefault="00F541FA" w:rsidP="00F541FA">
            <w:pPr>
              <w:pStyle w:val="Tabletext"/>
            </w:pPr>
            <w:r w:rsidRPr="006E1794">
              <w:t>Digital subtraction angiography, examination of aorta and lower limb or limbs—4 to 6 data acquisition runs (R) (Anaes.)</w:t>
            </w:r>
          </w:p>
        </w:tc>
        <w:tc>
          <w:tcPr>
            <w:tcW w:w="851" w:type="dxa"/>
            <w:shd w:val="clear" w:color="auto" w:fill="auto"/>
            <w:hideMark/>
          </w:tcPr>
          <w:p w:rsidR="00F541FA" w:rsidRPr="006E1794" w:rsidRDefault="00F541FA" w:rsidP="00F541FA">
            <w:pPr>
              <w:pStyle w:val="Tabletext"/>
              <w:tabs>
                <w:tab w:val="decimal" w:pos="440"/>
              </w:tabs>
              <w:jc w:val="right"/>
            </w:pPr>
            <w:r w:rsidRPr="006E1794">
              <w:t>827.10</w:t>
            </w:r>
          </w:p>
        </w:tc>
      </w:tr>
      <w:tr w:rsidR="00F541FA" w:rsidRPr="006E1794" w:rsidTr="00F541FA">
        <w:tc>
          <w:tcPr>
            <w:tcW w:w="709" w:type="dxa"/>
            <w:shd w:val="clear" w:color="auto" w:fill="auto"/>
            <w:hideMark/>
          </w:tcPr>
          <w:p w:rsidR="00F541FA" w:rsidRPr="006E1794" w:rsidRDefault="00F541FA" w:rsidP="00F541FA">
            <w:pPr>
              <w:pStyle w:val="Tabletext"/>
            </w:pPr>
            <w:r w:rsidRPr="006E1794">
              <w:t>60066</w:t>
            </w:r>
          </w:p>
        </w:tc>
        <w:tc>
          <w:tcPr>
            <w:tcW w:w="5528" w:type="dxa"/>
            <w:shd w:val="clear" w:color="auto" w:fill="auto"/>
            <w:hideMark/>
          </w:tcPr>
          <w:p w:rsidR="00F541FA" w:rsidRPr="006E1794" w:rsidRDefault="00F541FA" w:rsidP="00F541FA">
            <w:pPr>
              <w:pStyle w:val="Tabletext"/>
            </w:pPr>
            <w:r w:rsidRPr="006E1794">
              <w:t>Digital subtraction angiography, examination of aorta and lower limb or limbs—7 to 9 data acquisition runs (R) (Anaes.)</w:t>
            </w:r>
          </w:p>
        </w:tc>
        <w:tc>
          <w:tcPr>
            <w:tcW w:w="851" w:type="dxa"/>
            <w:shd w:val="clear" w:color="auto" w:fill="auto"/>
            <w:hideMark/>
          </w:tcPr>
          <w:p w:rsidR="00F541FA" w:rsidRPr="006E1794" w:rsidRDefault="00F541FA" w:rsidP="00F541FA">
            <w:pPr>
              <w:pStyle w:val="Tabletext"/>
              <w:tabs>
                <w:tab w:val="decimal" w:pos="440"/>
              </w:tabs>
              <w:jc w:val="right"/>
            </w:pPr>
            <w:r w:rsidRPr="006E1794">
              <w:t>1</w:t>
            </w:r>
            <w:r w:rsidR="006E1794" w:rsidRPr="006E1794">
              <w:t> </w:t>
            </w:r>
            <w:r w:rsidRPr="006E1794">
              <w:t>176.10</w:t>
            </w:r>
          </w:p>
        </w:tc>
      </w:tr>
      <w:tr w:rsidR="00F541FA" w:rsidRPr="006E1794" w:rsidTr="00F541FA">
        <w:tc>
          <w:tcPr>
            <w:tcW w:w="709" w:type="dxa"/>
            <w:shd w:val="clear" w:color="auto" w:fill="auto"/>
            <w:hideMark/>
          </w:tcPr>
          <w:p w:rsidR="00F541FA" w:rsidRPr="006E1794" w:rsidRDefault="00F541FA" w:rsidP="00F541FA">
            <w:pPr>
              <w:pStyle w:val="Tabletext"/>
            </w:pPr>
            <w:r w:rsidRPr="006E1794">
              <w:t>60069</w:t>
            </w:r>
          </w:p>
        </w:tc>
        <w:tc>
          <w:tcPr>
            <w:tcW w:w="5528" w:type="dxa"/>
            <w:shd w:val="clear" w:color="auto" w:fill="auto"/>
            <w:hideMark/>
          </w:tcPr>
          <w:p w:rsidR="00F541FA" w:rsidRPr="006E1794" w:rsidRDefault="00F541FA" w:rsidP="00F541FA">
            <w:pPr>
              <w:pStyle w:val="Tabletext"/>
            </w:pPr>
            <w:r w:rsidRPr="006E1794">
              <w:t>Digital subtraction angiography, examination of aorta and lower limb or limbs—10 or more data acquisition runs (R) (Anaes.)</w:t>
            </w:r>
          </w:p>
        </w:tc>
        <w:tc>
          <w:tcPr>
            <w:tcW w:w="851" w:type="dxa"/>
            <w:shd w:val="clear" w:color="auto" w:fill="auto"/>
            <w:hideMark/>
          </w:tcPr>
          <w:p w:rsidR="00F541FA" w:rsidRPr="006E1794" w:rsidRDefault="00F541FA" w:rsidP="00F541FA">
            <w:pPr>
              <w:pStyle w:val="Tabletext"/>
              <w:tabs>
                <w:tab w:val="decimal" w:pos="440"/>
              </w:tabs>
              <w:jc w:val="right"/>
            </w:pPr>
            <w:r w:rsidRPr="006E1794">
              <w:t>1</w:t>
            </w:r>
            <w:r w:rsidR="006E1794" w:rsidRPr="006E1794">
              <w:t> </w:t>
            </w:r>
            <w:r w:rsidRPr="006E1794">
              <w:t>376.30</w:t>
            </w:r>
          </w:p>
        </w:tc>
      </w:tr>
      <w:tr w:rsidR="00F541FA" w:rsidRPr="006E1794" w:rsidTr="00F541FA">
        <w:tc>
          <w:tcPr>
            <w:tcW w:w="709" w:type="dxa"/>
            <w:shd w:val="clear" w:color="auto" w:fill="auto"/>
            <w:hideMark/>
          </w:tcPr>
          <w:p w:rsidR="00F541FA" w:rsidRPr="006E1794" w:rsidRDefault="00F541FA" w:rsidP="00F541FA">
            <w:pPr>
              <w:pStyle w:val="Tabletext"/>
            </w:pPr>
            <w:r w:rsidRPr="006E1794">
              <w:t>60072</w:t>
            </w:r>
          </w:p>
        </w:tc>
        <w:tc>
          <w:tcPr>
            <w:tcW w:w="5528" w:type="dxa"/>
            <w:shd w:val="clear" w:color="auto" w:fill="auto"/>
            <w:hideMark/>
          </w:tcPr>
          <w:p w:rsidR="00F541FA" w:rsidRPr="006E1794" w:rsidRDefault="00F541FA" w:rsidP="00F541FA">
            <w:pPr>
              <w:pStyle w:val="Tabletext"/>
            </w:pPr>
            <w:r w:rsidRPr="006E1794">
              <w:t>Selective arteriography or selective venography by digital subtraction angiography technique—one vessel (NR) (Anaes.)</w:t>
            </w:r>
          </w:p>
        </w:tc>
        <w:tc>
          <w:tcPr>
            <w:tcW w:w="851" w:type="dxa"/>
            <w:shd w:val="clear" w:color="auto" w:fill="auto"/>
            <w:hideMark/>
          </w:tcPr>
          <w:p w:rsidR="00F541FA" w:rsidRPr="006E1794" w:rsidRDefault="00F541FA" w:rsidP="00F541FA">
            <w:pPr>
              <w:pStyle w:val="Tabletext"/>
              <w:tabs>
                <w:tab w:val="decimal" w:pos="440"/>
              </w:tabs>
              <w:jc w:val="right"/>
            </w:pPr>
            <w:r w:rsidRPr="006E1794">
              <w:t>48.10</w:t>
            </w:r>
          </w:p>
        </w:tc>
      </w:tr>
      <w:tr w:rsidR="00F541FA" w:rsidRPr="006E1794" w:rsidTr="00F541FA">
        <w:tc>
          <w:tcPr>
            <w:tcW w:w="709" w:type="dxa"/>
            <w:shd w:val="clear" w:color="auto" w:fill="auto"/>
            <w:hideMark/>
          </w:tcPr>
          <w:p w:rsidR="00F541FA" w:rsidRPr="006E1794" w:rsidRDefault="00F541FA" w:rsidP="00F541FA">
            <w:pPr>
              <w:pStyle w:val="Tabletext"/>
            </w:pPr>
            <w:r w:rsidRPr="006E1794">
              <w:t>60075</w:t>
            </w:r>
          </w:p>
        </w:tc>
        <w:tc>
          <w:tcPr>
            <w:tcW w:w="5528" w:type="dxa"/>
            <w:shd w:val="clear" w:color="auto" w:fill="auto"/>
            <w:hideMark/>
          </w:tcPr>
          <w:p w:rsidR="00F541FA" w:rsidRPr="006E1794" w:rsidRDefault="00F541FA" w:rsidP="00F541FA">
            <w:pPr>
              <w:pStyle w:val="Tabletext"/>
            </w:pPr>
            <w:r w:rsidRPr="006E1794">
              <w:t>Selective arteriography or selective venography by digital subtraction angiography technique—2 vessels (NR) (Anaes.)</w:t>
            </w:r>
          </w:p>
        </w:tc>
        <w:tc>
          <w:tcPr>
            <w:tcW w:w="851" w:type="dxa"/>
            <w:shd w:val="clear" w:color="auto" w:fill="auto"/>
            <w:hideMark/>
          </w:tcPr>
          <w:p w:rsidR="00F541FA" w:rsidRPr="006E1794" w:rsidRDefault="00F541FA" w:rsidP="00F541FA">
            <w:pPr>
              <w:pStyle w:val="Tabletext"/>
              <w:tabs>
                <w:tab w:val="decimal" w:pos="440"/>
              </w:tabs>
              <w:jc w:val="right"/>
            </w:pPr>
            <w:r w:rsidRPr="006E1794">
              <w:t>96.10</w:t>
            </w:r>
          </w:p>
        </w:tc>
      </w:tr>
      <w:tr w:rsidR="00F541FA" w:rsidRPr="006E1794" w:rsidTr="00F541FA">
        <w:tc>
          <w:tcPr>
            <w:tcW w:w="709" w:type="dxa"/>
            <w:shd w:val="clear" w:color="auto" w:fill="auto"/>
            <w:hideMark/>
          </w:tcPr>
          <w:p w:rsidR="00F541FA" w:rsidRPr="006E1794" w:rsidRDefault="00F541FA" w:rsidP="00F541FA">
            <w:pPr>
              <w:pStyle w:val="Tabletext"/>
            </w:pPr>
            <w:r w:rsidRPr="006E1794">
              <w:t>60078</w:t>
            </w:r>
          </w:p>
        </w:tc>
        <w:tc>
          <w:tcPr>
            <w:tcW w:w="5528" w:type="dxa"/>
            <w:shd w:val="clear" w:color="auto" w:fill="auto"/>
            <w:hideMark/>
          </w:tcPr>
          <w:p w:rsidR="00F541FA" w:rsidRPr="006E1794" w:rsidRDefault="00F541FA" w:rsidP="00F541FA">
            <w:pPr>
              <w:pStyle w:val="Tabletext"/>
            </w:pPr>
            <w:r w:rsidRPr="006E1794">
              <w:t>Selective arteriography or selective venography by digital subtraction angiography technique—3 or more vessels (NR) (Anaes.)</w:t>
            </w:r>
          </w:p>
        </w:tc>
        <w:tc>
          <w:tcPr>
            <w:tcW w:w="851" w:type="dxa"/>
            <w:shd w:val="clear" w:color="auto" w:fill="auto"/>
            <w:hideMark/>
          </w:tcPr>
          <w:p w:rsidR="00F541FA" w:rsidRPr="006E1794" w:rsidRDefault="00F541FA" w:rsidP="00F541FA">
            <w:pPr>
              <w:pStyle w:val="Tabletext"/>
              <w:tabs>
                <w:tab w:val="decimal" w:pos="440"/>
              </w:tabs>
              <w:jc w:val="right"/>
              <w:rPr>
                <w:snapToGrid w:val="0"/>
              </w:rPr>
            </w:pPr>
            <w:r w:rsidRPr="006E1794">
              <w:t>144.25</w:t>
            </w:r>
          </w:p>
        </w:tc>
      </w:tr>
      <w:tr w:rsidR="00F541FA" w:rsidRPr="006E1794" w:rsidTr="00F541FA">
        <w:tc>
          <w:tcPr>
            <w:tcW w:w="7088" w:type="dxa"/>
            <w:gridSpan w:val="3"/>
            <w:shd w:val="clear" w:color="auto" w:fill="auto"/>
            <w:hideMark/>
          </w:tcPr>
          <w:p w:rsidR="00F541FA" w:rsidRPr="006E1794" w:rsidRDefault="00F541FA" w:rsidP="00F541FA">
            <w:pPr>
              <w:pStyle w:val="TableHeading"/>
            </w:pPr>
            <w:r w:rsidRPr="006E1794">
              <w:lastRenderedPageBreak/>
              <w:t>Subgroup 14—Tomography</w:t>
            </w:r>
          </w:p>
        </w:tc>
      </w:tr>
      <w:tr w:rsidR="00F541FA" w:rsidRPr="006E1794" w:rsidTr="00F541FA">
        <w:tc>
          <w:tcPr>
            <w:tcW w:w="709" w:type="dxa"/>
            <w:tcBorders>
              <w:bottom w:val="single" w:sz="4" w:space="0" w:color="auto"/>
            </w:tcBorders>
            <w:shd w:val="clear" w:color="auto" w:fill="auto"/>
            <w:hideMark/>
          </w:tcPr>
          <w:p w:rsidR="00F541FA" w:rsidRPr="006E1794" w:rsidRDefault="00F541FA" w:rsidP="00F541FA">
            <w:pPr>
              <w:pStyle w:val="Tabletext"/>
            </w:pPr>
            <w:r w:rsidRPr="006E1794">
              <w:t>60100</w:t>
            </w:r>
          </w:p>
        </w:tc>
        <w:tc>
          <w:tcPr>
            <w:tcW w:w="5528" w:type="dxa"/>
            <w:tcBorders>
              <w:bottom w:val="single" w:sz="4" w:space="0" w:color="auto"/>
            </w:tcBorders>
            <w:shd w:val="clear" w:color="auto" w:fill="auto"/>
            <w:hideMark/>
          </w:tcPr>
          <w:p w:rsidR="00F541FA" w:rsidRPr="006E1794" w:rsidRDefault="00F541FA" w:rsidP="00F541FA">
            <w:pPr>
              <w:pStyle w:val="Tabletext"/>
            </w:pPr>
            <w:r w:rsidRPr="006E1794">
              <w:t>Tomography of any region (R) (K) (Anaes.)</w:t>
            </w:r>
          </w:p>
        </w:tc>
        <w:tc>
          <w:tcPr>
            <w:tcW w:w="851" w:type="dxa"/>
            <w:tcBorders>
              <w:bottom w:val="single" w:sz="4" w:space="0" w:color="auto"/>
            </w:tcBorders>
            <w:shd w:val="clear" w:color="auto" w:fill="auto"/>
            <w:hideMark/>
          </w:tcPr>
          <w:p w:rsidR="00F541FA" w:rsidRPr="006E1794" w:rsidRDefault="00F541FA" w:rsidP="00F541FA">
            <w:pPr>
              <w:pStyle w:val="Tabletext"/>
              <w:tabs>
                <w:tab w:val="decimal" w:pos="440"/>
              </w:tabs>
              <w:jc w:val="right"/>
            </w:pPr>
            <w:r w:rsidRPr="006E1794">
              <w:t>60.75</w:t>
            </w:r>
          </w:p>
        </w:tc>
      </w:tr>
      <w:tr w:rsidR="00F541FA" w:rsidRPr="006E1794" w:rsidTr="00F541FA">
        <w:tblPrEx>
          <w:tblLook w:val="0000" w:firstRow="0" w:lastRow="0" w:firstColumn="0" w:lastColumn="0" w:noHBand="0" w:noVBand="0"/>
        </w:tblPrEx>
        <w:tc>
          <w:tcPr>
            <w:tcW w:w="709" w:type="dxa"/>
            <w:tcBorders>
              <w:bottom w:val="single" w:sz="12" w:space="0" w:color="auto"/>
            </w:tcBorders>
            <w:shd w:val="clear" w:color="auto" w:fill="auto"/>
          </w:tcPr>
          <w:p w:rsidR="00F541FA" w:rsidRPr="006E1794" w:rsidRDefault="00F541FA" w:rsidP="00F541FA">
            <w:pPr>
              <w:pStyle w:val="Tabletext"/>
            </w:pPr>
            <w:r w:rsidRPr="006E1794">
              <w:t>60101</w:t>
            </w:r>
          </w:p>
        </w:tc>
        <w:tc>
          <w:tcPr>
            <w:tcW w:w="5528" w:type="dxa"/>
            <w:tcBorders>
              <w:bottom w:val="single" w:sz="12" w:space="0" w:color="auto"/>
            </w:tcBorders>
            <w:shd w:val="clear" w:color="auto" w:fill="auto"/>
          </w:tcPr>
          <w:p w:rsidR="00F541FA" w:rsidRPr="006E1794" w:rsidRDefault="00F541FA" w:rsidP="00F541FA">
            <w:pPr>
              <w:pStyle w:val="Tabletext"/>
            </w:pPr>
            <w:r w:rsidRPr="006E1794">
              <w:t>Tomography of any region (R) (NK) (Anaes.)</w:t>
            </w:r>
          </w:p>
        </w:tc>
        <w:tc>
          <w:tcPr>
            <w:tcW w:w="851" w:type="dxa"/>
            <w:tcBorders>
              <w:bottom w:val="single" w:sz="12" w:space="0" w:color="auto"/>
            </w:tcBorders>
            <w:shd w:val="clear" w:color="auto" w:fill="auto"/>
          </w:tcPr>
          <w:p w:rsidR="00F541FA" w:rsidRPr="006E1794" w:rsidRDefault="00F541FA" w:rsidP="00F541FA">
            <w:pPr>
              <w:pStyle w:val="Tabletext"/>
              <w:tabs>
                <w:tab w:val="decimal" w:pos="440"/>
              </w:tabs>
              <w:jc w:val="right"/>
            </w:pPr>
            <w:r w:rsidRPr="006E1794">
              <w:t>30.40</w:t>
            </w:r>
          </w:p>
        </w:tc>
      </w:tr>
    </w:tbl>
    <w:p w:rsidR="00F541FA" w:rsidRPr="006E1794" w:rsidRDefault="00F541FA" w:rsidP="00F541FA">
      <w:pPr>
        <w:pStyle w:val="ActHead4"/>
      </w:pPr>
      <w:bookmarkStart w:id="63" w:name="_Toc399164814"/>
      <w:r w:rsidRPr="006E1794">
        <w:rPr>
          <w:rStyle w:val="CharSubdNo"/>
        </w:rPr>
        <w:t>Subdivision E</w:t>
      </w:r>
      <w:r w:rsidRPr="006E1794">
        <w:t>—</w:t>
      </w:r>
      <w:r w:rsidRPr="006E1794">
        <w:rPr>
          <w:rStyle w:val="CharSubdText"/>
        </w:rPr>
        <w:t>Subgroup 15 of Group I3: fluoroscopic examination</w:t>
      </w:r>
      <w:bookmarkEnd w:id="63"/>
    </w:p>
    <w:p w:rsidR="00F541FA" w:rsidRPr="006E1794" w:rsidRDefault="00F541FA" w:rsidP="00F541FA">
      <w:pPr>
        <w:pStyle w:val="Tabletext"/>
      </w:pPr>
    </w:p>
    <w:tbl>
      <w:tblPr>
        <w:tblW w:w="7088" w:type="dxa"/>
        <w:tblInd w:w="31" w:type="dxa"/>
        <w:tblBorders>
          <w:top w:val="single" w:sz="4" w:space="0" w:color="auto"/>
          <w:bottom w:val="single" w:sz="2" w:space="0" w:color="auto"/>
          <w:insideH w:val="single" w:sz="4" w:space="0" w:color="auto"/>
        </w:tblBorders>
        <w:tblLayout w:type="fixed"/>
        <w:tblCellMar>
          <w:left w:w="31" w:type="dxa"/>
          <w:right w:w="31" w:type="dxa"/>
        </w:tblCellMar>
        <w:tblLook w:val="04A0" w:firstRow="1" w:lastRow="0" w:firstColumn="1" w:lastColumn="0" w:noHBand="0" w:noVBand="1"/>
      </w:tblPr>
      <w:tblGrid>
        <w:gridCol w:w="709"/>
        <w:gridCol w:w="5528"/>
        <w:gridCol w:w="851"/>
      </w:tblGrid>
      <w:tr w:rsidR="00F541FA" w:rsidRPr="006E1794" w:rsidTr="00F541FA">
        <w:trPr>
          <w:tblHeader/>
        </w:trPr>
        <w:tc>
          <w:tcPr>
            <w:tcW w:w="7088" w:type="dxa"/>
            <w:gridSpan w:val="3"/>
            <w:tcBorders>
              <w:top w:val="single" w:sz="12" w:space="0" w:color="auto"/>
              <w:bottom w:val="single" w:sz="6" w:space="0" w:color="auto"/>
            </w:tcBorders>
            <w:shd w:val="clear" w:color="auto" w:fill="auto"/>
            <w:hideMark/>
          </w:tcPr>
          <w:p w:rsidR="00F541FA" w:rsidRPr="006E1794" w:rsidRDefault="00F541FA" w:rsidP="00F541FA">
            <w:pPr>
              <w:pStyle w:val="TableHeading"/>
            </w:pPr>
            <w:r w:rsidRPr="006E1794">
              <w:t>Group I3—Diagnostic radiography</w:t>
            </w:r>
          </w:p>
        </w:tc>
      </w:tr>
      <w:tr w:rsidR="00F541FA" w:rsidRPr="006E1794" w:rsidTr="00F541FA">
        <w:trPr>
          <w:tblHeader/>
        </w:trPr>
        <w:tc>
          <w:tcPr>
            <w:tcW w:w="709" w:type="dxa"/>
            <w:tcBorders>
              <w:top w:val="single" w:sz="6" w:space="0" w:color="auto"/>
              <w:bottom w:val="single" w:sz="12" w:space="0" w:color="auto"/>
            </w:tcBorders>
            <w:shd w:val="clear" w:color="auto" w:fill="auto"/>
            <w:hideMark/>
          </w:tcPr>
          <w:p w:rsidR="00F541FA" w:rsidRPr="006E1794" w:rsidRDefault="00F541FA" w:rsidP="00F541FA">
            <w:pPr>
              <w:pStyle w:val="TableHeading"/>
            </w:pPr>
            <w:r w:rsidRPr="006E1794">
              <w:t>Item</w:t>
            </w:r>
          </w:p>
        </w:tc>
        <w:tc>
          <w:tcPr>
            <w:tcW w:w="5528" w:type="dxa"/>
            <w:tcBorders>
              <w:top w:val="single" w:sz="6" w:space="0" w:color="auto"/>
              <w:bottom w:val="single" w:sz="12" w:space="0" w:color="auto"/>
            </w:tcBorders>
            <w:shd w:val="clear" w:color="auto" w:fill="auto"/>
            <w:hideMark/>
          </w:tcPr>
          <w:p w:rsidR="00F541FA" w:rsidRPr="006E1794" w:rsidRDefault="00F541FA" w:rsidP="00F541FA">
            <w:pPr>
              <w:pStyle w:val="TableHeading"/>
            </w:pPr>
            <w:r w:rsidRPr="006E1794">
              <w:t>Description</w:t>
            </w:r>
          </w:p>
        </w:tc>
        <w:tc>
          <w:tcPr>
            <w:tcW w:w="851" w:type="dxa"/>
            <w:tcBorders>
              <w:top w:val="single" w:sz="6" w:space="0" w:color="auto"/>
              <w:bottom w:val="single" w:sz="12" w:space="0" w:color="auto"/>
            </w:tcBorders>
            <w:shd w:val="clear" w:color="auto" w:fill="auto"/>
            <w:hideMark/>
          </w:tcPr>
          <w:p w:rsidR="00F541FA" w:rsidRPr="006E1794" w:rsidRDefault="00F541FA" w:rsidP="00F541FA">
            <w:pPr>
              <w:pStyle w:val="TableHeading"/>
              <w:jc w:val="right"/>
            </w:pPr>
            <w:r w:rsidRPr="006E1794">
              <w:t>Fee ($)</w:t>
            </w:r>
          </w:p>
        </w:tc>
      </w:tr>
      <w:tr w:rsidR="00F541FA" w:rsidRPr="006E1794" w:rsidTr="00F541FA">
        <w:tc>
          <w:tcPr>
            <w:tcW w:w="7088" w:type="dxa"/>
            <w:gridSpan w:val="3"/>
            <w:tcBorders>
              <w:top w:val="single" w:sz="12" w:space="0" w:color="auto"/>
            </w:tcBorders>
            <w:shd w:val="clear" w:color="auto" w:fill="auto"/>
          </w:tcPr>
          <w:p w:rsidR="00F541FA" w:rsidRPr="006E1794" w:rsidRDefault="00F541FA" w:rsidP="00F541FA">
            <w:pPr>
              <w:pStyle w:val="TableHeading"/>
            </w:pPr>
            <w:r w:rsidRPr="006E1794">
              <w:t>Subgroup 15—Fluoroscopic examination</w:t>
            </w:r>
          </w:p>
        </w:tc>
      </w:tr>
      <w:tr w:rsidR="00F541FA" w:rsidRPr="006E1794" w:rsidTr="00F541FA">
        <w:tc>
          <w:tcPr>
            <w:tcW w:w="709" w:type="dxa"/>
            <w:shd w:val="clear" w:color="auto" w:fill="auto"/>
            <w:hideMark/>
          </w:tcPr>
          <w:p w:rsidR="00F541FA" w:rsidRPr="006E1794" w:rsidRDefault="00F541FA" w:rsidP="00F541FA">
            <w:pPr>
              <w:pStyle w:val="Tabletext"/>
            </w:pPr>
            <w:r w:rsidRPr="006E1794">
              <w:t>60500</w:t>
            </w:r>
          </w:p>
        </w:tc>
        <w:tc>
          <w:tcPr>
            <w:tcW w:w="5528" w:type="dxa"/>
            <w:shd w:val="clear" w:color="auto" w:fill="auto"/>
            <w:hideMark/>
          </w:tcPr>
          <w:p w:rsidR="00F541FA" w:rsidRPr="006E1794" w:rsidRDefault="00F541FA" w:rsidP="00F541FA">
            <w:pPr>
              <w:pStyle w:val="Tabletext"/>
            </w:pPr>
            <w:r w:rsidRPr="006E1794">
              <w:t>Fluoroscopy, with general anaesthesia (not being a service associated with a radiographic examination) (R) (K) (Anaes.)</w:t>
            </w:r>
          </w:p>
        </w:tc>
        <w:tc>
          <w:tcPr>
            <w:tcW w:w="851" w:type="dxa"/>
            <w:shd w:val="clear" w:color="auto" w:fill="auto"/>
            <w:hideMark/>
          </w:tcPr>
          <w:p w:rsidR="00F541FA" w:rsidRPr="006E1794" w:rsidRDefault="00F541FA" w:rsidP="00F541FA">
            <w:pPr>
              <w:pStyle w:val="Tabletext"/>
              <w:tabs>
                <w:tab w:val="decimal" w:pos="340"/>
              </w:tabs>
              <w:jc w:val="right"/>
            </w:pPr>
            <w:r w:rsidRPr="006E1794">
              <w:t>43.40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60501</w:t>
            </w:r>
          </w:p>
        </w:tc>
        <w:tc>
          <w:tcPr>
            <w:tcW w:w="5528" w:type="dxa"/>
            <w:shd w:val="clear" w:color="auto" w:fill="auto"/>
          </w:tcPr>
          <w:p w:rsidR="00F541FA" w:rsidRPr="006E1794" w:rsidRDefault="00F541FA" w:rsidP="00F541FA">
            <w:pPr>
              <w:pStyle w:val="Tabletext"/>
            </w:pPr>
            <w:r w:rsidRPr="006E1794">
              <w:t>Fluoroscopy, with general anaesthesia (not being a service associated with a radiographic examination) (R) (NK) (Anaes.)</w:t>
            </w:r>
          </w:p>
        </w:tc>
        <w:tc>
          <w:tcPr>
            <w:tcW w:w="851" w:type="dxa"/>
            <w:shd w:val="clear" w:color="auto" w:fill="auto"/>
          </w:tcPr>
          <w:p w:rsidR="00F541FA" w:rsidRPr="006E1794" w:rsidRDefault="00F541FA" w:rsidP="00F541FA">
            <w:pPr>
              <w:pStyle w:val="Tabletext"/>
              <w:tabs>
                <w:tab w:val="decimal" w:pos="340"/>
              </w:tabs>
              <w:jc w:val="right"/>
            </w:pPr>
            <w:r w:rsidRPr="006E1794">
              <w:t>21.70</w:t>
            </w:r>
          </w:p>
        </w:tc>
      </w:tr>
      <w:tr w:rsidR="00F541FA" w:rsidRPr="006E1794" w:rsidTr="00F541FA">
        <w:tc>
          <w:tcPr>
            <w:tcW w:w="709" w:type="dxa"/>
            <w:shd w:val="clear" w:color="auto" w:fill="auto"/>
            <w:hideMark/>
          </w:tcPr>
          <w:p w:rsidR="00F541FA" w:rsidRPr="006E1794" w:rsidRDefault="00F541FA" w:rsidP="00F541FA">
            <w:pPr>
              <w:pStyle w:val="Tabletext"/>
            </w:pPr>
            <w:r w:rsidRPr="006E1794">
              <w:t>60503</w:t>
            </w:r>
          </w:p>
        </w:tc>
        <w:tc>
          <w:tcPr>
            <w:tcW w:w="5528" w:type="dxa"/>
            <w:shd w:val="clear" w:color="auto" w:fill="auto"/>
            <w:hideMark/>
          </w:tcPr>
          <w:p w:rsidR="00F541FA" w:rsidRPr="006E1794" w:rsidRDefault="00F541FA" w:rsidP="00F541FA">
            <w:pPr>
              <w:pStyle w:val="Tabletext"/>
            </w:pPr>
            <w:r w:rsidRPr="006E1794">
              <w:t>Fluoroscopy, without general anaesthesia (not being a service associated with a radiographic examination) (R) (K)</w:t>
            </w:r>
          </w:p>
        </w:tc>
        <w:tc>
          <w:tcPr>
            <w:tcW w:w="851" w:type="dxa"/>
            <w:shd w:val="clear" w:color="auto" w:fill="auto"/>
            <w:hideMark/>
          </w:tcPr>
          <w:p w:rsidR="00F541FA" w:rsidRPr="006E1794" w:rsidRDefault="00F541FA" w:rsidP="00F541FA">
            <w:pPr>
              <w:pStyle w:val="Tabletext"/>
              <w:tabs>
                <w:tab w:val="decimal" w:pos="340"/>
              </w:tabs>
              <w:jc w:val="right"/>
            </w:pPr>
            <w:r w:rsidRPr="006E1794">
              <w:t>29.75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60504</w:t>
            </w:r>
          </w:p>
        </w:tc>
        <w:tc>
          <w:tcPr>
            <w:tcW w:w="5528" w:type="dxa"/>
            <w:shd w:val="clear" w:color="auto" w:fill="auto"/>
          </w:tcPr>
          <w:p w:rsidR="00F541FA" w:rsidRPr="006E1794" w:rsidRDefault="00F541FA" w:rsidP="00F541FA">
            <w:pPr>
              <w:pStyle w:val="Tabletext"/>
            </w:pPr>
            <w:r w:rsidRPr="006E1794">
              <w:t>Fluoroscopy, without general anaesthesia (not being a service associated with a radiographic examination) (R) (NK)</w:t>
            </w:r>
          </w:p>
        </w:tc>
        <w:tc>
          <w:tcPr>
            <w:tcW w:w="851" w:type="dxa"/>
            <w:shd w:val="clear" w:color="auto" w:fill="auto"/>
          </w:tcPr>
          <w:p w:rsidR="00F541FA" w:rsidRPr="006E1794" w:rsidRDefault="00F541FA" w:rsidP="00F541FA">
            <w:pPr>
              <w:pStyle w:val="Tabletext"/>
              <w:tabs>
                <w:tab w:val="decimal" w:pos="340"/>
              </w:tabs>
              <w:jc w:val="right"/>
            </w:pPr>
            <w:r w:rsidRPr="006E1794">
              <w:t>14.90</w:t>
            </w:r>
          </w:p>
        </w:tc>
      </w:tr>
      <w:tr w:rsidR="00F541FA" w:rsidRPr="006E1794" w:rsidTr="00F541FA">
        <w:tc>
          <w:tcPr>
            <w:tcW w:w="709" w:type="dxa"/>
            <w:shd w:val="clear" w:color="auto" w:fill="auto"/>
            <w:hideMark/>
          </w:tcPr>
          <w:p w:rsidR="00F541FA" w:rsidRPr="006E1794" w:rsidRDefault="00F541FA" w:rsidP="00F541FA">
            <w:pPr>
              <w:pStyle w:val="Tabletext"/>
            </w:pPr>
            <w:r w:rsidRPr="006E1794">
              <w:t>60506</w:t>
            </w:r>
          </w:p>
        </w:tc>
        <w:tc>
          <w:tcPr>
            <w:tcW w:w="5528" w:type="dxa"/>
            <w:shd w:val="clear" w:color="auto" w:fill="auto"/>
            <w:hideMark/>
          </w:tcPr>
          <w:p w:rsidR="00F541FA" w:rsidRPr="006E1794" w:rsidRDefault="00F541FA" w:rsidP="00F541FA">
            <w:pPr>
              <w:pStyle w:val="Tabletext"/>
            </w:pPr>
            <w:r w:rsidRPr="006E1794">
              <w:t>Fluoroscopy using a mobile image intensifier, in conjunction with a surgical procedure lasting less than 1 hour, not being a service associated with a service to which another item in this table applies (R) (K)</w:t>
            </w:r>
          </w:p>
        </w:tc>
        <w:tc>
          <w:tcPr>
            <w:tcW w:w="851" w:type="dxa"/>
            <w:shd w:val="clear" w:color="auto" w:fill="auto"/>
            <w:hideMark/>
          </w:tcPr>
          <w:p w:rsidR="00F541FA" w:rsidRPr="006E1794" w:rsidRDefault="00F541FA" w:rsidP="00F541FA">
            <w:pPr>
              <w:pStyle w:val="Tabletext"/>
              <w:tabs>
                <w:tab w:val="decimal" w:pos="340"/>
              </w:tabs>
              <w:jc w:val="right"/>
            </w:pPr>
            <w:r w:rsidRPr="006E1794">
              <w:t>63.75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60507</w:t>
            </w:r>
          </w:p>
        </w:tc>
        <w:tc>
          <w:tcPr>
            <w:tcW w:w="5528" w:type="dxa"/>
            <w:shd w:val="clear" w:color="auto" w:fill="auto"/>
          </w:tcPr>
          <w:p w:rsidR="00F541FA" w:rsidRPr="006E1794" w:rsidRDefault="00F541FA" w:rsidP="00F541FA">
            <w:pPr>
              <w:pStyle w:val="Tabletext"/>
            </w:pPr>
            <w:r w:rsidRPr="006E1794">
              <w:t>Fluoroscopy using a mobile image intensifier, in conjunction with a surgical procedure lasting less than 1 hour, not being a service associated with a service to which another item in this table applies (R) (NK)</w:t>
            </w:r>
          </w:p>
        </w:tc>
        <w:tc>
          <w:tcPr>
            <w:tcW w:w="851" w:type="dxa"/>
            <w:shd w:val="clear" w:color="auto" w:fill="auto"/>
          </w:tcPr>
          <w:p w:rsidR="00F541FA" w:rsidRPr="006E1794" w:rsidRDefault="00F541FA" w:rsidP="00F541FA">
            <w:pPr>
              <w:pStyle w:val="Tabletext"/>
              <w:tabs>
                <w:tab w:val="decimal" w:pos="340"/>
              </w:tabs>
              <w:jc w:val="right"/>
            </w:pPr>
            <w:r w:rsidRPr="006E1794">
              <w:t>31.90</w:t>
            </w:r>
          </w:p>
        </w:tc>
      </w:tr>
      <w:tr w:rsidR="00F541FA" w:rsidRPr="006E1794" w:rsidTr="00F541FA">
        <w:tc>
          <w:tcPr>
            <w:tcW w:w="709" w:type="dxa"/>
            <w:tcBorders>
              <w:bottom w:val="single" w:sz="4" w:space="0" w:color="auto"/>
            </w:tcBorders>
            <w:shd w:val="clear" w:color="auto" w:fill="auto"/>
            <w:hideMark/>
          </w:tcPr>
          <w:p w:rsidR="00F541FA" w:rsidRPr="006E1794" w:rsidRDefault="00F541FA" w:rsidP="00F541FA">
            <w:pPr>
              <w:pStyle w:val="Tabletext"/>
            </w:pPr>
            <w:r w:rsidRPr="006E1794">
              <w:t>60509</w:t>
            </w:r>
          </w:p>
        </w:tc>
        <w:tc>
          <w:tcPr>
            <w:tcW w:w="5528" w:type="dxa"/>
            <w:tcBorders>
              <w:bottom w:val="single" w:sz="4" w:space="0" w:color="auto"/>
            </w:tcBorders>
            <w:shd w:val="clear" w:color="auto" w:fill="auto"/>
            <w:hideMark/>
          </w:tcPr>
          <w:p w:rsidR="00F541FA" w:rsidRPr="006E1794" w:rsidRDefault="00F541FA" w:rsidP="00F541FA">
            <w:pPr>
              <w:pStyle w:val="Tabletext"/>
            </w:pPr>
            <w:r w:rsidRPr="006E1794">
              <w:t>Fluoroscopy using a mobile image intensifier, in conjunction with a surgical procedure lasting 1 hour or more, not being a service associated with a service to which another item in this table applies (R) (K)</w:t>
            </w:r>
          </w:p>
        </w:tc>
        <w:tc>
          <w:tcPr>
            <w:tcW w:w="851" w:type="dxa"/>
            <w:tcBorders>
              <w:bottom w:val="single" w:sz="4" w:space="0" w:color="auto"/>
            </w:tcBorders>
            <w:shd w:val="clear" w:color="auto" w:fill="auto"/>
            <w:hideMark/>
          </w:tcPr>
          <w:p w:rsidR="00F541FA" w:rsidRPr="006E1794" w:rsidRDefault="00F541FA" w:rsidP="00F541FA">
            <w:pPr>
              <w:pStyle w:val="Tabletext"/>
              <w:tabs>
                <w:tab w:val="decimal" w:pos="340"/>
              </w:tabs>
              <w:jc w:val="right"/>
            </w:pPr>
            <w:r w:rsidRPr="006E1794">
              <w:t>98.90</w:t>
            </w:r>
          </w:p>
        </w:tc>
      </w:tr>
      <w:tr w:rsidR="00F541FA" w:rsidRPr="006E1794" w:rsidTr="00F541FA">
        <w:tblPrEx>
          <w:tblLook w:val="0000" w:firstRow="0" w:lastRow="0" w:firstColumn="0" w:lastColumn="0" w:noHBand="0" w:noVBand="0"/>
        </w:tblPrEx>
        <w:tc>
          <w:tcPr>
            <w:tcW w:w="709" w:type="dxa"/>
            <w:tcBorders>
              <w:bottom w:val="single" w:sz="12" w:space="0" w:color="auto"/>
            </w:tcBorders>
            <w:shd w:val="clear" w:color="auto" w:fill="auto"/>
          </w:tcPr>
          <w:p w:rsidR="00F541FA" w:rsidRPr="006E1794" w:rsidRDefault="00F541FA" w:rsidP="00F541FA">
            <w:pPr>
              <w:pStyle w:val="Tabletext"/>
            </w:pPr>
            <w:r w:rsidRPr="006E1794">
              <w:t>60510</w:t>
            </w:r>
          </w:p>
        </w:tc>
        <w:tc>
          <w:tcPr>
            <w:tcW w:w="5528" w:type="dxa"/>
            <w:tcBorders>
              <w:bottom w:val="single" w:sz="12" w:space="0" w:color="auto"/>
            </w:tcBorders>
            <w:shd w:val="clear" w:color="auto" w:fill="auto"/>
          </w:tcPr>
          <w:p w:rsidR="00F541FA" w:rsidRPr="006E1794" w:rsidRDefault="00F541FA" w:rsidP="00F541FA">
            <w:pPr>
              <w:pStyle w:val="Tabletext"/>
              <w:keepLines/>
            </w:pPr>
            <w:r w:rsidRPr="006E1794">
              <w:t>Fluoroscopy using a mobile image intensifier, in conjunction with a surgical procedure lasting 1 hour or more, not being a service associated with a service to which another item in this table applies (R) (NK)</w:t>
            </w:r>
          </w:p>
        </w:tc>
        <w:tc>
          <w:tcPr>
            <w:tcW w:w="851" w:type="dxa"/>
            <w:tcBorders>
              <w:bottom w:val="single" w:sz="12" w:space="0" w:color="auto"/>
            </w:tcBorders>
            <w:shd w:val="clear" w:color="auto" w:fill="auto"/>
          </w:tcPr>
          <w:p w:rsidR="00F541FA" w:rsidRPr="006E1794" w:rsidRDefault="00F541FA" w:rsidP="00F541FA">
            <w:pPr>
              <w:pStyle w:val="Tabletext"/>
              <w:tabs>
                <w:tab w:val="decimal" w:pos="340"/>
              </w:tabs>
              <w:jc w:val="right"/>
            </w:pPr>
            <w:r w:rsidRPr="006E1794">
              <w:t>49.45</w:t>
            </w:r>
          </w:p>
        </w:tc>
      </w:tr>
    </w:tbl>
    <w:p w:rsidR="00F541FA" w:rsidRPr="006E1794" w:rsidRDefault="00F541FA" w:rsidP="00F541FA">
      <w:pPr>
        <w:pStyle w:val="ActHead4"/>
      </w:pPr>
      <w:bookmarkStart w:id="64" w:name="_Toc399164815"/>
      <w:r w:rsidRPr="006E1794">
        <w:rPr>
          <w:rStyle w:val="CharSubdNo"/>
        </w:rPr>
        <w:lastRenderedPageBreak/>
        <w:t>Subdivision F</w:t>
      </w:r>
      <w:r w:rsidRPr="006E1794">
        <w:t>—</w:t>
      </w:r>
      <w:r w:rsidRPr="006E1794">
        <w:rPr>
          <w:rStyle w:val="CharSubdText"/>
        </w:rPr>
        <w:t>Subgroup 16 of Group I3: preparation for radiological procedure</w:t>
      </w:r>
      <w:bookmarkEnd w:id="64"/>
    </w:p>
    <w:p w:rsidR="00F541FA" w:rsidRPr="006E1794" w:rsidRDefault="00F541FA" w:rsidP="00F541FA">
      <w:pPr>
        <w:pStyle w:val="ActHead5"/>
      </w:pPr>
      <w:bookmarkStart w:id="65" w:name="_Toc399164816"/>
      <w:r w:rsidRPr="006E1794">
        <w:rPr>
          <w:rStyle w:val="CharSectno"/>
        </w:rPr>
        <w:t>2.3.3</w:t>
      </w:r>
      <w:r w:rsidRPr="006E1794">
        <w:t xml:space="preserve">  Preparation of patients for radiological procedures</w:t>
      </w:r>
      <w:bookmarkEnd w:id="65"/>
    </w:p>
    <w:p w:rsidR="00F541FA" w:rsidRPr="006E1794" w:rsidRDefault="00F541FA" w:rsidP="00F541FA">
      <w:pPr>
        <w:pStyle w:val="subsection"/>
      </w:pPr>
      <w:r w:rsidRPr="006E1794">
        <w:tab/>
      </w:r>
      <w:r w:rsidRPr="006E1794">
        <w:tab/>
        <w:t>Items in this Subdivision apply only to the preparation of a patient for a radiological procedure for a service to which any of items</w:t>
      </w:r>
      <w:r w:rsidR="006E1794" w:rsidRPr="006E1794">
        <w:t> </w:t>
      </w:r>
      <w:r w:rsidRPr="006E1794">
        <w:t>59903 to 59974 apply by:</w:t>
      </w:r>
    </w:p>
    <w:p w:rsidR="00F541FA" w:rsidRPr="006E1794" w:rsidRDefault="00F541FA" w:rsidP="00F541FA">
      <w:pPr>
        <w:pStyle w:val="paragraph"/>
      </w:pPr>
      <w:r w:rsidRPr="006E1794">
        <w:tab/>
        <w:t>(a)</w:t>
      </w:r>
      <w:r w:rsidRPr="006E1794">
        <w:tab/>
        <w:t>injecting opaque or contrast media; or</w:t>
      </w:r>
    </w:p>
    <w:p w:rsidR="00F541FA" w:rsidRPr="006E1794" w:rsidRDefault="00F541FA" w:rsidP="00F541FA">
      <w:pPr>
        <w:pStyle w:val="paragraph"/>
      </w:pPr>
      <w:r w:rsidRPr="006E1794">
        <w:tab/>
        <w:t>(b)</w:t>
      </w:r>
      <w:r w:rsidRPr="006E1794">
        <w:tab/>
        <w:t>removing fluid and replacing it with air, oxygen or other contrast media; or</w:t>
      </w:r>
    </w:p>
    <w:p w:rsidR="00F541FA" w:rsidRPr="006E1794" w:rsidRDefault="00F541FA" w:rsidP="00F541FA">
      <w:pPr>
        <w:pStyle w:val="paragraph"/>
      </w:pPr>
      <w:r w:rsidRPr="006E1794">
        <w:tab/>
        <w:t>(c)</w:t>
      </w:r>
      <w:r w:rsidRPr="006E1794">
        <w:tab/>
        <w:t>a similar method.</w:t>
      </w:r>
    </w:p>
    <w:p w:rsidR="00F541FA" w:rsidRPr="006E1794" w:rsidRDefault="00F541FA" w:rsidP="00F541FA">
      <w:pPr>
        <w:pStyle w:val="Tabletext"/>
      </w:pPr>
    </w:p>
    <w:tbl>
      <w:tblPr>
        <w:tblW w:w="7088" w:type="dxa"/>
        <w:tblInd w:w="31" w:type="dxa"/>
        <w:tblBorders>
          <w:top w:val="single" w:sz="4" w:space="0" w:color="auto"/>
          <w:bottom w:val="single" w:sz="2" w:space="0" w:color="auto"/>
          <w:insideH w:val="single" w:sz="4" w:space="0" w:color="auto"/>
        </w:tblBorders>
        <w:tblLayout w:type="fixed"/>
        <w:tblCellMar>
          <w:left w:w="31" w:type="dxa"/>
          <w:right w:w="31" w:type="dxa"/>
        </w:tblCellMar>
        <w:tblLook w:val="04A0" w:firstRow="1" w:lastRow="0" w:firstColumn="1" w:lastColumn="0" w:noHBand="0" w:noVBand="1"/>
      </w:tblPr>
      <w:tblGrid>
        <w:gridCol w:w="709"/>
        <w:gridCol w:w="5528"/>
        <w:gridCol w:w="851"/>
      </w:tblGrid>
      <w:tr w:rsidR="00F541FA" w:rsidRPr="006E1794" w:rsidTr="00F541FA">
        <w:trPr>
          <w:tblHeader/>
        </w:trPr>
        <w:tc>
          <w:tcPr>
            <w:tcW w:w="7088" w:type="dxa"/>
            <w:gridSpan w:val="3"/>
            <w:tcBorders>
              <w:top w:val="single" w:sz="12" w:space="0" w:color="auto"/>
              <w:bottom w:val="single" w:sz="6" w:space="0" w:color="auto"/>
            </w:tcBorders>
            <w:shd w:val="clear" w:color="auto" w:fill="auto"/>
            <w:hideMark/>
          </w:tcPr>
          <w:p w:rsidR="00F541FA" w:rsidRPr="006E1794" w:rsidRDefault="00F541FA" w:rsidP="00F541FA">
            <w:pPr>
              <w:pStyle w:val="TableHeading"/>
            </w:pPr>
            <w:r w:rsidRPr="006E1794">
              <w:t>Group I3—Diagnostic radiography</w:t>
            </w:r>
          </w:p>
        </w:tc>
      </w:tr>
      <w:tr w:rsidR="00F541FA" w:rsidRPr="006E1794" w:rsidTr="00F541FA">
        <w:trPr>
          <w:tblHeader/>
        </w:trPr>
        <w:tc>
          <w:tcPr>
            <w:tcW w:w="709" w:type="dxa"/>
            <w:tcBorders>
              <w:top w:val="single" w:sz="6" w:space="0" w:color="auto"/>
              <w:bottom w:val="single" w:sz="12" w:space="0" w:color="auto"/>
            </w:tcBorders>
            <w:shd w:val="clear" w:color="auto" w:fill="auto"/>
            <w:hideMark/>
          </w:tcPr>
          <w:p w:rsidR="00F541FA" w:rsidRPr="006E1794" w:rsidRDefault="00F541FA" w:rsidP="00F541FA">
            <w:pPr>
              <w:pStyle w:val="TableHeading"/>
            </w:pPr>
            <w:r w:rsidRPr="006E1794">
              <w:t>Item</w:t>
            </w:r>
          </w:p>
        </w:tc>
        <w:tc>
          <w:tcPr>
            <w:tcW w:w="5528" w:type="dxa"/>
            <w:tcBorders>
              <w:top w:val="single" w:sz="6" w:space="0" w:color="auto"/>
              <w:bottom w:val="single" w:sz="12" w:space="0" w:color="auto"/>
            </w:tcBorders>
            <w:shd w:val="clear" w:color="auto" w:fill="auto"/>
            <w:hideMark/>
          </w:tcPr>
          <w:p w:rsidR="00F541FA" w:rsidRPr="006E1794" w:rsidRDefault="00F541FA" w:rsidP="00F541FA">
            <w:pPr>
              <w:pStyle w:val="TableHeading"/>
            </w:pPr>
            <w:r w:rsidRPr="006E1794">
              <w:t>Description</w:t>
            </w:r>
          </w:p>
        </w:tc>
        <w:tc>
          <w:tcPr>
            <w:tcW w:w="851" w:type="dxa"/>
            <w:tcBorders>
              <w:top w:val="single" w:sz="6" w:space="0" w:color="auto"/>
              <w:bottom w:val="single" w:sz="12" w:space="0" w:color="auto"/>
            </w:tcBorders>
            <w:shd w:val="clear" w:color="auto" w:fill="auto"/>
            <w:hideMark/>
          </w:tcPr>
          <w:p w:rsidR="00F541FA" w:rsidRPr="006E1794" w:rsidRDefault="00F541FA" w:rsidP="00F541FA">
            <w:pPr>
              <w:pStyle w:val="TableHeading"/>
              <w:jc w:val="right"/>
            </w:pPr>
            <w:r w:rsidRPr="006E1794">
              <w:t>Fee ($)</w:t>
            </w:r>
          </w:p>
        </w:tc>
      </w:tr>
      <w:tr w:rsidR="00F541FA" w:rsidRPr="006E1794" w:rsidTr="00F541FA">
        <w:tc>
          <w:tcPr>
            <w:tcW w:w="7088" w:type="dxa"/>
            <w:gridSpan w:val="3"/>
            <w:tcBorders>
              <w:top w:val="single" w:sz="12" w:space="0" w:color="auto"/>
            </w:tcBorders>
            <w:shd w:val="clear" w:color="auto" w:fill="auto"/>
          </w:tcPr>
          <w:p w:rsidR="00F541FA" w:rsidRPr="006E1794" w:rsidRDefault="00F541FA" w:rsidP="00F541FA">
            <w:pPr>
              <w:pStyle w:val="TableHeading"/>
            </w:pPr>
            <w:r w:rsidRPr="006E1794">
              <w:t>Subgroup 16—Preparation for radiological procedure</w:t>
            </w:r>
          </w:p>
        </w:tc>
      </w:tr>
      <w:tr w:rsidR="00F541FA" w:rsidRPr="006E1794" w:rsidTr="00F541FA">
        <w:tc>
          <w:tcPr>
            <w:tcW w:w="709" w:type="dxa"/>
            <w:tcBorders>
              <w:bottom w:val="single" w:sz="4" w:space="0" w:color="auto"/>
            </w:tcBorders>
            <w:shd w:val="clear" w:color="auto" w:fill="auto"/>
            <w:hideMark/>
          </w:tcPr>
          <w:p w:rsidR="00F541FA" w:rsidRPr="006E1794" w:rsidRDefault="00F541FA" w:rsidP="00F541FA">
            <w:pPr>
              <w:pStyle w:val="Tabletext"/>
            </w:pPr>
            <w:r w:rsidRPr="006E1794">
              <w:t>60918</w:t>
            </w:r>
          </w:p>
        </w:tc>
        <w:tc>
          <w:tcPr>
            <w:tcW w:w="5528" w:type="dxa"/>
            <w:tcBorders>
              <w:bottom w:val="single" w:sz="4" w:space="0" w:color="auto"/>
            </w:tcBorders>
            <w:shd w:val="clear" w:color="auto" w:fill="auto"/>
            <w:hideMark/>
          </w:tcPr>
          <w:p w:rsidR="00F541FA" w:rsidRPr="006E1794" w:rsidRDefault="00F541FA" w:rsidP="00F541FA">
            <w:pPr>
              <w:pStyle w:val="Tabletext"/>
            </w:pPr>
            <w:r w:rsidRPr="006E1794">
              <w:t>Arteriography (peripheral) or phlebography—one vessel, when used in association with a service to which item</w:t>
            </w:r>
            <w:r w:rsidR="006E1794" w:rsidRPr="006E1794">
              <w:t> </w:t>
            </w:r>
            <w:r w:rsidRPr="006E1794">
              <w:t>59903, 59912, 59925, 59970, 59971, 59972, 59973 or 59974 applies, not being a service associated with a service to which any of items</w:t>
            </w:r>
            <w:r w:rsidR="006E1794" w:rsidRPr="006E1794">
              <w:t> </w:t>
            </w:r>
            <w:r w:rsidRPr="006E1794">
              <w:t>60000 to 60078 apply (NR) (Anaes.)</w:t>
            </w:r>
          </w:p>
        </w:tc>
        <w:tc>
          <w:tcPr>
            <w:tcW w:w="851" w:type="dxa"/>
            <w:tcBorders>
              <w:bottom w:val="single" w:sz="4" w:space="0" w:color="auto"/>
            </w:tcBorders>
            <w:shd w:val="clear" w:color="auto" w:fill="auto"/>
            <w:hideMark/>
          </w:tcPr>
          <w:p w:rsidR="00F541FA" w:rsidRPr="006E1794" w:rsidRDefault="00F541FA" w:rsidP="00F541FA">
            <w:pPr>
              <w:pStyle w:val="Tabletext"/>
              <w:tabs>
                <w:tab w:val="decimal" w:pos="340"/>
              </w:tabs>
              <w:jc w:val="right"/>
              <w:rPr>
                <w:snapToGrid w:val="0"/>
              </w:rPr>
            </w:pPr>
            <w:r w:rsidRPr="006E1794">
              <w:t>47.15</w:t>
            </w:r>
          </w:p>
        </w:tc>
      </w:tr>
      <w:tr w:rsidR="00F541FA" w:rsidRPr="006E1794" w:rsidTr="00F541FA">
        <w:tc>
          <w:tcPr>
            <w:tcW w:w="709" w:type="dxa"/>
            <w:tcBorders>
              <w:bottom w:val="single" w:sz="12" w:space="0" w:color="auto"/>
            </w:tcBorders>
            <w:shd w:val="clear" w:color="auto" w:fill="auto"/>
            <w:hideMark/>
          </w:tcPr>
          <w:p w:rsidR="00F541FA" w:rsidRPr="006E1794" w:rsidRDefault="00F541FA" w:rsidP="00F541FA">
            <w:pPr>
              <w:pStyle w:val="Tabletext"/>
            </w:pPr>
            <w:r w:rsidRPr="006E1794">
              <w:t>60927</w:t>
            </w:r>
          </w:p>
        </w:tc>
        <w:tc>
          <w:tcPr>
            <w:tcW w:w="5528" w:type="dxa"/>
            <w:tcBorders>
              <w:bottom w:val="single" w:sz="12" w:space="0" w:color="auto"/>
            </w:tcBorders>
            <w:shd w:val="clear" w:color="auto" w:fill="auto"/>
            <w:hideMark/>
          </w:tcPr>
          <w:p w:rsidR="00F541FA" w:rsidRPr="006E1794" w:rsidRDefault="00F541FA" w:rsidP="00F541FA">
            <w:pPr>
              <w:pStyle w:val="Tabletext"/>
            </w:pPr>
            <w:r w:rsidRPr="006E1794">
              <w:t>Selective arteriogram or phlebogram, when used in association with a service to which item</w:t>
            </w:r>
            <w:r w:rsidR="006E1794" w:rsidRPr="006E1794">
              <w:t> </w:t>
            </w:r>
            <w:r w:rsidRPr="006E1794">
              <w:t>59903, 59912, 59925, 59970, 59971, 59972, 59973 or 59974 applies, not being a service associated with a service to which any of items</w:t>
            </w:r>
            <w:r w:rsidR="006E1794" w:rsidRPr="006E1794">
              <w:t> </w:t>
            </w:r>
            <w:r w:rsidRPr="006E1794">
              <w:t>60000 to 60078 apply (NR) (Anaes.)</w:t>
            </w:r>
          </w:p>
        </w:tc>
        <w:tc>
          <w:tcPr>
            <w:tcW w:w="851" w:type="dxa"/>
            <w:tcBorders>
              <w:bottom w:val="single" w:sz="12" w:space="0" w:color="auto"/>
            </w:tcBorders>
            <w:shd w:val="clear" w:color="auto" w:fill="auto"/>
            <w:hideMark/>
          </w:tcPr>
          <w:p w:rsidR="00F541FA" w:rsidRPr="006E1794" w:rsidRDefault="00F541FA" w:rsidP="00F541FA">
            <w:pPr>
              <w:pStyle w:val="Tabletext"/>
              <w:tabs>
                <w:tab w:val="decimal" w:pos="340"/>
              </w:tabs>
              <w:jc w:val="right"/>
            </w:pPr>
            <w:r w:rsidRPr="006E1794">
              <w:t>38.05</w:t>
            </w:r>
          </w:p>
        </w:tc>
      </w:tr>
    </w:tbl>
    <w:p w:rsidR="00F541FA" w:rsidRPr="006E1794" w:rsidRDefault="00F541FA" w:rsidP="00F541FA">
      <w:pPr>
        <w:pStyle w:val="ActHead4"/>
      </w:pPr>
      <w:bookmarkStart w:id="66" w:name="_Toc399164817"/>
      <w:r w:rsidRPr="006E1794">
        <w:rPr>
          <w:rStyle w:val="CharSubdNo"/>
        </w:rPr>
        <w:t>Subdivision G</w:t>
      </w:r>
      <w:r w:rsidRPr="006E1794">
        <w:t>—</w:t>
      </w:r>
      <w:r w:rsidRPr="006E1794">
        <w:rPr>
          <w:rStyle w:val="CharSubdText"/>
        </w:rPr>
        <w:t>Subgroup 17 of Group I3: interventional techniques</w:t>
      </w:r>
      <w:bookmarkEnd w:id="66"/>
    </w:p>
    <w:p w:rsidR="00F541FA" w:rsidRPr="006E1794" w:rsidRDefault="00F541FA" w:rsidP="00F541FA">
      <w:pPr>
        <w:pStyle w:val="ActHead5"/>
      </w:pPr>
      <w:bookmarkStart w:id="67" w:name="_Toc399164818"/>
      <w:r w:rsidRPr="006E1794">
        <w:rPr>
          <w:rStyle w:val="CharSectno"/>
        </w:rPr>
        <w:t>2.3.4</w:t>
      </w:r>
      <w:r w:rsidRPr="006E1794">
        <w:t xml:space="preserve">  Meaning of </w:t>
      </w:r>
      <w:r w:rsidRPr="006E1794">
        <w:rPr>
          <w:i/>
        </w:rPr>
        <w:t>angiography suite</w:t>
      </w:r>
      <w:bookmarkEnd w:id="67"/>
    </w:p>
    <w:p w:rsidR="00F541FA" w:rsidRPr="006E1794" w:rsidRDefault="00F541FA" w:rsidP="00F541FA">
      <w:pPr>
        <w:pStyle w:val="subsection"/>
      </w:pPr>
      <w:r w:rsidRPr="006E1794">
        <w:tab/>
      </w:r>
      <w:r w:rsidRPr="006E1794">
        <w:tab/>
        <w:t>In this table:</w:t>
      </w:r>
    </w:p>
    <w:p w:rsidR="00F541FA" w:rsidRPr="006E1794" w:rsidRDefault="00F541FA" w:rsidP="00F541FA">
      <w:pPr>
        <w:pStyle w:val="Definition"/>
      </w:pPr>
      <w:r w:rsidRPr="006E1794">
        <w:rPr>
          <w:b/>
          <w:i/>
        </w:rPr>
        <w:t xml:space="preserve">angiography suite </w:t>
      </w:r>
      <w:r w:rsidRPr="006E1794">
        <w:t>means a room that contains only equipment designed for angiography that is able to perform digital subtraction or rapid</w:t>
      </w:r>
      <w:r w:rsidR="006E1794">
        <w:noBreakHyphen/>
      </w:r>
      <w:r w:rsidRPr="006E1794">
        <w:t>sequence film angiography.</w:t>
      </w:r>
    </w:p>
    <w:p w:rsidR="00F541FA" w:rsidRPr="006E1794" w:rsidRDefault="00F541FA" w:rsidP="00F541FA">
      <w:pPr>
        <w:pStyle w:val="Tabletext"/>
      </w:pPr>
    </w:p>
    <w:tbl>
      <w:tblPr>
        <w:tblW w:w="7088" w:type="dxa"/>
        <w:tblInd w:w="31" w:type="dxa"/>
        <w:tblBorders>
          <w:top w:val="single" w:sz="4" w:space="0" w:color="auto"/>
          <w:bottom w:val="single" w:sz="2" w:space="0" w:color="auto"/>
          <w:insideH w:val="single" w:sz="4" w:space="0" w:color="auto"/>
        </w:tblBorders>
        <w:tblLayout w:type="fixed"/>
        <w:tblCellMar>
          <w:left w:w="31" w:type="dxa"/>
          <w:right w:w="31" w:type="dxa"/>
        </w:tblCellMar>
        <w:tblLook w:val="04A0" w:firstRow="1" w:lastRow="0" w:firstColumn="1" w:lastColumn="0" w:noHBand="0" w:noVBand="1"/>
      </w:tblPr>
      <w:tblGrid>
        <w:gridCol w:w="709"/>
        <w:gridCol w:w="5528"/>
        <w:gridCol w:w="851"/>
      </w:tblGrid>
      <w:tr w:rsidR="00F541FA" w:rsidRPr="006E1794" w:rsidTr="00F541FA">
        <w:trPr>
          <w:tblHeader/>
        </w:trPr>
        <w:tc>
          <w:tcPr>
            <w:tcW w:w="7088" w:type="dxa"/>
            <w:gridSpan w:val="3"/>
            <w:tcBorders>
              <w:top w:val="single" w:sz="12" w:space="0" w:color="auto"/>
              <w:bottom w:val="single" w:sz="6" w:space="0" w:color="auto"/>
            </w:tcBorders>
            <w:shd w:val="clear" w:color="auto" w:fill="auto"/>
            <w:hideMark/>
          </w:tcPr>
          <w:p w:rsidR="00F541FA" w:rsidRPr="006E1794" w:rsidRDefault="00F541FA" w:rsidP="00F541FA">
            <w:pPr>
              <w:pStyle w:val="TableHeading"/>
            </w:pPr>
            <w:r w:rsidRPr="006E1794">
              <w:lastRenderedPageBreak/>
              <w:t>Group I3—Diagnostic radiography</w:t>
            </w:r>
          </w:p>
        </w:tc>
      </w:tr>
      <w:tr w:rsidR="00F541FA" w:rsidRPr="006E1794" w:rsidTr="00F541FA">
        <w:trPr>
          <w:tblHeader/>
        </w:trPr>
        <w:tc>
          <w:tcPr>
            <w:tcW w:w="709" w:type="dxa"/>
            <w:tcBorders>
              <w:top w:val="single" w:sz="6" w:space="0" w:color="auto"/>
              <w:bottom w:val="single" w:sz="12" w:space="0" w:color="auto"/>
            </w:tcBorders>
            <w:shd w:val="clear" w:color="auto" w:fill="auto"/>
            <w:hideMark/>
          </w:tcPr>
          <w:p w:rsidR="00F541FA" w:rsidRPr="006E1794" w:rsidRDefault="00F541FA" w:rsidP="00F541FA">
            <w:pPr>
              <w:pStyle w:val="TableHeading"/>
            </w:pPr>
            <w:r w:rsidRPr="006E1794">
              <w:t>Item</w:t>
            </w:r>
          </w:p>
        </w:tc>
        <w:tc>
          <w:tcPr>
            <w:tcW w:w="5528" w:type="dxa"/>
            <w:tcBorders>
              <w:top w:val="single" w:sz="6" w:space="0" w:color="auto"/>
              <w:bottom w:val="single" w:sz="12" w:space="0" w:color="auto"/>
            </w:tcBorders>
            <w:shd w:val="clear" w:color="auto" w:fill="auto"/>
            <w:hideMark/>
          </w:tcPr>
          <w:p w:rsidR="00F541FA" w:rsidRPr="006E1794" w:rsidRDefault="00F541FA" w:rsidP="00F541FA">
            <w:pPr>
              <w:pStyle w:val="TableHeading"/>
            </w:pPr>
            <w:r w:rsidRPr="006E1794">
              <w:t>Description</w:t>
            </w:r>
          </w:p>
        </w:tc>
        <w:tc>
          <w:tcPr>
            <w:tcW w:w="851" w:type="dxa"/>
            <w:tcBorders>
              <w:top w:val="single" w:sz="6" w:space="0" w:color="auto"/>
              <w:bottom w:val="single" w:sz="12" w:space="0" w:color="auto"/>
            </w:tcBorders>
            <w:shd w:val="clear" w:color="auto" w:fill="auto"/>
            <w:hideMark/>
          </w:tcPr>
          <w:p w:rsidR="00F541FA" w:rsidRPr="006E1794" w:rsidRDefault="00F541FA" w:rsidP="00F541FA">
            <w:pPr>
              <w:pStyle w:val="TableHeading"/>
              <w:jc w:val="right"/>
            </w:pPr>
            <w:r w:rsidRPr="006E1794">
              <w:t>Fee ($)</w:t>
            </w:r>
          </w:p>
        </w:tc>
      </w:tr>
      <w:tr w:rsidR="00F541FA" w:rsidRPr="006E1794" w:rsidTr="00F541FA">
        <w:tc>
          <w:tcPr>
            <w:tcW w:w="7088" w:type="dxa"/>
            <w:gridSpan w:val="3"/>
            <w:tcBorders>
              <w:top w:val="single" w:sz="12" w:space="0" w:color="auto"/>
            </w:tcBorders>
            <w:shd w:val="clear" w:color="auto" w:fill="auto"/>
          </w:tcPr>
          <w:p w:rsidR="00F541FA" w:rsidRPr="006E1794" w:rsidRDefault="00F541FA" w:rsidP="00F541FA">
            <w:pPr>
              <w:pStyle w:val="TableHeading"/>
            </w:pPr>
            <w:r w:rsidRPr="006E1794">
              <w:t>Subgroup 17—Interventional techniques</w:t>
            </w:r>
          </w:p>
        </w:tc>
      </w:tr>
      <w:tr w:rsidR="00F541FA" w:rsidRPr="006E1794" w:rsidTr="00F541FA">
        <w:tc>
          <w:tcPr>
            <w:tcW w:w="709" w:type="dxa"/>
            <w:tcBorders>
              <w:bottom w:val="single" w:sz="4" w:space="0" w:color="auto"/>
            </w:tcBorders>
            <w:shd w:val="clear" w:color="auto" w:fill="auto"/>
            <w:hideMark/>
          </w:tcPr>
          <w:p w:rsidR="00F541FA" w:rsidRPr="006E1794" w:rsidRDefault="00F541FA" w:rsidP="00F541FA">
            <w:pPr>
              <w:pStyle w:val="Tabletext"/>
            </w:pPr>
            <w:r w:rsidRPr="006E1794">
              <w:t>61109</w:t>
            </w:r>
          </w:p>
        </w:tc>
        <w:tc>
          <w:tcPr>
            <w:tcW w:w="5528" w:type="dxa"/>
            <w:tcBorders>
              <w:bottom w:val="single" w:sz="4" w:space="0" w:color="auto"/>
            </w:tcBorders>
            <w:shd w:val="clear" w:color="auto" w:fill="auto"/>
            <w:hideMark/>
          </w:tcPr>
          <w:p w:rsidR="00F541FA" w:rsidRPr="006E1794" w:rsidRDefault="00F541FA" w:rsidP="00F541FA">
            <w:pPr>
              <w:pStyle w:val="Tabletext"/>
            </w:pPr>
            <w:r w:rsidRPr="006E1794">
              <w:t>Fluoroscopy in an angiography suite with image intensification, in conjunction with a surgical procedure using interventional techniques, not being a service associated with a service to which another item in this table applies (R) (K)</w:t>
            </w:r>
          </w:p>
        </w:tc>
        <w:tc>
          <w:tcPr>
            <w:tcW w:w="851" w:type="dxa"/>
            <w:tcBorders>
              <w:bottom w:val="single" w:sz="4" w:space="0" w:color="auto"/>
            </w:tcBorders>
            <w:shd w:val="clear" w:color="auto" w:fill="auto"/>
            <w:hideMark/>
          </w:tcPr>
          <w:p w:rsidR="00F541FA" w:rsidRPr="006E1794" w:rsidRDefault="00F541FA" w:rsidP="00F541FA">
            <w:pPr>
              <w:pStyle w:val="Tabletext"/>
              <w:tabs>
                <w:tab w:val="decimal" w:pos="400"/>
              </w:tabs>
              <w:jc w:val="right"/>
            </w:pPr>
            <w:r w:rsidRPr="006E1794">
              <w:t>258.90</w:t>
            </w:r>
          </w:p>
        </w:tc>
      </w:tr>
      <w:tr w:rsidR="00F541FA" w:rsidRPr="006E1794" w:rsidTr="00F541FA">
        <w:tblPrEx>
          <w:tblLook w:val="0000" w:firstRow="0" w:lastRow="0" w:firstColumn="0" w:lastColumn="0" w:noHBand="0" w:noVBand="0"/>
        </w:tblPrEx>
        <w:tc>
          <w:tcPr>
            <w:tcW w:w="709" w:type="dxa"/>
            <w:tcBorders>
              <w:bottom w:val="single" w:sz="12" w:space="0" w:color="auto"/>
            </w:tcBorders>
            <w:shd w:val="clear" w:color="auto" w:fill="auto"/>
          </w:tcPr>
          <w:p w:rsidR="00F541FA" w:rsidRPr="006E1794" w:rsidRDefault="00F541FA" w:rsidP="00F541FA">
            <w:pPr>
              <w:pStyle w:val="Tabletext"/>
            </w:pPr>
            <w:r w:rsidRPr="006E1794">
              <w:t>61110</w:t>
            </w:r>
          </w:p>
        </w:tc>
        <w:tc>
          <w:tcPr>
            <w:tcW w:w="5528" w:type="dxa"/>
            <w:tcBorders>
              <w:bottom w:val="single" w:sz="12" w:space="0" w:color="auto"/>
            </w:tcBorders>
            <w:shd w:val="clear" w:color="auto" w:fill="auto"/>
          </w:tcPr>
          <w:p w:rsidR="00F541FA" w:rsidRPr="006E1794" w:rsidRDefault="00F541FA" w:rsidP="00F541FA">
            <w:pPr>
              <w:pStyle w:val="Tabletext"/>
            </w:pPr>
            <w:r w:rsidRPr="006E1794">
              <w:t>Fluoroscopy in an angiography suite with image intensification, in conjunction with a surgical procedure using interventional techniques, not being a service associated with a service to which another item in this table applies (R) (NK)</w:t>
            </w:r>
          </w:p>
        </w:tc>
        <w:tc>
          <w:tcPr>
            <w:tcW w:w="851" w:type="dxa"/>
            <w:tcBorders>
              <w:bottom w:val="single" w:sz="12" w:space="0" w:color="auto"/>
            </w:tcBorders>
            <w:shd w:val="clear" w:color="auto" w:fill="auto"/>
          </w:tcPr>
          <w:p w:rsidR="00F541FA" w:rsidRPr="006E1794" w:rsidRDefault="00F541FA" w:rsidP="00F541FA">
            <w:pPr>
              <w:pStyle w:val="Tabletext"/>
              <w:tabs>
                <w:tab w:val="decimal" w:pos="400"/>
              </w:tabs>
              <w:jc w:val="right"/>
            </w:pPr>
            <w:r w:rsidRPr="006E1794">
              <w:t>129.45</w:t>
            </w:r>
          </w:p>
        </w:tc>
      </w:tr>
    </w:tbl>
    <w:p w:rsidR="00F541FA" w:rsidRPr="006E1794" w:rsidRDefault="00F541FA" w:rsidP="00F541FA">
      <w:pPr>
        <w:pStyle w:val="ActHead3"/>
        <w:pageBreakBefore/>
      </w:pPr>
      <w:bookmarkStart w:id="68" w:name="_Toc399164819"/>
      <w:r w:rsidRPr="006E1794">
        <w:rPr>
          <w:rStyle w:val="CharDivNo"/>
        </w:rPr>
        <w:lastRenderedPageBreak/>
        <w:t>Division</w:t>
      </w:r>
      <w:r w:rsidR="006E1794" w:rsidRPr="006E1794">
        <w:rPr>
          <w:rStyle w:val="CharDivNo"/>
        </w:rPr>
        <w:t> </w:t>
      </w:r>
      <w:r w:rsidRPr="006E1794">
        <w:rPr>
          <w:rStyle w:val="CharDivNo"/>
        </w:rPr>
        <w:t>2.4</w:t>
      </w:r>
      <w:r w:rsidRPr="006E1794">
        <w:t>—</w:t>
      </w:r>
      <w:r w:rsidRPr="006E1794">
        <w:rPr>
          <w:rStyle w:val="CharDivText"/>
        </w:rPr>
        <w:t>Group I4: nuclear medicine imaging</w:t>
      </w:r>
      <w:bookmarkEnd w:id="68"/>
    </w:p>
    <w:p w:rsidR="00F541FA" w:rsidRPr="006E1794" w:rsidRDefault="00F541FA" w:rsidP="00F541FA">
      <w:pPr>
        <w:pStyle w:val="ActHead5"/>
      </w:pPr>
      <w:bookmarkStart w:id="69" w:name="_Toc399164820"/>
      <w:r w:rsidRPr="006E1794">
        <w:rPr>
          <w:rStyle w:val="CharSectno"/>
        </w:rPr>
        <w:t>2.4.1</w:t>
      </w:r>
      <w:r w:rsidRPr="006E1794">
        <w:t xml:space="preserve">  Nuclear scanning services—other than PET</w:t>
      </w:r>
      <w:bookmarkEnd w:id="69"/>
    </w:p>
    <w:p w:rsidR="00F541FA" w:rsidRPr="006E1794" w:rsidRDefault="00F541FA" w:rsidP="00F541FA">
      <w:pPr>
        <w:pStyle w:val="subsection"/>
      </w:pPr>
      <w:r w:rsidRPr="006E1794">
        <w:tab/>
      </w:r>
      <w:r w:rsidRPr="006E1794">
        <w:tab/>
        <w:t>Items</w:t>
      </w:r>
      <w:r w:rsidR="006E1794" w:rsidRPr="006E1794">
        <w:t> </w:t>
      </w:r>
      <w:r w:rsidRPr="006E1794">
        <w:t>61302 to 61505, 61650 to 61719 and 61729 apply only if:</w:t>
      </w:r>
    </w:p>
    <w:p w:rsidR="00F541FA" w:rsidRPr="006E1794" w:rsidRDefault="00F541FA" w:rsidP="00F541FA">
      <w:pPr>
        <w:pStyle w:val="paragraph"/>
      </w:pPr>
      <w:r w:rsidRPr="006E1794">
        <w:tab/>
        <w:t>(a)</w:t>
      </w:r>
      <w:r w:rsidRPr="006E1794">
        <w:tab/>
        <w:t>the performance of the service does not involve the use of positron</w:t>
      </w:r>
      <w:r w:rsidR="006E1794">
        <w:noBreakHyphen/>
      </w:r>
      <w:r w:rsidRPr="006E1794">
        <w:t>emission radio</w:t>
      </w:r>
      <w:r w:rsidR="006E1794">
        <w:noBreakHyphen/>
      </w:r>
      <w:r w:rsidRPr="006E1794">
        <w:t>isotopes or a PET scanner; and</w:t>
      </w:r>
    </w:p>
    <w:p w:rsidR="00F541FA" w:rsidRPr="006E1794" w:rsidRDefault="00F541FA" w:rsidP="00F541FA">
      <w:pPr>
        <w:pStyle w:val="paragraph"/>
      </w:pPr>
      <w:r w:rsidRPr="006E1794">
        <w:tab/>
        <w:t>(b)</w:t>
      </w:r>
      <w:r w:rsidRPr="006E1794">
        <w:tab/>
        <w:t>the service is performed:</w:t>
      </w:r>
    </w:p>
    <w:p w:rsidR="00F541FA" w:rsidRPr="006E1794" w:rsidRDefault="00F541FA" w:rsidP="00F541FA">
      <w:pPr>
        <w:pStyle w:val="paragraphsub"/>
      </w:pPr>
      <w:r w:rsidRPr="006E1794">
        <w:tab/>
        <w:t>(i)</w:t>
      </w:r>
      <w:r w:rsidRPr="006E1794">
        <w:tab/>
        <w:t>by a specialist or consultant physician whose name is included in a register, given to the Chief Executive Medicare by the JNMCAC, of participants in the Joint Nuclear Medicine Specialist Credentialling Program of the JNMCAC; or</w:t>
      </w:r>
    </w:p>
    <w:p w:rsidR="00F541FA" w:rsidRPr="006E1794" w:rsidRDefault="00F541FA" w:rsidP="00F541FA">
      <w:pPr>
        <w:pStyle w:val="paragraphsub"/>
      </w:pPr>
      <w:r w:rsidRPr="006E1794">
        <w:tab/>
        <w:t>(ii)</w:t>
      </w:r>
      <w:r w:rsidRPr="006E1794">
        <w:tab/>
        <w:t xml:space="preserve">by a person acting on behalf of a specialist or consultant physician mentioned in </w:t>
      </w:r>
      <w:r w:rsidR="006E1794" w:rsidRPr="006E1794">
        <w:t>subparagraph (</w:t>
      </w:r>
      <w:r w:rsidRPr="006E1794">
        <w:t>i); and</w:t>
      </w:r>
    </w:p>
    <w:p w:rsidR="00F541FA" w:rsidRPr="006E1794" w:rsidRDefault="00F541FA" w:rsidP="00F541FA">
      <w:pPr>
        <w:pStyle w:val="paragraph"/>
      </w:pPr>
      <w:r w:rsidRPr="006E1794">
        <w:tab/>
        <w:t>(c)</w:t>
      </w:r>
      <w:r w:rsidRPr="006E1794">
        <w:tab/>
        <w:t>the final report of the service is compiled by the specialist or consultant physician who performed the preliminary examination of the patient and the estimation and administration of the dosage of radiopharmaceuticals.</w:t>
      </w:r>
    </w:p>
    <w:p w:rsidR="00F541FA" w:rsidRPr="006E1794" w:rsidRDefault="00F541FA" w:rsidP="00F541FA">
      <w:pPr>
        <w:pStyle w:val="ActHead5"/>
      </w:pPr>
      <w:bookmarkStart w:id="70" w:name="_Toc399164821"/>
      <w:r w:rsidRPr="006E1794">
        <w:rPr>
          <w:rStyle w:val="CharSectno"/>
        </w:rPr>
        <w:t>2.4.2</w:t>
      </w:r>
      <w:r w:rsidRPr="006E1794">
        <w:t xml:space="preserve">  PET nuclear scanning services</w:t>
      </w:r>
      <w:bookmarkEnd w:id="70"/>
    </w:p>
    <w:p w:rsidR="00F541FA" w:rsidRPr="006E1794" w:rsidRDefault="00F541FA" w:rsidP="00F541FA">
      <w:pPr>
        <w:pStyle w:val="subsection"/>
      </w:pPr>
      <w:r w:rsidRPr="006E1794">
        <w:tab/>
        <w:t>(1)</w:t>
      </w:r>
      <w:r w:rsidRPr="006E1794">
        <w:tab/>
        <w:t>Items</w:t>
      </w:r>
      <w:r w:rsidR="006E1794" w:rsidRPr="006E1794">
        <w:t> </w:t>
      </w:r>
      <w:r w:rsidRPr="006E1794">
        <w:t>61523 to 61646 apply only if the service is performed on a person:</w:t>
      </w:r>
    </w:p>
    <w:p w:rsidR="00F541FA" w:rsidRPr="006E1794" w:rsidRDefault="00F541FA" w:rsidP="00F541FA">
      <w:pPr>
        <w:pStyle w:val="paragraph"/>
      </w:pPr>
      <w:r w:rsidRPr="006E1794">
        <w:tab/>
        <w:t>(a)</w:t>
      </w:r>
      <w:r w:rsidRPr="006E1794">
        <w:tab/>
        <w:t xml:space="preserve">at the written request of a specialist or consultant physician (the </w:t>
      </w:r>
      <w:r w:rsidRPr="006E1794">
        <w:rPr>
          <w:b/>
          <w:i/>
        </w:rPr>
        <w:t>requesting practitioner</w:t>
      </w:r>
      <w:r w:rsidRPr="006E1794">
        <w:t>) if:</w:t>
      </w:r>
    </w:p>
    <w:p w:rsidR="00F541FA" w:rsidRPr="006E1794" w:rsidRDefault="00F541FA" w:rsidP="00F541FA">
      <w:pPr>
        <w:pStyle w:val="paragraphsub"/>
      </w:pPr>
      <w:r w:rsidRPr="006E1794">
        <w:tab/>
        <w:t>(i)</w:t>
      </w:r>
      <w:r w:rsidRPr="006E1794">
        <w:tab/>
        <w:t>the person is the requesting practitioner’s patient; and</w:t>
      </w:r>
    </w:p>
    <w:p w:rsidR="00F541FA" w:rsidRPr="006E1794" w:rsidRDefault="00F541FA" w:rsidP="00F541FA">
      <w:pPr>
        <w:pStyle w:val="paragraphsub"/>
      </w:pPr>
      <w:r w:rsidRPr="006E1794">
        <w:tab/>
        <w:t>(ii)</w:t>
      </w:r>
      <w:r w:rsidRPr="006E1794">
        <w:tab/>
        <w:t>the requesting practitioner decides that the service is necessary; and</w:t>
      </w:r>
    </w:p>
    <w:p w:rsidR="00F541FA" w:rsidRPr="006E1794" w:rsidRDefault="00F541FA" w:rsidP="00F541FA">
      <w:pPr>
        <w:pStyle w:val="paragraph"/>
      </w:pPr>
      <w:r w:rsidRPr="006E1794">
        <w:tab/>
        <w:t>(b)</w:t>
      </w:r>
      <w:r w:rsidRPr="006E1794">
        <w:tab/>
        <w:t>in a comprehensive facility; and</w:t>
      </w:r>
    </w:p>
    <w:p w:rsidR="00F541FA" w:rsidRPr="006E1794" w:rsidRDefault="00F541FA" w:rsidP="00F541FA">
      <w:pPr>
        <w:pStyle w:val="paragraph"/>
      </w:pPr>
      <w:r w:rsidRPr="006E1794">
        <w:tab/>
        <w:t>(c)</w:t>
      </w:r>
      <w:r w:rsidRPr="006E1794">
        <w:tab/>
        <w:t>in accordance with clauses</w:t>
      </w:r>
      <w:r w:rsidR="006E1794" w:rsidRPr="006E1794">
        <w:t> </w:t>
      </w:r>
      <w:r w:rsidRPr="006E1794">
        <w:t>2.4.3 and 2.4.4.</w:t>
      </w:r>
    </w:p>
    <w:p w:rsidR="00F541FA" w:rsidRPr="006E1794" w:rsidRDefault="00F541FA" w:rsidP="00F541FA">
      <w:pPr>
        <w:pStyle w:val="subsection"/>
      </w:pPr>
      <w:r w:rsidRPr="006E1794">
        <w:tab/>
        <w:t>(2)</w:t>
      </w:r>
      <w:r w:rsidRPr="006E1794">
        <w:tab/>
        <w:t>Also, the items apply only if the owner or operator of the equipment used to perform the service is not in breach of clause</w:t>
      </w:r>
      <w:r w:rsidR="006E1794" w:rsidRPr="006E1794">
        <w:t> </w:t>
      </w:r>
      <w:r w:rsidRPr="006E1794">
        <w:t>2.4.5.</w:t>
      </w:r>
    </w:p>
    <w:p w:rsidR="00F541FA" w:rsidRPr="006E1794" w:rsidRDefault="00F541FA" w:rsidP="00F541FA">
      <w:pPr>
        <w:pStyle w:val="ActHead5"/>
      </w:pPr>
      <w:bookmarkStart w:id="71" w:name="_Toc399164822"/>
      <w:r w:rsidRPr="006E1794">
        <w:rPr>
          <w:rStyle w:val="CharSectno"/>
        </w:rPr>
        <w:lastRenderedPageBreak/>
        <w:t>2.4.3</w:t>
      </w:r>
      <w:r w:rsidRPr="006E1794">
        <w:t xml:space="preserve">  PET nuclear scanning services—performance under personal supervision</w:t>
      </w:r>
      <w:bookmarkEnd w:id="71"/>
    </w:p>
    <w:p w:rsidR="00F541FA" w:rsidRPr="006E1794" w:rsidRDefault="00F541FA" w:rsidP="00F541FA">
      <w:pPr>
        <w:pStyle w:val="subsection"/>
      </w:pPr>
      <w:r w:rsidRPr="006E1794">
        <w:tab/>
        <w:t>(1)</w:t>
      </w:r>
      <w:r w:rsidRPr="006E1794">
        <w:tab/>
        <w:t>For clause</w:t>
      </w:r>
      <w:r w:rsidR="006E1794" w:rsidRPr="006E1794">
        <w:t> </w:t>
      </w:r>
      <w:r w:rsidRPr="006E1794">
        <w:t>2.4.2, the service must be performed on a person by or under the personal supervision of:</w:t>
      </w:r>
    </w:p>
    <w:p w:rsidR="00F541FA" w:rsidRPr="006E1794" w:rsidRDefault="00F541FA" w:rsidP="00F541FA">
      <w:pPr>
        <w:pStyle w:val="paragraph"/>
      </w:pPr>
      <w:r w:rsidRPr="006E1794">
        <w:tab/>
        <w:t>(a)</w:t>
      </w:r>
      <w:r w:rsidRPr="006E1794">
        <w:tab/>
        <w:t>a credentialled specialist other than the requesting practitioner; or</w:t>
      </w:r>
    </w:p>
    <w:p w:rsidR="00F541FA" w:rsidRPr="006E1794" w:rsidRDefault="00F541FA" w:rsidP="00F541FA">
      <w:pPr>
        <w:pStyle w:val="paragraph"/>
      </w:pPr>
      <w:r w:rsidRPr="006E1794">
        <w:tab/>
        <w:t>(b)</w:t>
      </w:r>
      <w:r w:rsidRPr="006E1794">
        <w:tab/>
        <w:t>a medical practitioner other than the requesting practitioner if the medical practitioner:</w:t>
      </w:r>
    </w:p>
    <w:p w:rsidR="00F541FA" w:rsidRPr="006E1794" w:rsidRDefault="00F541FA" w:rsidP="00F541FA">
      <w:pPr>
        <w:pStyle w:val="paragraphsub"/>
      </w:pPr>
      <w:r w:rsidRPr="006E1794">
        <w:tab/>
        <w:t>(i)</w:t>
      </w:r>
      <w:r w:rsidRPr="006E1794">
        <w:tab/>
        <w:t>is a Fellow of the RACP or RANZCR; and</w:t>
      </w:r>
    </w:p>
    <w:p w:rsidR="00F541FA" w:rsidRPr="006E1794" w:rsidRDefault="00F541FA" w:rsidP="00F541FA">
      <w:pPr>
        <w:pStyle w:val="paragraphsub"/>
      </w:pPr>
      <w:r w:rsidRPr="006E1794">
        <w:tab/>
        <w:t>(ii)</w:t>
      </w:r>
      <w:r w:rsidRPr="006E1794">
        <w:tab/>
        <w:t>has reported 400 or more studies forming part of PET services for which a medicare benefit was payable; and</w:t>
      </w:r>
    </w:p>
    <w:p w:rsidR="00F541FA" w:rsidRPr="006E1794" w:rsidRDefault="00F541FA" w:rsidP="00F541FA">
      <w:pPr>
        <w:pStyle w:val="paragraphsub"/>
      </w:pPr>
      <w:r w:rsidRPr="006E1794">
        <w:tab/>
        <w:t>(iii)</w:t>
      </w:r>
      <w:r w:rsidRPr="006E1794">
        <w:tab/>
        <w:t>is authorised under State or Territory law to prescribe and administer to humans the PET radiopharmaceuticals that are to be administered to the person; and</w:t>
      </w:r>
    </w:p>
    <w:p w:rsidR="00F541FA" w:rsidRPr="006E1794" w:rsidRDefault="00F541FA" w:rsidP="00F541FA">
      <w:pPr>
        <w:pStyle w:val="paragraphsub"/>
      </w:pPr>
      <w:r w:rsidRPr="006E1794">
        <w:tab/>
        <w:t>(iv)</w:t>
      </w:r>
      <w:r w:rsidRPr="006E1794">
        <w:tab/>
        <w:t xml:space="preserve">met the requirements of </w:t>
      </w:r>
      <w:r w:rsidR="006E1794" w:rsidRPr="006E1794">
        <w:t>subparagraphs (</w:t>
      </w:r>
      <w:r w:rsidRPr="006E1794">
        <w:t>i), (ii) and (iii) before 1</w:t>
      </w:r>
      <w:r w:rsidR="006E1794" w:rsidRPr="006E1794">
        <w:t> </w:t>
      </w:r>
      <w:r w:rsidRPr="006E1794">
        <w:t>November 2011.</w:t>
      </w:r>
    </w:p>
    <w:p w:rsidR="00F541FA" w:rsidRPr="006E1794" w:rsidRDefault="00F541FA" w:rsidP="00F541FA">
      <w:pPr>
        <w:pStyle w:val="subsection"/>
      </w:pPr>
      <w:r w:rsidRPr="006E1794">
        <w:tab/>
        <w:t>(2)</w:t>
      </w:r>
      <w:r w:rsidRPr="006E1794">
        <w:tab/>
        <w:t>In this clause:</w:t>
      </w:r>
    </w:p>
    <w:p w:rsidR="00F541FA" w:rsidRPr="006E1794" w:rsidRDefault="00F541FA" w:rsidP="00F541FA">
      <w:pPr>
        <w:pStyle w:val="Definition"/>
      </w:pPr>
      <w:r w:rsidRPr="006E1794">
        <w:rPr>
          <w:b/>
          <w:i/>
        </w:rPr>
        <w:t xml:space="preserve">requesting practitioner </w:t>
      </w:r>
      <w:r w:rsidRPr="006E1794">
        <w:t>has the same meaning as in paragraph</w:t>
      </w:r>
      <w:r w:rsidR="006E1794" w:rsidRPr="006E1794">
        <w:t> </w:t>
      </w:r>
      <w:r w:rsidRPr="006E1794">
        <w:t>2.4.2(1)(a).</w:t>
      </w:r>
    </w:p>
    <w:p w:rsidR="00F541FA" w:rsidRPr="006E1794" w:rsidRDefault="00F541FA" w:rsidP="00F541FA">
      <w:pPr>
        <w:pStyle w:val="ActHead5"/>
      </w:pPr>
      <w:bookmarkStart w:id="72" w:name="_Toc399164823"/>
      <w:r w:rsidRPr="006E1794">
        <w:rPr>
          <w:rStyle w:val="CharSectno"/>
        </w:rPr>
        <w:t>2.4.4</w:t>
      </w:r>
      <w:r w:rsidRPr="006E1794">
        <w:t xml:space="preserve">  PET nuclear scanning services—</w:t>
      </w:r>
      <w:r w:rsidRPr="006E1794">
        <w:rPr>
          <w:bCs/>
        </w:rPr>
        <w:t>equipment</w:t>
      </w:r>
      <w:bookmarkEnd w:id="72"/>
    </w:p>
    <w:p w:rsidR="00F541FA" w:rsidRPr="006E1794" w:rsidRDefault="00F541FA" w:rsidP="00F541FA">
      <w:pPr>
        <w:pStyle w:val="subsection"/>
      </w:pPr>
      <w:r w:rsidRPr="006E1794">
        <w:tab/>
      </w:r>
      <w:r w:rsidRPr="006E1794">
        <w:tab/>
        <w:t>For clause</w:t>
      </w:r>
      <w:r w:rsidR="006E1794" w:rsidRPr="006E1794">
        <w:t> </w:t>
      </w:r>
      <w:r w:rsidRPr="006E1794">
        <w:t>2.4.2, the service must be performed on a person using equipment that meets the following requirements:</w:t>
      </w:r>
    </w:p>
    <w:p w:rsidR="00F541FA" w:rsidRPr="006E1794" w:rsidRDefault="00F541FA" w:rsidP="00F541FA">
      <w:pPr>
        <w:pStyle w:val="paragraph"/>
      </w:pPr>
      <w:r w:rsidRPr="006E1794">
        <w:rPr>
          <w:i/>
          <w:iCs/>
        </w:rPr>
        <w:tab/>
      </w:r>
      <w:r w:rsidRPr="006E1794">
        <w:rPr>
          <w:iCs/>
        </w:rPr>
        <w:t>(a)</w:t>
      </w:r>
      <w:r w:rsidRPr="006E1794">
        <w:rPr>
          <w:iCs/>
        </w:rPr>
        <w:tab/>
        <w:t xml:space="preserve">the </w:t>
      </w:r>
      <w:r w:rsidRPr="006E1794">
        <w:rPr>
          <w:i/>
          <w:iCs/>
        </w:rPr>
        <w:t>Requirements for PET Accreditation (Instrumentation &amp; Radiation Safety)</w:t>
      </w:r>
      <w:r w:rsidR="00F403BE" w:rsidRPr="006E1794">
        <w:rPr>
          <w:iCs/>
        </w:rPr>
        <w:t xml:space="preserve"> </w:t>
      </w:r>
      <w:r w:rsidR="00F403BE" w:rsidRPr="006E1794">
        <w:rPr>
          <w:i/>
          <w:iCs/>
        </w:rPr>
        <w:t>2nd Edition (2012)</w:t>
      </w:r>
      <w:r w:rsidR="00F403BE" w:rsidRPr="006E1794">
        <w:rPr>
          <w:iCs/>
        </w:rPr>
        <w:t xml:space="preserve">, </w:t>
      </w:r>
      <w:r w:rsidRPr="006E1794">
        <w:t>issued by the Australian and New Zealand Society of Nuclear Medicine Inc;</w:t>
      </w:r>
    </w:p>
    <w:p w:rsidR="00F541FA" w:rsidRPr="006E1794" w:rsidRDefault="00F541FA" w:rsidP="00F541FA">
      <w:pPr>
        <w:pStyle w:val="paragraph"/>
      </w:pPr>
      <w:r w:rsidRPr="006E1794">
        <w:tab/>
        <w:t>(b)</w:t>
      </w:r>
      <w:r w:rsidRPr="006E1794">
        <w:tab/>
        <w:t>the NEMA Standards Publication NU 2</w:t>
      </w:r>
      <w:r w:rsidR="006E1794">
        <w:noBreakHyphen/>
      </w:r>
      <w:r w:rsidRPr="006E1794">
        <w:t xml:space="preserve">2007, </w:t>
      </w:r>
      <w:r w:rsidRPr="006E1794">
        <w:rPr>
          <w:i/>
        </w:rPr>
        <w:t>Performance Measurements of Positron Emission Tomographs</w:t>
      </w:r>
      <w:r w:rsidRPr="006E1794">
        <w:t>, published by the National Electrical Manufacturers Association (USA).</w:t>
      </w:r>
    </w:p>
    <w:p w:rsidR="00F541FA" w:rsidRPr="006E1794" w:rsidRDefault="00F541FA" w:rsidP="00F541FA">
      <w:pPr>
        <w:pStyle w:val="ActHead5"/>
      </w:pPr>
      <w:bookmarkStart w:id="73" w:name="_Toc399164824"/>
      <w:r w:rsidRPr="006E1794">
        <w:rPr>
          <w:rStyle w:val="CharSectno"/>
        </w:rPr>
        <w:lastRenderedPageBreak/>
        <w:t>2.4.5</w:t>
      </w:r>
      <w:r w:rsidRPr="006E1794">
        <w:t xml:space="preserve">  PET nuclear scanning services—statutory declaration</w:t>
      </w:r>
      <w:bookmarkEnd w:id="73"/>
    </w:p>
    <w:p w:rsidR="00F541FA" w:rsidRPr="006E1794" w:rsidRDefault="00F541FA" w:rsidP="00F541FA">
      <w:pPr>
        <w:pStyle w:val="subsection"/>
      </w:pPr>
      <w:bookmarkStart w:id="74" w:name="_Ref116295339"/>
      <w:bookmarkStart w:id="75" w:name="_Ref116302344"/>
      <w:r w:rsidRPr="006E1794">
        <w:tab/>
        <w:t>(1)</w:t>
      </w:r>
      <w:r w:rsidRPr="006E1794">
        <w:tab/>
        <w:t>The owner or operator mentioned in subclause</w:t>
      </w:r>
      <w:r w:rsidR="006E1794" w:rsidRPr="006E1794">
        <w:t> </w:t>
      </w:r>
      <w:r w:rsidRPr="006E1794">
        <w:t>2.4.2(2) must have given a statutory declaration to the Chief Executive Medicare that includes the following information:</w:t>
      </w:r>
    </w:p>
    <w:p w:rsidR="00F541FA" w:rsidRPr="006E1794" w:rsidRDefault="00F541FA" w:rsidP="00F541FA">
      <w:pPr>
        <w:pStyle w:val="paragraph"/>
      </w:pPr>
      <w:r w:rsidRPr="006E1794">
        <w:tab/>
        <w:t>(a)</w:t>
      </w:r>
      <w:r w:rsidRPr="006E1794">
        <w:tab/>
        <w:t>whether the owner or operator is a credentialed specialist or a medical practitioner who satisfies the requirements mentioned in subparagraphs</w:t>
      </w:r>
      <w:r w:rsidR="006E1794" w:rsidRPr="006E1794">
        <w:t> </w:t>
      </w:r>
      <w:r w:rsidRPr="006E1794">
        <w:t>2.4.3(1)(b)(i) to (iv);</w:t>
      </w:r>
    </w:p>
    <w:p w:rsidR="00F541FA" w:rsidRPr="006E1794" w:rsidRDefault="00F541FA" w:rsidP="00F541FA">
      <w:pPr>
        <w:pStyle w:val="paragraph"/>
      </w:pPr>
      <w:r w:rsidRPr="006E1794">
        <w:tab/>
        <w:t>(b)</w:t>
      </w:r>
      <w:r w:rsidRPr="006E1794">
        <w:tab/>
        <w:t>whether the place where the owner or operator provides the service in a comprehensive facility;</w:t>
      </w:r>
    </w:p>
    <w:p w:rsidR="00F541FA" w:rsidRPr="006E1794" w:rsidRDefault="00F541FA" w:rsidP="00F541FA">
      <w:pPr>
        <w:pStyle w:val="paragraph"/>
      </w:pPr>
      <w:r w:rsidRPr="006E1794">
        <w:tab/>
        <w:t>(c)</w:t>
      </w:r>
      <w:r w:rsidRPr="006E1794">
        <w:tab/>
        <w:t>whether the equipment meets the requirements mentioned in clause</w:t>
      </w:r>
      <w:r w:rsidR="006E1794" w:rsidRPr="006E1794">
        <w:t> </w:t>
      </w:r>
      <w:r w:rsidRPr="006E1794">
        <w:t>2.4.4;</w:t>
      </w:r>
    </w:p>
    <w:p w:rsidR="00F541FA" w:rsidRPr="006E1794" w:rsidRDefault="00F541FA" w:rsidP="00F541FA">
      <w:pPr>
        <w:pStyle w:val="paragraph"/>
      </w:pPr>
      <w:r w:rsidRPr="006E1794">
        <w:tab/>
        <w:t>(d)</w:t>
      </w:r>
      <w:r w:rsidRPr="006E1794">
        <w:tab/>
        <w:t>the facility’s address;</w:t>
      </w:r>
    </w:p>
    <w:p w:rsidR="00F541FA" w:rsidRPr="006E1794" w:rsidRDefault="00F541FA" w:rsidP="00F541FA">
      <w:pPr>
        <w:pStyle w:val="paragraph"/>
      </w:pPr>
      <w:r w:rsidRPr="006E1794">
        <w:tab/>
        <w:t>(e)</w:t>
      </w:r>
      <w:r w:rsidRPr="006E1794">
        <w:tab/>
        <w:t>the provider number for the facility given by the Chief Executive Medicare;</w:t>
      </w:r>
    </w:p>
    <w:p w:rsidR="00F541FA" w:rsidRPr="006E1794" w:rsidRDefault="00F541FA" w:rsidP="00F541FA">
      <w:pPr>
        <w:pStyle w:val="paragraph"/>
      </w:pPr>
      <w:r w:rsidRPr="006E1794">
        <w:tab/>
        <w:t>(f)</w:t>
      </w:r>
      <w:r w:rsidRPr="006E1794">
        <w:tab/>
        <w:t>the location specific practice number for the facility given by the Minister;</w:t>
      </w:r>
    </w:p>
    <w:p w:rsidR="00F541FA" w:rsidRPr="006E1794" w:rsidRDefault="00F541FA" w:rsidP="00F541FA">
      <w:pPr>
        <w:pStyle w:val="paragraph"/>
      </w:pPr>
      <w:r w:rsidRPr="006E1794">
        <w:tab/>
        <w:t>(g)</w:t>
      </w:r>
      <w:r w:rsidRPr="006E1794">
        <w:tab/>
        <w:t>the models, serial numbers and manufacturers of the equipment.</w:t>
      </w:r>
    </w:p>
    <w:bookmarkEnd w:id="74"/>
    <w:bookmarkEnd w:id="75"/>
    <w:p w:rsidR="00F541FA" w:rsidRPr="006E1794" w:rsidRDefault="00F541FA" w:rsidP="00F541FA">
      <w:pPr>
        <w:pStyle w:val="subsection"/>
      </w:pPr>
      <w:r w:rsidRPr="006E1794">
        <w:tab/>
        <w:t>(2)</w:t>
      </w:r>
      <w:r w:rsidRPr="006E1794">
        <w:tab/>
        <w:t>If the matters declared in the statutory declaration change, the owner or operator must give the Chief Executive Medicare written notice of the change as soon as the owner or operator knows about the change.</w:t>
      </w:r>
    </w:p>
    <w:p w:rsidR="00F541FA" w:rsidRPr="006E1794" w:rsidRDefault="00F541FA" w:rsidP="00F541FA">
      <w:pPr>
        <w:pStyle w:val="Tabletext"/>
      </w:pPr>
    </w:p>
    <w:tbl>
      <w:tblPr>
        <w:tblW w:w="7088" w:type="dxa"/>
        <w:tblInd w:w="31" w:type="dxa"/>
        <w:tblBorders>
          <w:top w:val="single" w:sz="4" w:space="0" w:color="auto"/>
          <w:bottom w:val="single" w:sz="2" w:space="0" w:color="auto"/>
          <w:insideH w:val="single" w:sz="4" w:space="0" w:color="auto"/>
        </w:tblBorders>
        <w:tblLayout w:type="fixed"/>
        <w:tblCellMar>
          <w:left w:w="31" w:type="dxa"/>
          <w:right w:w="31" w:type="dxa"/>
        </w:tblCellMar>
        <w:tblLook w:val="04A0" w:firstRow="1" w:lastRow="0" w:firstColumn="1" w:lastColumn="0" w:noHBand="0" w:noVBand="1"/>
      </w:tblPr>
      <w:tblGrid>
        <w:gridCol w:w="709"/>
        <w:gridCol w:w="5528"/>
        <w:gridCol w:w="851"/>
      </w:tblGrid>
      <w:tr w:rsidR="00F541FA" w:rsidRPr="006E1794" w:rsidTr="00F541FA">
        <w:trPr>
          <w:tblHeader/>
        </w:trPr>
        <w:tc>
          <w:tcPr>
            <w:tcW w:w="7088" w:type="dxa"/>
            <w:gridSpan w:val="3"/>
            <w:tcBorders>
              <w:top w:val="single" w:sz="12" w:space="0" w:color="auto"/>
              <w:bottom w:val="single" w:sz="6" w:space="0" w:color="auto"/>
            </w:tcBorders>
            <w:shd w:val="clear" w:color="auto" w:fill="auto"/>
            <w:hideMark/>
          </w:tcPr>
          <w:p w:rsidR="00F541FA" w:rsidRPr="006E1794" w:rsidRDefault="00F541FA" w:rsidP="00F541FA">
            <w:pPr>
              <w:pStyle w:val="TableHeading"/>
            </w:pPr>
            <w:r w:rsidRPr="006E1794">
              <w:t>Group I4—Nuclear medicine imaging</w:t>
            </w:r>
          </w:p>
        </w:tc>
      </w:tr>
      <w:tr w:rsidR="00F541FA" w:rsidRPr="006E1794" w:rsidTr="00F541FA">
        <w:trPr>
          <w:tblHeader/>
        </w:trPr>
        <w:tc>
          <w:tcPr>
            <w:tcW w:w="709" w:type="dxa"/>
            <w:tcBorders>
              <w:top w:val="single" w:sz="6" w:space="0" w:color="auto"/>
              <w:bottom w:val="single" w:sz="12" w:space="0" w:color="auto"/>
            </w:tcBorders>
            <w:shd w:val="clear" w:color="auto" w:fill="auto"/>
            <w:hideMark/>
          </w:tcPr>
          <w:p w:rsidR="00F541FA" w:rsidRPr="006E1794" w:rsidRDefault="00F541FA" w:rsidP="00F541FA">
            <w:pPr>
              <w:pStyle w:val="TableHeading"/>
            </w:pPr>
            <w:r w:rsidRPr="006E1794">
              <w:t>Item</w:t>
            </w:r>
          </w:p>
        </w:tc>
        <w:tc>
          <w:tcPr>
            <w:tcW w:w="5528" w:type="dxa"/>
            <w:tcBorders>
              <w:top w:val="single" w:sz="6" w:space="0" w:color="auto"/>
              <w:bottom w:val="single" w:sz="12" w:space="0" w:color="auto"/>
            </w:tcBorders>
            <w:shd w:val="clear" w:color="auto" w:fill="auto"/>
            <w:hideMark/>
          </w:tcPr>
          <w:p w:rsidR="00F541FA" w:rsidRPr="006E1794" w:rsidRDefault="00F541FA" w:rsidP="00F541FA">
            <w:pPr>
              <w:pStyle w:val="TableHeading"/>
            </w:pPr>
            <w:r w:rsidRPr="006E1794">
              <w:t>Description</w:t>
            </w:r>
          </w:p>
        </w:tc>
        <w:tc>
          <w:tcPr>
            <w:tcW w:w="851" w:type="dxa"/>
            <w:tcBorders>
              <w:top w:val="single" w:sz="6" w:space="0" w:color="auto"/>
              <w:bottom w:val="single" w:sz="12" w:space="0" w:color="auto"/>
            </w:tcBorders>
            <w:shd w:val="clear" w:color="auto" w:fill="auto"/>
            <w:hideMark/>
          </w:tcPr>
          <w:p w:rsidR="00F541FA" w:rsidRPr="006E1794" w:rsidRDefault="00F541FA" w:rsidP="00F541FA">
            <w:pPr>
              <w:pStyle w:val="TableHeading"/>
              <w:jc w:val="right"/>
            </w:pPr>
            <w:r w:rsidRPr="006E1794">
              <w:t>Fee ($)</w:t>
            </w:r>
          </w:p>
        </w:tc>
      </w:tr>
      <w:tr w:rsidR="00F541FA" w:rsidRPr="006E1794" w:rsidTr="00F541FA">
        <w:tc>
          <w:tcPr>
            <w:tcW w:w="709" w:type="dxa"/>
            <w:tcBorders>
              <w:top w:val="single" w:sz="12" w:space="0" w:color="auto"/>
            </w:tcBorders>
            <w:shd w:val="clear" w:color="auto" w:fill="auto"/>
            <w:hideMark/>
          </w:tcPr>
          <w:p w:rsidR="00F541FA" w:rsidRPr="006E1794" w:rsidRDefault="00F541FA" w:rsidP="00F541FA">
            <w:pPr>
              <w:pStyle w:val="Tabletext"/>
            </w:pPr>
            <w:r w:rsidRPr="006E1794">
              <w:t>61302</w:t>
            </w:r>
          </w:p>
        </w:tc>
        <w:tc>
          <w:tcPr>
            <w:tcW w:w="5528" w:type="dxa"/>
            <w:tcBorders>
              <w:top w:val="single" w:sz="12" w:space="0" w:color="auto"/>
            </w:tcBorders>
            <w:shd w:val="clear" w:color="auto" w:fill="auto"/>
            <w:hideMark/>
          </w:tcPr>
          <w:p w:rsidR="00F541FA" w:rsidRPr="006E1794" w:rsidRDefault="00F541FA" w:rsidP="00F541FA">
            <w:pPr>
              <w:pStyle w:val="Tabletext"/>
            </w:pPr>
            <w:r w:rsidRPr="006E1794">
              <w:t>Single stress or rest myocardial perfusion study—planar imaging (R) (K)</w:t>
            </w:r>
          </w:p>
        </w:tc>
        <w:tc>
          <w:tcPr>
            <w:tcW w:w="851" w:type="dxa"/>
            <w:tcBorders>
              <w:top w:val="single" w:sz="12" w:space="0" w:color="auto"/>
            </w:tcBorders>
            <w:shd w:val="clear" w:color="auto" w:fill="auto"/>
            <w:hideMark/>
          </w:tcPr>
          <w:p w:rsidR="00F541FA" w:rsidRPr="006E1794" w:rsidRDefault="00F541FA" w:rsidP="00F541FA">
            <w:pPr>
              <w:pStyle w:val="Tabletext"/>
              <w:tabs>
                <w:tab w:val="decimal" w:pos="440"/>
              </w:tabs>
              <w:jc w:val="right"/>
            </w:pPr>
            <w:r w:rsidRPr="006E1794">
              <w:rPr>
                <w:snapToGrid w:val="0"/>
              </w:rPr>
              <w:t>448.85</w:t>
            </w:r>
          </w:p>
        </w:tc>
      </w:tr>
      <w:tr w:rsidR="00F541FA" w:rsidRPr="006E1794" w:rsidTr="00F541FA">
        <w:tc>
          <w:tcPr>
            <w:tcW w:w="709" w:type="dxa"/>
            <w:shd w:val="clear" w:color="auto" w:fill="auto"/>
            <w:hideMark/>
          </w:tcPr>
          <w:p w:rsidR="00F541FA" w:rsidRPr="006E1794" w:rsidRDefault="00F541FA" w:rsidP="00F541FA">
            <w:pPr>
              <w:pStyle w:val="Tabletext"/>
            </w:pPr>
            <w:r w:rsidRPr="006E1794">
              <w:t>61303</w:t>
            </w:r>
          </w:p>
        </w:tc>
        <w:tc>
          <w:tcPr>
            <w:tcW w:w="5528" w:type="dxa"/>
            <w:shd w:val="clear" w:color="auto" w:fill="auto"/>
            <w:hideMark/>
          </w:tcPr>
          <w:p w:rsidR="00F541FA" w:rsidRPr="006E1794" w:rsidRDefault="00F541FA" w:rsidP="00F541FA">
            <w:pPr>
              <w:pStyle w:val="Tabletext"/>
            </w:pPr>
            <w:r w:rsidRPr="006E1794">
              <w:t>Single stress or rest myocardial perfusion study—with single photon emission tomography and with planar imaging when performed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565.30</w:t>
            </w:r>
          </w:p>
        </w:tc>
      </w:tr>
      <w:tr w:rsidR="00F541FA" w:rsidRPr="006E1794" w:rsidTr="00F541FA">
        <w:tc>
          <w:tcPr>
            <w:tcW w:w="709" w:type="dxa"/>
            <w:shd w:val="clear" w:color="auto" w:fill="auto"/>
            <w:hideMark/>
          </w:tcPr>
          <w:p w:rsidR="00F541FA" w:rsidRPr="006E1794" w:rsidRDefault="00F541FA" w:rsidP="00F541FA">
            <w:pPr>
              <w:pStyle w:val="Tabletext"/>
            </w:pPr>
            <w:r w:rsidRPr="006E1794">
              <w:t>61306</w:t>
            </w:r>
          </w:p>
        </w:tc>
        <w:tc>
          <w:tcPr>
            <w:tcW w:w="5528" w:type="dxa"/>
            <w:shd w:val="clear" w:color="auto" w:fill="auto"/>
            <w:hideMark/>
          </w:tcPr>
          <w:p w:rsidR="00F541FA" w:rsidRPr="006E1794" w:rsidRDefault="00F541FA" w:rsidP="00F541FA">
            <w:pPr>
              <w:pStyle w:val="Tabletext"/>
            </w:pPr>
            <w:r w:rsidRPr="006E1794">
              <w:t>Combined stress and rest, stress and re</w:t>
            </w:r>
            <w:r w:rsidR="006E1794">
              <w:noBreakHyphen/>
            </w:r>
            <w:r w:rsidRPr="006E1794">
              <w:t>injection or rest and redistribution myocardial perfusion study, including delayed imaging or re</w:t>
            </w:r>
            <w:r w:rsidR="006E1794">
              <w:noBreakHyphen/>
            </w:r>
            <w:r w:rsidRPr="006E1794">
              <w:t>injection protocol on a subsequent occasion—planar imaging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709.70</w:t>
            </w:r>
          </w:p>
        </w:tc>
      </w:tr>
      <w:tr w:rsidR="00F541FA" w:rsidRPr="006E1794" w:rsidTr="00F541FA">
        <w:tc>
          <w:tcPr>
            <w:tcW w:w="709" w:type="dxa"/>
            <w:shd w:val="clear" w:color="auto" w:fill="auto"/>
            <w:hideMark/>
          </w:tcPr>
          <w:p w:rsidR="00F541FA" w:rsidRPr="006E1794" w:rsidRDefault="00F541FA" w:rsidP="00F541FA">
            <w:pPr>
              <w:pStyle w:val="Tabletext"/>
            </w:pPr>
            <w:r w:rsidRPr="006E1794">
              <w:t>61307</w:t>
            </w:r>
          </w:p>
        </w:tc>
        <w:tc>
          <w:tcPr>
            <w:tcW w:w="5528" w:type="dxa"/>
            <w:shd w:val="clear" w:color="auto" w:fill="auto"/>
            <w:hideMark/>
          </w:tcPr>
          <w:p w:rsidR="00F541FA" w:rsidRPr="006E1794" w:rsidRDefault="00F541FA" w:rsidP="00F541FA">
            <w:pPr>
              <w:pStyle w:val="Tabletext"/>
            </w:pPr>
            <w:r w:rsidRPr="006E1794">
              <w:t>Combined stress and rest, stress and re</w:t>
            </w:r>
            <w:r w:rsidR="006E1794">
              <w:noBreakHyphen/>
            </w:r>
            <w:r w:rsidRPr="006E1794">
              <w:t xml:space="preserve">injection or rest and redistribution myocardial perfusion study, including delayed </w:t>
            </w:r>
            <w:r w:rsidRPr="006E1794">
              <w:lastRenderedPageBreak/>
              <w:t>imaging or re</w:t>
            </w:r>
            <w:r w:rsidR="006E1794">
              <w:noBreakHyphen/>
            </w:r>
            <w:r w:rsidRPr="006E1794">
              <w:t>injection protocol on a subsequent occasion—with single photon emission tomography and with planar imaging when performed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lastRenderedPageBreak/>
              <w:t>834.90</w:t>
            </w:r>
          </w:p>
        </w:tc>
      </w:tr>
      <w:tr w:rsidR="00F541FA" w:rsidRPr="006E1794" w:rsidTr="00F541FA">
        <w:tc>
          <w:tcPr>
            <w:tcW w:w="709" w:type="dxa"/>
            <w:shd w:val="clear" w:color="auto" w:fill="auto"/>
            <w:hideMark/>
          </w:tcPr>
          <w:p w:rsidR="00F541FA" w:rsidRPr="006E1794" w:rsidRDefault="00F541FA" w:rsidP="00F541FA">
            <w:pPr>
              <w:pStyle w:val="Tabletext"/>
            </w:pPr>
            <w:r w:rsidRPr="006E1794">
              <w:lastRenderedPageBreak/>
              <w:t>61310</w:t>
            </w:r>
          </w:p>
        </w:tc>
        <w:tc>
          <w:tcPr>
            <w:tcW w:w="5528" w:type="dxa"/>
            <w:shd w:val="clear" w:color="auto" w:fill="auto"/>
            <w:hideMark/>
          </w:tcPr>
          <w:p w:rsidR="00F541FA" w:rsidRPr="006E1794" w:rsidRDefault="00F541FA" w:rsidP="00F541FA">
            <w:pPr>
              <w:pStyle w:val="Tabletext"/>
            </w:pPr>
            <w:r w:rsidRPr="006E1794">
              <w:t>Myocardial infarct</w:t>
            </w:r>
            <w:r w:rsidR="006E1794">
              <w:noBreakHyphen/>
            </w:r>
            <w:r w:rsidRPr="006E1794">
              <w:t>avid</w:t>
            </w:r>
            <w:r w:rsidR="006E1794">
              <w:noBreakHyphen/>
            </w:r>
            <w:r w:rsidRPr="006E1794">
              <w:t>study, with planar imaging and single photon emission tomography, or planar imaging or single photon emission tomography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367.30</w:t>
            </w:r>
          </w:p>
        </w:tc>
      </w:tr>
      <w:tr w:rsidR="00F541FA" w:rsidRPr="006E1794" w:rsidTr="00F541FA">
        <w:tc>
          <w:tcPr>
            <w:tcW w:w="709" w:type="dxa"/>
            <w:shd w:val="clear" w:color="auto" w:fill="auto"/>
            <w:hideMark/>
          </w:tcPr>
          <w:p w:rsidR="00F541FA" w:rsidRPr="006E1794" w:rsidRDefault="00F541FA" w:rsidP="00F541FA">
            <w:pPr>
              <w:pStyle w:val="Tabletext"/>
            </w:pPr>
            <w:r w:rsidRPr="006E1794">
              <w:t>61313</w:t>
            </w:r>
          </w:p>
        </w:tc>
        <w:tc>
          <w:tcPr>
            <w:tcW w:w="5528" w:type="dxa"/>
            <w:shd w:val="clear" w:color="auto" w:fill="auto"/>
            <w:hideMark/>
          </w:tcPr>
          <w:p w:rsidR="00F541FA" w:rsidRPr="006E1794" w:rsidRDefault="00F541FA" w:rsidP="00F541FA">
            <w:pPr>
              <w:pStyle w:val="Tabletext"/>
            </w:pPr>
            <w:r w:rsidRPr="006E1794">
              <w:t>Gated cardiac blood pool study, (equilibrium), with planar imaging and single photon emission tomography, or planar imaging or single photon emission tomography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303.35</w:t>
            </w:r>
          </w:p>
        </w:tc>
      </w:tr>
      <w:tr w:rsidR="00F541FA" w:rsidRPr="006E1794" w:rsidTr="00F541FA">
        <w:tc>
          <w:tcPr>
            <w:tcW w:w="709" w:type="dxa"/>
            <w:shd w:val="clear" w:color="auto" w:fill="auto"/>
            <w:hideMark/>
          </w:tcPr>
          <w:p w:rsidR="00F541FA" w:rsidRPr="006E1794" w:rsidRDefault="00F541FA" w:rsidP="00F541FA">
            <w:pPr>
              <w:pStyle w:val="Tabletext"/>
            </w:pPr>
            <w:r w:rsidRPr="006E1794">
              <w:t>61314</w:t>
            </w:r>
          </w:p>
        </w:tc>
        <w:tc>
          <w:tcPr>
            <w:tcW w:w="5528" w:type="dxa"/>
            <w:shd w:val="clear" w:color="auto" w:fill="auto"/>
            <w:hideMark/>
          </w:tcPr>
          <w:p w:rsidR="00F541FA" w:rsidRPr="006E1794" w:rsidRDefault="00F541FA" w:rsidP="00F541FA">
            <w:pPr>
              <w:pStyle w:val="Tabletext"/>
            </w:pPr>
            <w:r w:rsidRPr="006E1794">
              <w:t>Gated cardiac blood pool study, and first pass blood flow or cardiac shunt study, with planar imaging and single photon emission tomography, or planar imaging, or single photon emission tomography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420.00</w:t>
            </w:r>
          </w:p>
        </w:tc>
      </w:tr>
      <w:tr w:rsidR="00F541FA" w:rsidRPr="006E1794" w:rsidTr="00F541FA">
        <w:tc>
          <w:tcPr>
            <w:tcW w:w="709" w:type="dxa"/>
            <w:shd w:val="clear" w:color="auto" w:fill="auto"/>
            <w:hideMark/>
          </w:tcPr>
          <w:p w:rsidR="00F541FA" w:rsidRPr="006E1794" w:rsidRDefault="00F541FA" w:rsidP="00F541FA">
            <w:pPr>
              <w:pStyle w:val="Tabletext"/>
            </w:pPr>
            <w:r w:rsidRPr="006E1794">
              <w:t>61316</w:t>
            </w:r>
          </w:p>
        </w:tc>
        <w:tc>
          <w:tcPr>
            <w:tcW w:w="5528" w:type="dxa"/>
            <w:shd w:val="clear" w:color="auto" w:fill="auto"/>
            <w:hideMark/>
          </w:tcPr>
          <w:p w:rsidR="00F541FA" w:rsidRPr="006E1794" w:rsidRDefault="00F541FA" w:rsidP="00F541FA">
            <w:pPr>
              <w:pStyle w:val="Tabletext"/>
            </w:pPr>
            <w:r w:rsidRPr="006E1794">
              <w:t>Gated cardiac blood pool study, with intervention, with planar imaging and single photon emission tomography, or planar imaging, or single photon emission tomography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381.15</w:t>
            </w:r>
          </w:p>
        </w:tc>
      </w:tr>
      <w:tr w:rsidR="00F541FA" w:rsidRPr="006E1794" w:rsidTr="00F541FA">
        <w:tc>
          <w:tcPr>
            <w:tcW w:w="709" w:type="dxa"/>
            <w:shd w:val="clear" w:color="auto" w:fill="auto"/>
            <w:hideMark/>
          </w:tcPr>
          <w:p w:rsidR="00F541FA" w:rsidRPr="006E1794" w:rsidRDefault="00F541FA" w:rsidP="00F541FA">
            <w:pPr>
              <w:pStyle w:val="Tabletext"/>
            </w:pPr>
            <w:r w:rsidRPr="006E1794">
              <w:t>61317</w:t>
            </w:r>
          </w:p>
        </w:tc>
        <w:tc>
          <w:tcPr>
            <w:tcW w:w="5528" w:type="dxa"/>
            <w:shd w:val="clear" w:color="auto" w:fill="auto"/>
            <w:hideMark/>
          </w:tcPr>
          <w:p w:rsidR="00F541FA" w:rsidRPr="006E1794" w:rsidRDefault="00F541FA" w:rsidP="00F541FA">
            <w:pPr>
              <w:pStyle w:val="Tabletext"/>
            </w:pPr>
            <w:r w:rsidRPr="006E1794">
              <w:t>Gated cardiac blood pool study, with intervention and first pass blood flow study or cardiac shunt study, with planar imaging and single photon emission tomography or planar imaging, or single photon emission tomography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492.40</w:t>
            </w:r>
          </w:p>
        </w:tc>
      </w:tr>
      <w:tr w:rsidR="00F541FA" w:rsidRPr="006E1794" w:rsidTr="00F541FA">
        <w:tc>
          <w:tcPr>
            <w:tcW w:w="709" w:type="dxa"/>
            <w:shd w:val="clear" w:color="auto" w:fill="auto"/>
            <w:hideMark/>
          </w:tcPr>
          <w:p w:rsidR="00F541FA" w:rsidRPr="006E1794" w:rsidRDefault="00F541FA" w:rsidP="00F541FA">
            <w:pPr>
              <w:pStyle w:val="Tabletext"/>
            </w:pPr>
            <w:r w:rsidRPr="006E1794">
              <w:t>61320</w:t>
            </w:r>
          </w:p>
        </w:tc>
        <w:tc>
          <w:tcPr>
            <w:tcW w:w="5528" w:type="dxa"/>
            <w:shd w:val="clear" w:color="auto" w:fill="auto"/>
            <w:hideMark/>
          </w:tcPr>
          <w:p w:rsidR="00F541FA" w:rsidRPr="006E1794" w:rsidRDefault="00F541FA" w:rsidP="00F541FA">
            <w:pPr>
              <w:pStyle w:val="Tabletext"/>
            </w:pPr>
            <w:r w:rsidRPr="006E1794">
              <w:t>Cardiac first pass blood flow study or cardiac shunt study, not being a service to which another item in this group applies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228.90</w:t>
            </w:r>
          </w:p>
        </w:tc>
      </w:tr>
      <w:tr w:rsidR="00F541FA" w:rsidRPr="006E1794" w:rsidTr="00F541FA">
        <w:tc>
          <w:tcPr>
            <w:tcW w:w="709" w:type="dxa"/>
            <w:shd w:val="clear" w:color="auto" w:fill="auto"/>
            <w:hideMark/>
          </w:tcPr>
          <w:p w:rsidR="00F541FA" w:rsidRPr="006E1794" w:rsidRDefault="00F541FA" w:rsidP="00F541FA">
            <w:pPr>
              <w:pStyle w:val="Tabletext"/>
            </w:pPr>
            <w:r w:rsidRPr="006E1794">
              <w:t>61328</w:t>
            </w:r>
          </w:p>
        </w:tc>
        <w:tc>
          <w:tcPr>
            <w:tcW w:w="5528" w:type="dxa"/>
            <w:shd w:val="clear" w:color="auto" w:fill="auto"/>
            <w:hideMark/>
          </w:tcPr>
          <w:p w:rsidR="00F541FA" w:rsidRPr="006E1794" w:rsidRDefault="00F541FA" w:rsidP="00F541FA">
            <w:pPr>
              <w:pStyle w:val="Tabletext"/>
            </w:pPr>
            <w:r w:rsidRPr="006E1794">
              <w:t>Lung perfusion study, with planar imaging and single photon emission tomography or planar imaging, or single photon emission tomography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227.65</w:t>
            </w:r>
          </w:p>
        </w:tc>
      </w:tr>
      <w:tr w:rsidR="00F541FA" w:rsidRPr="006E1794" w:rsidTr="00F541FA">
        <w:tc>
          <w:tcPr>
            <w:tcW w:w="709" w:type="dxa"/>
            <w:shd w:val="clear" w:color="auto" w:fill="auto"/>
            <w:hideMark/>
          </w:tcPr>
          <w:p w:rsidR="00F541FA" w:rsidRPr="006E1794" w:rsidRDefault="00F541FA" w:rsidP="00F541FA">
            <w:pPr>
              <w:pStyle w:val="Tabletext"/>
            </w:pPr>
            <w:r w:rsidRPr="006E1794">
              <w:t>61340</w:t>
            </w:r>
          </w:p>
        </w:tc>
        <w:tc>
          <w:tcPr>
            <w:tcW w:w="5528" w:type="dxa"/>
            <w:shd w:val="clear" w:color="auto" w:fill="auto"/>
            <w:hideMark/>
          </w:tcPr>
          <w:p w:rsidR="00F541FA" w:rsidRPr="006E1794" w:rsidRDefault="00F541FA" w:rsidP="00F541FA">
            <w:pPr>
              <w:pStyle w:val="Tabletext"/>
            </w:pPr>
            <w:r w:rsidRPr="006E1794">
              <w:t>Lung ventilation study using aerosol, technegas or xenon gas, with planar imaging and single photon emission tomography or planar imaging or single photon emission tomography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253.00</w:t>
            </w:r>
          </w:p>
        </w:tc>
      </w:tr>
      <w:tr w:rsidR="00F541FA" w:rsidRPr="006E1794" w:rsidTr="00F541FA">
        <w:tc>
          <w:tcPr>
            <w:tcW w:w="709" w:type="dxa"/>
            <w:shd w:val="clear" w:color="auto" w:fill="auto"/>
            <w:hideMark/>
          </w:tcPr>
          <w:p w:rsidR="00F541FA" w:rsidRPr="006E1794" w:rsidRDefault="00F541FA" w:rsidP="00F541FA">
            <w:pPr>
              <w:pStyle w:val="Tabletext"/>
            </w:pPr>
            <w:r w:rsidRPr="006E1794">
              <w:t>61348</w:t>
            </w:r>
          </w:p>
        </w:tc>
        <w:tc>
          <w:tcPr>
            <w:tcW w:w="5528" w:type="dxa"/>
            <w:shd w:val="clear" w:color="auto" w:fill="auto"/>
            <w:hideMark/>
          </w:tcPr>
          <w:p w:rsidR="00F541FA" w:rsidRPr="006E1794" w:rsidRDefault="00F541FA" w:rsidP="00F541FA">
            <w:pPr>
              <w:pStyle w:val="Tabletext"/>
            </w:pPr>
            <w:r w:rsidRPr="006E1794">
              <w:t>Lung perfusion study and lung ventilation study using aerosol, technegas or xenon gas, with planar imaging and single photon emission tomography, or planar imaging, or single photon emission tomography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443.35</w:t>
            </w:r>
          </w:p>
        </w:tc>
      </w:tr>
      <w:tr w:rsidR="00F541FA" w:rsidRPr="006E1794" w:rsidTr="00F541FA">
        <w:tc>
          <w:tcPr>
            <w:tcW w:w="709" w:type="dxa"/>
            <w:shd w:val="clear" w:color="auto" w:fill="auto"/>
            <w:hideMark/>
          </w:tcPr>
          <w:p w:rsidR="00F541FA" w:rsidRPr="006E1794" w:rsidRDefault="00F541FA" w:rsidP="00F541FA">
            <w:pPr>
              <w:pStyle w:val="Tabletext"/>
            </w:pPr>
            <w:r w:rsidRPr="006E1794">
              <w:t>61352</w:t>
            </w:r>
          </w:p>
        </w:tc>
        <w:tc>
          <w:tcPr>
            <w:tcW w:w="5528" w:type="dxa"/>
            <w:shd w:val="clear" w:color="auto" w:fill="auto"/>
            <w:hideMark/>
          </w:tcPr>
          <w:p w:rsidR="00F541FA" w:rsidRPr="006E1794" w:rsidRDefault="00F541FA" w:rsidP="00F541FA">
            <w:pPr>
              <w:pStyle w:val="Tabletext"/>
            </w:pPr>
            <w:r w:rsidRPr="006E1794">
              <w:t>Liver and spleen study (colloid)—planar imaging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259.35</w:t>
            </w:r>
          </w:p>
        </w:tc>
      </w:tr>
      <w:tr w:rsidR="00F541FA" w:rsidRPr="006E1794" w:rsidTr="00F541FA">
        <w:tc>
          <w:tcPr>
            <w:tcW w:w="709" w:type="dxa"/>
            <w:shd w:val="clear" w:color="auto" w:fill="auto"/>
            <w:hideMark/>
          </w:tcPr>
          <w:p w:rsidR="00F541FA" w:rsidRPr="006E1794" w:rsidRDefault="00F541FA" w:rsidP="00F541FA">
            <w:pPr>
              <w:pStyle w:val="Tabletext"/>
            </w:pPr>
            <w:r w:rsidRPr="006E1794">
              <w:t>61353</w:t>
            </w:r>
          </w:p>
        </w:tc>
        <w:tc>
          <w:tcPr>
            <w:tcW w:w="5528" w:type="dxa"/>
            <w:shd w:val="clear" w:color="auto" w:fill="auto"/>
            <w:hideMark/>
          </w:tcPr>
          <w:p w:rsidR="00F541FA" w:rsidRPr="006E1794" w:rsidRDefault="00F541FA" w:rsidP="00F541FA">
            <w:pPr>
              <w:pStyle w:val="Tabletext"/>
            </w:pPr>
            <w:r w:rsidRPr="006E1794">
              <w:t>Liver and spleen study (colloid), with single photon emission tomography and with planar imaging when performed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386.60</w:t>
            </w:r>
          </w:p>
        </w:tc>
      </w:tr>
      <w:tr w:rsidR="00F541FA" w:rsidRPr="006E1794" w:rsidTr="00F541FA">
        <w:tc>
          <w:tcPr>
            <w:tcW w:w="709" w:type="dxa"/>
            <w:shd w:val="clear" w:color="auto" w:fill="auto"/>
            <w:hideMark/>
          </w:tcPr>
          <w:p w:rsidR="00F541FA" w:rsidRPr="006E1794" w:rsidRDefault="00F541FA" w:rsidP="00F541FA">
            <w:pPr>
              <w:pStyle w:val="Tabletext"/>
            </w:pPr>
            <w:r w:rsidRPr="006E1794">
              <w:t>61356</w:t>
            </w:r>
          </w:p>
        </w:tc>
        <w:tc>
          <w:tcPr>
            <w:tcW w:w="5528" w:type="dxa"/>
            <w:shd w:val="clear" w:color="auto" w:fill="auto"/>
            <w:hideMark/>
          </w:tcPr>
          <w:p w:rsidR="00F541FA" w:rsidRPr="006E1794" w:rsidRDefault="00F541FA" w:rsidP="00F541FA">
            <w:pPr>
              <w:pStyle w:val="Tabletext"/>
            </w:pPr>
            <w:r w:rsidRPr="006E1794">
              <w:t xml:space="preserve">Red blood cell spleen or liver study, including single photon </w:t>
            </w:r>
            <w:r w:rsidRPr="006E1794">
              <w:lastRenderedPageBreak/>
              <w:t>emission tomography when performed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lastRenderedPageBreak/>
              <w:t>392.80</w:t>
            </w:r>
          </w:p>
        </w:tc>
      </w:tr>
      <w:tr w:rsidR="00F541FA" w:rsidRPr="006E1794" w:rsidTr="00F541FA">
        <w:tc>
          <w:tcPr>
            <w:tcW w:w="709" w:type="dxa"/>
            <w:shd w:val="clear" w:color="auto" w:fill="auto"/>
            <w:hideMark/>
          </w:tcPr>
          <w:p w:rsidR="00F541FA" w:rsidRPr="006E1794" w:rsidRDefault="00F541FA" w:rsidP="00F541FA">
            <w:pPr>
              <w:pStyle w:val="Tabletext"/>
            </w:pPr>
            <w:r w:rsidRPr="006E1794">
              <w:lastRenderedPageBreak/>
              <w:t>61360</w:t>
            </w:r>
          </w:p>
        </w:tc>
        <w:tc>
          <w:tcPr>
            <w:tcW w:w="5528" w:type="dxa"/>
            <w:shd w:val="clear" w:color="auto" w:fill="auto"/>
            <w:hideMark/>
          </w:tcPr>
          <w:p w:rsidR="00F541FA" w:rsidRPr="006E1794" w:rsidRDefault="00F541FA" w:rsidP="00F541FA">
            <w:pPr>
              <w:pStyle w:val="Tabletext"/>
            </w:pPr>
            <w:r w:rsidRPr="006E1794">
              <w:t>Hepatobiliary study, including morphine administration or pre</w:t>
            </w:r>
            <w:r w:rsidR="006E1794">
              <w:noBreakHyphen/>
            </w:r>
            <w:r w:rsidRPr="006E1794">
              <w:t>treatment with a cholagogue when performed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403.35</w:t>
            </w:r>
          </w:p>
        </w:tc>
      </w:tr>
      <w:tr w:rsidR="00F541FA" w:rsidRPr="006E1794" w:rsidTr="00F541FA">
        <w:tc>
          <w:tcPr>
            <w:tcW w:w="709" w:type="dxa"/>
            <w:shd w:val="clear" w:color="auto" w:fill="auto"/>
            <w:hideMark/>
          </w:tcPr>
          <w:p w:rsidR="00F541FA" w:rsidRPr="006E1794" w:rsidRDefault="00F541FA" w:rsidP="00F541FA">
            <w:pPr>
              <w:pStyle w:val="Tabletext"/>
            </w:pPr>
            <w:r w:rsidRPr="006E1794">
              <w:t>61361</w:t>
            </w:r>
          </w:p>
        </w:tc>
        <w:tc>
          <w:tcPr>
            <w:tcW w:w="5528" w:type="dxa"/>
            <w:shd w:val="clear" w:color="auto" w:fill="auto"/>
            <w:hideMark/>
          </w:tcPr>
          <w:p w:rsidR="00F541FA" w:rsidRPr="006E1794" w:rsidRDefault="00F541FA" w:rsidP="00F541FA">
            <w:pPr>
              <w:pStyle w:val="Tabletext"/>
            </w:pPr>
            <w:r w:rsidRPr="006E1794">
              <w:t>Hepatobiliary study with formal quantification following baseline imaging, using a cholagogue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461.40</w:t>
            </w:r>
          </w:p>
        </w:tc>
      </w:tr>
      <w:tr w:rsidR="00F541FA" w:rsidRPr="006E1794" w:rsidTr="00F541FA">
        <w:tc>
          <w:tcPr>
            <w:tcW w:w="709" w:type="dxa"/>
            <w:shd w:val="clear" w:color="auto" w:fill="auto"/>
            <w:hideMark/>
          </w:tcPr>
          <w:p w:rsidR="00F541FA" w:rsidRPr="006E1794" w:rsidRDefault="00F541FA" w:rsidP="00F541FA">
            <w:pPr>
              <w:pStyle w:val="Tabletext"/>
            </w:pPr>
            <w:r w:rsidRPr="006E1794">
              <w:t>61364</w:t>
            </w:r>
          </w:p>
        </w:tc>
        <w:tc>
          <w:tcPr>
            <w:tcW w:w="5528" w:type="dxa"/>
            <w:shd w:val="clear" w:color="auto" w:fill="auto"/>
            <w:hideMark/>
          </w:tcPr>
          <w:p w:rsidR="00F541FA" w:rsidRPr="006E1794" w:rsidRDefault="00F541FA" w:rsidP="00F541FA">
            <w:pPr>
              <w:pStyle w:val="Tabletext"/>
            </w:pPr>
            <w:r w:rsidRPr="006E1794">
              <w:t>Bowel haemorrhage study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496.95</w:t>
            </w:r>
          </w:p>
        </w:tc>
      </w:tr>
      <w:tr w:rsidR="00F541FA" w:rsidRPr="006E1794" w:rsidTr="00F541FA">
        <w:tc>
          <w:tcPr>
            <w:tcW w:w="709" w:type="dxa"/>
            <w:shd w:val="clear" w:color="auto" w:fill="auto"/>
            <w:hideMark/>
          </w:tcPr>
          <w:p w:rsidR="00F541FA" w:rsidRPr="006E1794" w:rsidRDefault="00F541FA" w:rsidP="00F541FA">
            <w:pPr>
              <w:pStyle w:val="Tabletext"/>
            </w:pPr>
            <w:r w:rsidRPr="006E1794">
              <w:t>61368</w:t>
            </w:r>
          </w:p>
        </w:tc>
        <w:tc>
          <w:tcPr>
            <w:tcW w:w="5528" w:type="dxa"/>
            <w:shd w:val="clear" w:color="auto" w:fill="auto"/>
            <w:hideMark/>
          </w:tcPr>
          <w:p w:rsidR="00F541FA" w:rsidRPr="006E1794" w:rsidRDefault="00F541FA" w:rsidP="00F541FA">
            <w:pPr>
              <w:pStyle w:val="Tabletext"/>
            </w:pPr>
            <w:r w:rsidRPr="006E1794">
              <w:t>Meckel’s diverticulum study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223.10</w:t>
            </w:r>
          </w:p>
        </w:tc>
      </w:tr>
      <w:tr w:rsidR="00F541FA" w:rsidRPr="006E1794" w:rsidTr="00F541FA">
        <w:tc>
          <w:tcPr>
            <w:tcW w:w="709" w:type="dxa"/>
            <w:shd w:val="clear" w:color="auto" w:fill="auto"/>
            <w:hideMark/>
          </w:tcPr>
          <w:p w:rsidR="00F541FA" w:rsidRPr="006E1794" w:rsidRDefault="00F541FA" w:rsidP="00F541FA">
            <w:pPr>
              <w:pStyle w:val="Tabletext"/>
            </w:pPr>
            <w:r w:rsidRPr="006E1794">
              <w:t>61369</w:t>
            </w:r>
          </w:p>
        </w:tc>
        <w:tc>
          <w:tcPr>
            <w:tcW w:w="5528" w:type="dxa"/>
            <w:shd w:val="clear" w:color="auto" w:fill="auto"/>
            <w:hideMark/>
          </w:tcPr>
          <w:p w:rsidR="00F541FA" w:rsidRPr="006E1794" w:rsidRDefault="00F541FA" w:rsidP="00F541FA">
            <w:pPr>
              <w:pStyle w:val="Tabletext"/>
            </w:pPr>
            <w:r w:rsidRPr="006E1794">
              <w:t>Indium</w:t>
            </w:r>
            <w:r w:rsidR="006E1794">
              <w:noBreakHyphen/>
            </w:r>
            <w:r w:rsidRPr="006E1794">
              <w:t>labelled octreotide study, including single photon emission tomography when undertaken, if:</w:t>
            </w:r>
          </w:p>
          <w:p w:rsidR="00F541FA" w:rsidRPr="006E1794" w:rsidRDefault="00F541FA" w:rsidP="00F541FA">
            <w:pPr>
              <w:pStyle w:val="Tablea"/>
            </w:pPr>
            <w:r w:rsidRPr="006E1794">
              <w:t>(a) a gastro</w:t>
            </w:r>
            <w:r w:rsidR="006E1794">
              <w:noBreakHyphen/>
            </w:r>
            <w:r w:rsidRPr="006E1794">
              <w:t>entero</w:t>
            </w:r>
            <w:r w:rsidR="006E1794">
              <w:noBreakHyphen/>
            </w:r>
            <w:r w:rsidRPr="006E1794">
              <w:t>pancreatic endocrine tumour is suspected, based on biochemical evidence, with negative or equivocal conventional imaging; or</w:t>
            </w:r>
          </w:p>
          <w:p w:rsidR="00F541FA" w:rsidRPr="006E1794" w:rsidRDefault="00F541FA" w:rsidP="00F541FA">
            <w:pPr>
              <w:pStyle w:val="Tablea"/>
            </w:pPr>
            <w:r w:rsidRPr="006E1794">
              <w:t>(b) a surgically amenable gastro</w:t>
            </w:r>
            <w:r w:rsidR="006E1794">
              <w:noBreakHyphen/>
            </w:r>
            <w:r w:rsidRPr="006E1794">
              <w:t>entero</w:t>
            </w:r>
            <w:r w:rsidR="006E1794">
              <w:noBreakHyphen/>
            </w:r>
            <w:r w:rsidRPr="006E1794">
              <w:t>pancreatic endocrine tumour has been identified based on conventional techniques, to exclude additional disease sites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2</w:t>
            </w:r>
            <w:r w:rsidR="006E1794" w:rsidRPr="006E1794">
              <w:rPr>
                <w:snapToGrid w:val="0"/>
              </w:rPr>
              <w:t> </w:t>
            </w:r>
            <w:r w:rsidRPr="006E1794">
              <w:rPr>
                <w:snapToGrid w:val="0"/>
              </w:rPr>
              <w:t>015.75</w:t>
            </w:r>
          </w:p>
        </w:tc>
      </w:tr>
      <w:tr w:rsidR="00F541FA" w:rsidRPr="006E1794" w:rsidTr="00F541FA">
        <w:tc>
          <w:tcPr>
            <w:tcW w:w="709" w:type="dxa"/>
            <w:shd w:val="clear" w:color="auto" w:fill="auto"/>
            <w:hideMark/>
          </w:tcPr>
          <w:p w:rsidR="00F541FA" w:rsidRPr="006E1794" w:rsidRDefault="00F541FA" w:rsidP="00F541FA">
            <w:pPr>
              <w:pStyle w:val="Tabletext"/>
            </w:pPr>
            <w:r w:rsidRPr="006E1794">
              <w:t>61372</w:t>
            </w:r>
          </w:p>
        </w:tc>
        <w:tc>
          <w:tcPr>
            <w:tcW w:w="5528" w:type="dxa"/>
            <w:shd w:val="clear" w:color="auto" w:fill="auto"/>
            <w:hideMark/>
          </w:tcPr>
          <w:p w:rsidR="00F541FA" w:rsidRPr="006E1794" w:rsidRDefault="00F541FA" w:rsidP="00F541FA">
            <w:pPr>
              <w:pStyle w:val="Tabletext"/>
            </w:pPr>
            <w:r w:rsidRPr="006E1794">
              <w:t>Salivary study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223.10</w:t>
            </w:r>
          </w:p>
        </w:tc>
      </w:tr>
      <w:tr w:rsidR="00F541FA" w:rsidRPr="006E1794" w:rsidTr="00F541FA">
        <w:tc>
          <w:tcPr>
            <w:tcW w:w="709" w:type="dxa"/>
            <w:shd w:val="clear" w:color="auto" w:fill="auto"/>
            <w:hideMark/>
          </w:tcPr>
          <w:p w:rsidR="00F541FA" w:rsidRPr="006E1794" w:rsidRDefault="00F541FA" w:rsidP="00F541FA">
            <w:pPr>
              <w:pStyle w:val="Tabletext"/>
            </w:pPr>
            <w:r w:rsidRPr="006E1794">
              <w:t>61373</w:t>
            </w:r>
          </w:p>
        </w:tc>
        <w:tc>
          <w:tcPr>
            <w:tcW w:w="5528" w:type="dxa"/>
            <w:shd w:val="clear" w:color="auto" w:fill="auto"/>
            <w:hideMark/>
          </w:tcPr>
          <w:p w:rsidR="00F541FA" w:rsidRPr="006E1794" w:rsidRDefault="00F541FA" w:rsidP="00F541FA">
            <w:pPr>
              <w:pStyle w:val="Tabletext"/>
            </w:pPr>
            <w:r w:rsidRPr="006E1794">
              <w:t>Gastro</w:t>
            </w:r>
            <w:r w:rsidR="006E1794">
              <w:noBreakHyphen/>
            </w:r>
            <w:r w:rsidRPr="006E1794">
              <w:t>oesophageal reflux study, including delayed imaging on a separate occasion when performed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489.70</w:t>
            </w:r>
          </w:p>
        </w:tc>
      </w:tr>
      <w:tr w:rsidR="00F541FA" w:rsidRPr="006E1794" w:rsidTr="00F541FA">
        <w:tc>
          <w:tcPr>
            <w:tcW w:w="709" w:type="dxa"/>
            <w:shd w:val="clear" w:color="auto" w:fill="auto"/>
            <w:hideMark/>
          </w:tcPr>
          <w:p w:rsidR="00F541FA" w:rsidRPr="006E1794" w:rsidRDefault="00F541FA" w:rsidP="00F541FA">
            <w:pPr>
              <w:pStyle w:val="Tabletext"/>
            </w:pPr>
            <w:r w:rsidRPr="006E1794">
              <w:t>61376</w:t>
            </w:r>
          </w:p>
        </w:tc>
        <w:tc>
          <w:tcPr>
            <w:tcW w:w="5528" w:type="dxa"/>
            <w:shd w:val="clear" w:color="auto" w:fill="auto"/>
            <w:hideMark/>
          </w:tcPr>
          <w:p w:rsidR="00F541FA" w:rsidRPr="006E1794" w:rsidRDefault="00F541FA" w:rsidP="00F541FA">
            <w:pPr>
              <w:pStyle w:val="Tabletext"/>
            </w:pPr>
            <w:r w:rsidRPr="006E1794">
              <w:t>Oesophageal clearance study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143.35</w:t>
            </w:r>
          </w:p>
        </w:tc>
      </w:tr>
      <w:tr w:rsidR="00F541FA" w:rsidRPr="006E1794" w:rsidTr="00F541FA">
        <w:tc>
          <w:tcPr>
            <w:tcW w:w="709" w:type="dxa"/>
            <w:shd w:val="clear" w:color="auto" w:fill="auto"/>
            <w:hideMark/>
          </w:tcPr>
          <w:p w:rsidR="00F541FA" w:rsidRPr="006E1794" w:rsidRDefault="00F541FA" w:rsidP="00F541FA">
            <w:pPr>
              <w:pStyle w:val="Tabletext"/>
            </w:pPr>
            <w:r w:rsidRPr="006E1794">
              <w:t>61381</w:t>
            </w:r>
          </w:p>
        </w:tc>
        <w:tc>
          <w:tcPr>
            <w:tcW w:w="5528" w:type="dxa"/>
            <w:shd w:val="clear" w:color="auto" w:fill="auto"/>
            <w:hideMark/>
          </w:tcPr>
          <w:p w:rsidR="00F541FA" w:rsidRPr="006E1794" w:rsidRDefault="00F541FA" w:rsidP="00F541FA">
            <w:pPr>
              <w:pStyle w:val="Tabletext"/>
            </w:pPr>
            <w:r w:rsidRPr="006E1794">
              <w:t>Gastric emptying study, using single tracer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574.35</w:t>
            </w:r>
          </w:p>
        </w:tc>
      </w:tr>
      <w:tr w:rsidR="00F541FA" w:rsidRPr="006E1794" w:rsidTr="00F541FA">
        <w:tc>
          <w:tcPr>
            <w:tcW w:w="709" w:type="dxa"/>
            <w:shd w:val="clear" w:color="auto" w:fill="auto"/>
            <w:hideMark/>
          </w:tcPr>
          <w:p w:rsidR="00F541FA" w:rsidRPr="006E1794" w:rsidRDefault="00F541FA" w:rsidP="00F541FA">
            <w:pPr>
              <w:pStyle w:val="Tabletext"/>
            </w:pPr>
            <w:r w:rsidRPr="006E1794">
              <w:t>61383</w:t>
            </w:r>
          </w:p>
        </w:tc>
        <w:tc>
          <w:tcPr>
            <w:tcW w:w="5528" w:type="dxa"/>
            <w:shd w:val="clear" w:color="auto" w:fill="auto"/>
            <w:hideMark/>
          </w:tcPr>
          <w:p w:rsidR="00F541FA" w:rsidRPr="006E1794" w:rsidRDefault="00F541FA" w:rsidP="00F541FA">
            <w:pPr>
              <w:pStyle w:val="Tabletext"/>
            </w:pPr>
            <w:r w:rsidRPr="006E1794">
              <w:t>Combined solid and liquid gastric emptying study using dual isotope technique or the same isotope on separate days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624.95</w:t>
            </w:r>
          </w:p>
        </w:tc>
      </w:tr>
      <w:tr w:rsidR="00F541FA" w:rsidRPr="006E1794" w:rsidTr="00F541FA">
        <w:tc>
          <w:tcPr>
            <w:tcW w:w="709" w:type="dxa"/>
            <w:shd w:val="clear" w:color="auto" w:fill="auto"/>
            <w:hideMark/>
          </w:tcPr>
          <w:p w:rsidR="00F541FA" w:rsidRPr="006E1794" w:rsidRDefault="00F541FA" w:rsidP="00F541FA">
            <w:pPr>
              <w:pStyle w:val="Tabletext"/>
            </w:pPr>
            <w:r w:rsidRPr="006E1794">
              <w:t>61384</w:t>
            </w:r>
          </w:p>
        </w:tc>
        <w:tc>
          <w:tcPr>
            <w:tcW w:w="5528" w:type="dxa"/>
            <w:shd w:val="clear" w:color="auto" w:fill="auto"/>
            <w:hideMark/>
          </w:tcPr>
          <w:p w:rsidR="00F541FA" w:rsidRPr="006E1794" w:rsidRDefault="00F541FA" w:rsidP="00F541FA">
            <w:pPr>
              <w:pStyle w:val="Tabletext"/>
            </w:pPr>
            <w:r w:rsidRPr="006E1794">
              <w:t>Radionuclide colonic transit study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687.70</w:t>
            </w:r>
          </w:p>
        </w:tc>
      </w:tr>
      <w:tr w:rsidR="00F541FA" w:rsidRPr="006E1794" w:rsidTr="00F541FA">
        <w:tc>
          <w:tcPr>
            <w:tcW w:w="709" w:type="dxa"/>
            <w:shd w:val="clear" w:color="auto" w:fill="auto"/>
            <w:hideMark/>
          </w:tcPr>
          <w:p w:rsidR="00F541FA" w:rsidRPr="006E1794" w:rsidRDefault="00F541FA" w:rsidP="00F541FA">
            <w:pPr>
              <w:pStyle w:val="Tabletext"/>
            </w:pPr>
            <w:r w:rsidRPr="006E1794">
              <w:t>61386</w:t>
            </w:r>
          </w:p>
        </w:tc>
        <w:tc>
          <w:tcPr>
            <w:tcW w:w="5528" w:type="dxa"/>
            <w:shd w:val="clear" w:color="auto" w:fill="auto"/>
            <w:hideMark/>
          </w:tcPr>
          <w:p w:rsidR="00F541FA" w:rsidRPr="006E1794" w:rsidRDefault="00F541FA" w:rsidP="00F541FA">
            <w:pPr>
              <w:pStyle w:val="Tabletext"/>
            </w:pPr>
            <w:r w:rsidRPr="006E1794">
              <w:t>Renal study, including perfusion and renogram images and computer analysis or cortical study with planar imaging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332.50</w:t>
            </w:r>
          </w:p>
        </w:tc>
      </w:tr>
      <w:tr w:rsidR="00F541FA" w:rsidRPr="006E1794" w:rsidTr="00F541FA">
        <w:tc>
          <w:tcPr>
            <w:tcW w:w="709" w:type="dxa"/>
            <w:shd w:val="clear" w:color="auto" w:fill="auto"/>
            <w:hideMark/>
          </w:tcPr>
          <w:p w:rsidR="00F541FA" w:rsidRPr="006E1794" w:rsidRDefault="00F541FA" w:rsidP="00F541FA">
            <w:pPr>
              <w:pStyle w:val="Tabletext"/>
            </w:pPr>
            <w:r w:rsidRPr="006E1794">
              <w:t>61387</w:t>
            </w:r>
          </w:p>
        </w:tc>
        <w:tc>
          <w:tcPr>
            <w:tcW w:w="5528" w:type="dxa"/>
            <w:shd w:val="clear" w:color="auto" w:fill="auto"/>
            <w:hideMark/>
          </w:tcPr>
          <w:p w:rsidR="00F541FA" w:rsidRPr="006E1794" w:rsidRDefault="00F541FA" w:rsidP="00F541FA">
            <w:pPr>
              <w:pStyle w:val="Tabletext"/>
            </w:pPr>
            <w:r w:rsidRPr="006E1794">
              <w:t>Renal cortical study, with single photon emission tomography and planar quantification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430.75</w:t>
            </w:r>
          </w:p>
        </w:tc>
      </w:tr>
      <w:tr w:rsidR="00F541FA" w:rsidRPr="006E1794" w:rsidTr="00F541FA">
        <w:trPr>
          <w:cantSplit/>
        </w:trPr>
        <w:tc>
          <w:tcPr>
            <w:tcW w:w="709" w:type="dxa"/>
            <w:shd w:val="clear" w:color="auto" w:fill="auto"/>
            <w:hideMark/>
          </w:tcPr>
          <w:p w:rsidR="00F541FA" w:rsidRPr="006E1794" w:rsidRDefault="00F541FA" w:rsidP="00F541FA">
            <w:pPr>
              <w:pStyle w:val="Tabletext"/>
            </w:pPr>
            <w:r w:rsidRPr="006E1794">
              <w:t>61389</w:t>
            </w:r>
          </w:p>
        </w:tc>
        <w:tc>
          <w:tcPr>
            <w:tcW w:w="5528" w:type="dxa"/>
            <w:shd w:val="clear" w:color="auto" w:fill="auto"/>
            <w:hideMark/>
          </w:tcPr>
          <w:p w:rsidR="00F541FA" w:rsidRPr="006E1794" w:rsidRDefault="00F541FA" w:rsidP="00F541FA">
            <w:pPr>
              <w:pStyle w:val="Tabletext"/>
            </w:pPr>
            <w:r w:rsidRPr="006E1794">
              <w:t>Single renal study with pre</w:t>
            </w:r>
            <w:r w:rsidR="006E1794">
              <w:noBreakHyphen/>
            </w:r>
            <w:r w:rsidRPr="006E1794">
              <w:t>procedural administration of a diuretic or angiotensin converting enzyme (ACE) inhibitor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370.55</w:t>
            </w:r>
          </w:p>
        </w:tc>
      </w:tr>
      <w:tr w:rsidR="00F541FA" w:rsidRPr="006E1794" w:rsidTr="00F541FA">
        <w:tc>
          <w:tcPr>
            <w:tcW w:w="709" w:type="dxa"/>
            <w:shd w:val="clear" w:color="auto" w:fill="auto"/>
            <w:hideMark/>
          </w:tcPr>
          <w:p w:rsidR="00F541FA" w:rsidRPr="006E1794" w:rsidRDefault="00F541FA" w:rsidP="00F541FA">
            <w:pPr>
              <w:pStyle w:val="Tabletext"/>
            </w:pPr>
            <w:r w:rsidRPr="006E1794">
              <w:t>61390</w:t>
            </w:r>
          </w:p>
        </w:tc>
        <w:tc>
          <w:tcPr>
            <w:tcW w:w="5528" w:type="dxa"/>
            <w:shd w:val="clear" w:color="auto" w:fill="auto"/>
            <w:hideMark/>
          </w:tcPr>
          <w:p w:rsidR="00F541FA" w:rsidRPr="006E1794" w:rsidRDefault="00F541FA" w:rsidP="00F541FA">
            <w:pPr>
              <w:pStyle w:val="Tabletext"/>
            </w:pPr>
            <w:r w:rsidRPr="006E1794">
              <w:t>Renal study with diuretic administration after a baseline study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409.95</w:t>
            </w:r>
          </w:p>
        </w:tc>
      </w:tr>
      <w:tr w:rsidR="00F541FA" w:rsidRPr="006E1794" w:rsidTr="00F541FA">
        <w:tc>
          <w:tcPr>
            <w:tcW w:w="709" w:type="dxa"/>
            <w:shd w:val="clear" w:color="auto" w:fill="auto"/>
            <w:hideMark/>
          </w:tcPr>
          <w:p w:rsidR="00F541FA" w:rsidRPr="006E1794" w:rsidRDefault="00F541FA" w:rsidP="00F541FA">
            <w:pPr>
              <w:pStyle w:val="Tabletext"/>
            </w:pPr>
            <w:r w:rsidRPr="006E1794">
              <w:t>61393</w:t>
            </w:r>
          </w:p>
        </w:tc>
        <w:tc>
          <w:tcPr>
            <w:tcW w:w="5528" w:type="dxa"/>
            <w:shd w:val="clear" w:color="auto" w:fill="auto"/>
            <w:hideMark/>
          </w:tcPr>
          <w:p w:rsidR="00F541FA" w:rsidRPr="006E1794" w:rsidRDefault="00F541FA" w:rsidP="00F541FA">
            <w:pPr>
              <w:pStyle w:val="Tabletext"/>
            </w:pPr>
            <w:r w:rsidRPr="006E1794">
              <w:t xml:space="preserve">Combined examination involving a renal study following angiotensin converting enzyme (ACE) inhibitor provocation and a baseline study, in either order and related to a single referral </w:t>
            </w:r>
            <w:r w:rsidRPr="006E1794">
              <w:lastRenderedPageBreak/>
              <w:t>episode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lastRenderedPageBreak/>
              <w:t>605.50</w:t>
            </w:r>
          </w:p>
        </w:tc>
      </w:tr>
      <w:tr w:rsidR="00F541FA" w:rsidRPr="006E1794" w:rsidTr="00F541FA">
        <w:tc>
          <w:tcPr>
            <w:tcW w:w="709" w:type="dxa"/>
            <w:shd w:val="clear" w:color="auto" w:fill="auto"/>
            <w:hideMark/>
          </w:tcPr>
          <w:p w:rsidR="00F541FA" w:rsidRPr="006E1794" w:rsidRDefault="00F541FA" w:rsidP="00F541FA">
            <w:pPr>
              <w:pStyle w:val="Tabletext"/>
            </w:pPr>
            <w:r w:rsidRPr="006E1794">
              <w:lastRenderedPageBreak/>
              <w:t>61397</w:t>
            </w:r>
          </w:p>
        </w:tc>
        <w:tc>
          <w:tcPr>
            <w:tcW w:w="5528" w:type="dxa"/>
            <w:shd w:val="clear" w:color="auto" w:fill="auto"/>
            <w:hideMark/>
          </w:tcPr>
          <w:p w:rsidR="00F541FA" w:rsidRPr="006E1794" w:rsidRDefault="00F541FA" w:rsidP="00F541FA">
            <w:pPr>
              <w:pStyle w:val="Tabletext"/>
            </w:pPr>
            <w:r w:rsidRPr="006E1794">
              <w:t>Cystoureterogram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246.85</w:t>
            </w:r>
          </w:p>
        </w:tc>
      </w:tr>
      <w:tr w:rsidR="00F541FA" w:rsidRPr="006E1794" w:rsidTr="00F541FA">
        <w:tc>
          <w:tcPr>
            <w:tcW w:w="709" w:type="dxa"/>
            <w:shd w:val="clear" w:color="auto" w:fill="auto"/>
            <w:hideMark/>
          </w:tcPr>
          <w:p w:rsidR="00F541FA" w:rsidRPr="006E1794" w:rsidRDefault="00F541FA" w:rsidP="00F541FA">
            <w:pPr>
              <w:pStyle w:val="Tabletext"/>
            </w:pPr>
            <w:r w:rsidRPr="006E1794">
              <w:t>61401</w:t>
            </w:r>
          </w:p>
        </w:tc>
        <w:tc>
          <w:tcPr>
            <w:tcW w:w="5528" w:type="dxa"/>
            <w:shd w:val="clear" w:color="auto" w:fill="auto"/>
            <w:hideMark/>
          </w:tcPr>
          <w:p w:rsidR="00F541FA" w:rsidRPr="006E1794" w:rsidRDefault="00F541FA" w:rsidP="00F541FA">
            <w:pPr>
              <w:pStyle w:val="Tabletext"/>
            </w:pPr>
            <w:r w:rsidRPr="006E1794">
              <w:t>Testicular study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162.30</w:t>
            </w:r>
          </w:p>
        </w:tc>
      </w:tr>
      <w:tr w:rsidR="00F541FA" w:rsidRPr="006E1794" w:rsidTr="00F541FA">
        <w:tc>
          <w:tcPr>
            <w:tcW w:w="709" w:type="dxa"/>
            <w:shd w:val="clear" w:color="auto" w:fill="auto"/>
            <w:hideMark/>
          </w:tcPr>
          <w:p w:rsidR="00F541FA" w:rsidRPr="006E1794" w:rsidRDefault="00F541FA" w:rsidP="00F541FA">
            <w:pPr>
              <w:pStyle w:val="Tabletext"/>
            </w:pPr>
            <w:r w:rsidRPr="006E1794">
              <w:t>61402</w:t>
            </w:r>
          </w:p>
        </w:tc>
        <w:tc>
          <w:tcPr>
            <w:tcW w:w="5528" w:type="dxa"/>
            <w:shd w:val="clear" w:color="auto" w:fill="auto"/>
            <w:hideMark/>
          </w:tcPr>
          <w:p w:rsidR="00F541FA" w:rsidRPr="006E1794" w:rsidRDefault="00F541FA" w:rsidP="00F541FA">
            <w:pPr>
              <w:pStyle w:val="Tabletext"/>
            </w:pPr>
            <w:r w:rsidRPr="006E1794">
              <w:t>Cerebral perfusion study, with single photon emission tomography and with planar imaging when performed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605.05</w:t>
            </w:r>
          </w:p>
        </w:tc>
      </w:tr>
      <w:tr w:rsidR="00F541FA" w:rsidRPr="006E1794" w:rsidTr="00F541FA">
        <w:tc>
          <w:tcPr>
            <w:tcW w:w="709" w:type="dxa"/>
            <w:shd w:val="clear" w:color="auto" w:fill="auto"/>
            <w:hideMark/>
          </w:tcPr>
          <w:p w:rsidR="00F541FA" w:rsidRPr="006E1794" w:rsidRDefault="00F541FA" w:rsidP="00F541FA">
            <w:pPr>
              <w:pStyle w:val="Tabletext"/>
            </w:pPr>
            <w:r w:rsidRPr="006E1794">
              <w:t>61405</w:t>
            </w:r>
          </w:p>
        </w:tc>
        <w:tc>
          <w:tcPr>
            <w:tcW w:w="5528" w:type="dxa"/>
            <w:shd w:val="clear" w:color="auto" w:fill="auto"/>
            <w:hideMark/>
          </w:tcPr>
          <w:p w:rsidR="00F541FA" w:rsidRPr="006E1794" w:rsidRDefault="00F541FA" w:rsidP="00F541FA">
            <w:pPr>
              <w:pStyle w:val="Tabletext"/>
            </w:pPr>
            <w:r w:rsidRPr="006E1794">
              <w:t>Brain study with blood brain barrier agent, with planar imaging and single photon emission tomography, or planar imaging, or single photon emission tomography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346.00</w:t>
            </w:r>
          </w:p>
        </w:tc>
      </w:tr>
      <w:tr w:rsidR="00F541FA" w:rsidRPr="006E1794" w:rsidTr="00F541FA">
        <w:tc>
          <w:tcPr>
            <w:tcW w:w="709" w:type="dxa"/>
            <w:shd w:val="clear" w:color="auto" w:fill="auto"/>
            <w:hideMark/>
          </w:tcPr>
          <w:p w:rsidR="00F541FA" w:rsidRPr="006E1794" w:rsidRDefault="00F541FA" w:rsidP="00F541FA">
            <w:pPr>
              <w:pStyle w:val="Tabletext"/>
            </w:pPr>
            <w:r w:rsidRPr="006E1794">
              <w:t>61409</w:t>
            </w:r>
          </w:p>
        </w:tc>
        <w:tc>
          <w:tcPr>
            <w:tcW w:w="5528" w:type="dxa"/>
            <w:shd w:val="clear" w:color="auto" w:fill="auto"/>
            <w:hideMark/>
          </w:tcPr>
          <w:p w:rsidR="00F541FA" w:rsidRPr="006E1794" w:rsidRDefault="00F541FA" w:rsidP="00F541FA">
            <w:pPr>
              <w:pStyle w:val="Tabletext"/>
            </w:pPr>
            <w:r w:rsidRPr="006E1794">
              <w:t>Cerebro</w:t>
            </w:r>
            <w:r w:rsidR="006E1794">
              <w:noBreakHyphen/>
            </w:r>
            <w:r w:rsidRPr="006E1794">
              <w:t>spinal fluid transport study, with imaging on 2 or more separate occasions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873.50</w:t>
            </w:r>
          </w:p>
        </w:tc>
      </w:tr>
      <w:tr w:rsidR="00F541FA" w:rsidRPr="006E1794" w:rsidTr="00F541FA">
        <w:tc>
          <w:tcPr>
            <w:tcW w:w="709" w:type="dxa"/>
            <w:shd w:val="clear" w:color="auto" w:fill="auto"/>
            <w:hideMark/>
          </w:tcPr>
          <w:p w:rsidR="00F541FA" w:rsidRPr="006E1794" w:rsidRDefault="00F541FA" w:rsidP="00F541FA">
            <w:pPr>
              <w:pStyle w:val="Tabletext"/>
            </w:pPr>
            <w:r w:rsidRPr="006E1794">
              <w:t>61413</w:t>
            </w:r>
          </w:p>
        </w:tc>
        <w:tc>
          <w:tcPr>
            <w:tcW w:w="5528" w:type="dxa"/>
            <w:shd w:val="clear" w:color="auto" w:fill="auto"/>
            <w:hideMark/>
          </w:tcPr>
          <w:p w:rsidR="00F541FA" w:rsidRPr="006E1794" w:rsidRDefault="00F541FA" w:rsidP="00F541FA">
            <w:pPr>
              <w:pStyle w:val="Tabletext"/>
            </w:pPr>
            <w:r w:rsidRPr="006E1794">
              <w:t>Cerebro</w:t>
            </w:r>
            <w:r w:rsidR="006E1794">
              <w:noBreakHyphen/>
            </w:r>
            <w:r w:rsidRPr="006E1794">
              <w:t>spinal fluid shunt patency study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225.95</w:t>
            </w:r>
          </w:p>
        </w:tc>
      </w:tr>
      <w:tr w:rsidR="00F541FA" w:rsidRPr="006E1794" w:rsidTr="00F541FA">
        <w:tc>
          <w:tcPr>
            <w:tcW w:w="709" w:type="dxa"/>
            <w:shd w:val="clear" w:color="auto" w:fill="auto"/>
            <w:hideMark/>
          </w:tcPr>
          <w:p w:rsidR="00F541FA" w:rsidRPr="006E1794" w:rsidRDefault="00F541FA" w:rsidP="00F541FA">
            <w:pPr>
              <w:pStyle w:val="Tabletext"/>
            </w:pPr>
            <w:r w:rsidRPr="006E1794">
              <w:t>61417</w:t>
            </w:r>
          </w:p>
        </w:tc>
        <w:tc>
          <w:tcPr>
            <w:tcW w:w="5528" w:type="dxa"/>
            <w:shd w:val="clear" w:color="auto" w:fill="auto"/>
            <w:hideMark/>
          </w:tcPr>
          <w:p w:rsidR="00F541FA" w:rsidRPr="006E1794" w:rsidRDefault="00F541FA" w:rsidP="00F541FA">
            <w:pPr>
              <w:pStyle w:val="Tabletext"/>
            </w:pPr>
            <w:r w:rsidRPr="006E1794">
              <w:t>Dynamic blood flow study or regional blood volume quantitative study, not being a service associated with a service to which another item in this group applies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118.85</w:t>
            </w:r>
          </w:p>
        </w:tc>
      </w:tr>
      <w:tr w:rsidR="00F541FA" w:rsidRPr="006E1794" w:rsidTr="00F541FA">
        <w:tc>
          <w:tcPr>
            <w:tcW w:w="709" w:type="dxa"/>
            <w:shd w:val="clear" w:color="auto" w:fill="auto"/>
            <w:hideMark/>
          </w:tcPr>
          <w:p w:rsidR="00F541FA" w:rsidRPr="006E1794" w:rsidRDefault="00F541FA" w:rsidP="00F541FA">
            <w:pPr>
              <w:pStyle w:val="Tabletext"/>
            </w:pPr>
            <w:r w:rsidRPr="006E1794">
              <w:t>61421</w:t>
            </w:r>
          </w:p>
        </w:tc>
        <w:tc>
          <w:tcPr>
            <w:tcW w:w="5528" w:type="dxa"/>
            <w:shd w:val="clear" w:color="auto" w:fill="auto"/>
            <w:hideMark/>
          </w:tcPr>
          <w:p w:rsidR="00F541FA" w:rsidRPr="006E1794" w:rsidRDefault="00F541FA" w:rsidP="00F541FA">
            <w:pPr>
              <w:pStyle w:val="Tabletext"/>
            </w:pPr>
            <w:r w:rsidRPr="006E1794">
              <w:t>Bone study—whole body, with, when undertaken, blood flow, blood pool and delayed imaging on a separate occasion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479.80</w:t>
            </w:r>
          </w:p>
        </w:tc>
      </w:tr>
      <w:tr w:rsidR="00F541FA" w:rsidRPr="006E1794" w:rsidTr="00F541FA">
        <w:tc>
          <w:tcPr>
            <w:tcW w:w="709" w:type="dxa"/>
            <w:shd w:val="clear" w:color="auto" w:fill="auto"/>
            <w:hideMark/>
          </w:tcPr>
          <w:p w:rsidR="00F541FA" w:rsidRPr="006E1794" w:rsidRDefault="00F541FA" w:rsidP="00F541FA">
            <w:pPr>
              <w:pStyle w:val="Tabletext"/>
            </w:pPr>
            <w:r w:rsidRPr="006E1794">
              <w:t>61425</w:t>
            </w:r>
          </w:p>
        </w:tc>
        <w:tc>
          <w:tcPr>
            <w:tcW w:w="5528" w:type="dxa"/>
            <w:shd w:val="clear" w:color="auto" w:fill="auto"/>
            <w:hideMark/>
          </w:tcPr>
          <w:p w:rsidR="00F541FA" w:rsidRPr="006E1794" w:rsidRDefault="00F541FA" w:rsidP="00F541FA">
            <w:pPr>
              <w:pStyle w:val="Tabletext"/>
            </w:pPr>
            <w:r w:rsidRPr="006E1794">
              <w:t>Bone study—whole body and single photon emission tomography, with, when undertaken, blood flow, blood pool and delayed imaging on a separate occasion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600.70</w:t>
            </w:r>
          </w:p>
        </w:tc>
      </w:tr>
      <w:tr w:rsidR="00F541FA" w:rsidRPr="006E1794" w:rsidTr="00F541FA">
        <w:tc>
          <w:tcPr>
            <w:tcW w:w="709" w:type="dxa"/>
            <w:shd w:val="clear" w:color="auto" w:fill="auto"/>
            <w:hideMark/>
          </w:tcPr>
          <w:p w:rsidR="00F541FA" w:rsidRPr="006E1794" w:rsidRDefault="00F541FA" w:rsidP="00F541FA">
            <w:pPr>
              <w:pStyle w:val="Tabletext"/>
            </w:pPr>
            <w:r w:rsidRPr="006E1794">
              <w:t>61426</w:t>
            </w:r>
          </w:p>
        </w:tc>
        <w:tc>
          <w:tcPr>
            <w:tcW w:w="5528" w:type="dxa"/>
            <w:shd w:val="clear" w:color="auto" w:fill="auto"/>
            <w:hideMark/>
          </w:tcPr>
          <w:p w:rsidR="00F541FA" w:rsidRPr="006E1794" w:rsidRDefault="00F541FA" w:rsidP="00F541FA">
            <w:pPr>
              <w:pStyle w:val="Tabletext"/>
            </w:pPr>
            <w:r w:rsidRPr="006E1794">
              <w:t>Whole body study using iodine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554.80</w:t>
            </w:r>
          </w:p>
        </w:tc>
      </w:tr>
      <w:tr w:rsidR="00F541FA" w:rsidRPr="006E1794" w:rsidTr="00F541FA">
        <w:tc>
          <w:tcPr>
            <w:tcW w:w="709" w:type="dxa"/>
            <w:shd w:val="clear" w:color="auto" w:fill="auto"/>
            <w:hideMark/>
          </w:tcPr>
          <w:p w:rsidR="00F541FA" w:rsidRPr="006E1794" w:rsidRDefault="00F541FA" w:rsidP="00F541FA">
            <w:pPr>
              <w:pStyle w:val="Tabletext"/>
            </w:pPr>
            <w:r w:rsidRPr="006E1794">
              <w:t>61429</w:t>
            </w:r>
          </w:p>
        </w:tc>
        <w:tc>
          <w:tcPr>
            <w:tcW w:w="5528" w:type="dxa"/>
            <w:shd w:val="clear" w:color="auto" w:fill="auto"/>
            <w:hideMark/>
          </w:tcPr>
          <w:p w:rsidR="00F541FA" w:rsidRPr="006E1794" w:rsidRDefault="00F541FA" w:rsidP="00F541FA">
            <w:pPr>
              <w:pStyle w:val="Tabletext"/>
            </w:pPr>
            <w:r w:rsidRPr="006E1794">
              <w:t>Whole body study using gallium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543.00</w:t>
            </w:r>
          </w:p>
        </w:tc>
      </w:tr>
      <w:tr w:rsidR="00F541FA" w:rsidRPr="006E1794" w:rsidTr="00F541FA">
        <w:tc>
          <w:tcPr>
            <w:tcW w:w="709" w:type="dxa"/>
            <w:shd w:val="clear" w:color="auto" w:fill="auto"/>
            <w:hideMark/>
          </w:tcPr>
          <w:p w:rsidR="00F541FA" w:rsidRPr="006E1794" w:rsidRDefault="00F541FA" w:rsidP="00F541FA">
            <w:pPr>
              <w:pStyle w:val="Tabletext"/>
            </w:pPr>
            <w:r w:rsidRPr="006E1794">
              <w:t>61430</w:t>
            </w:r>
          </w:p>
        </w:tc>
        <w:tc>
          <w:tcPr>
            <w:tcW w:w="5528" w:type="dxa"/>
            <w:shd w:val="clear" w:color="auto" w:fill="auto"/>
            <w:hideMark/>
          </w:tcPr>
          <w:p w:rsidR="00F541FA" w:rsidRPr="006E1794" w:rsidRDefault="00F541FA" w:rsidP="00F541FA">
            <w:pPr>
              <w:pStyle w:val="Tabletext"/>
            </w:pPr>
            <w:r w:rsidRPr="006E1794">
              <w:t>Whole body study using gallium, with single photon emission tomography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659.45</w:t>
            </w:r>
          </w:p>
        </w:tc>
      </w:tr>
      <w:tr w:rsidR="00F541FA" w:rsidRPr="006E1794" w:rsidTr="00F541FA">
        <w:tc>
          <w:tcPr>
            <w:tcW w:w="709" w:type="dxa"/>
            <w:shd w:val="clear" w:color="auto" w:fill="auto"/>
            <w:hideMark/>
          </w:tcPr>
          <w:p w:rsidR="00F541FA" w:rsidRPr="006E1794" w:rsidRDefault="00F541FA" w:rsidP="00F541FA">
            <w:pPr>
              <w:pStyle w:val="Tabletext"/>
            </w:pPr>
            <w:r w:rsidRPr="006E1794">
              <w:t>61433</w:t>
            </w:r>
          </w:p>
        </w:tc>
        <w:tc>
          <w:tcPr>
            <w:tcW w:w="5528" w:type="dxa"/>
            <w:shd w:val="clear" w:color="auto" w:fill="auto"/>
            <w:hideMark/>
          </w:tcPr>
          <w:p w:rsidR="00F541FA" w:rsidRPr="006E1794" w:rsidRDefault="00F541FA" w:rsidP="00F541FA">
            <w:pPr>
              <w:pStyle w:val="Tabletext"/>
            </w:pPr>
            <w:r w:rsidRPr="006E1794">
              <w:t>Whole body study using cells labelled with technetium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496.95</w:t>
            </w:r>
          </w:p>
        </w:tc>
      </w:tr>
      <w:tr w:rsidR="00F541FA" w:rsidRPr="006E1794" w:rsidTr="00F541FA">
        <w:tc>
          <w:tcPr>
            <w:tcW w:w="709" w:type="dxa"/>
            <w:shd w:val="clear" w:color="auto" w:fill="auto"/>
            <w:hideMark/>
          </w:tcPr>
          <w:p w:rsidR="00F541FA" w:rsidRPr="006E1794" w:rsidRDefault="00F541FA" w:rsidP="00F541FA">
            <w:pPr>
              <w:pStyle w:val="Tabletext"/>
            </w:pPr>
            <w:r w:rsidRPr="006E1794">
              <w:t>61434</w:t>
            </w:r>
          </w:p>
        </w:tc>
        <w:tc>
          <w:tcPr>
            <w:tcW w:w="5528" w:type="dxa"/>
            <w:shd w:val="clear" w:color="auto" w:fill="auto"/>
            <w:hideMark/>
          </w:tcPr>
          <w:p w:rsidR="00F541FA" w:rsidRPr="006E1794" w:rsidRDefault="00F541FA" w:rsidP="00F541FA">
            <w:pPr>
              <w:pStyle w:val="Tabletext"/>
            </w:pPr>
            <w:r w:rsidRPr="006E1794">
              <w:t>Whole body study using cells labelled with technetium, with single photon emission tomography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615.40</w:t>
            </w:r>
          </w:p>
        </w:tc>
      </w:tr>
      <w:tr w:rsidR="00F541FA" w:rsidRPr="006E1794" w:rsidTr="00F541FA">
        <w:tc>
          <w:tcPr>
            <w:tcW w:w="709" w:type="dxa"/>
            <w:shd w:val="clear" w:color="auto" w:fill="auto"/>
            <w:hideMark/>
          </w:tcPr>
          <w:p w:rsidR="00F541FA" w:rsidRPr="006E1794" w:rsidRDefault="00F541FA" w:rsidP="00F541FA">
            <w:pPr>
              <w:pStyle w:val="Tabletext"/>
            </w:pPr>
            <w:r w:rsidRPr="006E1794">
              <w:t>61437</w:t>
            </w:r>
          </w:p>
        </w:tc>
        <w:tc>
          <w:tcPr>
            <w:tcW w:w="5528" w:type="dxa"/>
            <w:shd w:val="clear" w:color="auto" w:fill="auto"/>
            <w:hideMark/>
          </w:tcPr>
          <w:p w:rsidR="00F541FA" w:rsidRPr="006E1794" w:rsidRDefault="00F541FA" w:rsidP="00F541FA">
            <w:pPr>
              <w:pStyle w:val="Tabletext"/>
            </w:pPr>
            <w:r w:rsidRPr="006E1794">
              <w:t>Whole body study using thallium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542.75</w:t>
            </w:r>
          </w:p>
        </w:tc>
      </w:tr>
      <w:tr w:rsidR="00F541FA" w:rsidRPr="006E1794" w:rsidTr="00F541FA">
        <w:tc>
          <w:tcPr>
            <w:tcW w:w="709" w:type="dxa"/>
            <w:shd w:val="clear" w:color="auto" w:fill="auto"/>
            <w:hideMark/>
          </w:tcPr>
          <w:p w:rsidR="00F541FA" w:rsidRPr="006E1794" w:rsidRDefault="00F541FA" w:rsidP="00F541FA">
            <w:pPr>
              <w:pStyle w:val="Tabletext"/>
            </w:pPr>
            <w:r w:rsidRPr="006E1794">
              <w:t>61438</w:t>
            </w:r>
          </w:p>
        </w:tc>
        <w:tc>
          <w:tcPr>
            <w:tcW w:w="5528" w:type="dxa"/>
            <w:shd w:val="clear" w:color="auto" w:fill="auto"/>
            <w:hideMark/>
          </w:tcPr>
          <w:p w:rsidR="00F541FA" w:rsidRPr="006E1794" w:rsidRDefault="00F541FA" w:rsidP="00F541FA">
            <w:pPr>
              <w:pStyle w:val="Tabletext"/>
            </w:pPr>
            <w:r w:rsidRPr="006E1794">
              <w:t>Whole body study using thallium, with single photon emission tomography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672.95</w:t>
            </w:r>
          </w:p>
        </w:tc>
      </w:tr>
      <w:tr w:rsidR="00F541FA" w:rsidRPr="006E1794" w:rsidTr="00F541FA">
        <w:tc>
          <w:tcPr>
            <w:tcW w:w="709" w:type="dxa"/>
            <w:shd w:val="clear" w:color="auto" w:fill="auto"/>
            <w:hideMark/>
          </w:tcPr>
          <w:p w:rsidR="00F541FA" w:rsidRPr="006E1794" w:rsidRDefault="00F541FA" w:rsidP="00F541FA">
            <w:pPr>
              <w:pStyle w:val="Tabletext"/>
            </w:pPr>
            <w:r w:rsidRPr="006E1794">
              <w:t>61441</w:t>
            </w:r>
          </w:p>
        </w:tc>
        <w:tc>
          <w:tcPr>
            <w:tcW w:w="5528" w:type="dxa"/>
            <w:shd w:val="clear" w:color="auto" w:fill="auto"/>
            <w:hideMark/>
          </w:tcPr>
          <w:p w:rsidR="00F541FA" w:rsidRPr="006E1794" w:rsidRDefault="00F541FA" w:rsidP="00F541FA">
            <w:pPr>
              <w:pStyle w:val="Tabletext"/>
            </w:pPr>
            <w:r w:rsidRPr="006E1794">
              <w:t>Bone marrow study—whole body using technetium labelled bone marrow agents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489.70</w:t>
            </w:r>
          </w:p>
        </w:tc>
      </w:tr>
      <w:tr w:rsidR="00F541FA" w:rsidRPr="006E1794" w:rsidTr="00F541FA">
        <w:tc>
          <w:tcPr>
            <w:tcW w:w="709" w:type="dxa"/>
            <w:shd w:val="clear" w:color="auto" w:fill="auto"/>
            <w:hideMark/>
          </w:tcPr>
          <w:p w:rsidR="00F541FA" w:rsidRPr="006E1794" w:rsidRDefault="00F541FA" w:rsidP="00F541FA">
            <w:pPr>
              <w:pStyle w:val="Tabletext"/>
            </w:pPr>
            <w:r w:rsidRPr="006E1794">
              <w:t>61442</w:t>
            </w:r>
          </w:p>
        </w:tc>
        <w:tc>
          <w:tcPr>
            <w:tcW w:w="5528" w:type="dxa"/>
            <w:shd w:val="clear" w:color="auto" w:fill="auto"/>
            <w:hideMark/>
          </w:tcPr>
          <w:p w:rsidR="00F541FA" w:rsidRPr="006E1794" w:rsidRDefault="00F541FA" w:rsidP="00F541FA">
            <w:pPr>
              <w:pStyle w:val="Tabletext"/>
            </w:pPr>
            <w:r w:rsidRPr="006E1794">
              <w:t>Whole body study, using gallium—with single photon emission tomography of 2 or more body regions acquired separately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752.35</w:t>
            </w:r>
          </w:p>
        </w:tc>
      </w:tr>
      <w:tr w:rsidR="00F541FA" w:rsidRPr="006E1794" w:rsidTr="00F541FA">
        <w:tc>
          <w:tcPr>
            <w:tcW w:w="709" w:type="dxa"/>
            <w:shd w:val="clear" w:color="auto" w:fill="auto"/>
            <w:hideMark/>
          </w:tcPr>
          <w:p w:rsidR="00F541FA" w:rsidRPr="006E1794" w:rsidRDefault="00F541FA" w:rsidP="00F541FA">
            <w:pPr>
              <w:pStyle w:val="Tabletext"/>
            </w:pPr>
            <w:r w:rsidRPr="006E1794">
              <w:lastRenderedPageBreak/>
              <w:t>61445</w:t>
            </w:r>
          </w:p>
        </w:tc>
        <w:tc>
          <w:tcPr>
            <w:tcW w:w="5528" w:type="dxa"/>
            <w:shd w:val="clear" w:color="auto" w:fill="auto"/>
            <w:hideMark/>
          </w:tcPr>
          <w:p w:rsidR="00F541FA" w:rsidRPr="006E1794" w:rsidRDefault="00F541FA" w:rsidP="00F541FA">
            <w:pPr>
              <w:pStyle w:val="Tabletext"/>
            </w:pPr>
            <w:r w:rsidRPr="006E1794">
              <w:t>Bone marrow study—localised using technetium labelled agent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286.80</w:t>
            </w:r>
          </w:p>
        </w:tc>
      </w:tr>
      <w:tr w:rsidR="00F541FA" w:rsidRPr="006E1794" w:rsidTr="00F541FA">
        <w:tc>
          <w:tcPr>
            <w:tcW w:w="709" w:type="dxa"/>
            <w:shd w:val="clear" w:color="auto" w:fill="auto"/>
            <w:hideMark/>
          </w:tcPr>
          <w:p w:rsidR="00F541FA" w:rsidRPr="006E1794" w:rsidRDefault="00F541FA" w:rsidP="00F541FA">
            <w:pPr>
              <w:pStyle w:val="Tabletext"/>
            </w:pPr>
            <w:r w:rsidRPr="006E1794">
              <w:t>61446</w:t>
            </w:r>
          </w:p>
        </w:tc>
        <w:tc>
          <w:tcPr>
            <w:tcW w:w="5528" w:type="dxa"/>
            <w:shd w:val="clear" w:color="auto" w:fill="auto"/>
            <w:hideMark/>
          </w:tcPr>
          <w:p w:rsidR="00F541FA" w:rsidRPr="006E1794" w:rsidRDefault="00F541FA" w:rsidP="00F541FA">
            <w:pPr>
              <w:pStyle w:val="Tabletext"/>
            </w:pPr>
            <w:r w:rsidRPr="006E1794">
              <w:t>Localised bone or joint study, including when undertaken, blood flow, blood pool and repeat imaging on a separate occasion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333.55</w:t>
            </w:r>
          </w:p>
        </w:tc>
      </w:tr>
      <w:tr w:rsidR="00F541FA" w:rsidRPr="006E1794" w:rsidTr="00F541FA">
        <w:tc>
          <w:tcPr>
            <w:tcW w:w="709" w:type="dxa"/>
            <w:shd w:val="clear" w:color="auto" w:fill="auto"/>
            <w:hideMark/>
          </w:tcPr>
          <w:p w:rsidR="00F541FA" w:rsidRPr="006E1794" w:rsidRDefault="00F541FA" w:rsidP="00F541FA">
            <w:pPr>
              <w:pStyle w:val="Tabletext"/>
            </w:pPr>
            <w:r w:rsidRPr="006E1794">
              <w:t>61449</w:t>
            </w:r>
          </w:p>
        </w:tc>
        <w:tc>
          <w:tcPr>
            <w:tcW w:w="5528" w:type="dxa"/>
            <w:shd w:val="clear" w:color="auto" w:fill="auto"/>
            <w:hideMark/>
          </w:tcPr>
          <w:p w:rsidR="00F541FA" w:rsidRPr="006E1794" w:rsidRDefault="00F541FA" w:rsidP="00F541FA">
            <w:pPr>
              <w:pStyle w:val="Tabletext"/>
            </w:pPr>
            <w:r w:rsidRPr="006E1794">
              <w:t>Localised bone or joint study and single photon emission tomography, including when undertaken, blood flow, blood pool and imaging on a separate occasion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456.20</w:t>
            </w:r>
          </w:p>
        </w:tc>
      </w:tr>
      <w:tr w:rsidR="00F541FA" w:rsidRPr="006E1794" w:rsidTr="00F541FA">
        <w:tc>
          <w:tcPr>
            <w:tcW w:w="709" w:type="dxa"/>
            <w:shd w:val="clear" w:color="auto" w:fill="auto"/>
            <w:hideMark/>
          </w:tcPr>
          <w:p w:rsidR="00F541FA" w:rsidRPr="006E1794" w:rsidRDefault="00F541FA" w:rsidP="00F541FA">
            <w:pPr>
              <w:pStyle w:val="Tabletext"/>
            </w:pPr>
            <w:r w:rsidRPr="006E1794">
              <w:t>61450</w:t>
            </w:r>
          </w:p>
        </w:tc>
        <w:tc>
          <w:tcPr>
            <w:tcW w:w="5528" w:type="dxa"/>
            <w:shd w:val="clear" w:color="auto" w:fill="auto"/>
            <w:hideMark/>
          </w:tcPr>
          <w:p w:rsidR="00F541FA" w:rsidRPr="006E1794" w:rsidRDefault="00F541FA" w:rsidP="00F541FA">
            <w:pPr>
              <w:pStyle w:val="Tabletext"/>
            </w:pPr>
            <w:r w:rsidRPr="006E1794">
              <w:t>Localised study using gallium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397.55</w:t>
            </w:r>
          </w:p>
        </w:tc>
      </w:tr>
      <w:tr w:rsidR="00F541FA" w:rsidRPr="006E1794" w:rsidTr="00F541FA">
        <w:tc>
          <w:tcPr>
            <w:tcW w:w="709" w:type="dxa"/>
            <w:shd w:val="clear" w:color="auto" w:fill="auto"/>
            <w:hideMark/>
          </w:tcPr>
          <w:p w:rsidR="00F541FA" w:rsidRPr="006E1794" w:rsidRDefault="00F541FA" w:rsidP="00F541FA">
            <w:pPr>
              <w:pStyle w:val="Tabletext"/>
            </w:pPr>
            <w:r w:rsidRPr="006E1794">
              <w:t>61453</w:t>
            </w:r>
          </w:p>
        </w:tc>
        <w:tc>
          <w:tcPr>
            <w:tcW w:w="5528" w:type="dxa"/>
            <w:shd w:val="clear" w:color="auto" w:fill="auto"/>
            <w:hideMark/>
          </w:tcPr>
          <w:p w:rsidR="00F541FA" w:rsidRPr="006E1794" w:rsidRDefault="00F541FA" w:rsidP="00F541FA">
            <w:pPr>
              <w:pStyle w:val="Tabletext"/>
            </w:pPr>
            <w:r w:rsidRPr="006E1794">
              <w:t>Localised study using gallium, with single photon emission tomography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514.70</w:t>
            </w:r>
          </w:p>
        </w:tc>
      </w:tr>
      <w:tr w:rsidR="00F541FA" w:rsidRPr="006E1794" w:rsidTr="00F541FA">
        <w:tc>
          <w:tcPr>
            <w:tcW w:w="709" w:type="dxa"/>
            <w:shd w:val="clear" w:color="auto" w:fill="auto"/>
            <w:hideMark/>
          </w:tcPr>
          <w:p w:rsidR="00F541FA" w:rsidRPr="006E1794" w:rsidRDefault="00F541FA" w:rsidP="00F541FA">
            <w:pPr>
              <w:pStyle w:val="Tabletext"/>
            </w:pPr>
            <w:r w:rsidRPr="006E1794">
              <w:t>61454</w:t>
            </w:r>
          </w:p>
        </w:tc>
        <w:tc>
          <w:tcPr>
            <w:tcW w:w="5528" w:type="dxa"/>
            <w:shd w:val="clear" w:color="auto" w:fill="auto"/>
            <w:hideMark/>
          </w:tcPr>
          <w:p w:rsidR="00F541FA" w:rsidRPr="006E1794" w:rsidRDefault="00F541FA" w:rsidP="00F541FA">
            <w:pPr>
              <w:pStyle w:val="Tabletext"/>
            </w:pPr>
            <w:r w:rsidRPr="006E1794">
              <w:t>Localised study using cells labelled with technetium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348.10</w:t>
            </w:r>
          </w:p>
        </w:tc>
      </w:tr>
      <w:tr w:rsidR="00F541FA" w:rsidRPr="006E1794" w:rsidTr="00F541FA">
        <w:tc>
          <w:tcPr>
            <w:tcW w:w="709" w:type="dxa"/>
            <w:shd w:val="clear" w:color="auto" w:fill="auto"/>
            <w:hideMark/>
          </w:tcPr>
          <w:p w:rsidR="00F541FA" w:rsidRPr="006E1794" w:rsidRDefault="00F541FA" w:rsidP="00F541FA">
            <w:pPr>
              <w:pStyle w:val="Tabletext"/>
            </w:pPr>
            <w:r w:rsidRPr="006E1794">
              <w:t>61457</w:t>
            </w:r>
          </w:p>
        </w:tc>
        <w:tc>
          <w:tcPr>
            <w:tcW w:w="5528" w:type="dxa"/>
            <w:shd w:val="clear" w:color="auto" w:fill="auto"/>
            <w:hideMark/>
          </w:tcPr>
          <w:p w:rsidR="00F541FA" w:rsidRPr="006E1794" w:rsidRDefault="00F541FA" w:rsidP="00F541FA">
            <w:pPr>
              <w:pStyle w:val="Tabletext"/>
            </w:pPr>
            <w:r w:rsidRPr="006E1794">
              <w:t>Localised study using cells labelled with technetium, with single photon emission tomography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470.45</w:t>
            </w:r>
          </w:p>
        </w:tc>
      </w:tr>
      <w:tr w:rsidR="00F541FA" w:rsidRPr="006E1794" w:rsidTr="00F541FA">
        <w:tc>
          <w:tcPr>
            <w:tcW w:w="709" w:type="dxa"/>
            <w:shd w:val="clear" w:color="auto" w:fill="auto"/>
            <w:hideMark/>
          </w:tcPr>
          <w:p w:rsidR="00F541FA" w:rsidRPr="006E1794" w:rsidRDefault="00F541FA" w:rsidP="00F541FA">
            <w:pPr>
              <w:pStyle w:val="Tabletext"/>
            </w:pPr>
            <w:r w:rsidRPr="006E1794">
              <w:t>61458</w:t>
            </w:r>
          </w:p>
        </w:tc>
        <w:tc>
          <w:tcPr>
            <w:tcW w:w="5528" w:type="dxa"/>
            <w:shd w:val="clear" w:color="auto" w:fill="auto"/>
            <w:hideMark/>
          </w:tcPr>
          <w:p w:rsidR="00F541FA" w:rsidRPr="006E1794" w:rsidRDefault="00F541FA" w:rsidP="00F541FA">
            <w:pPr>
              <w:pStyle w:val="Tabletext"/>
            </w:pPr>
            <w:r w:rsidRPr="006E1794">
              <w:t>Localised study using thallium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396.95</w:t>
            </w:r>
          </w:p>
        </w:tc>
      </w:tr>
      <w:tr w:rsidR="00F541FA" w:rsidRPr="006E1794" w:rsidTr="00F541FA">
        <w:tc>
          <w:tcPr>
            <w:tcW w:w="709" w:type="dxa"/>
            <w:shd w:val="clear" w:color="auto" w:fill="auto"/>
            <w:hideMark/>
          </w:tcPr>
          <w:p w:rsidR="00F541FA" w:rsidRPr="006E1794" w:rsidRDefault="00F541FA" w:rsidP="00F541FA">
            <w:pPr>
              <w:pStyle w:val="Tabletext"/>
            </w:pPr>
            <w:r w:rsidRPr="006E1794">
              <w:t>61461</w:t>
            </w:r>
          </w:p>
        </w:tc>
        <w:tc>
          <w:tcPr>
            <w:tcW w:w="5528" w:type="dxa"/>
            <w:shd w:val="clear" w:color="auto" w:fill="auto"/>
            <w:hideMark/>
          </w:tcPr>
          <w:p w:rsidR="00F541FA" w:rsidRPr="006E1794" w:rsidRDefault="00F541FA" w:rsidP="00F541FA">
            <w:pPr>
              <w:pStyle w:val="Tabletext"/>
            </w:pPr>
            <w:r w:rsidRPr="006E1794">
              <w:t>Localised study using thallium, with single photon emission tomography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527.85</w:t>
            </w:r>
          </w:p>
        </w:tc>
      </w:tr>
      <w:tr w:rsidR="00F541FA" w:rsidRPr="006E1794" w:rsidTr="00F541FA">
        <w:tc>
          <w:tcPr>
            <w:tcW w:w="709" w:type="dxa"/>
            <w:shd w:val="clear" w:color="auto" w:fill="auto"/>
            <w:hideMark/>
          </w:tcPr>
          <w:p w:rsidR="00F541FA" w:rsidRPr="006E1794" w:rsidRDefault="00F541FA" w:rsidP="00F541FA">
            <w:pPr>
              <w:pStyle w:val="Tabletext"/>
            </w:pPr>
            <w:r w:rsidRPr="006E1794">
              <w:t>61462</w:t>
            </w:r>
          </w:p>
        </w:tc>
        <w:tc>
          <w:tcPr>
            <w:tcW w:w="5528" w:type="dxa"/>
            <w:shd w:val="clear" w:color="auto" w:fill="auto"/>
            <w:hideMark/>
          </w:tcPr>
          <w:p w:rsidR="00F541FA" w:rsidRPr="006E1794" w:rsidRDefault="00F541FA" w:rsidP="00F541FA">
            <w:pPr>
              <w:pStyle w:val="Tabletext"/>
            </w:pPr>
            <w:r w:rsidRPr="006E1794">
              <w:t>Repeat planar and single photon emission tomography imaging, or repeat planar imaging or single photon emission tomography imaging on an occasion subsequent to the performance of item</w:t>
            </w:r>
            <w:r w:rsidR="006E1794" w:rsidRPr="006E1794">
              <w:t> </w:t>
            </w:r>
            <w:r w:rsidRPr="006E1794">
              <w:t>61364, 61426, 61429, 61430, 61442, 61450, 61453, 61469, 61484, 61485, 61669, 61692, 61693, 61694, 61700, 61704, 61705, 61712, 61715 or 61716, if there is no additional administration of radiopharmaceutical and if the previous radionuclide scan was abnormal or equivocal (R) (K)</w:t>
            </w:r>
          </w:p>
        </w:tc>
        <w:tc>
          <w:tcPr>
            <w:tcW w:w="851" w:type="dxa"/>
            <w:shd w:val="clear" w:color="auto" w:fill="auto"/>
            <w:hideMark/>
          </w:tcPr>
          <w:p w:rsidR="00F541FA" w:rsidRPr="006E1794" w:rsidRDefault="00F541FA" w:rsidP="00F541FA">
            <w:pPr>
              <w:pStyle w:val="Tabletext"/>
              <w:tabs>
                <w:tab w:val="decimal" w:pos="440"/>
              </w:tabs>
              <w:jc w:val="right"/>
            </w:pPr>
            <w:r w:rsidRPr="006E1794">
              <w:t>129.00</w:t>
            </w:r>
          </w:p>
        </w:tc>
      </w:tr>
      <w:tr w:rsidR="00F541FA" w:rsidRPr="006E1794" w:rsidTr="00F541FA">
        <w:tc>
          <w:tcPr>
            <w:tcW w:w="709" w:type="dxa"/>
            <w:shd w:val="clear" w:color="auto" w:fill="auto"/>
            <w:hideMark/>
          </w:tcPr>
          <w:p w:rsidR="00F541FA" w:rsidRPr="006E1794" w:rsidRDefault="00F541FA" w:rsidP="00F541FA">
            <w:pPr>
              <w:pStyle w:val="Tabletext"/>
            </w:pPr>
            <w:r w:rsidRPr="006E1794">
              <w:t>61465</w:t>
            </w:r>
          </w:p>
        </w:tc>
        <w:tc>
          <w:tcPr>
            <w:tcW w:w="5528" w:type="dxa"/>
            <w:shd w:val="clear" w:color="auto" w:fill="auto"/>
            <w:hideMark/>
          </w:tcPr>
          <w:p w:rsidR="00F541FA" w:rsidRPr="006E1794" w:rsidRDefault="00F541FA" w:rsidP="00F541FA">
            <w:pPr>
              <w:pStyle w:val="Tabletext"/>
            </w:pPr>
            <w:r w:rsidRPr="006E1794">
              <w:t>Venography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265.50</w:t>
            </w:r>
          </w:p>
        </w:tc>
      </w:tr>
      <w:tr w:rsidR="00F541FA" w:rsidRPr="006E1794" w:rsidTr="00F541FA">
        <w:tc>
          <w:tcPr>
            <w:tcW w:w="709" w:type="dxa"/>
            <w:shd w:val="clear" w:color="auto" w:fill="auto"/>
            <w:hideMark/>
          </w:tcPr>
          <w:p w:rsidR="00F541FA" w:rsidRPr="006E1794" w:rsidRDefault="00F541FA" w:rsidP="00F541FA">
            <w:pPr>
              <w:pStyle w:val="Tabletext"/>
            </w:pPr>
            <w:r w:rsidRPr="006E1794">
              <w:t>61469</w:t>
            </w:r>
          </w:p>
        </w:tc>
        <w:tc>
          <w:tcPr>
            <w:tcW w:w="5528" w:type="dxa"/>
            <w:shd w:val="clear" w:color="auto" w:fill="auto"/>
            <w:hideMark/>
          </w:tcPr>
          <w:p w:rsidR="00F541FA" w:rsidRPr="006E1794" w:rsidRDefault="00F541FA" w:rsidP="00F541FA">
            <w:pPr>
              <w:pStyle w:val="Tabletext"/>
            </w:pPr>
            <w:r w:rsidRPr="006E1794">
              <w:t>Lymphoscintigraphy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348.10</w:t>
            </w:r>
          </w:p>
        </w:tc>
      </w:tr>
      <w:tr w:rsidR="00F541FA" w:rsidRPr="006E1794" w:rsidTr="00F541FA">
        <w:tc>
          <w:tcPr>
            <w:tcW w:w="709" w:type="dxa"/>
            <w:shd w:val="clear" w:color="auto" w:fill="auto"/>
            <w:hideMark/>
          </w:tcPr>
          <w:p w:rsidR="00F541FA" w:rsidRPr="006E1794" w:rsidRDefault="00F541FA" w:rsidP="00F541FA">
            <w:pPr>
              <w:pStyle w:val="Tabletext"/>
            </w:pPr>
            <w:r w:rsidRPr="006E1794">
              <w:t>61473</w:t>
            </w:r>
          </w:p>
        </w:tc>
        <w:tc>
          <w:tcPr>
            <w:tcW w:w="5528" w:type="dxa"/>
            <w:shd w:val="clear" w:color="auto" w:fill="auto"/>
            <w:hideMark/>
          </w:tcPr>
          <w:p w:rsidR="00F541FA" w:rsidRPr="006E1794" w:rsidRDefault="00F541FA" w:rsidP="00F541FA">
            <w:pPr>
              <w:pStyle w:val="Tabletext"/>
            </w:pPr>
            <w:r w:rsidRPr="006E1794">
              <w:t>Thyroid study including uptake measurement when performed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175.40</w:t>
            </w:r>
          </w:p>
        </w:tc>
      </w:tr>
      <w:tr w:rsidR="00F541FA" w:rsidRPr="006E1794" w:rsidTr="00F541FA">
        <w:tc>
          <w:tcPr>
            <w:tcW w:w="709" w:type="dxa"/>
            <w:shd w:val="clear" w:color="auto" w:fill="auto"/>
            <w:hideMark/>
          </w:tcPr>
          <w:p w:rsidR="00F541FA" w:rsidRPr="006E1794" w:rsidRDefault="00F541FA" w:rsidP="00F541FA">
            <w:pPr>
              <w:pStyle w:val="Tabletext"/>
            </w:pPr>
            <w:r w:rsidRPr="006E1794">
              <w:t>61480</w:t>
            </w:r>
          </w:p>
        </w:tc>
        <w:tc>
          <w:tcPr>
            <w:tcW w:w="5528" w:type="dxa"/>
            <w:shd w:val="clear" w:color="auto" w:fill="auto"/>
            <w:hideMark/>
          </w:tcPr>
          <w:p w:rsidR="00F541FA" w:rsidRPr="006E1794" w:rsidRDefault="00F541FA" w:rsidP="00F541FA">
            <w:pPr>
              <w:pStyle w:val="Tabletext"/>
            </w:pPr>
            <w:r w:rsidRPr="006E1794">
              <w:t>Parathyroid study, planar imaging and single photon emission tomography when performed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386.85</w:t>
            </w:r>
          </w:p>
        </w:tc>
      </w:tr>
      <w:tr w:rsidR="00F541FA" w:rsidRPr="006E1794" w:rsidTr="00F541FA">
        <w:tc>
          <w:tcPr>
            <w:tcW w:w="709" w:type="dxa"/>
            <w:shd w:val="clear" w:color="auto" w:fill="auto"/>
            <w:hideMark/>
          </w:tcPr>
          <w:p w:rsidR="00F541FA" w:rsidRPr="006E1794" w:rsidRDefault="00F541FA" w:rsidP="00F541FA">
            <w:pPr>
              <w:pStyle w:val="Tabletext"/>
            </w:pPr>
            <w:r w:rsidRPr="006E1794">
              <w:t>61484</w:t>
            </w:r>
          </w:p>
        </w:tc>
        <w:tc>
          <w:tcPr>
            <w:tcW w:w="5528" w:type="dxa"/>
            <w:shd w:val="clear" w:color="auto" w:fill="auto"/>
            <w:hideMark/>
          </w:tcPr>
          <w:p w:rsidR="00F541FA" w:rsidRPr="006E1794" w:rsidRDefault="00F541FA" w:rsidP="00F541FA">
            <w:pPr>
              <w:pStyle w:val="Tabletext"/>
            </w:pPr>
            <w:r w:rsidRPr="006E1794">
              <w:t>Adrenal study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880.85</w:t>
            </w:r>
          </w:p>
        </w:tc>
      </w:tr>
      <w:tr w:rsidR="00F541FA" w:rsidRPr="006E1794" w:rsidTr="00F541FA">
        <w:tc>
          <w:tcPr>
            <w:tcW w:w="709" w:type="dxa"/>
            <w:shd w:val="clear" w:color="auto" w:fill="auto"/>
            <w:hideMark/>
          </w:tcPr>
          <w:p w:rsidR="00F541FA" w:rsidRPr="006E1794" w:rsidRDefault="00F541FA" w:rsidP="00F541FA">
            <w:pPr>
              <w:pStyle w:val="Tabletext"/>
            </w:pPr>
            <w:r w:rsidRPr="006E1794">
              <w:t>61485</w:t>
            </w:r>
          </w:p>
        </w:tc>
        <w:tc>
          <w:tcPr>
            <w:tcW w:w="5528" w:type="dxa"/>
            <w:shd w:val="clear" w:color="auto" w:fill="auto"/>
            <w:hideMark/>
          </w:tcPr>
          <w:p w:rsidR="00F541FA" w:rsidRPr="006E1794" w:rsidRDefault="00F541FA" w:rsidP="00F541FA">
            <w:pPr>
              <w:pStyle w:val="Tabletext"/>
            </w:pPr>
            <w:r w:rsidRPr="006E1794">
              <w:t>Adrenal study, with single photon emission tomography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999.20</w:t>
            </w:r>
          </w:p>
        </w:tc>
      </w:tr>
      <w:tr w:rsidR="00F541FA" w:rsidRPr="006E1794" w:rsidTr="00F541FA">
        <w:tc>
          <w:tcPr>
            <w:tcW w:w="709" w:type="dxa"/>
            <w:shd w:val="clear" w:color="auto" w:fill="auto"/>
            <w:hideMark/>
          </w:tcPr>
          <w:p w:rsidR="00F541FA" w:rsidRPr="006E1794" w:rsidRDefault="00F541FA" w:rsidP="00F541FA">
            <w:pPr>
              <w:pStyle w:val="Tabletext"/>
            </w:pPr>
            <w:r w:rsidRPr="006E1794">
              <w:t>61495</w:t>
            </w:r>
          </w:p>
        </w:tc>
        <w:tc>
          <w:tcPr>
            <w:tcW w:w="5528" w:type="dxa"/>
            <w:shd w:val="clear" w:color="auto" w:fill="auto"/>
            <w:hideMark/>
          </w:tcPr>
          <w:p w:rsidR="00F541FA" w:rsidRPr="006E1794" w:rsidRDefault="00F541FA" w:rsidP="00F541FA">
            <w:pPr>
              <w:pStyle w:val="Tabletext"/>
            </w:pPr>
            <w:r w:rsidRPr="006E1794">
              <w:t>Tear duct study (R) (K)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t>223.10</w:t>
            </w:r>
          </w:p>
        </w:tc>
      </w:tr>
      <w:tr w:rsidR="00F541FA" w:rsidRPr="006E1794" w:rsidTr="00F541FA">
        <w:tc>
          <w:tcPr>
            <w:tcW w:w="709" w:type="dxa"/>
            <w:shd w:val="clear" w:color="auto" w:fill="auto"/>
            <w:hideMark/>
          </w:tcPr>
          <w:p w:rsidR="00F541FA" w:rsidRPr="006E1794" w:rsidRDefault="00F541FA" w:rsidP="00F541FA">
            <w:pPr>
              <w:pStyle w:val="Tabletext"/>
            </w:pPr>
            <w:r w:rsidRPr="006E1794">
              <w:t>61499</w:t>
            </w:r>
          </w:p>
        </w:tc>
        <w:tc>
          <w:tcPr>
            <w:tcW w:w="5528" w:type="dxa"/>
            <w:shd w:val="clear" w:color="auto" w:fill="auto"/>
            <w:hideMark/>
          </w:tcPr>
          <w:p w:rsidR="00F541FA" w:rsidRPr="006E1794" w:rsidRDefault="00F541FA" w:rsidP="00F541FA">
            <w:pPr>
              <w:pStyle w:val="Tabletext"/>
            </w:pPr>
            <w:r w:rsidRPr="006E1794">
              <w:t>Particle perfusion study (infra</w:t>
            </w:r>
            <w:r w:rsidR="006E1794">
              <w:noBreakHyphen/>
            </w:r>
            <w:r w:rsidRPr="006E1794">
              <w:t xml:space="preserve">arterial) or Le Veen shunt study (R) </w:t>
            </w:r>
            <w:r w:rsidRPr="006E1794">
              <w:lastRenderedPageBreak/>
              <w:t>(K)</w:t>
            </w:r>
          </w:p>
        </w:tc>
        <w:tc>
          <w:tcPr>
            <w:tcW w:w="851" w:type="dxa"/>
            <w:shd w:val="clear" w:color="auto" w:fill="auto"/>
            <w:hideMark/>
          </w:tcPr>
          <w:p w:rsidR="00F541FA" w:rsidRPr="006E1794" w:rsidRDefault="00F541FA" w:rsidP="00F541FA">
            <w:pPr>
              <w:pStyle w:val="Tabletext"/>
              <w:tabs>
                <w:tab w:val="decimal" w:pos="440"/>
              </w:tabs>
              <w:jc w:val="right"/>
            </w:pPr>
            <w:r w:rsidRPr="006E1794">
              <w:rPr>
                <w:snapToGrid w:val="0"/>
              </w:rPr>
              <w:lastRenderedPageBreak/>
              <w:t>253.00</w:t>
            </w:r>
          </w:p>
        </w:tc>
      </w:tr>
      <w:tr w:rsidR="00F541FA" w:rsidRPr="006E1794" w:rsidTr="00F541FA">
        <w:tc>
          <w:tcPr>
            <w:tcW w:w="709" w:type="dxa"/>
            <w:shd w:val="clear" w:color="auto" w:fill="auto"/>
            <w:hideMark/>
          </w:tcPr>
          <w:p w:rsidR="00F541FA" w:rsidRPr="006E1794" w:rsidRDefault="00F541FA" w:rsidP="00F541FA">
            <w:pPr>
              <w:pStyle w:val="Tabletext"/>
            </w:pPr>
            <w:r w:rsidRPr="006E1794">
              <w:lastRenderedPageBreak/>
              <w:t>61505</w:t>
            </w:r>
          </w:p>
        </w:tc>
        <w:tc>
          <w:tcPr>
            <w:tcW w:w="5528" w:type="dxa"/>
            <w:shd w:val="clear" w:color="auto" w:fill="auto"/>
            <w:hideMark/>
          </w:tcPr>
          <w:p w:rsidR="00F541FA" w:rsidRPr="006E1794" w:rsidRDefault="00F541FA" w:rsidP="00F541FA">
            <w:pPr>
              <w:pStyle w:val="Tabletext"/>
            </w:pPr>
            <w:r w:rsidRPr="006E1794">
              <w:t>CT scan performed at the same time and covering the same body area as single photon emission tomography for the purpose of anatomic localisation or attenuation correction if no separate diagnostic CT report is issued and only in association with items</w:t>
            </w:r>
            <w:r w:rsidR="006E1794" w:rsidRPr="006E1794">
              <w:t> </w:t>
            </w:r>
            <w:r w:rsidRPr="006E1794">
              <w:t>61302 to 61729 (R) (K)</w:t>
            </w:r>
          </w:p>
        </w:tc>
        <w:tc>
          <w:tcPr>
            <w:tcW w:w="851" w:type="dxa"/>
            <w:shd w:val="clear" w:color="auto" w:fill="auto"/>
            <w:hideMark/>
          </w:tcPr>
          <w:p w:rsidR="00F541FA" w:rsidRPr="006E1794" w:rsidRDefault="00F541FA" w:rsidP="00F541FA">
            <w:pPr>
              <w:pStyle w:val="Tabletext"/>
              <w:tabs>
                <w:tab w:val="decimal" w:pos="440"/>
              </w:tabs>
              <w:jc w:val="right"/>
              <w:rPr>
                <w:snapToGrid w:val="0"/>
              </w:rPr>
            </w:pPr>
            <w:r w:rsidRPr="006E1794">
              <w:rPr>
                <w:snapToGrid w:val="0"/>
              </w:rPr>
              <w:t>100.00</w:t>
            </w:r>
          </w:p>
        </w:tc>
      </w:tr>
      <w:tr w:rsidR="00F541FA" w:rsidRPr="006E1794" w:rsidTr="00F541FA">
        <w:tc>
          <w:tcPr>
            <w:tcW w:w="709" w:type="dxa"/>
            <w:shd w:val="clear" w:color="auto" w:fill="auto"/>
            <w:hideMark/>
          </w:tcPr>
          <w:p w:rsidR="00F541FA" w:rsidRPr="006E1794" w:rsidRDefault="00F541FA" w:rsidP="00F541FA">
            <w:pPr>
              <w:pStyle w:val="Tabletext"/>
            </w:pPr>
            <w:r w:rsidRPr="006E1794">
              <w:t>61523</w:t>
            </w:r>
          </w:p>
        </w:tc>
        <w:tc>
          <w:tcPr>
            <w:tcW w:w="5528" w:type="dxa"/>
            <w:shd w:val="clear" w:color="auto" w:fill="auto"/>
            <w:hideMark/>
          </w:tcPr>
          <w:p w:rsidR="00F541FA" w:rsidRPr="006E1794" w:rsidRDefault="00F541FA" w:rsidP="00F541FA">
            <w:pPr>
              <w:pStyle w:val="Tabletext"/>
            </w:pPr>
            <w:r w:rsidRPr="006E1794">
              <w:t>Whole body FDG PET study, performed for evaluation of a solitary pulmonary nodule, if:</w:t>
            </w:r>
          </w:p>
          <w:p w:rsidR="00F541FA" w:rsidRPr="006E1794" w:rsidRDefault="00F541FA" w:rsidP="00F541FA">
            <w:pPr>
              <w:pStyle w:val="Tablea"/>
            </w:pPr>
            <w:r w:rsidRPr="006E1794">
              <w:t>(a) the nodule is considered unsuitable for transthoracic fine needle aspiration biopsy; or</w:t>
            </w:r>
          </w:p>
          <w:p w:rsidR="00F541FA" w:rsidRPr="006E1794" w:rsidRDefault="00F541FA" w:rsidP="00F541FA">
            <w:pPr>
              <w:pStyle w:val="Tablea"/>
            </w:pPr>
            <w:r w:rsidRPr="006E1794">
              <w:t>(b) an attempt at pathological characterisation has failed (R)</w:t>
            </w:r>
          </w:p>
        </w:tc>
        <w:tc>
          <w:tcPr>
            <w:tcW w:w="851" w:type="dxa"/>
            <w:shd w:val="clear" w:color="auto" w:fill="auto"/>
            <w:hideMark/>
          </w:tcPr>
          <w:p w:rsidR="00F541FA" w:rsidRPr="006E1794" w:rsidRDefault="00F541FA" w:rsidP="00F541FA">
            <w:pPr>
              <w:pStyle w:val="Tabletext"/>
              <w:tabs>
                <w:tab w:val="decimal" w:pos="440"/>
              </w:tabs>
              <w:jc w:val="right"/>
              <w:rPr>
                <w:snapToGrid w:val="0"/>
              </w:rPr>
            </w:pPr>
            <w:r w:rsidRPr="006E1794">
              <w:t>953.00</w:t>
            </w:r>
          </w:p>
        </w:tc>
      </w:tr>
      <w:tr w:rsidR="00F541FA" w:rsidRPr="006E1794" w:rsidTr="00F541FA">
        <w:tc>
          <w:tcPr>
            <w:tcW w:w="709" w:type="dxa"/>
            <w:shd w:val="clear" w:color="auto" w:fill="auto"/>
            <w:hideMark/>
          </w:tcPr>
          <w:p w:rsidR="00F541FA" w:rsidRPr="006E1794" w:rsidRDefault="00F541FA" w:rsidP="00F541FA">
            <w:pPr>
              <w:pStyle w:val="Tabletext"/>
            </w:pPr>
            <w:r w:rsidRPr="006E1794">
              <w:t>61529</w:t>
            </w:r>
          </w:p>
        </w:tc>
        <w:tc>
          <w:tcPr>
            <w:tcW w:w="5528" w:type="dxa"/>
            <w:shd w:val="clear" w:color="auto" w:fill="auto"/>
            <w:hideMark/>
          </w:tcPr>
          <w:p w:rsidR="00F541FA" w:rsidRPr="006E1794" w:rsidRDefault="00F541FA" w:rsidP="00F541FA">
            <w:pPr>
              <w:pStyle w:val="Tabletext"/>
            </w:pPr>
            <w:r w:rsidRPr="006E1794">
              <w:t>Whole body FDG PET study, performed for the staging of proven non</w:t>
            </w:r>
            <w:r w:rsidR="006E1794">
              <w:noBreakHyphen/>
            </w:r>
            <w:r w:rsidRPr="006E1794">
              <w:t>small cell lung cancer, if curative surgery or radiotherapy is planned (R)</w:t>
            </w:r>
          </w:p>
        </w:tc>
        <w:tc>
          <w:tcPr>
            <w:tcW w:w="851" w:type="dxa"/>
            <w:shd w:val="clear" w:color="auto" w:fill="auto"/>
            <w:hideMark/>
          </w:tcPr>
          <w:p w:rsidR="00F541FA" w:rsidRPr="006E1794" w:rsidRDefault="00F541FA" w:rsidP="00F541FA">
            <w:pPr>
              <w:pStyle w:val="Tabletext"/>
              <w:tabs>
                <w:tab w:val="decimal" w:pos="440"/>
              </w:tabs>
              <w:jc w:val="right"/>
              <w:rPr>
                <w:snapToGrid w:val="0"/>
              </w:rPr>
            </w:pPr>
            <w:r w:rsidRPr="006E1794">
              <w:t>953.00</w:t>
            </w:r>
          </w:p>
        </w:tc>
      </w:tr>
      <w:tr w:rsidR="00F541FA" w:rsidRPr="006E1794" w:rsidTr="00F541FA">
        <w:tc>
          <w:tcPr>
            <w:tcW w:w="709" w:type="dxa"/>
            <w:shd w:val="clear" w:color="auto" w:fill="auto"/>
            <w:hideMark/>
          </w:tcPr>
          <w:p w:rsidR="00F541FA" w:rsidRPr="006E1794" w:rsidRDefault="00F541FA" w:rsidP="00F541FA">
            <w:pPr>
              <w:pStyle w:val="Tabletext"/>
            </w:pPr>
            <w:r w:rsidRPr="006E1794">
              <w:t>61538</w:t>
            </w:r>
          </w:p>
        </w:tc>
        <w:tc>
          <w:tcPr>
            <w:tcW w:w="5528" w:type="dxa"/>
            <w:shd w:val="clear" w:color="auto" w:fill="auto"/>
            <w:hideMark/>
          </w:tcPr>
          <w:p w:rsidR="00F541FA" w:rsidRPr="006E1794" w:rsidRDefault="00F541FA" w:rsidP="00F541FA">
            <w:pPr>
              <w:pStyle w:val="Tabletext"/>
            </w:pPr>
            <w:r w:rsidRPr="006E1794">
              <w:t>FDG PET study of the brain for evaluation of suspected residual or recurrent malignant brain tumour based on anatomical imaging findings, after definitive therapy (or during ongoing chemotherapy) in patients who are considered suitable for further active therapy (R)</w:t>
            </w:r>
          </w:p>
        </w:tc>
        <w:tc>
          <w:tcPr>
            <w:tcW w:w="851" w:type="dxa"/>
            <w:shd w:val="clear" w:color="auto" w:fill="auto"/>
            <w:hideMark/>
          </w:tcPr>
          <w:p w:rsidR="00F541FA" w:rsidRPr="006E1794" w:rsidRDefault="00F541FA" w:rsidP="00F541FA">
            <w:pPr>
              <w:pStyle w:val="Tabletext"/>
              <w:tabs>
                <w:tab w:val="decimal" w:pos="440"/>
              </w:tabs>
              <w:jc w:val="right"/>
              <w:rPr>
                <w:bCs/>
                <w:iCs/>
              </w:rPr>
            </w:pPr>
            <w:r w:rsidRPr="006E1794">
              <w:t>901.00</w:t>
            </w:r>
          </w:p>
        </w:tc>
      </w:tr>
      <w:tr w:rsidR="00F541FA" w:rsidRPr="006E1794" w:rsidTr="00F541FA">
        <w:tc>
          <w:tcPr>
            <w:tcW w:w="709" w:type="dxa"/>
            <w:shd w:val="clear" w:color="auto" w:fill="auto"/>
            <w:hideMark/>
          </w:tcPr>
          <w:p w:rsidR="00F541FA" w:rsidRPr="006E1794" w:rsidRDefault="00F541FA" w:rsidP="00F541FA">
            <w:pPr>
              <w:pStyle w:val="Tabletext"/>
            </w:pPr>
            <w:r w:rsidRPr="006E1794">
              <w:t>61541</w:t>
            </w:r>
          </w:p>
        </w:tc>
        <w:tc>
          <w:tcPr>
            <w:tcW w:w="5528" w:type="dxa"/>
            <w:shd w:val="clear" w:color="auto" w:fill="auto"/>
            <w:hideMark/>
          </w:tcPr>
          <w:p w:rsidR="00F541FA" w:rsidRPr="006E1794" w:rsidRDefault="00F541FA" w:rsidP="00F541FA">
            <w:pPr>
              <w:pStyle w:val="Tabletext"/>
            </w:pPr>
            <w:r w:rsidRPr="006E1794">
              <w:t>Whole body FDG PET study, following initial therapy, performed for the evaluation of suspected residual, metastatic or recurrent colorectal carcinoma in a patient considered suitable for active therapy (R)</w:t>
            </w:r>
          </w:p>
        </w:tc>
        <w:tc>
          <w:tcPr>
            <w:tcW w:w="851" w:type="dxa"/>
            <w:shd w:val="clear" w:color="auto" w:fill="auto"/>
            <w:hideMark/>
          </w:tcPr>
          <w:p w:rsidR="00F541FA" w:rsidRPr="006E1794" w:rsidRDefault="00F541FA" w:rsidP="00F541FA">
            <w:pPr>
              <w:pStyle w:val="Tabletext"/>
              <w:tabs>
                <w:tab w:val="decimal" w:pos="440"/>
              </w:tabs>
              <w:jc w:val="right"/>
              <w:rPr>
                <w:snapToGrid w:val="0"/>
              </w:rPr>
            </w:pPr>
            <w:r w:rsidRPr="006E1794">
              <w:t>953.00</w:t>
            </w:r>
          </w:p>
        </w:tc>
      </w:tr>
      <w:tr w:rsidR="00F541FA" w:rsidRPr="006E1794" w:rsidTr="00F541FA">
        <w:tc>
          <w:tcPr>
            <w:tcW w:w="709" w:type="dxa"/>
            <w:shd w:val="clear" w:color="auto" w:fill="auto"/>
            <w:hideMark/>
          </w:tcPr>
          <w:p w:rsidR="00F541FA" w:rsidRPr="006E1794" w:rsidRDefault="00F541FA" w:rsidP="00F541FA">
            <w:pPr>
              <w:pStyle w:val="Tabletext"/>
            </w:pPr>
            <w:r w:rsidRPr="006E1794">
              <w:t>61553</w:t>
            </w:r>
          </w:p>
        </w:tc>
        <w:tc>
          <w:tcPr>
            <w:tcW w:w="5528" w:type="dxa"/>
            <w:shd w:val="clear" w:color="auto" w:fill="auto"/>
            <w:hideMark/>
          </w:tcPr>
          <w:p w:rsidR="00F541FA" w:rsidRPr="006E1794" w:rsidRDefault="00F541FA" w:rsidP="00F541FA">
            <w:pPr>
              <w:pStyle w:val="Tabletext"/>
            </w:pPr>
            <w:r w:rsidRPr="006E1794">
              <w:t>Whole body FDG PET study, following initial therapy, performed for the evaluation of suspected metastatic or recurrent malignant melanoma in a patient considered suitable for active therapy (R)</w:t>
            </w:r>
          </w:p>
        </w:tc>
        <w:tc>
          <w:tcPr>
            <w:tcW w:w="851" w:type="dxa"/>
            <w:shd w:val="clear" w:color="auto" w:fill="auto"/>
            <w:hideMark/>
          </w:tcPr>
          <w:p w:rsidR="00F541FA" w:rsidRPr="006E1794" w:rsidRDefault="00F541FA" w:rsidP="00F541FA">
            <w:pPr>
              <w:pStyle w:val="Tabletext"/>
              <w:tabs>
                <w:tab w:val="decimal" w:pos="440"/>
              </w:tabs>
              <w:jc w:val="right"/>
              <w:rPr>
                <w:snapToGrid w:val="0"/>
              </w:rPr>
            </w:pPr>
            <w:r w:rsidRPr="006E1794">
              <w:t>999.00</w:t>
            </w:r>
          </w:p>
        </w:tc>
      </w:tr>
      <w:tr w:rsidR="00F541FA" w:rsidRPr="006E1794" w:rsidTr="00F541FA">
        <w:tc>
          <w:tcPr>
            <w:tcW w:w="709" w:type="dxa"/>
            <w:shd w:val="clear" w:color="auto" w:fill="auto"/>
            <w:hideMark/>
          </w:tcPr>
          <w:p w:rsidR="00F541FA" w:rsidRPr="006E1794" w:rsidRDefault="00F541FA" w:rsidP="00F541FA">
            <w:pPr>
              <w:pStyle w:val="Tabletext"/>
            </w:pPr>
            <w:r w:rsidRPr="006E1794">
              <w:t>61559</w:t>
            </w:r>
          </w:p>
        </w:tc>
        <w:tc>
          <w:tcPr>
            <w:tcW w:w="5528" w:type="dxa"/>
            <w:shd w:val="clear" w:color="auto" w:fill="auto"/>
            <w:hideMark/>
          </w:tcPr>
          <w:p w:rsidR="00F541FA" w:rsidRPr="006E1794" w:rsidRDefault="00F541FA" w:rsidP="00F541FA">
            <w:pPr>
              <w:pStyle w:val="Tabletext"/>
            </w:pPr>
            <w:r w:rsidRPr="006E1794">
              <w:t>FDG PET study of the brain, performed for the evaluation of refractory epilepsy, that is being evaluated for surgery (R)</w:t>
            </w:r>
          </w:p>
        </w:tc>
        <w:tc>
          <w:tcPr>
            <w:tcW w:w="851" w:type="dxa"/>
            <w:shd w:val="clear" w:color="auto" w:fill="auto"/>
            <w:hideMark/>
          </w:tcPr>
          <w:p w:rsidR="00F541FA" w:rsidRPr="006E1794" w:rsidRDefault="00F541FA" w:rsidP="00F541FA">
            <w:pPr>
              <w:pStyle w:val="Tabletext"/>
              <w:tabs>
                <w:tab w:val="decimal" w:pos="440"/>
              </w:tabs>
              <w:jc w:val="right"/>
              <w:rPr>
                <w:snapToGrid w:val="0"/>
              </w:rPr>
            </w:pPr>
            <w:r w:rsidRPr="006E1794">
              <w:t>918.00</w:t>
            </w:r>
          </w:p>
        </w:tc>
      </w:tr>
      <w:tr w:rsidR="00F541FA" w:rsidRPr="006E1794" w:rsidTr="00F541FA">
        <w:tc>
          <w:tcPr>
            <w:tcW w:w="709" w:type="dxa"/>
            <w:shd w:val="clear" w:color="auto" w:fill="auto"/>
            <w:hideMark/>
          </w:tcPr>
          <w:p w:rsidR="00F541FA" w:rsidRPr="006E1794" w:rsidRDefault="00F541FA" w:rsidP="00F541FA">
            <w:pPr>
              <w:pStyle w:val="Tabletext"/>
            </w:pPr>
            <w:r w:rsidRPr="006E1794">
              <w:t>61565</w:t>
            </w:r>
          </w:p>
        </w:tc>
        <w:tc>
          <w:tcPr>
            <w:tcW w:w="5528" w:type="dxa"/>
            <w:shd w:val="clear" w:color="auto" w:fill="auto"/>
            <w:hideMark/>
          </w:tcPr>
          <w:p w:rsidR="00F541FA" w:rsidRPr="006E1794" w:rsidRDefault="00F541FA" w:rsidP="00F541FA">
            <w:pPr>
              <w:pStyle w:val="Tabletext"/>
            </w:pPr>
            <w:r w:rsidRPr="006E1794">
              <w:t>Whole body FDG PET study, following initial therapy, performed for the evaluation of suspected residual, metastatic or recurrent ovarian carcinoma in a patient considered suitable for active therapy (R)</w:t>
            </w:r>
          </w:p>
        </w:tc>
        <w:tc>
          <w:tcPr>
            <w:tcW w:w="851" w:type="dxa"/>
            <w:shd w:val="clear" w:color="auto" w:fill="auto"/>
            <w:hideMark/>
          </w:tcPr>
          <w:p w:rsidR="00F541FA" w:rsidRPr="006E1794" w:rsidRDefault="00F541FA" w:rsidP="00F541FA">
            <w:pPr>
              <w:pStyle w:val="Tabletext"/>
              <w:tabs>
                <w:tab w:val="decimal" w:pos="440"/>
              </w:tabs>
              <w:jc w:val="right"/>
              <w:rPr>
                <w:snapToGrid w:val="0"/>
              </w:rPr>
            </w:pPr>
            <w:r w:rsidRPr="006E1794">
              <w:t>953.00</w:t>
            </w:r>
          </w:p>
        </w:tc>
      </w:tr>
      <w:tr w:rsidR="00F541FA" w:rsidRPr="006E1794" w:rsidTr="00F541FA">
        <w:tc>
          <w:tcPr>
            <w:tcW w:w="709" w:type="dxa"/>
            <w:shd w:val="clear" w:color="auto" w:fill="auto"/>
            <w:hideMark/>
          </w:tcPr>
          <w:p w:rsidR="00F541FA" w:rsidRPr="006E1794" w:rsidRDefault="00F541FA" w:rsidP="00F541FA">
            <w:pPr>
              <w:pStyle w:val="Tabletext"/>
            </w:pPr>
            <w:r w:rsidRPr="006E1794">
              <w:t>61571</w:t>
            </w:r>
          </w:p>
        </w:tc>
        <w:tc>
          <w:tcPr>
            <w:tcW w:w="5528" w:type="dxa"/>
            <w:shd w:val="clear" w:color="auto" w:fill="auto"/>
            <w:hideMark/>
          </w:tcPr>
          <w:p w:rsidR="00F541FA" w:rsidRPr="006E1794" w:rsidRDefault="00F541FA" w:rsidP="00F541FA">
            <w:pPr>
              <w:pStyle w:val="Tabletext"/>
            </w:pPr>
            <w:r w:rsidRPr="006E1794">
              <w:t xml:space="preserve">Whole body FDG PET study for the further primary staging of patients with histologically proven carcinoma of the uterine cervix, at FIGO stage IB2 or greater by conventional staging, prior to planned radical radiation therapy or combined modality therapy </w:t>
            </w:r>
            <w:r w:rsidRPr="006E1794">
              <w:lastRenderedPageBreak/>
              <w:t>with curative intent (R)</w:t>
            </w:r>
          </w:p>
        </w:tc>
        <w:tc>
          <w:tcPr>
            <w:tcW w:w="851" w:type="dxa"/>
            <w:shd w:val="clear" w:color="auto" w:fill="auto"/>
            <w:hideMark/>
          </w:tcPr>
          <w:p w:rsidR="00F541FA" w:rsidRPr="006E1794" w:rsidRDefault="00F541FA" w:rsidP="00F541FA">
            <w:pPr>
              <w:pStyle w:val="Tabletext"/>
              <w:tabs>
                <w:tab w:val="decimal" w:pos="440"/>
              </w:tabs>
              <w:jc w:val="right"/>
              <w:rPr>
                <w:bCs/>
                <w:iCs/>
              </w:rPr>
            </w:pPr>
            <w:r w:rsidRPr="006E1794">
              <w:lastRenderedPageBreak/>
              <w:t>953.00</w:t>
            </w:r>
          </w:p>
        </w:tc>
      </w:tr>
      <w:tr w:rsidR="00F541FA" w:rsidRPr="006E1794" w:rsidTr="00F541FA">
        <w:tc>
          <w:tcPr>
            <w:tcW w:w="709" w:type="dxa"/>
            <w:shd w:val="clear" w:color="auto" w:fill="auto"/>
            <w:hideMark/>
          </w:tcPr>
          <w:p w:rsidR="00F541FA" w:rsidRPr="006E1794" w:rsidRDefault="00F541FA" w:rsidP="00F541FA">
            <w:pPr>
              <w:pStyle w:val="Tabletext"/>
            </w:pPr>
            <w:r w:rsidRPr="006E1794">
              <w:lastRenderedPageBreak/>
              <w:t>61575</w:t>
            </w:r>
          </w:p>
        </w:tc>
        <w:tc>
          <w:tcPr>
            <w:tcW w:w="5528" w:type="dxa"/>
            <w:shd w:val="clear" w:color="auto" w:fill="auto"/>
            <w:hideMark/>
          </w:tcPr>
          <w:p w:rsidR="00F541FA" w:rsidRPr="006E1794" w:rsidRDefault="00F541FA" w:rsidP="00F541FA">
            <w:pPr>
              <w:pStyle w:val="Tabletext"/>
            </w:pPr>
            <w:r w:rsidRPr="006E1794">
              <w:t>Whole body FDG PET study for the further staging of patients with confirmed local recurrence of carcinoma of the uterine cervix considered suitable for salvage pelvic chemoradiotherapy or pelvic exenteration with curative intent (R)</w:t>
            </w:r>
          </w:p>
        </w:tc>
        <w:tc>
          <w:tcPr>
            <w:tcW w:w="851" w:type="dxa"/>
            <w:shd w:val="clear" w:color="auto" w:fill="auto"/>
            <w:hideMark/>
          </w:tcPr>
          <w:p w:rsidR="00F541FA" w:rsidRPr="006E1794" w:rsidRDefault="00F541FA" w:rsidP="00F541FA">
            <w:pPr>
              <w:pStyle w:val="Tabletext"/>
              <w:tabs>
                <w:tab w:val="decimal" w:pos="440"/>
              </w:tabs>
              <w:jc w:val="right"/>
            </w:pPr>
            <w:r w:rsidRPr="006E1794">
              <w:t>953.00</w:t>
            </w:r>
          </w:p>
        </w:tc>
      </w:tr>
      <w:tr w:rsidR="00F541FA" w:rsidRPr="006E1794" w:rsidTr="00F541FA">
        <w:tc>
          <w:tcPr>
            <w:tcW w:w="709" w:type="dxa"/>
            <w:shd w:val="clear" w:color="auto" w:fill="auto"/>
            <w:hideMark/>
          </w:tcPr>
          <w:p w:rsidR="00F541FA" w:rsidRPr="006E1794" w:rsidRDefault="00F541FA" w:rsidP="00F541FA">
            <w:pPr>
              <w:pStyle w:val="Tabletext"/>
            </w:pPr>
            <w:r w:rsidRPr="006E1794">
              <w:t>61577</w:t>
            </w:r>
          </w:p>
        </w:tc>
        <w:tc>
          <w:tcPr>
            <w:tcW w:w="5528" w:type="dxa"/>
            <w:shd w:val="clear" w:color="auto" w:fill="auto"/>
            <w:hideMark/>
          </w:tcPr>
          <w:p w:rsidR="00F541FA" w:rsidRPr="006E1794" w:rsidRDefault="00F541FA" w:rsidP="00F541FA">
            <w:pPr>
              <w:pStyle w:val="Tabletext"/>
            </w:pPr>
            <w:r w:rsidRPr="006E1794">
              <w:t>Whole body FDG PET study, performed for the staging of proven oesophageal or GEJ carcinoma, in a patient considered suitable for active therapy (R)</w:t>
            </w:r>
          </w:p>
        </w:tc>
        <w:tc>
          <w:tcPr>
            <w:tcW w:w="851" w:type="dxa"/>
            <w:shd w:val="clear" w:color="auto" w:fill="auto"/>
            <w:hideMark/>
          </w:tcPr>
          <w:p w:rsidR="00F541FA" w:rsidRPr="006E1794" w:rsidRDefault="00F541FA" w:rsidP="00F541FA">
            <w:pPr>
              <w:pStyle w:val="Tabletext"/>
              <w:tabs>
                <w:tab w:val="decimal" w:pos="440"/>
              </w:tabs>
              <w:jc w:val="right"/>
              <w:rPr>
                <w:snapToGrid w:val="0"/>
              </w:rPr>
            </w:pPr>
            <w:r w:rsidRPr="006E1794">
              <w:t>953.00</w:t>
            </w:r>
          </w:p>
        </w:tc>
      </w:tr>
      <w:tr w:rsidR="00F541FA" w:rsidRPr="006E1794" w:rsidTr="00F541FA">
        <w:tc>
          <w:tcPr>
            <w:tcW w:w="709" w:type="dxa"/>
            <w:shd w:val="clear" w:color="auto" w:fill="auto"/>
            <w:hideMark/>
          </w:tcPr>
          <w:p w:rsidR="00F541FA" w:rsidRPr="006E1794" w:rsidRDefault="00F541FA" w:rsidP="00F541FA">
            <w:pPr>
              <w:pStyle w:val="Tabletext"/>
            </w:pPr>
            <w:r w:rsidRPr="006E1794">
              <w:t>61598</w:t>
            </w:r>
          </w:p>
        </w:tc>
        <w:tc>
          <w:tcPr>
            <w:tcW w:w="5528" w:type="dxa"/>
            <w:shd w:val="clear" w:color="auto" w:fill="auto"/>
            <w:hideMark/>
          </w:tcPr>
          <w:p w:rsidR="00F541FA" w:rsidRPr="006E1794" w:rsidRDefault="00F541FA" w:rsidP="00F541FA">
            <w:pPr>
              <w:pStyle w:val="Tabletext"/>
            </w:pPr>
            <w:r w:rsidRPr="006E1794">
              <w:t>Whole body FDG PET study performed for the staging of biopsy</w:t>
            </w:r>
            <w:r w:rsidR="006E1794">
              <w:noBreakHyphen/>
            </w:r>
            <w:r w:rsidRPr="006E1794">
              <w:t>proven, newly</w:t>
            </w:r>
            <w:r w:rsidR="006E1794">
              <w:noBreakHyphen/>
            </w:r>
            <w:r w:rsidRPr="006E1794">
              <w:t>diagnosed or recurrent head and neck cancer (R)</w:t>
            </w:r>
          </w:p>
        </w:tc>
        <w:tc>
          <w:tcPr>
            <w:tcW w:w="851" w:type="dxa"/>
            <w:shd w:val="clear" w:color="auto" w:fill="auto"/>
            <w:hideMark/>
          </w:tcPr>
          <w:p w:rsidR="00F541FA" w:rsidRPr="006E1794" w:rsidRDefault="00F541FA" w:rsidP="00F541FA">
            <w:pPr>
              <w:pStyle w:val="Tabletext"/>
              <w:tabs>
                <w:tab w:val="decimal" w:pos="440"/>
              </w:tabs>
              <w:jc w:val="right"/>
              <w:rPr>
                <w:snapToGrid w:val="0"/>
              </w:rPr>
            </w:pPr>
            <w:r w:rsidRPr="006E1794">
              <w:t>953.00</w:t>
            </w:r>
          </w:p>
        </w:tc>
      </w:tr>
      <w:tr w:rsidR="00F541FA" w:rsidRPr="006E1794" w:rsidTr="00F541FA">
        <w:tc>
          <w:tcPr>
            <w:tcW w:w="709" w:type="dxa"/>
            <w:shd w:val="clear" w:color="auto" w:fill="auto"/>
            <w:hideMark/>
          </w:tcPr>
          <w:p w:rsidR="00F541FA" w:rsidRPr="006E1794" w:rsidRDefault="00F541FA" w:rsidP="00F541FA">
            <w:pPr>
              <w:pStyle w:val="Tabletext"/>
            </w:pPr>
            <w:r w:rsidRPr="006E1794">
              <w:t>61604</w:t>
            </w:r>
          </w:p>
        </w:tc>
        <w:tc>
          <w:tcPr>
            <w:tcW w:w="5528" w:type="dxa"/>
            <w:shd w:val="clear" w:color="auto" w:fill="auto"/>
            <w:hideMark/>
          </w:tcPr>
          <w:p w:rsidR="00F541FA" w:rsidRPr="006E1794" w:rsidRDefault="00F541FA" w:rsidP="00F541FA">
            <w:pPr>
              <w:pStyle w:val="Tabletext"/>
            </w:pPr>
            <w:r w:rsidRPr="006E1794">
              <w:t>Whole body FDG PET study performed for the evaluation of a patient with suspected residual head and neck cancer after definitive treatment, and who is suitable for active therapy (R)</w:t>
            </w:r>
          </w:p>
        </w:tc>
        <w:tc>
          <w:tcPr>
            <w:tcW w:w="851" w:type="dxa"/>
            <w:shd w:val="clear" w:color="auto" w:fill="auto"/>
            <w:hideMark/>
          </w:tcPr>
          <w:p w:rsidR="00F541FA" w:rsidRPr="006E1794" w:rsidRDefault="00F541FA" w:rsidP="00F541FA">
            <w:pPr>
              <w:pStyle w:val="Tabletext"/>
              <w:tabs>
                <w:tab w:val="decimal" w:pos="440"/>
              </w:tabs>
              <w:jc w:val="right"/>
              <w:rPr>
                <w:snapToGrid w:val="0"/>
              </w:rPr>
            </w:pPr>
            <w:r w:rsidRPr="006E1794">
              <w:t>953.00</w:t>
            </w:r>
          </w:p>
        </w:tc>
      </w:tr>
      <w:tr w:rsidR="00F541FA" w:rsidRPr="006E1794" w:rsidTr="00F541FA">
        <w:tc>
          <w:tcPr>
            <w:tcW w:w="709" w:type="dxa"/>
            <w:shd w:val="clear" w:color="auto" w:fill="auto"/>
            <w:hideMark/>
          </w:tcPr>
          <w:p w:rsidR="00F541FA" w:rsidRPr="006E1794" w:rsidRDefault="00F541FA" w:rsidP="00F541FA">
            <w:pPr>
              <w:pStyle w:val="Tabletext"/>
            </w:pPr>
            <w:r w:rsidRPr="006E1794">
              <w:t>61610</w:t>
            </w:r>
          </w:p>
        </w:tc>
        <w:tc>
          <w:tcPr>
            <w:tcW w:w="5528" w:type="dxa"/>
            <w:shd w:val="clear" w:color="auto" w:fill="auto"/>
            <w:hideMark/>
          </w:tcPr>
          <w:p w:rsidR="00F541FA" w:rsidRPr="006E1794" w:rsidRDefault="00F541FA" w:rsidP="00F541FA">
            <w:pPr>
              <w:pStyle w:val="Tabletext"/>
            </w:pPr>
            <w:r w:rsidRPr="006E1794">
              <w:t>Whole body FDG PET study performed for the evaluation of metastatic squamous cell carcinoma of unknown primary site involving cervical nodes (R)</w:t>
            </w:r>
          </w:p>
        </w:tc>
        <w:tc>
          <w:tcPr>
            <w:tcW w:w="851" w:type="dxa"/>
            <w:shd w:val="clear" w:color="auto" w:fill="auto"/>
            <w:hideMark/>
          </w:tcPr>
          <w:p w:rsidR="00F541FA" w:rsidRPr="006E1794" w:rsidRDefault="00F541FA" w:rsidP="00F541FA">
            <w:pPr>
              <w:pStyle w:val="Tabletext"/>
              <w:tabs>
                <w:tab w:val="decimal" w:pos="440"/>
              </w:tabs>
              <w:jc w:val="right"/>
              <w:rPr>
                <w:snapToGrid w:val="0"/>
              </w:rPr>
            </w:pPr>
            <w:r w:rsidRPr="006E1794">
              <w:t>953.00</w:t>
            </w:r>
          </w:p>
        </w:tc>
      </w:tr>
      <w:tr w:rsidR="00F541FA" w:rsidRPr="006E1794" w:rsidTr="00F541FA">
        <w:tc>
          <w:tcPr>
            <w:tcW w:w="709" w:type="dxa"/>
            <w:shd w:val="clear" w:color="auto" w:fill="auto"/>
            <w:hideMark/>
          </w:tcPr>
          <w:p w:rsidR="00F541FA" w:rsidRPr="006E1794" w:rsidRDefault="00F541FA" w:rsidP="00F541FA">
            <w:pPr>
              <w:pStyle w:val="Tabletext"/>
            </w:pPr>
            <w:r w:rsidRPr="006E1794">
              <w:t>61616</w:t>
            </w:r>
          </w:p>
        </w:tc>
        <w:tc>
          <w:tcPr>
            <w:tcW w:w="5528" w:type="dxa"/>
            <w:shd w:val="clear" w:color="auto" w:fill="auto"/>
            <w:hideMark/>
          </w:tcPr>
          <w:p w:rsidR="00F541FA" w:rsidRPr="006E1794" w:rsidRDefault="00F541FA" w:rsidP="00F541FA">
            <w:pPr>
              <w:pStyle w:val="Tabletext"/>
            </w:pPr>
            <w:r w:rsidRPr="006E1794">
              <w:t>Whole body FDG PET study for the initial staging of indolent non</w:t>
            </w:r>
            <w:r w:rsidR="006E1794">
              <w:noBreakHyphen/>
            </w:r>
            <w:r w:rsidRPr="006E1794">
              <w:t>Hodgkin’s lymphoma if:</w:t>
            </w:r>
          </w:p>
          <w:p w:rsidR="00F541FA" w:rsidRPr="006E1794" w:rsidRDefault="00F541FA" w:rsidP="00F541FA">
            <w:pPr>
              <w:pStyle w:val="Tablea"/>
            </w:pPr>
            <w:r w:rsidRPr="006E1794">
              <w:t>(a) clinical, pathological and imaging findings indicated that the stage is I or IIA; and</w:t>
            </w:r>
          </w:p>
          <w:p w:rsidR="00F541FA" w:rsidRPr="006E1794" w:rsidRDefault="00F541FA" w:rsidP="00F541FA">
            <w:pPr>
              <w:pStyle w:val="Tablea"/>
              <w:rPr>
                <w:iCs/>
                <w:color w:val="000000"/>
              </w:rPr>
            </w:pPr>
            <w:r w:rsidRPr="006E1794">
              <w:t>(b) the proposed management is definitive radiotherapy with curative intent (R)</w:t>
            </w:r>
          </w:p>
        </w:tc>
        <w:tc>
          <w:tcPr>
            <w:tcW w:w="851" w:type="dxa"/>
            <w:shd w:val="clear" w:color="auto" w:fill="auto"/>
            <w:hideMark/>
          </w:tcPr>
          <w:p w:rsidR="00F541FA" w:rsidRPr="006E1794" w:rsidRDefault="00F541FA" w:rsidP="00F541FA">
            <w:pPr>
              <w:pStyle w:val="Tabletext"/>
              <w:tabs>
                <w:tab w:val="decimal" w:pos="440"/>
              </w:tabs>
              <w:jc w:val="right"/>
              <w:rPr>
                <w:bCs/>
                <w:iCs/>
              </w:rPr>
            </w:pPr>
            <w:r w:rsidRPr="006E1794">
              <w:t>953.00</w:t>
            </w:r>
          </w:p>
        </w:tc>
      </w:tr>
      <w:tr w:rsidR="00F541FA" w:rsidRPr="006E1794" w:rsidTr="00F541FA">
        <w:trPr>
          <w:cantSplit/>
        </w:trPr>
        <w:tc>
          <w:tcPr>
            <w:tcW w:w="709" w:type="dxa"/>
            <w:shd w:val="clear" w:color="auto" w:fill="auto"/>
            <w:hideMark/>
          </w:tcPr>
          <w:p w:rsidR="00F541FA" w:rsidRPr="006E1794" w:rsidRDefault="00F541FA" w:rsidP="00F541FA">
            <w:pPr>
              <w:pStyle w:val="Tabletext"/>
            </w:pPr>
            <w:r w:rsidRPr="006E1794">
              <w:t>61620</w:t>
            </w:r>
          </w:p>
        </w:tc>
        <w:tc>
          <w:tcPr>
            <w:tcW w:w="5528" w:type="dxa"/>
            <w:shd w:val="clear" w:color="auto" w:fill="auto"/>
            <w:hideMark/>
          </w:tcPr>
          <w:p w:rsidR="00F541FA" w:rsidRPr="006E1794" w:rsidRDefault="00F541FA" w:rsidP="00F541FA">
            <w:pPr>
              <w:pStyle w:val="Tabletext"/>
              <w:rPr>
                <w:iCs/>
                <w:color w:val="000000"/>
              </w:rPr>
            </w:pPr>
            <w:r w:rsidRPr="006E1794">
              <w:t>Whole body FDG PET study for the initial staging of newly diagnosed or previously untreated Hodgkin’s or non</w:t>
            </w:r>
            <w:r w:rsidR="006E1794">
              <w:noBreakHyphen/>
            </w:r>
            <w:r w:rsidRPr="006E1794">
              <w:t>Hodgkin’s lymphoma (excluding indolent non</w:t>
            </w:r>
            <w:r w:rsidR="006E1794">
              <w:noBreakHyphen/>
            </w:r>
            <w:r w:rsidRPr="006E1794">
              <w:t>Hodgkin’s lymphoma) (R)</w:t>
            </w:r>
          </w:p>
        </w:tc>
        <w:tc>
          <w:tcPr>
            <w:tcW w:w="851" w:type="dxa"/>
            <w:shd w:val="clear" w:color="auto" w:fill="auto"/>
            <w:hideMark/>
          </w:tcPr>
          <w:p w:rsidR="00F541FA" w:rsidRPr="006E1794" w:rsidRDefault="00F541FA" w:rsidP="00F541FA">
            <w:pPr>
              <w:pStyle w:val="Tabletext"/>
              <w:tabs>
                <w:tab w:val="decimal" w:pos="440"/>
              </w:tabs>
              <w:jc w:val="right"/>
              <w:rPr>
                <w:bCs/>
                <w:iCs/>
              </w:rPr>
            </w:pPr>
            <w:r w:rsidRPr="006E1794">
              <w:t>953.00</w:t>
            </w:r>
          </w:p>
        </w:tc>
      </w:tr>
      <w:tr w:rsidR="00F541FA" w:rsidRPr="006E1794" w:rsidTr="00F541FA">
        <w:tc>
          <w:tcPr>
            <w:tcW w:w="709" w:type="dxa"/>
            <w:shd w:val="clear" w:color="auto" w:fill="auto"/>
            <w:hideMark/>
          </w:tcPr>
          <w:p w:rsidR="00F541FA" w:rsidRPr="006E1794" w:rsidRDefault="00F541FA" w:rsidP="00F541FA">
            <w:pPr>
              <w:pStyle w:val="Tabletext"/>
            </w:pPr>
            <w:r w:rsidRPr="006E1794">
              <w:t>61622</w:t>
            </w:r>
          </w:p>
        </w:tc>
        <w:tc>
          <w:tcPr>
            <w:tcW w:w="5528" w:type="dxa"/>
            <w:shd w:val="clear" w:color="auto" w:fill="auto"/>
            <w:hideMark/>
          </w:tcPr>
          <w:p w:rsidR="00F541FA" w:rsidRPr="006E1794" w:rsidRDefault="00F541FA" w:rsidP="00F541FA">
            <w:pPr>
              <w:pStyle w:val="Tabletext"/>
              <w:rPr>
                <w:iCs/>
                <w:color w:val="000000"/>
              </w:rPr>
            </w:pPr>
            <w:r w:rsidRPr="006E1794">
              <w:t>Whole body FDG PET study to assess response to first line therapy either during treatment or within 3 months of completing definitive first line treatment for Hodgkin’s or non</w:t>
            </w:r>
            <w:r w:rsidR="006E1794">
              <w:noBreakHyphen/>
            </w:r>
            <w:r w:rsidRPr="006E1794">
              <w:t>Hodgkin’s lymphoma (excluding indolent non</w:t>
            </w:r>
            <w:r w:rsidR="006E1794">
              <w:noBreakHyphen/>
            </w:r>
            <w:r w:rsidRPr="006E1794">
              <w:t>Hodgkin’s lymphoma) (R)</w:t>
            </w:r>
          </w:p>
        </w:tc>
        <w:tc>
          <w:tcPr>
            <w:tcW w:w="851" w:type="dxa"/>
            <w:shd w:val="clear" w:color="auto" w:fill="auto"/>
            <w:hideMark/>
          </w:tcPr>
          <w:p w:rsidR="00F541FA" w:rsidRPr="006E1794" w:rsidRDefault="00F541FA" w:rsidP="00F541FA">
            <w:pPr>
              <w:pStyle w:val="Tabletext"/>
              <w:tabs>
                <w:tab w:val="decimal" w:pos="440"/>
              </w:tabs>
              <w:jc w:val="right"/>
              <w:rPr>
                <w:bCs/>
                <w:iCs/>
              </w:rPr>
            </w:pPr>
            <w:r w:rsidRPr="006E1794">
              <w:t>953.00</w:t>
            </w:r>
          </w:p>
        </w:tc>
      </w:tr>
      <w:tr w:rsidR="00F541FA" w:rsidRPr="006E1794" w:rsidTr="00F541FA">
        <w:tc>
          <w:tcPr>
            <w:tcW w:w="709" w:type="dxa"/>
            <w:shd w:val="clear" w:color="auto" w:fill="auto"/>
            <w:hideMark/>
          </w:tcPr>
          <w:p w:rsidR="00F541FA" w:rsidRPr="006E1794" w:rsidRDefault="00F541FA" w:rsidP="00F541FA">
            <w:pPr>
              <w:pStyle w:val="Tabletext"/>
            </w:pPr>
            <w:r w:rsidRPr="006E1794">
              <w:t>61628</w:t>
            </w:r>
          </w:p>
        </w:tc>
        <w:tc>
          <w:tcPr>
            <w:tcW w:w="5528" w:type="dxa"/>
            <w:shd w:val="clear" w:color="auto" w:fill="auto"/>
            <w:hideMark/>
          </w:tcPr>
          <w:p w:rsidR="00F541FA" w:rsidRPr="006E1794" w:rsidRDefault="00F541FA" w:rsidP="00F541FA">
            <w:pPr>
              <w:pStyle w:val="Tabletext"/>
              <w:rPr>
                <w:iCs/>
                <w:color w:val="000000"/>
              </w:rPr>
            </w:pPr>
            <w:r w:rsidRPr="006E1794">
              <w:t>Whole body FDG PET study for restaging following confirmation of recurrence of Hodgkin’s or non</w:t>
            </w:r>
            <w:r w:rsidR="006E1794">
              <w:noBreakHyphen/>
            </w:r>
            <w:r w:rsidRPr="006E1794">
              <w:t>Hodgkin’s lymphoma (excluding indolent non</w:t>
            </w:r>
            <w:r w:rsidR="006E1794">
              <w:noBreakHyphen/>
            </w:r>
            <w:r w:rsidRPr="006E1794">
              <w:t>Hodgkin’s lymphoma) (R)</w:t>
            </w:r>
          </w:p>
        </w:tc>
        <w:tc>
          <w:tcPr>
            <w:tcW w:w="851" w:type="dxa"/>
            <w:shd w:val="clear" w:color="auto" w:fill="auto"/>
            <w:hideMark/>
          </w:tcPr>
          <w:p w:rsidR="00F541FA" w:rsidRPr="006E1794" w:rsidRDefault="00F541FA" w:rsidP="00F541FA">
            <w:pPr>
              <w:pStyle w:val="Tabletext"/>
              <w:tabs>
                <w:tab w:val="decimal" w:pos="440"/>
              </w:tabs>
              <w:jc w:val="right"/>
              <w:rPr>
                <w:bCs/>
                <w:iCs/>
              </w:rPr>
            </w:pPr>
            <w:r w:rsidRPr="006E1794">
              <w:t>953.00</w:t>
            </w:r>
          </w:p>
        </w:tc>
      </w:tr>
      <w:tr w:rsidR="00F541FA" w:rsidRPr="006E1794" w:rsidTr="00F541FA">
        <w:tc>
          <w:tcPr>
            <w:tcW w:w="709" w:type="dxa"/>
            <w:shd w:val="clear" w:color="auto" w:fill="auto"/>
            <w:hideMark/>
          </w:tcPr>
          <w:p w:rsidR="00F541FA" w:rsidRPr="006E1794" w:rsidRDefault="00F541FA" w:rsidP="00F541FA">
            <w:pPr>
              <w:pStyle w:val="Tabletext"/>
            </w:pPr>
            <w:r w:rsidRPr="006E1794">
              <w:t>61632</w:t>
            </w:r>
          </w:p>
        </w:tc>
        <w:tc>
          <w:tcPr>
            <w:tcW w:w="5528" w:type="dxa"/>
            <w:shd w:val="clear" w:color="auto" w:fill="auto"/>
            <w:hideMark/>
          </w:tcPr>
          <w:p w:rsidR="00F541FA" w:rsidRPr="006E1794" w:rsidRDefault="00F541FA" w:rsidP="00F541FA">
            <w:pPr>
              <w:pStyle w:val="Tabletext"/>
              <w:rPr>
                <w:iCs/>
                <w:color w:val="000000"/>
              </w:rPr>
            </w:pPr>
            <w:r w:rsidRPr="006E1794">
              <w:t>Whole body FDG PET study to assess response to second</w:t>
            </w:r>
            <w:r w:rsidR="006E1794">
              <w:noBreakHyphen/>
            </w:r>
            <w:r w:rsidRPr="006E1794">
              <w:t>line chemotherapy if stem cell transplantation is being considered for Hodgkin’s or non</w:t>
            </w:r>
            <w:r w:rsidR="006E1794">
              <w:noBreakHyphen/>
            </w:r>
            <w:r w:rsidRPr="006E1794">
              <w:t xml:space="preserve">Hodgkin’s lymphoma (excluding indolent </w:t>
            </w:r>
            <w:r w:rsidRPr="006E1794">
              <w:lastRenderedPageBreak/>
              <w:t>non</w:t>
            </w:r>
            <w:r w:rsidR="006E1794">
              <w:noBreakHyphen/>
            </w:r>
            <w:r w:rsidRPr="006E1794">
              <w:t>Hodgkin’s lymphoma) (R)</w:t>
            </w:r>
          </w:p>
        </w:tc>
        <w:tc>
          <w:tcPr>
            <w:tcW w:w="851" w:type="dxa"/>
            <w:shd w:val="clear" w:color="auto" w:fill="auto"/>
            <w:hideMark/>
          </w:tcPr>
          <w:p w:rsidR="00F541FA" w:rsidRPr="006E1794" w:rsidRDefault="00F541FA" w:rsidP="00F541FA">
            <w:pPr>
              <w:pStyle w:val="Tabletext"/>
              <w:tabs>
                <w:tab w:val="decimal" w:pos="440"/>
              </w:tabs>
              <w:jc w:val="right"/>
              <w:rPr>
                <w:bCs/>
                <w:iCs/>
              </w:rPr>
            </w:pPr>
            <w:r w:rsidRPr="006E1794">
              <w:lastRenderedPageBreak/>
              <w:t>953.00</w:t>
            </w:r>
          </w:p>
        </w:tc>
      </w:tr>
      <w:tr w:rsidR="00F541FA" w:rsidRPr="006E1794" w:rsidTr="00F541FA">
        <w:tc>
          <w:tcPr>
            <w:tcW w:w="709" w:type="dxa"/>
            <w:shd w:val="clear" w:color="auto" w:fill="auto"/>
            <w:hideMark/>
          </w:tcPr>
          <w:p w:rsidR="00F541FA" w:rsidRPr="006E1794" w:rsidRDefault="00F541FA" w:rsidP="00F541FA">
            <w:pPr>
              <w:pStyle w:val="Tabletext"/>
            </w:pPr>
            <w:r w:rsidRPr="006E1794">
              <w:lastRenderedPageBreak/>
              <w:t>61640</w:t>
            </w:r>
          </w:p>
        </w:tc>
        <w:tc>
          <w:tcPr>
            <w:tcW w:w="5528" w:type="dxa"/>
            <w:shd w:val="clear" w:color="auto" w:fill="auto"/>
            <w:hideMark/>
          </w:tcPr>
          <w:p w:rsidR="00F541FA" w:rsidRPr="006E1794" w:rsidRDefault="00F541FA" w:rsidP="00F541FA">
            <w:pPr>
              <w:pStyle w:val="Tabletext"/>
              <w:rPr>
                <w:iCs/>
                <w:color w:val="000000"/>
              </w:rPr>
            </w:pPr>
            <w:r w:rsidRPr="006E1794">
              <w:t>Whole body FDG PET study for initial staging of a patient with biopsy</w:t>
            </w:r>
            <w:r w:rsidR="006E1794">
              <w:noBreakHyphen/>
            </w:r>
            <w:r w:rsidRPr="006E1794">
              <w:t>proven bone or soft tissue sarcoma (excluding gastrointestinal stromal tumour) considered by conventional staging to be potentially curable (R)</w:t>
            </w:r>
          </w:p>
        </w:tc>
        <w:tc>
          <w:tcPr>
            <w:tcW w:w="851" w:type="dxa"/>
            <w:shd w:val="clear" w:color="auto" w:fill="auto"/>
            <w:hideMark/>
          </w:tcPr>
          <w:p w:rsidR="00F541FA" w:rsidRPr="006E1794" w:rsidRDefault="00F541FA" w:rsidP="00F541FA">
            <w:pPr>
              <w:pStyle w:val="Tabletext"/>
              <w:tabs>
                <w:tab w:val="decimal" w:pos="440"/>
              </w:tabs>
              <w:jc w:val="right"/>
              <w:rPr>
                <w:bCs/>
                <w:iCs/>
              </w:rPr>
            </w:pPr>
            <w:r w:rsidRPr="006E1794">
              <w:t>999.00</w:t>
            </w:r>
          </w:p>
        </w:tc>
      </w:tr>
      <w:tr w:rsidR="00F541FA" w:rsidRPr="006E1794" w:rsidTr="00F541FA">
        <w:tc>
          <w:tcPr>
            <w:tcW w:w="709" w:type="dxa"/>
            <w:shd w:val="clear" w:color="auto" w:fill="auto"/>
            <w:hideMark/>
          </w:tcPr>
          <w:p w:rsidR="00F541FA" w:rsidRPr="006E1794" w:rsidRDefault="00F541FA" w:rsidP="00F541FA">
            <w:pPr>
              <w:pStyle w:val="Tabletext"/>
            </w:pPr>
            <w:r w:rsidRPr="006E1794">
              <w:t>61646</w:t>
            </w:r>
          </w:p>
        </w:tc>
        <w:tc>
          <w:tcPr>
            <w:tcW w:w="5528" w:type="dxa"/>
            <w:shd w:val="clear" w:color="auto" w:fill="auto"/>
            <w:hideMark/>
          </w:tcPr>
          <w:p w:rsidR="00F541FA" w:rsidRPr="006E1794" w:rsidRDefault="00F541FA" w:rsidP="00F541FA">
            <w:pPr>
              <w:pStyle w:val="Tabletext"/>
              <w:rPr>
                <w:iCs/>
                <w:color w:val="000000"/>
              </w:rPr>
            </w:pPr>
            <w:r w:rsidRPr="006E1794">
              <w:t>Whole body FDG PET study for the evaluation of patients with suspected residual or recurrent sarcoma (excluding gastrointestinal stromal tumour) after the initial course of definitive therapy to determine suitability for subsequent therapy with curative intent (R)</w:t>
            </w:r>
          </w:p>
        </w:tc>
        <w:tc>
          <w:tcPr>
            <w:tcW w:w="851" w:type="dxa"/>
            <w:shd w:val="clear" w:color="auto" w:fill="auto"/>
            <w:hideMark/>
          </w:tcPr>
          <w:p w:rsidR="00F541FA" w:rsidRPr="006E1794" w:rsidRDefault="00F541FA" w:rsidP="00F541FA">
            <w:pPr>
              <w:pStyle w:val="Tabletext"/>
              <w:tabs>
                <w:tab w:val="decimal" w:pos="440"/>
              </w:tabs>
              <w:jc w:val="right"/>
              <w:rPr>
                <w:bCs/>
                <w:iCs/>
              </w:rPr>
            </w:pPr>
            <w:r w:rsidRPr="006E1794">
              <w:t>999.00</w:t>
            </w:r>
          </w:p>
        </w:tc>
      </w:tr>
      <w:tr w:rsidR="00F541FA" w:rsidRPr="006E1794" w:rsidTr="00F541FA">
        <w:tc>
          <w:tcPr>
            <w:tcW w:w="709" w:type="dxa"/>
            <w:shd w:val="clear" w:color="auto" w:fill="auto"/>
            <w:hideMark/>
          </w:tcPr>
          <w:p w:rsidR="00F541FA" w:rsidRPr="006E1794" w:rsidRDefault="00F541FA" w:rsidP="00F541FA">
            <w:pPr>
              <w:pStyle w:val="Tabletext"/>
            </w:pPr>
            <w:r w:rsidRPr="006E1794">
              <w:t>61650</w:t>
            </w:r>
          </w:p>
        </w:tc>
        <w:tc>
          <w:tcPr>
            <w:tcW w:w="5528" w:type="dxa"/>
            <w:shd w:val="clear" w:color="auto" w:fill="auto"/>
            <w:hideMark/>
          </w:tcPr>
          <w:p w:rsidR="00F541FA" w:rsidRPr="006E1794" w:rsidRDefault="00F541FA" w:rsidP="00F541FA">
            <w:pPr>
              <w:pStyle w:val="Tabletext"/>
            </w:pPr>
            <w:r w:rsidRPr="006E1794">
              <w:t>LeukoScan study of the long bones and feet for suspected osteomyelitis, if patient does not have access to ex</w:t>
            </w:r>
            <w:r w:rsidR="006E1794">
              <w:noBreakHyphen/>
            </w:r>
            <w:r w:rsidRPr="006E1794">
              <w:t>vivo white blood cell scanning (R) (K)</w:t>
            </w:r>
          </w:p>
          <w:p w:rsidR="00F541FA" w:rsidRPr="006E1794" w:rsidRDefault="00F541FA" w:rsidP="00F541FA">
            <w:pPr>
              <w:pStyle w:val="notetext"/>
              <w:ind w:left="820"/>
              <w:rPr>
                <w:iCs/>
                <w:color w:val="000000"/>
              </w:rPr>
            </w:pPr>
            <w:r w:rsidRPr="006E1794">
              <w:t>Note:</w:t>
            </w:r>
            <w:r w:rsidRPr="006E1794">
              <w:tab/>
              <w:t>LeukoScan is only indicated for diagnostic imaging in a patient suspected of infection of the long bones and feet, including those with diabetic ulcers. The descriptor does not cover a patient who is being investigated for other sites of infection.</w:t>
            </w:r>
          </w:p>
        </w:tc>
        <w:tc>
          <w:tcPr>
            <w:tcW w:w="851" w:type="dxa"/>
            <w:shd w:val="clear" w:color="auto" w:fill="auto"/>
            <w:hideMark/>
          </w:tcPr>
          <w:p w:rsidR="00F541FA" w:rsidRPr="006E1794" w:rsidRDefault="00F541FA" w:rsidP="00F541FA">
            <w:pPr>
              <w:pStyle w:val="Tabletext"/>
              <w:tabs>
                <w:tab w:val="decimal" w:pos="440"/>
              </w:tabs>
              <w:jc w:val="right"/>
              <w:rPr>
                <w:bCs/>
                <w:iCs/>
              </w:rPr>
            </w:pPr>
            <w:r w:rsidRPr="006E1794">
              <w:rPr>
                <w:snapToGrid w:val="0"/>
              </w:rPr>
              <w:t>878.70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61651</w:t>
            </w:r>
          </w:p>
        </w:tc>
        <w:tc>
          <w:tcPr>
            <w:tcW w:w="5528" w:type="dxa"/>
            <w:shd w:val="clear" w:color="auto" w:fill="auto"/>
          </w:tcPr>
          <w:p w:rsidR="00F541FA" w:rsidRPr="006E1794" w:rsidRDefault="00F541FA" w:rsidP="00F541FA">
            <w:pPr>
              <w:pStyle w:val="Tabletext"/>
            </w:pPr>
            <w:r w:rsidRPr="006E1794">
              <w:t>Single stress or rest myocardial perfusion study—planar imaging (R) (NK)</w:t>
            </w:r>
          </w:p>
        </w:tc>
        <w:tc>
          <w:tcPr>
            <w:tcW w:w="851" w:type="dxa"/>
            <w:shd w:val="clear" w:color="auto" w:fill="auto"/>
          </w:tcPr>
          <w:p w:rsidR="00F541FA" w:rsidRPr="006E1794" w:rsidRDefault="00F541FA" w:rsidP="00F541FA">
            <w:pPr>
              <w:pStyle w:val="Tabletext"/>
              <w:tabs>
                <w:tab w:val="decimal" w:pos="440"/>
              </w:tabs>
              <w:jc w:val="right"/>
            </w:pPr>
            <w:r w:rsidRPr="006E1794">
              <w:t>224.45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61652</w:t>
            </w:r>
          </w:p>
        </w:tc>
        <w:tc>
          <w:tcPr>
            <w:tcW w:w="5528" w:type="dxa"/>
            <w:shd w:val="clear" w:color="auto" w:fill="auto"/>
          </w:tcPr>
          <w:p w:rsidR="00F541FA" w:rsidRPr="006E1794" w:rsidRDefault="00F541FA" w:rsidP="00F541FA">
            <w:pPr>
              <w:pStyle w:val="Tabletext"/>
            </w:pPr>
            <w:r w:rsidRPr="006E1794">
              <w:t>Single stress or rest myocardial perfusion study—with single photon emission tomography and with planar imaging when performed (R) (NK)</w:t>
            </w:r>
          </w:p>
        </w:tc>
        <w:tc>
          <w:tcPr>
            <w:tcW w:w="851" w:type="dxa"/>
            <w:shd w:val="clear" w:color="auto" w:fill="auto"/>
          </w:tcPr>
          <w:p w:rsidR="00F541FA" w:rsidRPr="006E1794" w:rsidRDefault="00F541FA" w:rsidP="00F541FA">
            <w:pPr>
              <w:pStyle w:val="Tabletext"/>
              <w:tabs>
                <w:tab w:val="decimal" w:pos="440"/>
              </w:tabs>
              <w:jc w:val="right"/>
            </w:pPr>
            <w:r w:rsidRPr="006E1794">
              <w:t>282.65</w:t>
            </w:r>
          </w:p>
        </w:tc>
      </w:tr>
      <w:tr w:rsidR="00F541FA" w:rsidRPr="006E1794" w:rsidTr="00F541FA">
        <w:tblPrEx>
          <w:tblLook w:val="0000" w:firstRow="0" w:lastRow="0" w:firstColumn="0" w:lastColumn="0" w:noHBand="0" w:noVBand="0"/>
        </w:tblPrEx>
        <w:trPr>
          <w:cantSplit/>
        </w:trPr>
        <w:tc>
          <w:tcPr>
            <w:tcW w:w="709" w:type="dxa"/>
            <w:shd w:val="clear" w:color="auto" w:fill="auto"/>
          </w:tcPr>
          <w:p w:rsidR="00F541FA" w:rsidRPr="006E1794" w:rsidRDefault="00F541FA" w:rsidP="00F541FA">
            <w:pPr>
              <w:pStyle w:val="Tabletext"/>
            </w:pPr>
            <w:r w:rsidRPr="006E1794">
              <w:t>61653</w:t>
            </w:r>
          </w:p>
        </w:tc>
        <w:tc>
          <w:tcPr>
            <w:tcW w:w="5528" w:type="dxa"/>
            <w:shd w:val="clear" w:color="auto" w:fill="auto"/>
          </w:tcPr>
          <w:p w:rsidR="00F541FA" w:rsidRPr="006E1794" w:rsidRDefault="00F541FA" w:rsidP="00F541FA">
            <w:pPr>
              <w:pStyle w:val="Tabletext"/>
            </w:pPr>
            <w:r w:rsidRPr="006E1794">
              <w:t>Combined stress and rest, stress and re</w:t>
            </w:r>
            <w:r w:rsidR="006E1794">
              <w:noBreakHyphen/>
            </w:r>
            <w:r w:rsidRPr="006E1794">
              <w:t>injection or rest and redistribution myocardial perfusion study, including delayed imaging or re</w:t>
            </w:r>
            <w:r w:rsidR="006E1794">
              <w:noBreakHyphen/>
            </w:r>
            <w:r w:rsidRPr="006E1794">
              <w:t>injection protocol on a subsequent occasion—planar imaging (R) (NK)</w:t>
            </w:r>
          </w:p>
        </w:tc>
        <w:tc>
          <w:tcPr>
            <w:tcW w:w="851" w:type="dxa"/>
            <w:shd w:val="clear" w:color="auto" w:fill="auto"/>
          </w:tcPr>
          <w:p w:rsidR="00F541FA" w:rsidRPr="006E1794" w:rsidRDefault="00F541FA" w:rsidP="00F541FA">
            <w:pPr>
              <w:pStyle w:val="Tabletext"/>
              <w:tabs>
                <w:tab w:val="decimal" w:pos="440"/>
              </w:tabs>
              <w:jc w:val="right"/>
            </w:pPr>
            <w:r w:rsidRPr="006E1794">
              <w:t>354.85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61654</w:t>
            </w:r>
          </w:p>
        </w:tc>
        <w:tc>
          <w:tcPr>
            <w:tcW w:w="5528" w:type="dxa"/>
            <w:shd w:val="clear" w:color="auto" w:fill="auto"/>
          </w:tcPr>
          <w:p w:rsidR="00F541FA" w:rsidRPr="006E1794" w:rsidRDefault="00F541FA" w:rsidP="00F541FA">
            <w:pPr>
              <w:pStyle w:val="Tabletext"/>
            </w:pPr>
            <w:r w:rsidRPr="006E1794">
              <w:t>Combined stress and rest, stress and re</w:t>
            </w:r>
            <w:r w:rsidR="006E1794">
              <w:noBreakHyphen/>
            </w:r>
            <w:r w:rsidRPr="006E1794">
              <w:t>injection or rest and redistribution myocardial perfusion study, including delayed imaging or re</w:t>
            </w:r>
            <w:r w:rsidR="006E1794">
              <w:noBreakHyphen/>
            </w:r>
            <w:r w:rsidRPr="006E1794">
              <w:t>injection protocol on a subsequent occasion—with single photon emission tomography and with planar imaging when performed (R) (NK) (K)</w:t>
            </w:r>
          </w:p>
        </w:tc>
        <w:tc>
          <w:tcPr>
            <w:tcW w:w="851" w:type="dxa"/>
            <w:shd w:val="clear" w:color="auto" w:fill="auto"/>
          </w:tcPr>
          <w:p w:rsidR="00F541FA" w:rsidRPr="006E1794" w:rsidRDefault="00F541FA" w:rsidP="00F541FA">
            <w:pPr>
              <w:pStyle w:val="Tabletext"/>
              <w:tabs>
                <w:tab w:val="decimal" w:pos="440"/>
              </w:tabs>
              <w:jc w:val="right"/>
            </w:pPr>
            <w:r w:rsidRPr="006E1794">
              <w:t>417.45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61655</w:t>
            </w:r>
          </w:p>
        </w:tc>
        <w:tc>
          <w:tcPr>
            <w:tcW w:w="5528" w:type="dxa"/>
            <w:shd w:val="clear" w:color="auto" w:fill="auto"/>
          </w:tcPr>
          <w:p w:rsidR="00F541FA" w:rsidRPr="006E1794" w:rsidRDefault="00F541FA" w:rsidP="00F541FA">
            <w:pPr>
              <w:pStyle w:val="Tabletext"/>
            </w:pPr>
            <w:r w:rsidRPr="006E1794">
              <w:t>Myocardial infarct</w:t>
            </w:r>
            <w:r w:rsidR="006E1794">
              <w:noBreakHyphen/>
            </w:r>
            <w:r w:rsidRPr="006E1794">
              <w:t>avid</w:t>
            </w:r>
            <w:r w:rsidR="006E1794">
              <w:noBreakHyphen/>
            </w:r>
            <w:r w:rsidRPr="006E1794">
              <w:t>study, with planar imaging and single photon emission tomography, or planar imaging or single photon emission tomography (R) (NK)</w:t>
            </w:r>
          </w:p>
        </w:tc>
        <w:tc>
          <w:tcPr>
            <w:tcW w:w="851" w:type="dxa"/>
            <w:shd w:val="clear" w:color="auto" w:fill="auto"/>
          </w:tcPr>
          <w:p w:rsidR="00F541FA" w:rsidRPr="006E1794" w:rsidRDefault="00F541FA" w:rsidP="00F541FA">
            <w:pPr>
              <w:pStyle w:val="Tabletext"/>
              <w:tabs>
                <w:tab w:val="decimal" w:pos="440"/>
              </w:tabs>
              <w:jc w:val="right"/>
            </w:pPr>
            <w:r w:rsidRPr="006E1794">
              <w:t>183.65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61656</w:t>
            </w:r>
          </w:p>
        </w:tc>
        <w:tc>
          <w:tcPr>
            <w:tcW w:w="5528" w:type="dxa"/>
            <w:shd w:val="clear" w:color="auto" w:fill="auto"/>
          </w:tcPr>
          <w:p w:rsidR="00F541FA" w:rsidRPr="006E1794" w:rsidRDefault="00F541FA" w:rsidP="00F541FA">
            <w:pPr>
              <w:pStyle w:val="Tabletext"/>
            </w:pPr>
            <w:r w:rsidRPr="006E1794">
              <w:t>Gated cardiac blood pool study, (equilibrium), with planar imaging and single photon emission tomography, or planar imaging or single photon emission tomography (R) (NK)</w:t>
            </w:r>
          </w:p>
        </w:tc>
        <w:tc>
          <w:tcPr>
            <w:tcW w:w="851" w:type="dxa"/>
            <w:shd w:val="clear" w:color="auto" w:fill="auto"/>
          </w:tcPr>
          <w:p w:rsidR="00F541FA" w:rsidRPr="006E1794" w:rsidRDefault="00F541FA" w:rsidP="00F541FA">
            <w:pPr>
              <w:pStyle w:val="Tabletext"/>
              <w:tabs>
                <w:tab w:val="decimal" w:pos="440"/>
              </w:tabs>
              <w:jc w:val="right"/>
            </w:pPr>
            <w:r w:rsidRPr="006E1794">
              <w:t>151.70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lastRenderedPageBreak/>
              <w:t>61657</w:t>
            </w:r>
          </w:p>
        </w:tc>
        <w:tc>
          <w:tcPr>
            <w:tcW w:w="5528" w:type="dxa"/>
            <w:shd w:val="clear" w:color="auto" w:fill="auto"/>
          </w:tcPr>
          <w:p w:rsidR="00F541FA" w:rsidRPr="006E1794" w:rsidRDefault="00F541FA" w:rsidP="00F541FA">
            <w:pPr>
              <w:pStyle w:val="Tabletext"/>
            </w:pPr>
            <w:r w:rsidRPr="006E1794">
              <w:t>Gated cardiac blood pool study, and first pass blood flow or cardiac shunt study, with planar imaging and single photon emission tomography, or planar imaging, or single photon emission tomography (R) (NK)</w:t>
            </w:r>
          </w:p>
        </w:tc>
        <w:tc>
          <w:tcPr>
            <w:tcW w:w="851" w:type="dxa"/>
            <w:shd w:val="clear" w:color="auto" w:fill="auto"/>
          </w:tcPr>
          <w:p w:rsidR="00F541FA" w:rsidRPr="006E1794" w:rsidRDefault="00F541FA" w:rsidP="00F541FA">
            <w:pPr>
              <w:pStyle w:val="Tabletext"/>
              <w:tabs>
                <w:tab w:val="decimal" w:pos="440"/>
              </w:tabs>
              <w:jc w:val="right"/>
            </w:pPr>
            <w:r w:rsidRPr="006E1794">
              <w:t>210.00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61658</w:t>
            </w:r>
          </w:p>
        </w:tc>
        <w:tc>
          <w:tcPr>
            <w:tcW w:w="5528" w:type="dxa"/>
            <w:shd w:val="clear" w:color="auto" w:fill="auto"/>
          </w:tcPr>
          <w:p w:rsidR="00F541FA" w:rsidRPr="006E1794" w:rsidRDefault="00F541FA" w:rsidP="00F541FA">
            <w:pPr>
              <w:pStyle w:val="Tabletext"/>
            </w:pPr>
            <w:r w:rsidRPr="006E1794">
              <w:t>Gated cardiac blood pool study, with intervention, with planar imaging and single photon emission tomography, or planar imaging, or single photon emission tomography (R) (NK)</w:t>
            </w:r>
          </w:p>
        </w:tc>
        <w:tc>
          <w:tcPr>
            <w:tcW w:w="851" w:type="dxa"/>
            <w:shd w:val="clear" w:color="auto" w:fill="auto"/>
          </w:tcPr>
          <w:p w:rsidR="00F541FA" w:rsidRPr="006E1794" w:rsidRDefault="00F541FA" w:rsidP="00F541FA">
            <w:pPr>
              <w:pStyle w:val="Tabletext"/>
              <w:tabs>
                <w:tab w:val="decimal" w:pos="440"/>
              </w:tabs>
              <w:jc w:val="right"/>
            </w:pPr>
            <w:r w:rsidRPr="006E1794">
              <w:t>190.60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61659</w:t>
            </w:r>
          </w:p>
        </w:tc>
        <w:tc>
          <w:tcPr>
            <w:tcW w:w="5528" w:type="dxa"/>
            <w:shd w:val="clear" w:color="auto" w:fill="auto"/>
          </w:tcPr>
          <w:p w:rsidR="00F541FA" w:rsidRPr="006E1794" w:rsidRDefault="00F541FA" w:rsidP="00F541FA">
            <w:pPr>
              <w:pStyle w:val="Tabletext"/>
            </w:pPr>
            <w:r w:rsidRPr="006E1794">
              <w:t>Gated cardiac blood pool study, with intervention and first pass blood flow study or cardiac shunt study, with planar imaging and single photon emission tomography or planar imaging, or single photon emission tomography (R) (NK)</w:t>
            </w:r>
          </w:p>
        </w:tc>
        <w:tc>
          <w:tcPr>
            <w:tcW w:w="851" w:type="dxa"/>
            <w:shd w:val="clear" w:color="auto" w:fill="auto"/>
          </w:tcPr>
          <w:p w:rsidR="00F541FA" w:rsidRPr="006E1794" w:rsidRDefault="00F541FA" w:rsidP="00F541FA">
            <w:pPr>
              <w:pStyle w:val="Tabletext"/>
              <w:tabs>
                <w:tab w:val="decimal" w:pos="440"/>
              </w:tabs>
              <w:jc w:val="right"/>
            </w:pPr>
            <w:r w:rsidRPr="006E1794">
              <w:t>246.20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61660</w:t>
            </w:r>
          </w:p>
        </w:tc>
        <w:tc>
          <w:tcPr>
            <w:tcW w:w="5528" w:type="dxa"/>
            <w:shd w:val="clear" w:color="auto" w:fill="auto"/>
          </w:tcPr>
          <w:p w:rsidR="00F541FA" w:rsidRPr="006E1794" w:rsidRDefault="00F541FA" w:rsidP="00F541FA">
            <w:pPr>
              <w:pStyle w:val="Tabletext"/>
            </w:pPr>
            <w:r w:rsidRPr="006E1794">
              <w:t>Cardiac first pass blood flow study or cardiac shunt study, not being a service to which another item in this group applies (R) (NK)</w:t>
            </w:r>
          </w:p>
        </w:tc>
        <w:tc>
          <w:tcPr>
            <w:tcW w:w="851" w:type="dxa"/>
            <w:shd w:val="clear" w:color="auto" w:fill="auto"/>
          </w:tcPr>
          <w:p w:rsidR="00F541FA" w:rsidRPr="006E1794" w:rsidRDefault="00F541FA" w:rsidP="00F541FA">
            <w:pPr>
              <w:pStyle w:val="Tabletext"/>
              <w:tabs>
                <w:tab w:val="decimal" w:pos="440"/>
              </w:tabs>
              <w:jc w:val="right"/>
            </w:pPr>
            <w:r w:rsidRPr="006E1794">
              <w:t>114.45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61661</w:t>
            </w:r>
          </w:p>
        </w:tc>
        <w:tc>
          <w:tcPr>
            <w:tcW w:w="5528" w:type="dxa"/>
            <w:shd w:val="clear" w:color="auto" w:fill="auto"/>
          </w:tcPr>
          <w:p w:rsidR="00F541FA" w:rsidRPr="006E1794" w:rsidRDefault="00F541FA" w:rsidP="00F541FA">
            <w:pPr>
              <w:pStyle w:val="Tabletext"/>
            </w:pPr>
            <w:r w:rsidRPr="006E1794">
              <w:t>Lung perfusion study, with planar imaging and single photon emission tomography or planar imaging, or single photon emission tomography (R) (NK)</w:t>
            </w:r>
          </w:p>
        </w:tc>
        <w:tc>
          <w:tcPr>
            <w:tcW w:w="851" w:type="dxa"/>
            <w:shd w:val="clear" w:color="auto" w:fill="auto"/>
          </w:tcPr>
          <w:p w:rsidR="00F541FA" w:rsidRPr="006E1794" w:rsidRDefault="00F541FA" w:rsidP="00F541FA">
            <w:pPr>
              <w:pStyle w:val="Tabletext"/>
              <w:tabs>
                <w:tab w:val="decimal" w:pos="440"/>
              </w:tabs>
              <w:jc w:val="right"/>
            </w:pPr>
            <w:r w:rsidRPr="006E1794">
              <w:t>113.85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61662</w:t>
            </w:r>
          </w:p>
        </w:tc>
        <w:tc>
          <w:tcPr>
            <w:tcW w:w="5528" w:type="dxa"/>
            <w:shd w:val="clear" w:color="auto" w:fill="auto"/>
          </w:tcPr>
          <w:p w:rsidR="00F541FA" w:rsidRPr="006E1794" w:rsidRDefault="00F541FA" w:rsidP="00F541FA">
            <w:pPr>
              <w:pStyle w:val="Tabletext"/>
            </w:pPr>
            <w:r w:rsidRPr="006E1794">
              <w:t>Lung ventilation study using aerosol, technegas or xenon gas, with planar imaging and single photon emission tomography or planar imaging or single photon emission tomography (R) (NK)</w:t>
            </w:r>
          </w:p>
        </w:tc>
        <w:tc>
          <w:tcPr>
            <w:tcW w:w="851" w:type="dxa"/>
            <w:shd w:val="clear" w:color="auto" w:fill="auto"/>
          </w:tcPr>
          <w:p w:rsidR="00F541FA" w:rsidRPr="006E1794" w:rsidRDefault="00F541FA" w:rsidP="00F541FA">
            <w:pPr>
              <w:pStyle w:val="Tabletext"/>
              <w:tabs>
                <w:tab w:val="decimal" w:pos="440"/>
              </w:tabs>
              <w:jc w:val="right"/>
            </w:pPr>
            <w:r w:rsidRPr="006E1794">
              <w:t>126.50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61663</w:t>
            </w:r>
          </w:p>
        </w:tc>
        <w:tc>
          <w:tcPr>
            <w:tcW w:w="5528" w:type="dxa"/>
            <w:shd w:val="clear" w:color="auto" w:fill="auto"/>
          </w:tcPr>
          <w:p w:rsidR="00F541FA" w:rsidRPr="006E1794" w:rsidRDefault="00F541FA" w:rsidP="00F541FA">
            <w:pPr>
              <w:pStyle w:val="Tabletext"/>
            </w:pPr>
            <w:r w:rsidRPr="006E1794">
              <w:t>Lung perfusion study and lung ventilation study using aerosol, technegas or xenon gas, with planar imaging and single photon emission tomography, or planar imaging, or single photon emission tomography (R) (NK)</w:t>
            </w:r>
          </w:p>
        </w:tc>
        <w:tc>
          <w:tcPr>
            <w:tcW w:w="851" w:type="dxa"/>
            <w:shd w:val="clear" w:color="auto" w:fill="auto"/>
          </w:tcPr>
          <w:p w:rsidR="00F541FA" w:rsidRPr="006E1794" w:rsidRDefault="00F541FA" w:rsidP="00F541FA">
            <w:pPr>
              <w:pStyle w:val="Tabletext"/>
              <w:tabs>
                <w:tab w:val="decimal" w:pos="440"/>
              </w:tabs>
              <w:jc w:val="right"/>
            </w:pPr>
            <w:r w:rsidRPr="006E1794">
              <w:t>221.70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61664</w:t>
            </w:r>
          </w:p>
        </w:tc>
        <w:tc>
          <w:tcPr>
            <w:tcW w:w="5528" w:type="dxa"/>
            <w:shd w:val="clear" w:color="auto" w:fill="auto"/>
          </w:tcPr>
          <w:p w:rsidR="00F541FA" w:rsidRPr="006E1794" w:rsidRDefault="00F541FA" w:rsidP="00F541FA">
            <w:pPr>
              <w:pStyle w:val="Tabletext"/>
            </w:pPr>
            <w:r w:rsidRPr="006E1794">
              <w:t>Liver and spleen study (colloid)—planar imaging (R) (NK)</w:t>
            </w:r>
          </w:p>
        </w:tc>
        <w:tc>
          <w:tcPr>
            <w:tcW w:w="851" w:type="dxa"/>
            <w:shd w:val="clear" w:color="auto" w:fill="auto"/>
          </w:tcPr>
          <w:p w:rsidR="00F541FA" w:rsidRPr="006E1794" w:rsidRDefault="00F541FA" w:rsidP="00F541FA">
            <w:pPr>
              <w:pStyle w:val="Tabletext"/>
              <w:tabs>
                <w:tab w:val="decimal" w:pos="440"/>
              </w:tabs>
              <w:jc w:val="right"/>
            </w:pPr>
            <w:r w:rsidRPr="006E1794">
              <w:t>129.70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61665</w:t>
            </w:r>
          </w:p>
        </w:tc>
        <w:tc>
          <w:tcPr>
            <w:tcW w:w="5528" w:type="dxa"/>
            <w:shd w:val="clear" w:color="auto" w:fill="auto"/>
          </w:tcPr>
          <w:p w:rsidR="00F541FA" w:rsidRPr="006E1794" w:rsidRDefault="00F541FA" w:rsidP="00F541FA">
            <w:pPr>
              <w:pStyle w:val="Tabletext"/>
            </w:pPr>
            <w:r w:rsidRPr="006E1794">
              <w:t>Liver and spleen study (colloid), with single photon emission tomography and with planar imaging when performed (R) (NK)</w:t>
            </w:r>
          </w:p>
        </w:tc>
        <w:tc>
          <w:tcPr>
            <w:tcW w:w="851" w:type="dxa"/>
            <w:shd w:val="clear" w:color="auto" w:fill="auto"/>
          </w:tcPr>
          <w:p w:rsidR="00F541FA" w:rsidRPr="006E1794" w:rsidRDefault="00F541FA" w:rsidP="00F541FA">
            <w:pPr>
              <w:pStyle w:val="Tabletext"/>
              <w:tabs>
                <w:tab w:val="decimal" w:pos="440"/>
              </w:tabs>
              <w:jc w:val="right"/>
            </w:pPr>
            <w:r w:rsidRPr="006E1794">
              <w:t>193.30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61666</w:t>
            </w:r>
          </w:p>
        </w:tc>
        <w:tc>
          <w:tcPr>
            <w:tcW w:w="5528" w:type="dxa"/>
            <w:shd w:val="clear" w:color="auto" w:fill="auto"/>
          </w:tcPr>
          <w:p w:rsidR="00F541FA" w:rsidRPr="006E1794" w:rsidRDefault="00F541FA" w:rsidP="00F541FA">
            <w:pPr>
              <w:pStyle w:val="Tabletext"/>
            </w:pPr>
            <w:r w:rsidRPr="006E1794">
              <w:t>Red blood cell spleen or liver study, including single photon emission tomography when performed (R) (NK)</w:t>
            </w:r>
          </w:p>
        </w:tc>
        <w:tc>
          <w:tcPr>
            <w:tcW w:w="851" w:type="dxa"/>
            <w:shd w:val="clear" w:color="auto" w:fill="auto"/>
          </w:tcPr>
          <w:p w:rsidR="00F541FA" w:rsidRPr="006E1794" w:rsidRDefault="00F541FA" w:rsidP="00F541FA">
            <w:pPr>
              <w:pStyle w:val="Tabletext"/>
              <w:tabs>
                <w:tab w:val="decimal" w:pos="440"/>
              </w:tabs>
              <w:jc w:val="right"/>
            </w:pPr>
            <w:r w:rsidRPr="006E1794">
              <w:t>196.40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61667</w:t>
            </w:r>
          </w:p>
        </w:tc>
        <w:tc>
          <w:tcPr>
            <w:tcW w:w="5528" w:type="dxa"/>
            <w:shd w:val="clear" w:color="auto" w:fill="auto"/>
          </w:tcPr>
          <w:p w:rsidR="00F541FA" w:rsidRPr="006E1794" w:rsidRDefault="00F541FA" w:rsidP="00F541FA">
            <w:pPr>
              <w:pStyle w:val="Tabletext"/>
            </w:pPr>
            <w:r w:rsidRPr="006E1794">
              <w:t>Hepatobiliary study, including morphine administration or pre</w:t>
            </w:r>
            <w:r w:rsidR="006E1794">
              <w:noBreakHyphen/>
            </w:r>
            <w:r w:rsidRPr="006E1794">
              <w:t>treatment with a cholagogue when performed (R) (NK)</w:t>
            </w:r>
          </w:p>
        </w:tc>
        <w:tc>
          <w:tcPr>
            <w:tcW w:w="851" w:type="dxa"/>
            <w:shd w:val="clear" w:color="auto" w:fill="auto"/>
          </w:tcPr>
          <w:p w:rsidR="00F541FA" w:rsidRPr="006E1794" w:rsidRDefault="00F541FA" w:rsidP="00F541FA">
            <w:pPr>
              <w:pStyle w:val="Tabletext"/>
              <w:tabs>
                <w:tab w:val="decimal" w:pos="440"/>
              </w:tabs>
              <w:jc w:val="right"/>
            </w:pPr>
            <w:r w:rsidRPr="006E1794">
              <w:t>201.70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61668</w:t>
            </w:r>
          </w:p>
        </w:tc>
        <w:tc>
          <w:tcPr>
            <w:tcW w:w="5528" w:type="dxa"/>
            <w:shd w:val="clear" w:color="auto" w:fill="auto"/>
          </w:tcPr>
          <w:p w:rsidR="00F541FA" w:rsidRPr="006E1794" w:rsidRDefault="00F541FA" w:rsidP="00F541FA">
            <w:pPr>
              <w:pStyle w:val="Tabletext"/>
            </w:pPr>
            <w:r w:rsidRPr="006E1794">
              <w:t>Hepatobiliary study with formal quantification following baseline imaging, using a cholagogue (R) (NK)</w:t>
            </w:r>
          </w:p>
        </w:tc>
        <w:tc>
          <w:tcPr>
            <w:tcW w:w="851" w:type="dxa"/>
            <w:shd w:val="clear" w:color="auto" w:fill="auto"/>
          </w:tcPr>
          <w:p w:rsidR="00F541FA" w:rsidRPr="006E1794" w:rsidRDefault="00F541FA" w:rsidP="00F541FA">
            <w:pPr>
              <w:pStyle w:val="Tabletext"/>
              <w:tabs>
                <w:tab w:val="decimal" w:pos="440"/>
              </w:tabs>
              <w:jc w:val="right"/>
            </w:pPr>
            <w:r w:rsidRPr="006E1794">
              <w:t>230.70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61669</w:t>
            </w:r>
          </w:p>
        </w:tc>
        <w:tc>
          <w:tcPr>
            <w:tcW w:w="5528" w:type="dxa"/>
            <w:shd w:val="clear" w:color="auto" w:fill="auto"/>
          </w:tcPr>
          <w:p w:rsidR="00F541FA" w:rsidRPr="006E1794" w:rsidRDefault="00F541FA" w:rsidP="00F541FA">
            <w:pPr>
              <w:pStyle w:val="Tabletext"/>
            </w:pPr>
            <w:r w:rsidRPr="006E1794">
              <w:t>Bowel haemorrhage study (R) (NK)</w:t>
            </w:r>
          </w:p>
        </w:tc>
        <w:tc>
          <w:tcPr>
            <w:tcW w:w="851" w:type="dxa"/>
            <w:shd w:val="clear" w:color="auto" w:fill="auto"/>
          </w:tcPr>
          <w:p w:rsidR="00F541FA" w:rsidRPr="006E1794" w:rsidRDefault="00F541FA" w:rsidP="00F541FA">
            <w:pPr>
              <w:pStyle w:val="Tabletext"/>
              <w:tabs>
                <w:tab w:val="decimal" w:pos="440"/>
              </w:tabs>
              <w:jc w:val="right"/>
            </w:pPr>
            <w:r w:rsidRPr="006E1794">
              <w:t>248.50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61670</w:t>
            </w:r>
          </w:p>
        </w:tc>
        <w:tc>
          <w:tcPr>
            <w:tcW w:w="5528" w:type="dxa"/>
            <w:shd w:val="clear" w:color="auto" w:fill="auto"/>
          </w:tcPr>
          <w:p w:rsidR="00F541FA" w:rsidRPr="006E1794" w:rsidRDefault="00F541FA" w:rsidP="00F541FA">
            <w:pPr>
              <w:pStyle w:val="Tabletext"/>
            </w:pPr>
            <w:r w:rsidRPr="006E1794">
              <w:t>Meckel’s diverticulum study (R) (NK)</w:t>
            </w:r>
          </w:p>
        </w:tc>
        <w:tc>
          <w:tcPr>
            <w:tcW w:w="851" w:type="dxa"/>
            <w:shd w:val="clear" w:color="auto" w:fill="auto"/>
          </w:tcPr>
          <w:p w:rsidR="00F541FA" w:rsidRPr="006E1794" w:rsidRDefault="00F541FA" w:rsidP="00F541FA">
            <w:pPr>
              <w:pStyle w:val="Tabletext"/>
              <w:tabs>
                <w:tab w:val="decimal" w:pos="440"/>
              </w:tabs>
              <w:jc w:val="right"/>
            </w:pPr>
            <w:r w:rsidRPr="006E1794">
              <w:t>111.55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61671</w:t>
            </w:r>
          </w:p>
        </w:tc>
        <w:tc>
          <w:tcPr>
            <w:tcW w:w="5528" w:type="dxa"/>
            <w:shd w:val="clear" w:color="auto" w:fill="auto"/>
          </w:tcPr>
          <w:p w:rsidR="00F541FA" w:rsidRPr="006E1794" w:rsidRDefault="00F541FA" w:rsidP="00F541FA">
            <w:pPr>
              <w:pStyle w:val="Tabletext"/>
            </w:pPr>
            <w:r w:rsidRPr="006E1794">
              <w:t>Indium</w:t>
            </w:r>
            <w:r w:rsidR="006E1794">
              <w:noBreakHyphen/>
            </w:r>
            <w:r w:rsidRPr="006E1794">
              <w:t xml:space="preserve">labelled octreotide study, including single photon emission </w:t>
            </w:r>
            <w:r w:rsidRPr="006E1794">
              <w:lastRenderedPageBreak/>
              <w:t>tomography when undertaken, if:</w:t>
            </w:r>
          </w:p>
          <w:p w:rsidR="00F541FA" w:rsidRPr="006E1794" w:rsidRDefault="00F541FA" w:rsidP="00F541FA">
            <w:pPr>
              <w:pStyle w:val="Tablea"/>
            </w:pPr>
            <w:r w:rsidRPr="006E1794">
              <w:t>(a) a gastro</w:t>
            </w:r>
            <w:r w:rsidR="006E1794">
              <w:noBreakHyphen/>
            </w:r>
            <w:r w:rsidRPr="006E1794">
              <w:t>entero</w:t>
            </w:r>
            <w:r w:rsidR="006E1794">
              <w:noBreakHyphen/>
            </w:r>
            <w:r w:rsidRPr="006E1794">
              <w:t>pancreatic endocrine tumour is suspected, based on biochemical evidence, with negative or equivocal conventional imaging; or</w:t>
            </w:r>
          </w:p>
          <w:p w:rsidR="00F541FA" w:rsidRPr="006E1794" w:rsidRDefault="00F541FA" w:rsidP="00F541FA">
            <w:pPr>
              <w:pStyle w:val="Tablea"/>
            </w:pPr>
            <w:r w:rsidRPr="006E1794">
              <w:t>(b) a surgically amenable gastro</w:t>
            </w:r>
            <w:r w:rsidR="006E1794">
              <w:noBreakHyphen/>
            </w:r>
            <w:r w:rsidRPr="006E1794">
              <w:t>entero</w:t>
            </w:r>
            <w:r w:rsidR="006E1794">
              <w:noBreakHyphen/>
            </w:r>
            <w:r w:rsidRPr="006E1794">
              <w:t>pancreatic endocrine tumour has been identified based on conventional techniques, to exclude additional disease sites (R) (NK)</w:t>
            </w:r>
          </w:p>
        </w:tc>
        <w:tc>
          <w:tcPr>
            <w:tcW w:w="851" w:type="dxa"/>
            <w:shd w:val="clear" w:color="auto" w:fill="auto"/>
          </w:tcPr>
          <w:p w:rsidR="00F541FA" w:rsidRPr="006E1794" w:rsidRDefault="00F541FA" w:rsidP="00F541FA">
            <w:pPr>
              <w:pStyle w:val="Tabletext"/>
              <w:tabs>
                <w:tab w:val="decimal" w:pos="440"/>
              </w:tabs>
              <w:jc w:val="right"/>
            </w:pPr>
            <w:r w:rsidRPr="006E1794">
              <w:lastRenderedPageBreak/>
              <w:t>1</w:t>
            </w:r>
            <w:r w:rsidR="006E1794" w:rsidRPr="006E1794">
              <w:t> </w:t>
            </w:r>
            <w:r w:rsidRPr="006E1794">
              <w:t>007.90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lastRenderedPageBreak/>
              <w:t>61672</w:t>
            </w:r>
          </w:p>
        </w:tc>
        <w:tc>
          <w:tcPr>
            <w:tcW w:w="5528" w:type="dxa"/>
            <w:shd w:val="clear" w:color="auto" w:fill="auto"/>
          </w:tcPr>
          <w:p w:rsidR="00F541FA" w:rsidRPr="006E1794" w:rsidRDefault="00F541FA" w:rsidP="00F541FA">
            <w:pPr>
              <w:pStyle w:val="Tabletext"/>
            </w:pPr>
            <w:r w:rsidRPr="006E1794">
              <w:t>Salivary study (R) (NK)</w:t>
            </w:r>
          </w:p>
        </w:tc>
        <w:tc>
          <w:tcPr>
            <w:tcW w:w="851" w:type="dxa"/>
            <w:shd w:val="clear" w:color="auto" w:fill="auto"/>
          </w:tcPr>
          <w:p w:rsidR="00F541FA" w:rsidRPr="006E1794" w:rsidRDefault="00F541FA" w:rsidP="00F541FA">
            <w:pPr>
              <w:pStyle w:val="Tabletext"/>
              <w:tabs>
                <w:tab w:val="decimal" w:pos="440"/>
              </w:tabs>
              <w:jc w:val="right"/>
            </w:pPr>
            <w:r w:rsidRPr="006E1794">
              <w:t>111.55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61673</w:t>
            </w:r>
          </w:p>
        </w:tc>
        <w:tc>
          <w:tcPr>
            <w:tcW w:w="5528" w:type="dxa"/>
            <w:shd w:val="clear" w:color="auto" w:fill="auto"/>
          </w:tcPr>
          <w:p w:rsidR="00F541FA" w:rsidRPr="006E1794" w:rsidRDefault="00F541FA" w:rsidP="00F541FA">
            <w:pPr>
              <w:pStyle w:val="Tabletext"/>
            </w:pPr>
            <w:r w:rsidRPr="006E1794">
              <w:t>Gastro</w:t>
            </w:r>
            <w:r w:rsidR="006E1794">
              <w:noBreakHyphen/>
            </w:r>
            <w:r w:rsidRPr="006E1794">
              <w:t>oesophageal reflux study, including delayed imaging on a separate occasion when performed (R) (NK)</w:t>
            </w:r>
          </w:p>
        </w:tc>
        <w:tc>
          <w:tcPr>
            <w:tcW w:w="851" w:type="dxa"/>
            <w:shd w:val="clear" w:color="auto" w:fill="auto"/>
          </w:tcPr>
          <w:p w:rsidR="00F541FA" w:rsidRPr="006E1794" w:rsidRDefault="00F541FA" w:rsidP="00F541FA">
            <w:pPr>
              <w:pStyle w:val="Tabletext"/>
              <w:tabs>
                <w:tab w:val="decimal" w:pos="440"/>
              </w:tabs>
              <w:jc w:val="right"/>
            </w:pPr>
            <w:r w:rsidRPr="006E1794">
              <w:t>244.85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61674</w:t>
            </w:r>
          </w:p>
        </w:tc>
        <w:tc>
          <w:tcPr>
            <w:tcW w:w="5528" w:type="dxa"/>
            <w:shd w:val="clear" w:color="auto" w:fill="auto"/>
          </w:tcPr>
          <w:p w:rsidR="00F541FA" w:rsidRPr="006E1794" w:rsidRDefault="00F541FA" w:rsidP="00F541FA">
            <w:pPr>
              <w:pStyle w:val="Tabletext"/>
            </w:pPr>
            <w:r w:rsidRPr="006E1794">
              <w:t>Oesophageal clearance study (R) (NK)</w:t>
            </w:r>
          </w:p>
        </w:tc>
        <w:tc>
          <w:tcPr>
            <w:tcW w:w="851" w:type="dxa"/>
            <w:shd w:val="clear" w:color="auto" w:fill="auto"/>
          </w:tcPr>
          <w:p w:rsidR="00F541FA" w:rsidRPr="006E1794" w:rsidRDefault="00F541FA" w:rsidP="00F541FA">
            <w:pPr>
              <w:pStyle w:val="Tabletext"/>
              <w:tabs>
                <w:tab w:val="decimal" w:pos="440"/>
              </w:tabs>
              <w:jc w:val="right"/>
            </w:pPr>
            <w:r w:rsidRPr="006E1794">
              <w:t>71.70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61675</w:t>
            </w:r>
          </w:p>
        </w:tc>
        <w:tc>
          <w:tcPr>
            <w:tcW w:w="5528" w:type="dxa"/>
            <w:shd w:val="clear" w:color="auto" w:fill="auto"/>
          </w:tcPr>
          <w:p w:rsidR="00F541FA" w:rsidRPr="006E1794" w:rsidRDefault="00F541FA" w:rsidP="00F541FA">
            <w:pPr>
              <w:pStyle w:val="Tabletext"/>
            </w:pPr>
            <w:r w:rsidRPr="006E1794">
              <w:t>Gastric emptying study, using single tracer (R) (NK)</w:t>
            </w:r>
          </w:p>
        </w:tc>
        <w:tc>
          <w:tcPr>
            <w:tcW w:w="851" w:type="dxa"/>
            <w:shd w:val="clear" w:color="auto" w:fill="auto"/>
          </w:tcPr>
          <w:p w:rsidR="00F541FA" w:rsidRPr="006E1794" w:rsidRDefault="00F541FA" w:rsidP="00F541FA">
            <w:pPr>
              <w:pStyle w:val="Tabletext"/>
              <w:tabs>
                <w:tab w:val="decimal" w:pos="440"/>
              </w:tabs>
              <w:jc w:val="right"/>
            </w:pPr>
            <w:r w:rsidRPr="006E1794">
              <w:t>287.20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61676</w:t>
            </w:r>
          </w:p>
        </w:tc>
        <w:tc>
          <w:tcPr>
            <w:tcW w:w="5528" w:type="dxa"/>
            <w:shd w:val="clear" w:color="auto" w:fill="auto"/>
          </w:tcPr>
          <w:p w:rsidR="00F541FA" w:rsidRPr="006E1794" w:rsidRDefault="00F541FA" w:rsidP="00F541FA">
            <w:pPr>
              <w:pStyle w:val="Tabletext"/>
            </w:pPr>
            <w:r w:rsidRPr="006E1794">
              <w:t>Combined solid and liquid gastric emptying study using dual isotope technique or the same isotope on separate days (R) (NK)</w:t>
            </w:r>
          </w:p>
        </w:tc>
        <w:tc>
          <w:tcPr>
            <w:tcW w:w="851" w:type="dxa"/>
            <w:shd w:val="clear" w:color="auto" w:fill="auto"/>
          </w:tcPr>
          <w:p w:rsidR="00F541FA" w:rsidRPr="006E1794" w:rsidRDefault="00F541FA" w:rsidP="00F541FA">
            <w:pPr>
              <w:pStyle w:val="Tabletext"/>
              <w:tabs>
                <w:tab w:val="decimal" w:pos="440"/>
              </w:tabs>
              <w:jc w:val="right"/>
            </w:pPr>
            <w:r w:rsidRPr="006E1794">
              <w:t>312.50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61677</w:t>
            </w:r>
          </w:p>
        </w:tc>
        <w:tc>
          <w:tcPr>
            <w:tcW w:w="5528" w:type="dxa"/>
            <w:shd w:val="clear" w:color="auto" w:fill="auto"/>
          </w:tcPr>
          <w:p w:rsidR="00F541FA" w:rsidRPr="006E1794" w:rsidRDefault="00F541FA" w:rsidP="00F541FA">
            <w:pPr>
              <w:pStyle w:val="Tabletext"/>
            </w:pPr>
            <w:r w:rsidRPr="006E1794">
              <w:t>Radionuclide colonic transit study (R) (NK)</w:t>
            </w:r>
          </w:p>
        </w:tc>
        <w:tc>
          <w:tcPr>
            <w:tcW w:w="851" w:type="dxa"/>
            <w:shd w:val="clear" w:color="auto" w:fill="auto"/>
          </w:tcPr>
          <w:p w:rsidR="00F541FA" w:rsidRPr="006E1794" w:rsidRDefault="00F541FA" w:rsidP="00F541FA">
            <w:pPr>
              <w:pStyle w:val="Tabletext"/>
              <w:tabs>
                <w:tab w:val="decimal" w:pos="440"/>
              </w:tabs>
              <w:jc w:val="right"/>
            </w:pPr>
            <w:r w:rsidRPr="006E1794">
              <w:t>343.85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61678</w:t>
            </w:r>
          </w:p>
        </w:tc>
        <w:tc>
          <w:tcPr>
            <w:tcW w:w="5528" w:type="dxa"/>
            <w:shd w:val="clear" w:color="auto" w:fill="auto"/>
          </w:tcPr>
          <w:p w:rsidR="00F541FA" w:rsidRPr="006E1794" w:rsidRDefault="00F541FA" w:rsidP="00F541FA">
            <w:pPr>
              <w:pStyle w:val="Tabletext"/>
            </w:pPr>
            <w:r w:rsidRPr="006E1794">
              <w:t>Renal study, including perfusion and renogram images and computer analysis or cortical study with planar imaging (R) (NK)</w:t>
            </w:r>
          </w:p>
        </w:tc>
        <w:tc>
          <w:tcPr>
            <w:tcW w:w="851" w:type="dxa"/>
            <w:shd w:val="clear" w:color="auto" w:fill="auto"/>
          </w:tcPr>
          <w:p w:rsidR="00F541FA" w:rsidRPr="006E1794" w:rsidRDefault="00F541FA" w:rsidP="00F541FA">
            <w:pPr>
              <w:pStyle w:val="Tabletext"/>
              <w:tabs>
                <w:tab w:val="decimal" w:pos="440"/>
              </w:tabs>
              <w:jc w:val="right"/>
            </w:pPr>
            <w:r w:rsidRPr="006E1794">
              <w:t>166.25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61679</w:t>
            </w:r>
          </w:p>
        </w:tc>
        <w:tc>
          <w:tcPr>
            <w:tcW w:w="5528" w:type="dxa"/>
            <w:shd w:val="clear" w:color="auto" w:fill="auto"/>
          </w:tcPr>
          <w:p w:rsidR="00F541FA" w:rsidRPr="006E1794" w:rsidRDefault="00F541FA" w:rsidP="00F541FA">
            <w:pPr>
              <w:pStyle w:val="Tabletext"/>
            </w:pPr>
            <w:r w:rsidRPr="006E1794">
              <w:t>Renal cortical study, with single photon emission tomography and planar quantification (R) (NK)</w:t>
            </w:r>
          </w:p>
        </w:tc>
        <w:tc>
          <w:tcPr>
            <w:tcW w:w="851" w:type="dxa"/>
            <w:shd w:val="clear" w:color="auto" w:fill="auto"/>
          </w:tcPr>
          <w:p w:rsidR="00F541FA" w:rsidRPr="006E1794" w:rsidRDefault="00F541FA" w:rsidP="00F541FA">
            <w:pPr>
              <w:pStyle w:val="Tabletext"/>
              <w:tabs>
                <w:tab w:val="decimal" w:pos="440"/>
              </w:tabs>
              <w:jc w:val="right"/>
            </w:pPr>
            <w:r w:rsidRPr="006E1794">
              <w:t>215.40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61680</w:t>
            </w:r>
          </w:p>
        </w:tc>
        <w:tc>
          <w:tcPr>
            <w:tcW w:w="5528" w:type="dxa"/>
            <w:shd w:val="clear" w:color="auto" w:fill="auto"/>
          </w:tcPr>
          <w:p w:rsidR="00F541FA" w:rsidRPr="006E1794" w:rsidRDefault="00F541FA" w:rsidP="00F541FA">
            <w:pPr>
              <w:pStyle w:val="Tabletext"/>
            </w:pPr>
            <w:r w:rsidRPr="006E1794">
              <w:t>Single renal study with pre</w:t>
            </w:r>
            <w:r w:rsidR="006E1794">
              <w:noBreakHyphen/>
            </w:r>
            <w:r w:rsidRPr="006E1794">
              <w:t>procedural administration of a diuretic or angiotensin converting enzyme (ACE) inhibitor (R) (NK)</w:t>
            </w:r>
          </w:p>
        </w:tc>
        <w:tc>
          <w:tcPr>
            <w:tcW w:w="851" w:type="dxa"/>
            <w:shd w:val="clear" w:color="auto" w:fill="auto"/>
          </w:tcPr>
          <w:p w:rsidR="00F541FA" w:rsidRPr="006E1794" w:rsidRDefault="00F541FA" w:rsidP="00F541FA">
            <w:pPr>
              <w:pStyle w:val="Tabletext"/>
              <w:tabs>
                <w:tab w:val="decimal" w:pos="440"/>
              </w:tabs>
              <w:jc w:val="right"/>
            </w:pPr>
            <w:r w:rsidRPr="006E1794">
              <w:t>185.30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61681</w:t>
            </w:r>
          </w:p>
        </w:tc>
        <w:tc>
          <w:tcPr>
            <w:tcW w:w="5528" w:type="dxa"/>
            <w:shd w:val="clear" w:color="auto" w:fill="auto"/>
          </w:tcPr>
          <w:p w:rsidR="00F541FA" w:rsidRPr="006E1794" w:rsidRDefault="00F541FA" w:rsidP="00F541FA">
            <w:pPr>
              <w:pStyle w:val="Tabletext"/>
            </w:pPr>
            <w:r w:rsidRPr="006E1794">
              <w:t>Renal study with diuretic administration after a baseline study (R) (NK)</w:t>
            </w:r>
          </w:p>
        </w:tc>
        <w:tc>
          <w:tcPr>
            <w:tcW w:w="851" w:type="dxa"/>
            <w:shd w:val="clear" w:color="auto" w:fill="auto"/>
          </w:tcPr>
          <w:p w:rsidR="00F541FA" w:rsidRPr="006E1794" w:rsidRDefault="00F541FA" w:rsidP="00F541FA">
            <w:pPr>
              <w:pStyle w:val="Tabletext"/>
              <w:tabs>
                <w:tab w:val="decimal" w:pos="440"/>
              </w:tabs>
              <w:jc w:val="right"/>
            </w:pPr>
            <w:r w:rsidRPr="006E1794">
              <w:t>205.00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61682</w:t>
            </w:r>
          </w:p>
        </w:tc>
        <w:tc>
          <w:tcPr>
            <w:tcW w:w="5528" w:type="dxa"/>
            <w:shd w:val="clear" w:color="auto" w:fill="auto"/>
          </w:tcPr>
          <w:p w:rsidR="00F541FA" w:rsidRPr="006E1794" w:rsidRDefault="00F541FA" w:rsidP="00F541FA">
            <w:pPr>
              <w:pStyle w:val="Tabletext"/>
            </w:pPr>
            <w:r w:rsidRPr="006E1794">
              <w:t>Combined examination involving a renal study following angiotensin converting enzyme (ACE) inhibitor provocation and a baseline study, in either order and related to a single referral episode (R) (NK)</w:t>
            </w:r>
          </w:p>
        </w:tc>
        <w:tc>
          <w:tcPr>
            <w:tcW w:w="851" w:type="dxa"/>
            <w:shd w:val="clear" w:color="auto" w:fill="auto"/>
          </w:tcPr>
          <w:p w:rsidR="00F541FA" w:rsidRPr="006E1794" w:rsidRDefault="00F541FA" w:rsidP="00F541FA">
            <w:pPr>
              <w:pStyle w:val="Tabletext"/>
              <w:tabs>
                <w:tab w:val="decimal" w:pos="440"/>
              </w:tabs>
              <w:jc w:val="right"/>
            </w:pPr>
            <w:r w:rsidRPr="006E1794">
              <w:t>302.75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61683</w:t>
            </w:r>
          </w:p>
        </w:tc>
        <w:tc>
          <w:tcPr>
            <w:tcW w:w="5528" w:type="dxa"/>
            <w:shd w:val="clear" w:color="auto" w:fill="auto"/>
          </w:tcPr>
          <w:p w:rsidR="00F541FA" w:rsidRPr="006E1794" w:rsidRDefault="00F541FA" w:rsidP="00F541FA">
            <w:pPr>
              <w:pStyle w:val="Tabletext"/>
            </w:pPr>
            <w:r w:rsidRPr="006E1794">
              <w:t>Cystoureterogram (R) (NK)</w:t>
            </w:r>
          </w:p>
        </w:tc>
        <w:tc>
          <w:tcPr>
            <w:tcW w:w="851" w:type="dxa"/>
            <w:shd w:val="clear" w:color="auto" w:fill="auto"/>
          </w:tcPr>
          <w:p w:rsidR="00F541FA" w:rsidRPr="006E1794" w:rsidRDefault="00F541FA" w:rsidP="00F541FA">
            <w:pPr>
              <w:pStyle w:val="Tabletext"/>
              <w:tabs>
                <w:tab w:val="decimal" w:pos="440"/>
              </w:tabs>
              <w:jc w:val="right"/>
            </w:pPr>
            <w:r w:rsidRPr="006E1794">
              <w:t>123.45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61684</w:t>
            </w:r>
          </w:p>
        </w:tc>
        <w:tc>
          <w:tcPr>
            <w:tcW w:w="5528" w:type="dxa"/>
            <w:shd w:val="clear" w:color="auto" w:fill="auto"/>
          </w:tcPr>
          <w:p w:rsidR="00F541FA" w:rsidRPr="006E1794" w:rsidRDefault="00F541FA" w:rsidP="00F541FA">
            <w:pPr>
              <w:pStyle w:val="Tabletext"/>
            </w:pPr>
            <w:r w:rsidRPr="006E1794">
              <w:t>Testicular study (R) (NK)</w:t>
            </w:r>
          </w:p>
        </w:tc>
        <w:tc>
          <w:tcPr>
            <w:tcW w:w="851" w:type="dxa"/>
            <w:shd w:val="clear" w:color="auto" w:fill="auto"/>
          </w:tcPr>
          <w:p w:rsidR="00F541FA" w:rsidRPr="006E1794" w:rsidRDefault="00F541FA" w:rsidP="00F541FA">
            <w:pPr>
              <w:pStyle w:val="Tabletext"/>
              <w:tabs>
                <w:tab w:val="decimal" w:pos="440"/>
              </w:tabs>
              <w:jc w:val="right"/>
            </w:pPr>
            <w:r w:rsidRPr="006E1794">
              <w:t>81.15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61685</w:t>
            </w:r>
          </w:p>
        </w:tc>
        <w:tc>
          <w:tcPr>
            <w:tcW w:w="5528" w:type="dxa"/>
            <w:shd w:val="clear" w:color="auto" w:fill="auto"/>
          </w:tcPr>
          <w:p w:rsidR="00F541FA" w:rsidRPr="006E1794" w:rsidRDefault="00F541FA" w:rsidP="00F541FA">
            <w:pPr>
              <w:pStyle w:val="Tabletext"/>
            </w:pPr>
            <w:r w:rsidRPr="006E1794">
              <w:t>Cerebral perfusion study, with single photon emission tomography and with planar imaging when performed (R) (NK)</w:t>
            </w:r>
          </w:p>
        </w:tc>
        <w:tc>
          <w:tcPr>
            <w:tcW w:w="851" w:type="dxa"/>
            <w:shd w:val="clear" w:color="auto" w:fill="auto"/>
          </w:tcPr>
          <w:p w:rsidR="00F541FA" w:rsidRPr="006E1794" w:rsidRDefault="00F541FA" w:rsidP="00F541FA">
            <w:pPr>
              <w:pStyle w:val="Tabletext"/>
              <w:tabs>
                <w:tab w:val="decimal" w:pos="440"/>
              </w:tabs>
              <w:jc w:val="right"/>
            </w:pPr>
            <w:r w:rsidRPr="006E1794">
              <w:t>302.55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61686</w:t>
            </w:r>
          </w:p>
        </w:tc>
        <w:tc>
          <w:tcPr>
            <w:tcW w:w="5528" w:type="dxa"/>
            <w:shd w:val="clear" w:color="auto" w:fill="auto"/>
          </w:tcPr>
          <w:p w:rsidR="00F541FA" w:rsidRPr="006E1794" w:rsidRDefault="00F541FA" w:rsidP="00F541FA">
            <w:pPr>
              <w:pStyle w:val="Tabletext"/>
            </w:pPr>
            <w:r w:rsidRPr="006E1794">
              <w:t>Brain study with blood brain barrier agent, with planar imaging and single photon emission tomography, or planar imaging, or single photon emission tomography (R) (NK)</w:t>
            </w:r>
          </w:p>
        </w:tc>
        <w:tc>
          <w:tcPr>
            <w:tcW w:w="851" w:type="dxa"/>
            <w:shd w:val="clear" w:color="auto" w:fill="auto"/>
          </w:tcPr>
          <w:p w:rsidR="00F541FA" w:rsidRPr="006E1794" w:rsidRDefault="00F541FA" w:rsidP="00F541FA">
            <w:pPr>
              <w:pStyle w:val="Tabletext"/>
              <w:tabs>
                <w:tab w:val="decimal" w:pos="440"/>
              </w:tabs>
              <w:jc w:val="right"/>
            </w:pPr>
            <w:r w:rsidRPr="006E1794">
              <w:t>173.00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lastRenderedPageBreak/>
              <w:t>61687</w:t>
            </w:r>
          </w:p>
        </w:tc>
        <w:tc>
          <w:tcPr>
            <w:tcW w:w="5528" w:type="dxa"/>
            <w:shd w:val="clear" w:color="auto" w:fill="auto"/>
          </w:tcPr>
          <w:p w:rsidR="00F541FA" w:rsidRPr="006E1794" w:rsidRDefault="00F541FA" w:rsidP="00F541FA">
            <w:pPr>
              <w:pStyle w:val="Tabletext"/>
            </w:pPr>
            <w:r w:rsidRPr="006E1794">
              <w:t>Cerebro</w:t>
            </w:r>
            <w:r w:rsidR="006E1794">
              <w:noBreakHyphen/>
            </w:r>
            <w:r w:rsidRPr="006E1794">
              <w:t>spinal fluid transport study, with imaging on 2 or more separate occasions (R) (NK)</w:t>
            </w:r>
          </w:p>
        </w:tc>
        <w:tc>
          <w:tcPr>
            <w:tcW w:w="851" w:type="dxa"/>
            <w:shd w:val="clear" w:color="auto" w:fill="auto"/>
          </w:tcPr>
          <w:p w:rsidR="00F541FA" w:rsidRPr="006E1794" w:rsidRDefault="00F541FA" w:rsidP="00F541FA">
            <w:pPr>
              <w:pStyle w:val="Tabletext"/>
              <w:tabs>
                <w:tab w:val="decimal" w:pos="440"/>
              </w:tabs>
              <w:jc w:val="right"/>
            </w:pPr>
            <w:r w:rsidRPr="006E1794">
              <w:t>436.75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61688</w:t>
            </w:r>
          </w:p>
        </w:tc>
        <w:tc>
          <w:tcPr>
            <w:tcW w:w="5528" w:type="dxa"/>
            <w:shd w:val="clear" w:color="auto" w:fill="auto"/>
          </w:tcPr>
          <w:p w:rsidR="00F541FA" w:rsidRPr="006E1794" w:rsidRDefault="00F541FA" w:rsidP="00F541FA">
            <w:pPr>
              <w:pStyle w:val="Tabletext"/>
            </w:pPr>
            <w:r w:rsidRPr="006E1794">
              <w:t>Cerebro</w:t>
            </w:r>
            <w:r w:rsidR="006E1794">
              <w:noBreakHyphen/>
            </w:r>
            <w:r w:rsidRPr="006E1794">
              <w:t>spinal fluid shunt patency study (R) (NK)</w:t>
            </w:r>
          </w:p>
        </w:tc>
        <w:tc>
          <w:tcPr>
            <w:tcW w:w="851" w:type="dxa"/>
            <w:shd w:val="clear" w:color="auto" w:fill="auto"/>
          </w:tcPr>
          <w:p w:rsidR="00F541FA" w:rsidRPr="006E1794" w:rsidRDefault="00F541FA" w:rsidP="00F541FA">
            <w:pPr>
              <w:pStyle w:val="Tabletext"/>
              <w:tabs>
                <w:tab w:val="decimal" w:pos="440"/>
              </w:tabs>
              <w:jc w:val="right"/>
            </w:pPr>
            <w:r w:rsidRPr="006E1794">
              <w:t>113.00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61689</w:t>
            </w:r>
          </w:p>
        </w:tc>
        <w:tc>
          <w:tcPr>
            <w:tcW w:w="5528" w:type="dxa"/>
            <w:shd w:val="clear" w:color="auto" w:fill="auto"/>
          </w:tcPr>
          <w:p w:rsidR="00F541FA" w:rsidRPr="006E1794" w:rsidRDefault="00F541FA" w:rsidP="00F541FA">
            <w:pPr>
              <w:pStyle w:val="Tabletext"/>
            </w:pPr>
            <w:r w:rsidRPr="006E1794">
              <w:t>Dynamic blood flow study or regional blood volume quantitative study, not being a service associated with a service to which another item in this group applies (R) (NK)</w:t>
            </w:r>
          </w:p>
        </w:tc>
        <w:tc>
          <w:tcPr>
            <w:tcW w:w="851" w:type="dxa"/>
            <w:shd w:val="clear" w:color="auto" w:fill="auto"/>
          </w:tcPr>
          <w:p w:rsidR="00F541FA" w:rsidRPr="006E1794" w:rsidRDefault="00F541FA" w:rsidP="00F541FA">
            <w:pPr>
              <w:pStyle w:val="Tabletext"/>
              <w:tabs>
                <w:tab w:val="decimal" w:pos="440"/>
              </w:tabs>
              <w:jc w:val="right"/>
            </w:pPr>
            <w:r w:rsidRPr="006E1794">
              <w:t>59.45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61690</w:t>
            </w:r>
          </w:p>
        </w:tc>
        <w:tc>
          <w:tcPr>
            <w:tcW w:w="5528" w:type="dxa"/>
            <w:shd w:val="clear" w:color="auto" w:fill="auto"/>
          </w:tcPr>
          <w:p w:rsidR="00F541FA" w:rsidRPr="006E1794" w:rsidRDefault="00F541FA" w:rsidP="00F541FA">
            <w:pPr>
              <w:pStyle w:val="Tabletext"/>
            </w:pPr>
            <w:r w:rsidRPr="006E1794">
              <w:t>Bone study—whole body, with, when undertaken, blood flow, blood pool and delayed imaging on a separate occasion (R) (NK)</w:t>
            </w:r>
          </w:p>
        </w:tc>
        <w:tc>
          <w:tcPr>
            <w:tcW w:w="851" w:type="dxa"/>
            <w:shd w:val="clear" w:color="auto" w:fill="auto"/>
          </w:tcPr>
          <w:p w:rsidR="00F541FA" w:rsidRPr="006E1794" w:rsidRDefault="00F541FA" w:rsidP="00F541FA">
            <w:pPr>
              <w:pStyle w:val="Tabletext"/>
              <w:tabs>
                <w:tab w:val="decimal" w:pos="440"/>
              </w:tabs>
              <w:jc w:val="right"/>
            </w:pPr>
            <w:r w:rsidRPr="006E1794">
              <w:t>239.90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61691</w:t>
            </w:r>
          </w:p>
        </w:tc>
        <w:tc>
          <w:tcPr>
            <w:tcW w:w="5528" w:type="dxa"/>
            <w:shd w:val="clear" w:color="auto" w:fill="auto"/>
          </w:tcPr>
          <w:p w:rsidR="00F541FA" w:rsidRPr="006E1794" w:rsidRDefault="00F541FA" w:rsidP="00F541FA">
            <w:pPr>
              <w:pStyle w:val="Tabletext"/>
            </w:pPr>
            <w:r w:rsidRPr="006E1794">
              <w:t>Bone study—whole body and single photon emission tomography, with, when undertaken, blood flow, blood pool and delayed imaging on a separate occasion (R) (NK)</w:t>
            </w:r>
          </w:p>
        </w:tc>
        <w:tc>
          <w:tcPr>
            <w:tcW w:w="851" w:type="dxa"/>
            <w:shd w:val="clear" w:color="auto" w:fill="auto"/>
          </w:tcPr>
          <w:p w:rsidR="00F541FA" w:rsidRPr="006E1794" w:rsidRDefault="00F541FA" w:rsidP="00F541FA">
            <w:pPr>
              <w:pStyle w:val="Tabletext"/>
              <w:tabs>
                <w:tab w:val="decimal" w:pos="440"/>
              </w:tabs>
              <w:jc w:val="right"/>
            </w:pPr>
            <w:r w:rsidRPr="006E1794">
              <w:t>300.35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61692</w:t>
            </w:r>
          </w:p>
        </w:tc>
        <w:tc>
          <w:tcPr>
            <w:tcW w:w="5528" w:type="dxa"/>
            <w:shd w:val="clear" w:color="auto" w:fill="auto"/>
          </w:tcPr>
          <w:p w:rsidR="00F541FA" w:rsidRPr="006E1794" w:rsidRDefault="00F541FA" w:rsidP="00F541FA">
            <w:pPr>
              <w:pStyle w:val="Tabletext"/>
            </w:pPr>
            <w:r w:rsidRPr="006E1794">
              <w:t>Whole body study using iodine (R) (NK)</w:t>
            </w:r>
          </w:p>
        </w:tc>
        <w:tc>
          <w:tcPr>
            <w:tcW w:w="851" w:type="dxa"/>
            <w:shd w:val="clear" w:color="auto" w:fill="auto"/>
          </w:tcPr>
          <w:p w:rsidR="00F541FA" w:rsidRPr="006E1794" w:rsidRDefault="00F541FA" w:rsidP="00F541FA">
            <w:pPr>
              <w:pStyle w:val="Tabletext"/>
              <w:tabs>
                <w:tab w:val="decimal" w:pos="440"/>
              </w:tabs>
              <w:jc w:val="right"/>
            </w:pPr>
            <w:r w:rsidRPr="006E1794">
              <w:t>277.40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61693</w:t>
            </w:r>
          </w:p>
        </w:tc>
        <w:tc>
          <w:tcPr>
            <w:tcW w:w="5528" w:type="dxa"/>
            <w:shd w:val="clear" w:color="auto" w:fill="auto"/>
          </w:tcPr>
          <w:p w:rsidR="00F541FA" w:rsidRPr="006E1794" w:rsidRDefault="00F541FA" w:rsidP="00F541FA">
            <w:pPr>
              <w:pStyle w:val="Tabletext"/>
            </w:pPr>
            <w:r w:rsidRPr="006E1794">
              <w:t>Whole body study using gallium (R) (NK)</w:t>
            </w:r>
          </w:p>
        </w:tc>
        <w:tc>
          <w:tcPr>
            <w:tcW w:w="851" w:type="dxa"/>
            <w:shd w:val="clear" w:color="auto" w:fill="auto"/>
          </w:tcPr>
          <w:p w:rsidR="00F541FA" w:rsidRPr="006E1794" w:rsidRDefault="00F541FA" w:rsidP="00F541FA">
            <w:pPr>
              <w:pStyle w:val="Tabletext"/>
              <w:tabs>
                <w:tab w:val="decimal" w:pos="440"/>
              </w:tabs>
              <w:jc w:val="right"/>
            </w:pPr>
            <w:r w:rsidRPr="006E1794">
              <w:t>271.50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61694</w:t>
            </w:r>
          </w:p>
        </w:tc>
        <w:tc>
          <w:tcPr>
            <w:tcW w:w="5528" w:type="dxa"/>
            <w:shd w:val="clear" w:color="auto" w:fill="auto"/>
          </w:tcPr>
          <w:p w:rsidR="00F541FA" w:rsidRPr="006E1794" w:rsidRDefault="00F541FA" w:rsidP="00F541FA">
            <w:pPr>
              <w:pStyle w:val="Tabletext"/>
            </w:pPr>
            <w:r w:rsidRPr="006E1794">
              <w:t>Whole body study using gallium, with single photon emission tomography (R) (NK)</w:t>
            </w:r>
          </w:p>
        </w:tc>
        <w:tc>
          <w:tcPr>
            <w:tcW w:w="851" w:type="dxa"/>
            <w:shd w:val="clear" w:color="auto" w:fill="auto"/>
          </w:tcPr>
          <w:p w:rsidR="00F541FA" w:rsidRPr="006E1794" w:rsidRDefault="00F541FA" w:rsidP="00F541FA">
            <w:pPr>
              <w:pStyle w:val="Tabletext"/>
              <w:tabs>
                <w:tab w:val="decimal" w:pos="440"/>
              </w:tabs>
              <w:jc w:val="right"/>
            </w:pPr>
            <w:r w:rsidRPr="006E1794">
              <w:t>329.75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61695</w:t>
            </w:r>
          </w:p>
        </w:tc>
        <w:tc>
          <w:tcPr>
            <w:tcW w:w="5528" w:type="dxa"/>
            <w:shd w:val="clear" w:color="auto" w:fill="auto"/>
          </w:tcPr>
          <w:p w:rsidR="00F541FA" w:rsidRPr="006E1794" w:rsidRDefault="00F541FA" w:rsidP="00F541FA">
            <w:pPr>
              <w:pStyle w:val="Tabletext"/>
            </w:pPr>
            <w:r w:rsidRPr="006E1794">
              <w:t>Whole body study using cells labelled with technetium (R) (NK)</w:t>
            </w:r>
          </w:p>
        </w:tc>
        <w:tc>
          <w:tcPr>
            <w:tcW w:w="851" w:type="dxa"/>
            <w:shd w:val="clear" w:color="auto" w:fill="auto"/>
          </w:tcPr>
          <w:p w:rsidR="00F541FA" w:rsidRPr="006E1794" w:rsidRDefault="00F541FA" w:rsidP="00F541FA">
            <w:pPr>
              <w:pStyle w:val="Tabletext"/>
              <w:tabs>
                <w:tab w:val="decimal" w:pos="440"/>
              </w:tabs>
              <w:jc w:val="right"/>
            </w:pPr>
            <w:r w:rsidRPr="006E1794">
              <w:t>248.50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61696</w:t>
            </w:r>
          </w:p>
        </w:tc>
        <w:tc>
          <w:tcPr>
            <w:tcW w:w="5528" w:type="dxa"/>
            <w:shd w:val="clear" w:color="auto" w:fill="auto"/>
          </w:tcPr>
          <w:p w:rsidR="00F541FA" w:rsidRPr="006E1794" w:rsidRDefault="00F541FA" w:rsidP="00F541FA">
            <w:pPr>
              <w:pStyle w:val="Tabletext"/>
            </w:pPr>
            <w:r w:rsidRPr="006E1794">
              <w:t>Whole body study using cells labelled with technetium, with single photon emission tomography (R) (NK)</w:t>
            </w:r>
          </w:p>
        </w:tc>
        <w:tc>
          <w:tcPr>
            <w:tcW w:w="851" w:type="dxa"/>
            <w:shd w:val="clear" w:color="auto" w:fill="auto"/>
          </w:tcPr>
          <w:p w:rsidR="00F541FA" w:rsidRPr="006E1794" w:rsidRDefault="00F541FA" w:rsidP="00F541FA">
            <w:pPr>
              <w:pStyle w:val="Tabletext"/>
              <w:tabs>
                <w:tab w:val="decimal" w:pos="440"/>
              </w:tabs>
              <w:jc w:val="right"/>
            </w:pPr>
            <w:r w:rsidRPr="006E1794">
              <w:t>307.70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61697</w:t>
            </w:r>
          </w:p>
        </w:tc>
        <w:tc>
          <w:tcPr>
            <w:tcW w:w="5528" w:type="dxa"/>
            <w:shd w:val="clear" w:color="auto" w:fill="auto"/>
          </w:tcPr>
          <w:p w:rsidR="00F541FA" w:rsidRPr="006E1794" w:rsidRDefault="00F541FA" w:rsidP="00F541FA">
            <w:pPr>
              <w:pStyle w:val="Tabletext"/>
            </w:pPr>
            <w:r w:rsidRPr="006E1794">
              <w:t>Whole body study using thallium (R) (NK)</w:t>
            </w:r>
          </w:p>
        </w:tc>
        <w:tc>
          <w:tcPr>
            <w:tcW w:w="851" w:type="dxa"/>
            <w:shd w:val="clear" w:color="auto" w:fill="auto"/>
          </w:tcPr>
          <w:p w:rsidR="00F541FA" w:rsidRPr="006E1794" w:rsidRDefault="00F541FA" w:rsidP="00F541FA">
            <w:pPr>
              <w:pStyle w:val="Tabletext"/>
              <w:tabs>
                <w:tab w:val="decimal" w:pos="440"/>
              </w:tabs>
              <w:jc w:val="right"/>
            </w:pPr>
            <w:r w:rsidRPr="006E1794">
              <w:t>271.40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61698</w:t>
            </w:r>
          </w:p>
        </w:tc>
        <w:tc>
          <w:tcPr>
            <w:tcW w:w="5528" w:type="dxa"/>
            <w:shd w:val="clear" w:color="auto" w:fill="auto"/>
          </w:tcPr>
          <w:p w:rsidR="00F541FA" w:rsidRPr="006E1794" w:rsidRDefault="00F541FA" w:rsidP="00F541FA">
            <w:pPr>
              <w:pStyle w:val="Tabletext"/>
            </w:pPr>
            <w:r w:rsidRPr="006E1794">
              <w:t>Whole body study using thallium, with single photon emission tomography (R) (NK)</w:t>
            </w:r>
          </w:p>
        </w:tc>
        <w:tc>
          <w:tcPr>
            <w:tcW w:w="851" w:type="dxa"/>
            <w:shd w:val="clear" w:color="auto" w:fill="auto"/>
          </w:tcPr>
          <w:p w:rsidR="00F541FA" w:rsidRPr="006E1794" w:rsidRDefault="00F541FA" w:rsidP="00F541FA">
            <w:pPr>
              <w:pStyle w:val="Tabletext"/>
              <w:tabs>
                <w:tab w:val="decimal" w:pos="440"/>
              </w:tabs>
              <w:jc w:val="right"/>
            </w:pPr>
            <w:r w:rsidRPr="006E1794">
              <w:t>336.50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61699</w:t>
            </w:r>
          </w:p>
        </w:tc>
        <w:tc>
          <w:tcPr>
            <w:tcW w:w="5528" w:type="dxa"/>
            <w:shd w:val="clear" w:color="auto" w:fill="auto"/>
          </w:tcPr>
          <w:p w:rsidR="00F541FA" w:rsidRPr="006E1794" w:rsidRDefault="00F541FA" w:rsidP="00F541FA">
            <w:pPr>
              <w:pStyle w:val="Tabletext"/>
            </w:pPr>
            <w:r w:rsidRPr="006E1794">
              <w:t>Bone marrow study—whole body using technetium labelled bone marrow agents (R) (NK)</w:t>
            </w:r>
          </w:p>
        </w:tc>
        <w:tc>
          <w:tcPr>
            <w:tcW w:w="851" w:type="dxa"/>
            <w:shd w:val="clear" w:color="auto" w:fill="auto"/>
          </w:tcPr>
          <w:p w:rsidR="00F541FA" w:rsidRPr="006E1794" w:rsidRDefault="00F541FA" w:rsidP="00F541FA">
            <w:pPr>
              <w:pStyle w:val="Tabletext"/>
              <w:tabs>
                <w:tab w:val="decimal" w:pos="440"/>
              </w:tabs>
              <w:jc w:val="right"/>
            </w:pPr>
            <w:r w:rsidRPr="006E1794">
              <w:t>244.85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61700</w:t>
            </w:r>
          </w:p>
        </w:tc>
        <w:tc>
          <w:tcPr>
            <w:tcW w:w="5528" w:type="dxa"/>
            <w:shd w:val="clear" w:color="auto" w:fill="auto"/>
          </w:tcPr>
          <w:p w:rsidR="00F541FA" w:rsidRPr="006E1794" w:rsidRDefault="00F541FA" w:rsidP="00F541FA">
            <w:pPr>
              <w:pStyle w:val="Tabletext"/>
            </w:pPr>
            <w:r w:rsidRPr="006E1794">
              <w:t>Whole body study, using gallium—with single photon emission tomography of 2 or more body regions acquired separately (R) (NK)</w:t>
            </w:r>
          </w:p>
        </w:tc>
        <w:tc>
          <w:tcPr>
            <w:tcW w:w="851" w:type="dxa"/>
            <w:shd w:val="clear" w:color="auto" w:fill="auto"/>
          </w:tcPr>
          <w:p w:rsidR="00F541FA" w:rsidRPr="006E1794" w:rsidRDefault="00F541FA" w:rsidP="00F541FA">
            <w:pPr>
              <w:pStyle w:val="Tabletext"/>
              <w:tabs>
                <w:tab w:val="decimal" w:pos="440"/>
              </w:tabs>
              <w:jc w:val="right"/>
            </w:pPr>
            <w:r w:rsidRPr="006E1794">
              <w:t>376.20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61701</w:t>
            </w:r>
          </w:p>
        </w:tc>
        <w:tc>
          <w:tcPr>
            <w:tcW w:w="5528" w:type="dxa"/>
            <w:shd w:val="clear" w:color="auto" w:fill="auto"/>
          </w:tcPr>
          <w:p w:rsidR="00F541FA" w:rsidRPr="006E1794" w:rsidRDefault="00F541FA" w:rsidP="00F541FA">
            <w:pPr>
              <w:pStyle w:val="Tabletext"/>
            </w:pPr>
            <w:r w:rsidRPr="006E1794">
              <w:t>Bone marrow study—localised using technetium labelled agent (R) (NK)</w:t>
            </w:r>
          </w:p>
        </w:tc>
        <w:tc>
          <w:tcPr>
            <w:tcW w:w="851" w:type="dxa"/>
            <w:shd w:val="clear" w:color="auto" w:fill="auto"/>
          </w:tcPr>
          <w:p w:rsidR="00F541FA" w:rsidRPr="006E1794" w:rsidRDefault="00F541FA" w:rsidP="00F541FA">
            <w:pPr>
              <w:pStyle w:val="Tabletext"/>
              <w:tabs>
                <w:tab w:val="decimal" w:pos="440"/>
              </w:tabs>
              <w:jc w:val="right"/>
            </w:pPr>
            <w:r w:rsidRPr="006E1794">
              <w:t>143.40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61702</w:t>
            </w:r>
          </w:p>
        </w:tc>
        <w:tc>
          <w:tcPr>
            <w:tcW w:w="5528" w:type="dxa"/>
            <w:shd w:val="clear" w:color="auto" w:fill="auto"/>
          </w:tcPr>
          <w:p w:rsidR="00F541FA" w:rsidRPr="006E1794" w:rsidRDefault="00F541FA" w:rsidP="00F541FA">
            <w:pPr>
              <w:pStyle w:val="Tabletext"/>
            </w:pPr>
            <w:r w:rsidRPr="006E1794">
              <w:t>Localised bone or joint study, including when undertaken, blood flow, blood pool and repeat imaging on a separate occasion (R) (NK)</w:t>
            </w:r>
          </w:p>
        </w:tc>
        <w:tc>
          <w:tcPr>
            <w:tcW w:w="851" w:type="dxa"/>
            <w:shd w:val="clear" w:color="auto" w:fill="auto"/>
          </w:tcPr>
          <w:p w:rsidR="00F541FA" w:rsidRPr="006E1794" w:rsidRDefault="00F541FA" w:rsidP="00F541FA">
            <w:pPr>
              <w:pStyle w:val="Tabletext"/>
              <w:tabs>
                <w:tab w:val="decimal" w:pos="440"/>
              </w:tabs>
              <w:jc w:val="right"/>
            </w:pPr>
            <w:r w:rsidRPr="006E1794">
              <w:t>166.80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61703</w:t>
            </w:r>
          </w:p>
        </w:tc>
        <w:tc>
          <w:tcPr>
            <w:tcW w:w="5528" w:type="dxa"/>
            <w:shd w:val="clear" w:color="auto" w:fill="auto"/>
          </w:tcPr>
          <w:p w:rsidR="00F541FA" w:rsidRPr="006E1794" w:rsidRDefault="00F541FA" w:rsidP="00F541FA">
            <w:pPr>
              <w:pStyle w:val="Tabletext"/>
            </w:pPr>
            <w:r w:rsidRPr="006E1794">
              <w:t>Localised bone or joint study and single photon emission tomography, including when undertaken, blood flow, blood pool and imaging on a separate occasion (R) (NK)</w:t>
            </w:r>
          </w:p>
        </w:tc>
        <w:tc>
          <w:tcPr>
            <w:tcW w:w="851" w:type="dxa"/>
            <w:shd w:val="clear" w:color="auto" w:fill="auto"/>
          </w:tcPr>
          <w:p w:rsidR="00F541FA" w:rsidRPr="006E1794" w:rsidRDefault="00F541FA" w:rsidP="00F541FA">
            <w:pPr>
              <w:pStyle w:val="Tabletext"/>
              <w:tabs>
                <w:tab w:val="decimal" w:pos="440"/>
              </w:tabs>
              <w:jc w:val="right"/>
            </w:pPr>
            <w:r w:rsidRPr="006E1794">
              <w:t>228.10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lastRenderedPageBreak/>
              <w:t>61704</w:t>
            </w:r>
          </w:p>
        </w:tc>
        <w:tc>
          <w:tcPr>
            <w:tcW w:w="5528" w:type="dxa"/>
            <w:shd w:val="clear" w:color="auto" w:fill="auto"/>
          </w:tcPr>
          <w:p w:rsidR="00F541FA" w:rsidRPr="006E1794" w:rsidRDefault="00F541FA" w:rsidP="00F541FA">
            <w:pPr>
              <w:pStyle w:val="Tabletext"/>
            </w:pPr>
            <w:r w:rsidRPr="006E1794">
              <w:t>Localised study using gallium (R) (NK)</w:t>
            </w:r>
          </w:p>
        </w:tc>
        <w:tc>
          <w:tcPr>
            <w:tcW w:w="851" w:type="dxa"/>
            <w:shd w:val="clear" w:color="auto" w:fill="auto"/>
          </w:tcPr>
          <w:p w:rsidR="00F541FA" w:rsidRPr="006E1794" w:rsidRDefault="00F541FA" w:rsidP="00F541FA">
            <w:pPr>
              <w:pStyle w:val="Tabletext"/>
              <w:tabs>
                <w:tab w:val="decimal" w:pos="440"/>
              </w:tabs>
              <w:jc w:val="right"/>
            </w:pPr>
            <w:r w:rsidRPr="006E1794">
              <w:t>198.80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61705</w:t>
            </w:r>
          </w:p>
        </w:tc>
        <w:tc>
          <w:tcPr>
            <w:tcW w:w="5528" w:type="dxa"/>
            <w:shd w:val="clear" w:color="auto" w:fill="auto"/>
          </w:tcPr>
          <w:p w:rsidR="00F541FA" w:rsidRPr="006E1794" w:rsidRDefault="00F541FA" w:rsidP="00F541FA">
            <w:pPr>
              <w:pStyle w:val="Tabletext"/>
            </w:pPr>
            <w:r w:rsidRPr="006E1794">
              <w:t>Localised study using gallium, with single photon emission tomography (R) (NK)</w:t>
            </w:r>
          </w:p>
        </w:tc>
        <w:tc>
          <w:tcPr>
            <w:tcW w:w="851" w:type="dxa"/>
            <w:shd w:val="clear" w:color="auto" w:fill="auto"/>
          </w:tcPr>
          <w:p w:rsidR="00F541FA" w:rsidRPr="006E1794" w:rsidRDefault="00F541FA" w:rsidP="00F541FA">
            <w:pPr>
              <w:pStyle w:val="Tabletext"/>
              <w:tabs>
                <w:tab w:val="decimal" w:pos="440"/>
              </w:tabs>
              <w:jc w:val="right"/>
            </w:pPr>
            <w:r w:rsidRPr="006E1794">
              <w:t>257.35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61706</w:t>
            </w:r>
          </w:p>
        </w:tc>
        <w:tc>
          <w:tcPr>
            <w:tcW w:w="5528" w:type="dxa"/>
            <w:shd w:val="clear" w:color="auto" w:fill="auto"/>
          </w:tcPr>
          <w:p w:rsidR="00F541FA" w:rsidRPr="006E1794" w:rsidRDefault="00F541FA" w:rsidP="00F541FA">
            <w:pPr>
              <w:pStyle w:val="Tabletext"/>
            </w:pPr>
            <w:r w:rsidRPr="006E1794">
              <w:t>Localised study using cells labelled with technetium (R) (NK)</w:t>
            </w:r>
          </w:p>
        </w:tc>
        <w:tc>
          <w:tcPr>
            <w:tcW w:w="851" w:type="dxa"/>
            <w:shd w:val="clear" w:color="auto" w:fill="auto"/>
          </w:tcPr>
          <w:p w:rsidR="00F541FA" w:rsidRPr="006E1794" w:rsidRDefault="00F541FA" w:rsidP="00F541FA">
            <w:pPr>
              <w:pStyle w:val="Tabletext"/>
              <w:tabs>
                <w:tab w:val="decimal" w:pos="440"/>
              </w:tabs>
              <w:jc w:val="right"/>
            </w:pPr>
            <w:r w:rsidRPr="006E1794">
              <w:t>174.05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61707</w:t>
            </w:r>
          </w:p>
        </w:tc>
        <w:tc>
          <w:tcPr>
            <w:tcW w:w="5528" w:type="dxa"/>
            <w:shd w:val="clear" w:color="auto" w:fill="auto"/>
          </w:tcPr>
          <w:p w:rsidR="00F541FA" w:rsidRPr="006E1794" w:rsidRDefault="00F541FA" w:rsidP="00F541FA">
            <w:pPr>
              <w:pStyle w:val="Tabletext"/>
            </w:pPr>
            <w:r w:rsidRPr="006E1794">
              <w:t>Localised study using cells labelled with technetium, with single photon emission tomography (R) (NK)</w:t>
            </w:r>
          </w:p>
        </w:tc>
        <w:tc>
          <w:tcPr>
            <w:tcW w:w="851" w:type="dxa"/>
            <w:shd w:val="clear" w:color="auto" w:fill="auto"/>
          </w:tcPr>
          <w:p w:rsidR="00F541FA" w:rsidRPr="006E1794" w:rsidRDefault="00F541FA" w:rsidP="00F541FA">
            <w:pPr>
              <w:pStyle w:val="Tabletext"/>
              <w:tabs>
                <w:tab w:val="decimal" w:pos="440"/>
              </w:tabs>
              <w:jc w:val="right"/>
            </w:pPr>
            <w:r w:rsidRPr="006E1794">
              <w:t>235.25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61708</w:t>
            </w:r>
          </w:p>
        </w:tc>
        <w:tc>
          <w:tcPr>
            <w:tcW w:w="5528" w:type="dxa"/>
            <w:shd w:val="clear" w:color="auto" w:fill="auto"/>
          </w:tcPr>
          <w:p w:rsidR="00F541FA" w:rsidRPr="006E1794" w:rsidRDefault="00F541FA" w:rsidP="00F541FA">
            <w:pPr>
              <w:pStyle w:val="Tabletext"/>
            </w:pPr>
            <w:r w:rsidRPr="006E1794">
              <w:t>Localised study using thallium (R) (NK)</w:t>
            </w:r>
          </w:p>
        </w:tc>
        <w:tc>
          <w:tcPr>
            <w:tcW w:w="851" w:type="dxa"/>
            <w:shd w:val="clear" w:color="auto" w:fill="auto"/>
          </w:tcPr>
          <w:p w:rsidR="00F541FA" w:rsidRPr="006E1794" w:rsidRDefault="00F541FA" w:rsidP="00F541FA">
            <w:pPr>
              <w:pStyle w:val="Tabletext"/>
              <w:tabs>
                <w:tab w:val="decimal" w:pos="440"/>
              </w:tabs>
              <w:jc w:val="right"/>
            </w:pPr>
            <w:r w:rsidRPr="006E1794">
              <w:t>198.50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61709</w:t>
            </w:r>
          </w:p>
        </w:tc>
        <w:tc>
          <w:tcPr>
            <w:tcW w:w="5528" w:type="dxa"/>
            <w:shd w:val="clear" w:color="auto" w:fill="auto"/>
          </w:tcPr>
          <w:p w:rsidR="00F541FA" w:rsidRPr="006E1794" w:rsidRDefault="00F541FA" w:rsidP="00F541FA">
            <w:pPr>
              <w:pStyle w:val="Tabletext"/>
            </w:pPr>
            <w:r w:rsidRPr="006E1794">
              <w:t>Localised study using thallium, with single photon emission tomography (R) (NK)</w:t>
            </w:r>
          </w:p>
        </w:tc>
        <w:tc>
          <w:tcPr>
            <w:tcW w:w="851" w:type="dxa"/>
            <w:shd w:val="clear" w:color="auto" w:fill="auto"/>
          </w:tcPr>
          <w:p w:rsidR="00F541FA" w:rsidRPr="006E1794" w:rsidRDefault="00F541FA" w:rsidP="00F541FA">
            <w:pPr>
              <w:pStyle w:val="Tabletext"/>
              <w:tabs>
                <w:tab w:val="decimal" w:pos="440"/>
              </w:tabs>
              <w:jc w:val="right"/>
            </w:pPr>
            <w:r w:rsidRPr="006E1794">
              <w:t>263.95</w:t>
            </w:r>
          </w:p>
        </w:tc>
      </w:tr>
      <w:tr w:rsidR="00F541FA" w:rsidRPr="006E1794" w:rsidTr="00F541FA">
        <w:tblPrEx>
          <w:tblLook w:val="0000" w:firstRow="0" w:lastRow="0" w:firstColumn="0" w:lastColumn="0" w:noHBand="0" w:noVBand="0"/>
        </w:tblPrEx>
        <w:trPr>
          <w:cantSplit/>
        </w:trPr>
        <w:tc>
          <w:tcPr>
            <w:tcW w:w="709" w:type="dxa"/>
            <w:shd w:val="clear" w:color="auto" w:fill="auto"/>
          </w:tcPr>
          <w:p w:rsidR="00F541FA" w:rsidRPr="006E1794" w:rsidRDefault="00F541FA" w:rsidP="00F541FA">
            <w:pPr>
              <w:pStyle w:val="Tabletext"/>
            </w:pPr>
            <w:r w:rsidRPr="006E1794">
              <w:t>61710</w:t>
            </w:r>
          </w:p>
        </w:tc>
        <w:tc>
          <w:tcPr>
            <w:tcW w:w="5528" w:type="dxa"/>
            <w:shd w:val="clear" w:color="auto" w:fill="auto"/>
          </w:tcPr>
          <w:p w:rsidR="00F541FA" w:rsidRPr="006E1794" w:rsidRDefault="00F541FA" w:rsidP="00F541FA">
            <w:pPr>
              <w:pStyle w:val="Tabletext"/>
            </w:pPr>
            <w:r w:rsidRPr="006E1794">
              <w:t>Repeat planar and single photon emission tomography imaging, or repeat planar imaging or single photon emission tomography imaging on an occasion subsequent to the performance of item</w:t>
            </w:r>
            <w:r w:rsidR="006E1794" w:rsidRPr="006E1794">
              <w:t> </w:t>
            </w:r>
            <w:r w:rsidRPr="006E1794">
              <w:t>61364, 61426, 61429, 61430, 61442, 61450, 61453, 61469, 61484, 61485, 61669, 61692, 61693, 61694, 61700, 61704, 61705, 61712, 61715 or 61716, if there is no additional administration of radiopharmaceutical and if the previous radionuclide scan was abnormal or equivocal (R) (NK)</w:t>
            </w:r>
          </w:p>
        </w:tc>
        <w:tc>
          <w:tcPr>
            <w:tcW w:w="851" w:type="dxa"/>
            <w:shd w:val="clear" w:color="auto" w:fill="auto"/>
          </w:tcPr>
          <w:p w:rsidR="00F541FA" w:rsidRPr="006E1794" w:rsidRDefault="00F541FA" w:rsidP="00F541FA">
            <w:pPr>
              <w:pStyle w:val="Tabletext"/>
              <w:tabs>
                <w:tab w:val="decimal" w:pos="440"/>
              </w:tabs>
              <w:jc w:val="right"/>
            </w:pPr>
            <w:r w:rsidRPr="006E1794">
              <w:t>64.50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61711</w:t>
            </w:r>
          </w:p>
        </w:tc>
        <w:tc>
          <w:tcPr>
            <w:tcW w:w="5528" w:type="dxa"/>
            <w:shd w:val="clear" w:color="auto" w:fill="auto"/>
          </w:tcPr>
          <w:p w:rsidR="00F541FA" w:rsidRPr="006E1794" w:rsidRDefault="00F541FA" w:rsidP="00F541FA">
            <w:pPr>
              <w:pStyle w:val="Tabletext"/>
            </w:pPr>
            <w:r w:rsidRPr="006E1794">
              <w:t>Venography (R) (NK)</w:t>
            </w:r>
          </w:p>
        </w:tc>
        <w:tc>
          <w:tcPr>
            <w:tcW w:w="851" w:type="dxa"/>
            <w:shd w:val="clear" w:color="auto" w:fill="auto"/>
          </w:tcPr>
          <w:p w:rsidR="00F541FA" w:rsidRPr="006E1794" w:rsidRDefault="00F541FA" w:rsidP="00F541FA">
            <w:pPr>
              <w:pStyle w:val="Tabletext"/>
              <w:tabs>
                <w:tab w:val="decimal" w:pos="440"/>
              </w:tabs>
              <w:jc w:val="right"/>
            </w:pPr>
            <w:r w:rsidRPr="006E1794">
              <w:t>132.75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61712</w:t>
            </w:r>
          </w:p>
        </w:tc>
        <w:tc>
          <w:tcPr>
            <w:tcW w:w="5528" w:type="dxa"/>
            <w:shd w:val="clear" w:color="auto" w:fill="auto"/>
          </w:tcPr>
          <w:p w:rsidR="00F541FA" w:rsidRPr="006E1794" w:rsidRDefault="00F541FA" w:rsidP="00F541FA">
            <w:pPr>
              <w:pStyle w:val="Tabletext"/>
            </w:pPr>
            <w:r w:rsidRPr="006E1794">
              <w:t>Lymphoscintigraphy (R) (NK)</w:t>
            </w:r>
          </w:p>
        </w:tc>
        <w:tc>
          <w:tcPr>
            <w:tcW w:w="851" w:type="dxa"/>
            <w:shd w:val="clear" w:color="auto" w:fill="auto"/>
          </w:tcPr>
          <w:p w:rsidR="00F541FA" w:rsidRPr="006E1794" w:rsidRDefault="00F541FA" w:rsidP="00F541FA">
            <w:pPr>
              <w:pStyle w:val="Tabletext"/>
              <w:tabs>
                <w:tab w:val="decimal" w:pos="440"/>
              </w:tabs>
              <w:jc w:val="right"/>
            </w:pPr>
            <w:r w:rsidRPr="006E1794">
              <w:t>174.05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61713</w:t>
            </w:r>
          </w:p>
        </w:tc>
        <w:tc>
          <w:tcPr>
            <w:tcW w:w="5528" w:type="dxa"/>
            <w:shd w:val="clear" w:color="auto" w:fill="auto"/>
          </w:tcPr>
          <w:p w:rsidR="00F541FA" w:rsidRPr="006E1794" w:rsidRDefault="00F541FA" w:rsidP="00F541FA">
            <w:pPr>
              <w:pStyle w:val="Tabletext"/>
            </w:pPr>
            <w:r w:rsidRPr="006E1794">
              <w:t>Thyroid study including uptake measurement when performed (R) (NK)</w:t>
            </w:r>
          </w:p>
        </w:tc>
        <w:tc>
          <w:tcPr>
            <w:tcW w:w="851" w:type="dxa"/>
            <w:shd w:val="clear" w:color="auto" w:fill="auto"/>
          </w:tcPr>
          <w:p w:rsidR="00F541FA" w:rsidRPr="006E1794" w:rsidRDefault="00F541FA" w:rsidP="00F541FA">
            <w:pPr>
              <w:pStyle w:val="Tabletext"/>
              <w:tabs>
                <w:tab w:val="decimal" w:pos="440"/>
              </w:tabs>
              <w:jc w:val="right"/>
            </w:pPr>
            <w:r w:rsidRPr="006E1794">
              <w:t>87.70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61714</w:t>
            </w:r>
          </w:p>
        </w:tc>
        <w:tc>
          <w:tcPr>
            <w:tcW w:w="5528" w:type="dxa"/>
            <w:shd w:val="clear" w:color="auto" w:fill="auto"/>
          </w:tcPr>
          <w:p w:rsidR="00F541FA" w:rsidRPr="006E1794" w:rsidRDefault="00F541FA" w:rsidP="00F541FA">
            <w:pPr>
              <w:pStyle w:val="Tabletext"/>
            </w:pPr>
            <w:r w:rsidRPr="006E1794">
              <w:t>Parathyroid study, planar imaging and single photon emission tomography when performed (R) (NK)</w:t>
            </w:r>
          </w:p>
        </w:tc>
        <w:tc>
          <w:tcPr>
            <w:tcW w:w="851" w:type="dxa"/>
            <w:shd w:val="clear" w:color="auto" w:fill="auto"/>
          </w:tcPr>
          <w:p w:rsidR="00F541FA" w:rsidRPr="006E1794" w:rsidRDefault="00F541FA" w:rsidP="00F541FA">
            <w:pPr>
              <w:pStyle w:val="Tabletext"/>
              <w:tabs>
                <w:tab w:val="decimal" w:pos="440"/>
              </w:tabs>
              <w:jc w:val="right"/>
            </w:pPr>
            <w:r w:rsidRPr="006E1794">
              <w:t>193.45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61715</w:t>
            </w:r>
          </w:p>
        </w:tc>
        <w:tc>
          <w:tcPr>
            <w:tcW w:w="5528" w:type="dxa"/>
            <w:shd w:val="clear" w:color="auto" w:fill="auto"/>
          </w:tcPr>
          <w:p w:rsidR="00F541FA" w:rsidRPr="006E1794" w:rsidRDefault="00F541FA" w:rsidP="00F541FA">
            <w:pPr>
              <w:pStyle w:val="Tabletext"/>
            </w:pPr>
            <w:r w:rsidRPr="006E1794">
              <w:t>Adrenal study (R) (NK)</w:t>
            </w:r>
          </w:p>
        </w:tc>
        <w:tc>
          <w:tcPr>
            <w:tcW w:w="851" w:type="dxa"/>
            <w:shd w:val="clear" w:color="auto" w:fill="auto"/>
          </w:tcPr>
          <w:p w:rsidR="00F541FA" w:rsidRPr="006E1794" w:rsidRDefault="00F541FA" w:rsidP="00F541FA">
            <w:pPr>
              <w:pStyle w:val="Tabletext"/>
              <w:tabs>
                <w:tab w:val="decimal" w:pos="440"/>
              </w:tabs>
              <w:jc w:val="right"/>
            </w:pPr>
            <w:r w:rsidRPr="006E1794">
              <w:t>440.45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61716</w:t>
            </w:r>
          </w:p>
        </w:tc>
        <w:tc>
          <w:tcPr>
            <w:tcW w:w="5528" w:type="dxa"/>
            <w:shd w:val="clear" w:color="auto" w:fill="auto"/>
          </w:tcPr>
          <w:p w:rsidR="00F541FA" w:rsidRPr="006E1794" w:rsidRDefault="00F541FA" w:rsidP="00F541FA">
            <w:pPr>
              <w:pStyle w:val="Tabletext"/>
            </w:pPr>
            <w:r w:rsidRPr="006E1794">
              <w:t>Adrenal study, with single photon emission tomography (R) (NK)</w:t>
            </w:r>
          </w:p>
        </w:tc>
        <w:tc>
          <w:tcPr>
            <w:tcW w:w="851" w:type="dxa"/>
            <w:shd w:val="clear" w:color="auto" w:fill="auto"/>
          </w:tcPr>
          <w:p w:rsidR="00F541FA" w:rsidRPr="006E1794" w:rsidRDefault="00F541FA" w:rsidP="00F541FA">
            <w:pPr>
              <w:pStyle w:val="Tabletext"/>
              <w:tabs>
                <w:tab w:val="decimal" w:pos="440"/>
              </w:tabs>
              <w:jc w:val="right"/>
            </w:pPr>
            <w:r w:rsidRPr="006E1794">
              <w:t>499.60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61717</w:t>
            </w:r>
          </w:p>
        </w:tc>
        <w:tc>
          <w:tcPr>
            <w:tcW w:w="5528" w:type="dxa"/>
            <w:shd w:val="clear" w:color="auto" w:fill="auto"/>
          </w:tcPr>
          <w:p w:rsidR="00F541FA" w:rsidRPr="006E1794" w:rsidRDefault="00F541FA" w:rsidP="00F541FA">
            <w:pPr>
              <w:pStyle w:val="Tabletext"/>
            </w:pPr>
            <w:r w:rsidRPr="006E1794">
              <w:t>Tear duct study (R) (NK)</w:t>
            </w:r>
          </w:p>
        </w:tc>
        <w:tc>
          <w:tcPr>
            <w:tcW w:w="851" w:type="dxa"/>
            <w:shd w:val="clear" w:color="auto" w:fill="auto"/>
          </w:tcPr>
          <w:p w:rsidR="00F541FA" w:rsidRPr="006E1794" w:rsidRDefault="00F541FA" w:rsidP="00F541FA">
            <w:pPr>
              <w:pStyle w:val="Tabletext"/>
              <w:tabs>
                <w:tab w:val="decimal" w:pos="440"/>
              </w:tabs>
              <w:jc w:val="right"/>
            </w:pPr>
            <w:r w:rsidRPr="006E1794">
              <w:t>111.55</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61718</w:t>
            </w:r>
          </w:p>
        </w:tc>
        <w:tc>
          <w:tcPr>
            <w:tcW w:w="5528" w:type="dxa"/>
            <w:shd w:val="clear" w:color="auto" w:fill="auto"/>
          </w:tcPr>
          <w:p w:rsidR="00F541FA" w:rsidRPr="006E1794" w:rsidRDefault="00F541FA" w:rsidP="00F541FA">
            <w:pPr>
              <w:pStyle w:val="Tabletext"/>
            </w:pPr>
            <w:r w:rsidRPr="006E1794">
              <w:t>Particle perfusion study (infra</w:t>
            </w:r>
            <w:r w:rsidR="006E1794">
              <w:noBreakHyphen/>
            </w:r>
            <w:r w:rsidRPr="006E1794">
              <w:t>arterial) or Le Veen shunt study (R) (NK)</w:t>
            </w:r>
          </w:p>
        </w:tc>
        <w:tc>
          <w:tcPr>
            <w:tcW w:w="851" w:type="dxa"/>
            <w:shd w:val="clear" w:color="auto" w:fill="auto"/>
          </w:tcPr>
          <w:p w:rsidR="00F541FA" w:rsidRPr="006E1794" w:rsidRDefault="00F541FA" w:rsidP="00F541FA">
            <w:pPr>
              <w:pStyle w:val="Tabletext"/>
              <w:tabs>
                <w:tab w:val="decimal" w:pos="440"/>
              </w:tabs>
              <w:jc w:val="right"/>
            </w:pPr>
            <w:r w:rsidRPr="006E1794">
              <w:t>126.50</w:t>
            </w:r>
          </w:p>
        </w:tc>
      </w:tr>
      <w:tr w:rsidR="00F541FA" w:rsidRPr="006E1794" w:rsidTr="00F541FA">
        <w:tblPrEx>
          <w:tblLook w:val="0000" w:firstRow="0" w:lastRow="0" w:firstColumn="0" w:lastColumn="0" w:noHBand="0" w:noVBand="0"/>
        </w:tblPrEx>
        <w:tc>
          <w:tcPr>
            <w:tcW w:w="709" w:type="dxa"/>
            <w:tcBorders>
              <w:bottom w:val="single" w:sz="4" w:space="0" w:color="auto"/>
            </w:tcBorders>
            <w:shd w:val="clear" w:color="auto" w:fill="auto"/>
          </w:tcPr>
          <w:p w:rsidR="00F541FA" w:rsidRPr="006E1794" w:rsidRDefault="00F541FA" w:rsidP="00F541FA">
            <w:pPr>
              <w:pStyle w:val="Tabletext"/>
            </w:pPr>
            <w:r w:rsidRPr="006E1794">
              <w:t>61719</w:t>
            </w:r>
          </w:p>
        </w:tc>
        <w:tc>
          <w:tcPr>
            <w:tcW w:w="5528" w:type="dxa"/>
            <w:tcBorders>
              <w:bottom w:val="single" w:sz="4" w:space="0" w:color="auto"/>
            </w:tcBorders>
            <w:shd w:val="clear" w:color="auto" w:fill="auto"/>
          </w:tcPr>
          <w:p w:rsidR="00F541FA" w:rsidRPr="006E1794" w:rsidRDefault="00F541FA" w:rsidP="00F541FA">
            <w:pPr>
              <w:pStyle w:val="Tabletext"/>
            </w:pPr>
            <w:r w:rsidRPr="006E1794">
              <w:t>CT scan performed at the same time and covering the same body area as single photon emission tomography for the purpose of anatomic localisation or attenuation correction if no separate diagnostic CT report is issued and only in association with items</w:t>
            </w:r>
            <w:r w:rsidR="006E1794" w:rsidRPr="006E1794">
              <w:t> </w:t>
            </w:r>
            <w:r w:rsidRPr="006E1794">
              <w:t>61302 to 61729 (R) (NK)</w:t>
            </w:r>
          </w:p>
        </w:tc>
        <w:tc>
          <w:tcPr>
            <w:tcW w:w="851" w:type="dxa"/>
            <w:tcBorders>
              <w:bottom w:val="single" w:sz="4" w:space="0" w:color="auto"/>
            </w:tcBorders>
            <w:shd w:val="clear" w:color="auto" w:fill="auto"/>
          </w:tcPr>
          <w:p w:rsidR="00F541FA" w:rsidRPr="006E1794" w:rsidRDefault="00F541FA" w:rsidP="00F541FA">
            <w:pPr>
              <w:pStyle w:val="Tabletext"/>
              <w:tabs>
                <w:tab w:val="decimal" w:pos="440"/>
              </w:tabs>
              <w:jc w:val="right"/>
              <w:rPr>
                <w:snapToGrid w:val="0"/>
              </w:rPr>
            </w:pPr>
            <w:r w:rsidRPr="006E1794">
              <w:t>50.00</w:t>
            </w:r>
          </w:p>
        </w:tc>
      </w:tr>
      <w:tr w:rsidR="00F541FA" w:rsidRPr="006E1794" w:rsidTr="00F541FA">
        <w:tblPrEx>
          <w:tblLook w:val="0000" w:firstRow="0" w:lastRow="0" w:firstColumn="0" w:lastColumn="0" w:noHBand="0" w:noVBand="0"/>
        </w:tblPrEx>
        <w:tc>
          <w:tcPr>
            <w:tcW w:w="709" w:type="dxa"/>
            <w:tcBorders>
              <w:bottom w:val="single" w:sz="12" w:space="0" w:color="auto"/>
            </w:tcBorders>
            <w:shd w:val="clear" w:color="auto" w:fill="auto"/>
          </w:tcPr>
          <w:p w:rsidR="00F541FA" w:rsidRPr="006E1794" w:rsidRDefault="00F541FA" w:rsidP="00F541FA">
            <w:pPr>
              <w:pStyle w:val="Tabletext"/>
            </w:pPr>
            <w:r w:rsidRPr="006E1794">
              <w:t>61729</w:t>
            </w:r>
          </w:p>
        </w:tc>
        <w:tc>
          <w:tcPr>
            <w:tcW w:w="5528" w:type="dxa"/>
            <w:tcBorders>
              <w:bottom w:val="single" w:sz="12" w:space="0" w:color="auto"/>
            </w:tcBorders>
            <w:shd w:val="clear" w:color="auto" w:fill="auto"/>
          </w:tcPr>
          <w:p w:rsidR="00F541FA" w:rsidRPr="006E1794" w:rsidRDefault="00F541FA" w:rsidP="00F541FA">
            <w:pPr>
              <w:pStyle w:val="Tabletext"/>
            </w:pPr>
            <w:r w:rsidRPr="006E1794">
              <w:t xml:space="preserve">LeukoScan study of the long bones and feet for suspected </w:t>
            </w:r>
            <w:r w:rsidRPr="006E1794">
              <w:lastRenderedPageBreak/>
              <w:t>osteomyelitis, if patient does not have access to ex</w:t>
            </w:r>
            <w:r w:rsidR="006E1794">
              <w:noBreakHyphen/>
            </w:r>
            <w:r w:rsidRPr="006E1794">
              <w:t>vivo white blood cell scanning (R) (NK)</w:t>
            </w:r>
          </w:p>
          <w:p w:rsidR="00F541FA" w:rsidRPr="006E1794" w:rsidRDefault="00F541FA" w:rsidP="00F541FA">
            <w:pPr>
              <w:pStyle w:val="notetext"/>
              <w:ind w:left="820"/>
              <w:rPr>
                <w:iCs/>
              </w:rPr>
            </w:pPr>
            <w:r w:rsidRPr="006E1794">
              <w:t>Note:</w:t>
            </w:r>
            <w:r w:rsidRPr="006E1794">
              <w:tab/>
              <w:t>LeukoScan is only indicated for diagnostic imaging in a patient suspected of infection of the long bones and feet, including those with diabetic ulcers. The descriptor does not cover a patient who is being investigated for other sites of infection.</w:t>
            </w:r>
          </w:p>
        </w:tc>
        <w:tc>
          <w:tcPr>
            <w:tcW w:w="851" w:type="dxa"/>
            <w:tcBorders>
              <w:bottom w:val="single" w:sz="12" w:space="0" w:color="auto"/>
            </w:tcBorders>
            <w:shd w:val="clear" w:color="auto" w:fill="auto"/>
          </w:tcPr>
          <w:p w:rsidR="00F541FA" w:rsidRPr="006E1794" w:rsidRDefault="00F541FA" w:rsidP="00F541FA">
            <w:pPr>
              <w:pStyle w:val="Tabletext"/>
              <w:tabs>
                <w:tab w:val="decimal" w:pos="440"/>
              </w:tabs>
              <w:jc w:val="right"/>
              <w:rPr>
                <w:bCs/>
                <w:iCs/>
              </w:rPr>
            </w:pPr>
            <w:r w:rsidRPr="006E1794">
              <w:lastRenderedPageBreak/>
              <w:t>439.35</w:t>
            </w:r>
          </w:p>
        </w:tc>
      </w:tr>
    </w:tbl>
    <w:p w:rsidR="00F541FA" w:rsidRPr="006E1794" w:rsidRDefault="00F541FA" w:rsidP="00F541FA">
      <w:pPr>
        <w:pStyle w:val="ActHead3"/>
        <w:pageBreakBefore/>
      </w:pPr>
      <w:bookmarkStart w:id="76" w:name="_Toc399164825"/>
      <w:r w:rsidRPr="006E1794">
        <w:rPr>
          <w:rStyle w:val="CharDivNo"/>
        </w:rPr>
        <w:lastRenderedPageBreak/>
        <w:t>Division</w:t>
      </w:r>
      <w:r w:rsidR="006E1794" w:rsidRPr="006E1794">
        <w:rPr>
          <w:rStyle w:val="CharDivNo"/>
        </w:rPr>
        <w:t> </w:t>
      </w:r>
      <w:r w:rsidRPr="006E1794">
        <w:rPr>
          <w:rStyle w:val="CharDivNo"/>
        </w:rPr>
        <w:t>2.5</w:t>
      </w:r>
      <w:r w:rsidRPr="006E1794">
        <w:t>—</w:t>
      </w:r>
      <w:r w:rsidRPr="006E1794">
        <w:rPr>
          <w:rStyle w:val="CharDivText"/>
        </w:rPr>
        <w:t>Group I5: magnetic resonance imaging</w:t>
      </w:r>
      <w:bookmarkEnd w:id="76"/>
    </w:p>
    <w:p w:rsidR="00F541FA" w:rsidRPr="006E1794" w:rsidRDefault="00F541FA" w:rsidP="00F541FA">
      <w:pPr>
        <w:pStyle w:val="ActHead4"/>
      </w:pPr>
      <w:bookmarkStart w:id="77" w:name="_Toc399164826"/>
      <w:r w:rsidRPr="006E1794">
        <w:rPr>
          <w:rStyle w:val="CharSubdNo"/>
        </w:rPr>
        <w:t>Subdivision A</w:t>
      </w:r>
      <w:r w:rsidRPr="006E1794">
        <w:t>—</w:t>
      </w:r>
      <w:r w:rsidRPr="006E1794">
        <w:rPr>
          <w:rStyle w:val="CharSubdText"/>
        </w:rPr>
        <w:t>General</w:t>
      </w:r>
      <w:bookmarkEnd w:id="77"/>
    </w:p>
    <w:p w:rsidR="00F541FA" w:rsidRPr="006E1794" w:rsidRDefault="00F541FA" w:rsidP="00F541FA">
      <w:pPr>
        <w:pStyle w:val="ActHead5"/>
      </w:pPr>
      <w:bookmarkStart w:id="78" w:name="_Toc399164827"/>
      <w:r w:rsidRPr="006E1794">
        <w:rPr>
          <w:rStyle w:val="CharSectno"/>
        </w:rPr>
        <w:t>2.5.1</w:t>
      </w:r>
      <w:r w:rsidRPr="006E1794">
        <w:t xml:space="preserve">  MRI and MRA services—eligible services</w:t>
      </w:r>
      <w:bookmarkEnd w:id="78"/>
    </w:p>
    <w:p w:rsidR="00F541FA" w:rsidRPr="006E1794" w:rsidRDefault="00F541FA" w:rsidP="00F541FA">
      <w:pPr>
        <w:pStyle w:val="subsection"/>
      </w:pPr>
      <w:r w:rsidRPr="006E1794">
        <w:tab/>
        <w:t>(1)</w:t>
      </w:r>
      <w:r w:rsidRPr="006E1794">
        <w:tab/>
        <w:t>Items</w:t>
      </w:r>
      <w:r w:rsidR="006E1794" w:rsidRPr="006E1794">
        <w:t> </w:t>
      </w:r>
      <w:r w:rsidRPr="006E1794">
        <w:t>63001 to 63486 apply to an MRI or MRA service performed:</w:t>
      </w:r>
    </w:p>
    <w:p w:rsidR="00F541FA" w:rsidRPr="006E1794" w:rsidRDefault="00F541FA" w:rsidP="00F541FA">
      <w:pPr>
        <w:pStyle w:val="paragraph"/>
      </w:pPr>
      <w:r w:rsidRPr="006E1794">
        <w:tab/>
        <w:t>(a)</w:t>
      </w:r>
      <w:r w:rsidRPr="006E1794">
        <w:tab/>
        <w:t>at the request of a specialist or consultant physician in accordance with clause</w:t>
      </w:r>
      <w:r w:rsidR="006E1794" w:rsidRPr="006E1794">
        <w:t> </w:t>
      </w:r>
      <w:r w:rsidRPr="006E1794">
        <w:t>2.5.2; and</w:t>
      </w:r>
    </w:p>
    <w:p w:rsidR="00F541FA" w:rsidRPr="006E1794" w:rsidRDefault="00F541FA" w:rsidP="00F541FA">
      <w:pPr>
        <w:pStyle w:val="paragraph"/>
      </w:pPr>
      <w:r w:rsidRPr="006E1794">
        <w:tab/>
        <w:t>(b)</w:t>
      </w:r>
      <w:r w:rsidRPr="006E1794">
        <w:tab/>
        <w:t>in a permissible circumstance mentioned in clause</w:t>
      </w:r>
      <w:r w:rsidR="006E1794" w:rsidRPr="006E1794">
        <w:t> </w:t>
      </w:r>
      <w:r w:rsidRPr="006E1794">
        <w:t>2.5.3; and</w:t>
      </w:r>
    </w:p>
    <w:p w:rsidR="00F541FA" w:rsidRPr="006E1794" w:rsidRDefault="00F541FA" w:rsidP="00F541FA">
      <w:pPr>
        <w:pStyle w:val="paragraph"/>
      </w:pPr>
      <w:r w:rsidRPr="006E1794">
        <w:tab/>
        <w:t>(c)</w:t>
      </w:r>
      <w:r w:rsidRPr="006E1794">
        <w:tab/>
        <w:t>using eligible equipment mentioned in clause</w:t>
      </w:r>
      <w:r w:rsidR="006E1794" w:rsidRPr="006E1794">
        <w:t> </w:t>
      </w:r>
      <w:r w:rsidRPr="006E1794">
        <w:t>2.5.5.</w:t>
      </w:r>
    </w:p>
    <w:p w:rsidR="00F541FA" w:rsidRPr="006E1794" w:rsidRDefault="00F541FA" w:rsidP="00F541FA">
      <w:pPr>
        <w:pStyle w:val="subsection"/>
      </w:pPr>
      <w:r w:rsidRPr="006E1794">
        <w:tab/>
        <w:t>(2)</w:t>
      </w:r>
      <w:r w:rsidRPr="006E1794">
        <w:tab/>
        <w:t>Items</w:t>
      </w:r>
      <w:r w:rsidR="006E1794" w:rsidRPr="006E1794">
        <w:t> </w:t>
      </w:r>
      <w:r w:rsidRPr="006E1794">
        <w:t>63457, 63458, 63464 to 63484 also apply to an MRI service performed:</w:t>
      </w:r>
    </w:p>
    <w:p w:rsidR="00F541FA" w:rsidRPr="006E1794" w:rsidRDefault="00F541FA" w:rsidP="00F541FA">
      <w:pPr>
        <w:pStyle w:val="paragraph"/>
      </w:pPr>
      <w:r w:rsidRPr="006E1794">
        <w:tab/>
        <w:t>(a)</w:t>
      </w:r>
      <w:r w:rsidRPr="006E1794">
        <w:tab/>
        <w:t>at the request of a specialist or consultant physician in accordance with clause</w:t>
      </w:r>
      <w:r w:rsidR="006E1794" w:rsidRPr="006E1794">
        <w:t> </w:t>
      </w:r>
      <w:r w:rsidRPr="006E1794">
        <w:t>2.5.2; and</w:t>
      </w:r>
    </w:p>
    <w:p w:rsidR="00F541FA" w:rsidRPr="006E1794" w:rsidRDefault="00F541FA" w:rsidP="00F541FA">
      <w:pPr>
        <w:pStyle w:val="paragraph"/>
      </w:pPr>
      <w:r w:rsidRPr="006E1794">
        <w:tab/>
        <w:t>(b)</w:t>
      </w:r>
      <w:r w:rsidRPr="006E1794">
        <w:tab/>
        <w:t>in a permissible circumstance mentioned in clause</w:t>
      </w:r>
      <w:r w:rsidR="006E1794" w:rsidRPr="006E1794">
        <w:t> </w:t>
      </w:r>
      <w:r w:rsidRPr="006E1794">
        <w:t>2.5.3; and</w:t>
      </w:r>
    </w:p>
    <w:p w:rsidR="00F541FA" w:rsidRPr="006E1794" w:rsidRDefault="00F541FA" w:rsidP="00F541FA">
      <w:pPr>
        <w:pStyle w:val="paragraph"/>
      </w:pPr>
      <w:r w:rsidRPr="006E1794">
        <w:tab/>
        <w:t>(c)</w:t>
      </w:r>
      <w:r w:rsidRPr="006E1794">
        <w:tab/>
        <w:t>using partial eligible equipment mentioned in clause</w:t>
      </w:r>
      <w:r w:rsidR="006E1794" w:rsidRPr="006E1794">
        <w:t> </w:t>
      </w:r>
      <w:r w:rsidRPr="006E1794">
        <w:t>2.5.6.</w:t>
      </w:r>
    </w:p>
    <w:p w:rsidR="00F541FA" w:rsidRPr="006E1794" w:rsidRDefault="00F541FA" w:rsidP="00F541FA">
      <w:pPr>
        <w:pStyle w:val="subsection"/>
      </w:pPr>
      <w:r w:rsidRPr="006E1794">
        <w:tab/>
        <w:t>(3)</w:t>
      </w:r>
      <w:r w:rsidRPr="006E1794">
        <w:tab/>
        <w:t>Items</w:t>
      </w:r>
      <w:r w:rsidR="006E1794" w:rsidRPr="006E1794">
        <w:t> </w:t>
      </w:r>
      <w:r w:rsidRPr="006E1794">
        <w:t>63491 to 63497 apply to an MRI or MRA service performed:</w:t>
      </w:r>
    </w:p>
    <w:p w:rsidR="00F541FA" w:rsidRPr="006E1794" w:rsidRDefault="00F541FA" w:rsidP="00F541FA">
      <w:pPr>
        <w:pStyle w:val="paragraph"/>
      </w:pPr>
      <w:r w:rsidRPr="006E1794">
        <w:tab/>
        <w:t>(a)</w:t>
      </w:r>
      <w:r w:rsidRPr="006E1794">
        <w:tab/>
        <w:t>at the request of a medical practitioner in accordance with clause</w:t>
      </w:r>
      <w:r w:rsidR="006E1794" w:rsidRPr="006E1794">
        <w:t> </w:t>
      </w:r>
      <w:r w:rsidRPr="006E1794">
        <w:t>2.5.2; and</w:t>
      </w:r>
    </w:p>
    <w:p w:rsidR="00F541FA" w:rsidRPr="006E1794" w:rsidRDefault="00F541FA" w:rsidP="00F541FA">
      <w:pPr>
        <w:pStyle w:val="paragraph"/>
      </w:pPr>
      <w:r w:rsidRPr="006E1794">
        <w:tab/>
        <w:t>(b)</w:t>
      </w:r>
      <w:r w:rsidRPr="006E1794">
        <w:tab/>
        <w:t>in a permissible circumstance mentioned in clause</w:t>
      </w:r>
      <w:r w:rsidR="006E1794" w:rsidRPr="006E1794">
        <w:t> </w:t>
      </w:r>
      <w:r w:rsidRPr="006E1794">
        <w:t>2.5.3; and</w:t>
      </w:r>
    </w:p>
    <w:p w:rsidR="00F541FA" w:rsidRPr="006E1794" w:rsidRDefault="00F541FA" w:rsidP="00F541FA">
      <w:pPr>
        <w:pStyle w:val="paragraph"/>
      </w:pPr>
      <w:r w:rsidRPr="006E1794">
        <w:tab/>
        <w:t>(c)</w:t>
      </w:r>
      <w:r w:rsidRPr="006E1794">
        <w:tab/>
        <w:t>using:</w:t>
      </w:r>
    </w:p>
    <w:p w:rsidR="00F541FA" w:rsidRPr="006E1794" w:rsidRDefault="00F541FA" w:rsidP="00F541FA">
      <w:pPr>
        <w:pStyle w:val="paragraphsub"/>
      </w:pPr>
      <w:r w:rsidRPr="006E1794">
        <w:tab/>
        <w:t>(i)</w:t>
      </w:r>
      <w:r w:rsidRPr="006E1794">
        <w:tab/>
        <w:t>eligible equipment mentioned in clause</w:t>
      </w:r>
      <w:r w:rsidR="006E1794" w:rsidRPr="006E1794">
        <w:t> </w:t>
      </w:r>
      <w:r w:rsidRPr="006E1794">
        <w:t>2.5.5; or</w:t>
      </w:r>
    </w:p>
    <w:p w:rsidR="00F541FA" w:rsidRPr="006E1794" w:rsidRDefault="00F541FA" w:rsidP="00F541FA">
      <w:pPr>
        <w:pStyle w:val="paragraphsub"/>
      </w:pPr>
      <w:r w:rsidRPr="006E1794">
        <w:tab/>
        <w:t>(ii)</w:t>
      </w:r>
      <w:r w:rsidRPr="006E1794">
        <w:tab/>
        <w:t>partial eligible equipment mentioned in clause</w:t>
      </w:r>
      <w:r w:rsidR="006E1794" w:rsidRPr="006E1794">
        <w:t> </w:t>
      </w:r>
      <w:r w:rsidRPr="006E1794">
        <w:t>2.5.6.</w:t>
      </w:r>
    </w:p>
    <w:p w:rsidR="00F541FA" w:rsidRPr="006E1794" w:rsidRDefault="00F541FA" w:rsidP="00F541FA">
      <w:pPr>
        <w:pStyle w:val="subsection"/>
      </w:pPr>
      <w:r w:rsidRPr="006E1794">
        <w:tab/>
        <w:t>(4)</w:t>
      </w:r>
      <w:r w:rsidRPr="006E1794">
        <w:tab/>
        <w:t>Items</w:t>
      </w:r>
      <w:r w:rsidR="006E1794" w:rsidRPr="006E1794">
        <w:t> </w:t>
      </w:r>
      <w:r w:rsidRPr="006E1794">
        <w:t>63507 to 63561 apply to an MRI service performed:</w:t>
      </w:r>
    </w:p>
    <w:p w:rsidR="00F541FA" w:rsidRPr="006E1794" w:rsidRDefault="00F541FA" w:rsidP="00F541FA">
      <w:pPr>
        <w:pStyle w:val="paragraph"/>
      </w:pPr>
      <w:r w:rsidRPr="006E1794">
        <w:tab/>
        <w:t>(a)</w:t>
      </w:r>
      <w:r w:rsidRPr="006E1794">
        <w:tab/>
        <w:t>at the request of a medical practitioner other than a specialist or consultant physician in accordance with clause</w:t>
      </w:r>
      <w:r w:rsidR="006E1794" w:rsidRPr="006E1794">
        <w:t> </w:t>
      </w:r>
      <w:r w:rsidRPr="006E1794">
        <w:t>2.5.2; and</w:t>
      </w:r>
    </w:p>
    <w:p w:rsidR="00F541FA" w:rsidRPr="006E1794" w:rsidRDefault="00F541FA" w:rsidP="00F541FA">
      <w:pPr>
        <w:pStyle w:val="paragraph"/>
      </w:pPr>
      <w:r w:rsidRPr="006E1794">
        <w:tab/>
        <w:t>(b)</w:t>
      </w:r>
      <w:r w:rsidRPr="006E1794">
        <w:tab/>
        <w:t>in a permissible circumstance mentioned in clause</w:t>
      </w:r>
      <w:r w:rsidR="006E1794" w:rsidRPr="006E1794">
        <w:t> </w:t>
      </w:r>
      <w:r w:rsidRPr="006E1794">
        <w:t>2.5.3; and</w:t>
      </w:r>
    </w:p>
    <w:p w:rsidR="00F541FA" w:rsidRPr="006E1794" w:rsidRDefault="00F541FA" w:rsidP="00F541FA">
      <w:pPr>
        <w:pStyle w:val="paragraph"/>
      </w:pPr>
      <w:r w:rsidRPr="006E1794">
        <w:tab/>
        <w:t>(c)</w:t>
      </w:r>
      <w:r w:rsidRPr="006E1794">
        <w:tab/>
        <w:t>using:</w:t>
      </w:r>
    </w:p>
    <w:p w:rsidR="00F541FA" w:rsidRPr="006E1794" w:rsidRDefault="00F541FA" w:rsidP="00F541FA">
      <w:pPr>
        <w:pStyle w:val="paragraphsub"/>
      </w:pPr>
      <w:r w:rsidRPr="006E1794">
        <w:tab/>
        <w:t>(i)</w:t>
      </w:r>
      <w:r w:rsidRPr="006E1794">
        <w:tab/>
        <w:t>eligible equipment mentioned in clause</w:t>
      </w:r>
      <w:r w:rsidR="006E1794" w:rsidRPr="006E1794">
        <w:t> </w:t>
      </w:r>
      <w:r w:rsidRPr="006E1794">
        <w:t>2.5.5; or</w:t>
      </w:r>
    </w:p>
    <w:p w:rsidR="00F541FA" w:rsidRPr="006E1794" w:rsidRDefault="00F541FA" w:rsidP="00F541FA">
      <w:pPr>
        <w:pStyle w:val="paragraphsub"/>
      </w:pPr>
      <w:r w:rsidRPr="006E1794">
        <w:tab/>
        <w:t>(ii)</w:t>
      </w:r>
      <w:r w:rsidRPr="006E1794">
        <w:tab/>
        <w:t>partial eligible equipment mentioned in clause</w:t>
      </w:r>
      <w:r w:rsidR="006E1794" w:rsidRPr="006E1794">
        <w:t> </w:t>
      </w:r>
      <w:r w:rsidRPr="006E1794">
        <w:t>2.5.6.</w:t>
      </w:r>
    </w:p>
    <w:p w:rsidR="00F541FA" w:rsidRPr="006E1794" w:rsidRDefault="00F541FA" w:rsidP="00F541FA">
      <w:pPr>
        <w:pStyle w:val="ActHead5"/>
      </w:pPr>
      <w:bookmarkStart w:id="79" w:name="_Toc399164828"/>
      <w:r w:rsidRPr="006E1794">
        <w:rPr>
          <w:rStyle w:val="CharSectno"/>
        </w:rPr>
        <w:lastRenderedPageBreak/>
        <w:t>2.5.2</w:t>
      </w:r>
      <w:r w:rsidRPr="006E1794">
        <w:t xml:space="preserve">  MRI and MRA services—request</w:t>
      </w:r>
      <w:bookmarkEnd w:id="79"/>
    </w:p>
    <w:p w:rsidR="00F541FA" w:rsidRPr="006E1794" w:rsidRDefault="00F541FA" w:rsidP="00F541FA">
      <w:pPr>
        <w:pStyle w:val="subsection"/>
      </w:pPr>
      <w:r w:rsidRPr="006E1794">
        <w:tab/>
      </w:r>
      <w:r w:rsidRPr="006E1794">
        <w:tab/>
        <w:t>For clause</w:t>
      </w:r>
      <w:r w:rsidR="006E1794" w:rsidRPr="006E1794">
        <w:t> </w:t>
      </w:r>
      <w:r w:rsidRPr="006E1794">
        <w:t>2.5.1, a request must:</w:t>
      </w:r>
    </w:p>
    <w:p w:rsidR="00F541FA" w:rsidRPr="006E1794" w:rsidRDefault="00F541FA" w:rsidP="00F541FA">
      <w:pPr>
        <w:pStyle w:val="paragraph"/>
      </w:pPr>
      <w:r w:rsidRPr="006E1794">
        <w:tab/>
        <w:t>(a)</w:t>
      </w:r>
      <w:r w:rsidRPr="006E1794">
        <w:tab/>
        <w:t>be made in writing; and</w:t>
      </w:r>
    </w:p>
    <w:p w:rsidR="00F541FA" w:rsidRPr="006E1794" w:rsidRDefault="00F541FA" w:rsidP="00F541FA">
      <w:pPr>
        <w:pStyle w:val="paragraph"/>
      </w:pPr>
      <w:r w:rsidRPr="006E1794">
        <w:tab/>
        <w:t>(b)</w:t>
      </w:r>
      <w:r w:rsidRPr="006E1794">
        <w:tab/>
        <w:t>identify the clinical indications for the service.</w:t>
      </w:r>
    </w:p>
    <w:p w:rsidR="00F541FA" w:rsidRPr="006E1794" w:rsidRDefault="00F541FA" w:rsidP="00F541FA">
      <w:pPr>
        <w:pStyle w:val="ActHead5"/>
      </w:pPr>
      <w:bookmarkStart w:id="80" w:name="_Toc399164829"/>
      <w:r w:rsidRPr="006E1794">
        <w:rPr>
          <w:rStyle w:val="CharSectno"/>
        </w:rPr>
        <w:t>2.5.3</w:t>
      </w:r>
      <w:r w:rsidRPr="006E1794">
        <w:t xml:space="preserve">  MRI and MRA services—permissible circumstances for performance</w:t>
      </w:r>
      <w:bookmarkEnd w:id="80"/>
    </w:p>
    <w:p w:rsidR="00F541FA" w:rsidRPr="006E1794" w:rsidRDefault="00F541FA" w:rsidP="00F541FA">
      <w:pPr>
        <w:pStyle w:val="subsection"/>
      </w:pPr>
      <w:r w:rsidRPr="006E1794">
        <w:tab/>
      </w:r>
      <w:r w:rsidRPr="006E1794">
        <w:rPr>
          <w:b/>
        </w:rPr>
        <w:tab/>
      </w:r>
      <w:r w:rsidRPr="006E1794">
        <w:t>A service is performed in a permissible circumstance only if it is:</w:t>
      </w:r>
    </w:p>
    <w:p w:rsidR="00F541FA" w:rsidRPr="006E1794" w:rsidRDefault="00F541FA" w:rsidP="00F541FA">
      <w:pPr>
        <w:pStyle w:val="paragraph"/>
      </w:pPr>
      <w:r w:rsidRPr="006E1794">
        <w:tab/>
        <w:t>(a)</w:t>
      </w:r>
      <w:r w:rsidRPr="006E1794">
        <w:tab/>
        <w:t>for clause</w:t>
      </w:r>
      <w:r w:rsidR="006E1794" w:rsidRPr="006E1794">
        <w:t> </w:t>
      </w:r>
      <w:r w:rsidRPr="006E1794">
        <w:t>2.5.1:</w:t>
      </w:r>
    </w:p>
    <w:p w:rsidR="00F541FA" w:rsidRPr="006E1794" w:rsidRDefault="00F541FA" w:rsidP="00F541FA">
      <w:pPr>
        <w:pStyle w:val="paragraphsub"/>
      </w:pPr>
      <w:r w:rsidRPr="006E1794">
        <w:tab/>
        <w:t>(i)</w:t>
      </w:r>
      <w:r w:rsidRPr="006E1794">
        <w:tab/>
        <w:t>performed under the professional supervision of an eligible provider who is available to monitor and influence the conduct and diagnostic quality of the examination, including, if necessary, by personal attendance on the patient; and</w:t>
      </w:r>
    </w:p>
    <w:p w:rsidR="00F541FA" w:rsidRPr="006E1794" w:rsidRDefault="00F541FA" w:rsidP="00F541FA">
      <w:pPr>
        <w:pStyle w:val="paragraphsub"/>
      </w:pPr>
      <w:r w:rsidRPr="006E1794">
        <w:tab/>
        <w:t>(ii)</w:t>
      </w:r>
      <w:r w:rsidRPr="006E1794">
        <w:tab/>
        <w:t>reported by an eligible provider; or</w:t>
      </w:r>
    </w:p>
    <w:p w:rsidR="00F541FA" w:rsidRPr="006E1794" w:rsidRDefault="00F541FA" w:rsidP="00F541FA">
      <w:pPr>
        <w:pStyle w:val="paragraph"/>
      </w:pPr>
      <w:r w:rsidRPr="006E1794">
        <w:tab/>
        <w:t>(b)</w:t>
      </w:r>
      <w:r w:rsidRPr="006E1794">
        <w:tab/>
        <w:t>for clause</w:t>
      </w:r>
      <w:r w:rsidR="006E1794" w:rsidRPr="006E1794">
        <w:t> </w:t>
      </w:r>
      <w:r w:rsidRPr="006E1794">
        <w:t>2.5.1:</w:t>
      </w:r>
    </w:p>
    <w:p w:rsidR="00F541FA" w:rsidRPr="006E1794" w:rsidRDefault="00F541FA" w:rsidP="00F541FA">
      <w:pPr>
        <w:pStyle w:val="paragraphsub"/>
      </w:pPr>
      <w:r w:rsidRPr="006E1794">
        <w:tab/>
        <w:t>(i)</w:t>
      </w:r>
      <w:r w:rsidRPr="006E1794">
        <w:tab/>
        <w:t>performed in an emergency; or</w:t>
      </w:r>
    </w:p>
    <w:p w:rsidR="00F541FA" w:rsidRPr="006E1794" w:rsidRDefault="00F541FA" w:rsidP="00F541FA">
      <w:pPr>
        <w:pStyle w:val="paragraphsub"/>
      </w:pPr>
      <w:r w:rsidRPr="006E1794">
        <w:tab/>
        <w:t>(ii)</w:t>
      </w:r>
      <w:r w:rsidRPr="006E1794">
        <w:tab/>
        <w:t>performed because of medical necessity, in a remote location.</w:t>
      </w:r>
    </w:p>
    <w:p w:rsidR="00F541FA" w:rsidRPr="006E1794" w:rsidRDefault="00F541FA" w:rsidP="00F541FA">
      <w:pPr>
        <w:pStyle w:val="ActHead5"/>
      </w:pPr>
      <w:bookmarkStart w:id="81" w:name="_Toc399164830"/>
      <w:r w:rsidRPr="006E1794">
        <w:rPr>
          <w:rStyle w:val="CharSectno"/>
        </w:rPr>
        <w:t>2.5.4</w:t>
      </w:r>
      <w:r w:rsidRPr="006E1794">
        <w:t xml:space="preserve">  MRI and MRA services—eligible provider</w:t>
      </w:r>
      <w:bookmarkEnd w:id="81"/>
    </w:p>
    <w:p w:rsidR="00F541FA" w:rsidRPr="006E1794" w:rsidRDefault="00F541FA" w:rsidP="00F541FA">
      <w:pPr>
        <w:pStyle w:val="subsection"/>
      </w:pPr>
      <w:r w:rsidRPr="006E1794">
        <w:tab/>
      </w:r>
      <w:r w:rsidRPr="006E1794">
        <w:tab/>
        <w:t xml:space="preserve">The table sets out </w:t>
      </w:r>
      <w:r w:rsidRPr="006E1794">
        <w:rPr>
          <w:b/>
          <w:i/>
        </w:rPr>
        <w:t>eligible providers</w:t>
      </w:r>
      <w:r w:rsidRPr="006E1794">
        <w:t xml:space="preserve"> for an MRI or MRA service.</w:t>
      </w:r>
    </w:p>
    <w:p w:rsidR="00F541FA" w:rsidRPr="006E1794" w:rsidRDefault="00F541FA" w:rsidP="00F541F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3"/>
      </w:tblGrid>
      <w:tr w:rsidR="00F541FA" w:rsidRPr="006E1794" w:rsidTr="00F541FA">
        <w:trPr>
          <w:tblHeader/>
        </w:trPr>
        <w:tc>
          <w:tcPr>
            <w:tcW w:w="7087" w:type="dxa"/>
            <w:gridSpan w:val="2"/>
            <w:tcBorders>
              <w:top w:val="single" w:sz="12" w:space="0" w:color="auto"/>
              <w:bottom w:val="single" w:sz="6" w:space="0" w:color="auto"/>
            </w:tcBorders>
            <w:shd w:val="clear" w:color="auto" w:fill="auto"/>
          </w:tcPr>
          <w:p w:rsidR="00F541FA" w:rsidRPr="006E1794" w:rsidRDefault="00F541FA" w:rsidP="00F541FA">
            <w:pPr>
              <w:pStyle w:val="TableHeading"/>
            </w:pPr>
            <w:r w:rsidRPr="006E1794">
              <w:t>Eligible providers</w:t>
            </w:r>
          </w:p>
        </w:tc>
      </w:tr>
      <w:tr w:rsidR="00F541FA" w:rsidRPr="006E1794" w:rsidTr="00F541FA">
        <w:trPr>
          <w:tblHeader/>
        </w:trPr>
        <w:tc>
          <w:tcPr>
            <w:tcW w:w="714" w:type="dxa"/>
            <w:tcBorders>
              <w:top w:val="single" w:sz="6" w:space="0" w:color="auto"/>
              <w:bottom w:val="single" w:sz="12" w:space="0" w:color="auto"/>
            </w:tcBorders>
            <w:shd w:val="clear" w:color="auto" w:fill="auto"/>
          </w:tcPr>
          <w:p w:rsidR="00F541FA" w:rsidRPr="006E1794" w:rsidRDefault="00F541FA" w:rsidP="00F541FA">
            <w:pPr>
              <w:pStyle w:val="TableHeading"/>
            </w:pPr>
            <w:r w:rsidRPr="006E1794">
              <w:t>Item</w:t>
            </w:r>
          </w:p>
        </w:tc>
        <w:tc>
          <w:tcPr>
            <w:tcW w:w="6373" w:type="dxa"/>
            <w:tcBorders>
              <w:top w:val="single" w:sz="6" w:space="0" w:color="auto"/>
              <w:bottom w:val="single" w:sz="12" w:space="0" w:color="auto"/>
            </w:tcBorders>
            <w:shd w:val="clear" w:color="auto" w:fill="auto"/>
          </w:tcPr>
          <w:p w:rsidR="00F541FA" w:rsidRPr="006E1794" w:rsidRDefault="00F541FA" w:rsidP="00F541FA">
            <w:pPr>
              <w:pStyle w:val="TableHeading"/>
            </w:pPr>
            <w:r w:rsidRPr="006E1794">
              <w:t>Person</w:t>
            </w:r>
          </w:p>
        </w:tc>
      </w:tr>
      <w:tr w:rsidR="00F541FA" w:rsidRPr="006E1794" w:rsidTr="00F541FA">
        <w:tc>
          <w:tcPr>
            <w:tcW w:w="714" w:type="dxa"/>
            <w:tcBorders>
              <w:top w:val="single" w:sz="12" w:space="0" w:color="auto"/>
              <w:bottom w:val="single" w:sz="12" w:space="0" w:color="auto"/>
            </w:tcBorders>
            <w:shd w:val="clear" w:color="auto" w:fill="auto"/>
          </w:tcPr>
          <w:p w:rsidR="00F541FA" w:rsidRPr="006E1794" w:rsidRDefault="00F541FA" w:rsidP="00F541FA">
            <w:pPr>
              <w:pStyle w:val="Tabletext"/>
            </w:pPr>
            <w:r w:rsidRPr="006E1794">
              <w:t>1</w:t>
            </w:r>
          </w:p>
        </w:tc>
        <w:tc>
          <w:tcPr>
            <w:tcW w:w="6373" w:type="dxa"/>
            <w:tcBorders>
              <w:top w:val="single" w:sz="12" w:space="0" w:color="auto"/>
              <w:bottom w:val="single" w:sz="12" w:space="0" w:color="auto"/>
            </w:tcBorders>
            <w:shd w:val="clear" w:color="auto" w:fill="auto"/>
          </w:tcPr>
          <w:p w:rsidR="00F541FA" w:rsidRPr="006E1794" w:rsidRDefault="00F541FA" w:rsidP="00F541FA">
            <w:pPr>
              <w:pStyle w:val="Tabletext"/>
            </w:pPr>
            <w:r w:rsidRPr="006E1794">
              <w:t>A specialist in diagnostic radiology who satisfies the Chief Executive Medicare that the specialist is a participant in the Royal Australian and New Zealand College of Radiologists’ Quality and Accreditation Program</w:t>
            </w:r>
          </w:p>
        </w:tc>
      </w:tr>
    </w:tbl>
    <w:p w:rsidR="00F541FA" w:rsidRPr="006E1794" w:rsidRDefault="00F541FA" w:rsidP="00F541FA">
      <w:pPr>
        <w:pStyle w:val="ActHead5"/>
      </w:pPr>
      <w:bookmarkStart w:id="82" w:name="_Toc399164831"/>
      <w:r w:rsidRPr="006E1794">
        <w:rPr>
          <w:rStyle w:val="CharSectno"/>
        </w:rPr>
        <w:t>2.5.5</w:t>
      </w:r>
      <w:r w:rsidRPr="006E1794">
        <w:t xml:space="preserve">  MRI and MRA services—eligible equipment</w:t>
      </w:r>
      <w:bookmarkEnd w:id="82"/>
    </w:p>
    <w:p w:rsidR="00F541FA" w:rsidRPr="006E1794" w:rsidRDefault="00F541FA" w:rsidP="00F541FA">
      <w:pPr>
        <w:pStyle w:val="subsection"/>
      </w:pPr>
      <w:r w:rsidRPr="006E1794">
        <w:tab/>
      </w:r>
      <w:r w:rsidRPr="006E1794">
        <w:tab/>
        <w:t xml:space="preserve">The table sets out </w:t>
      </w:r>
      <w:r w:rsidRPr="006E1794">
        <w:rPr>
          <w:b/>
          <w:i/>
        </w:rPr>
        <w:t>eligible equipment</w:t>
      </w:r>
      <w:r w:rsidRPr="006E1794">
        <w:t xml:space="preserve"> for an MRI or MRA service.</w:t>
      </w:r>
    </w:p>
    <w:p w:rsidR="00F541FA" w:rsidRPr="006E1794" w:rsidRDefault="00F541FA" w:rsidP="00F541F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3"/>
      </w:tblGrid>
      <w:tr w:rsidR="00F541FA" w:rsidRPr="006E1794" w:rsidTr="00F541FA">
        <w:trPr>
          <w:tblHeader/>
        </w:trPr>
        <w:tc>
          <w:tcPr>
            <w:tcW w:w="7087" w:type="dxa"/>
            <w:gridSpan w:val="2"/>
            <w:tcBorders>
              <w:top w:val="single" w:sz="12" w:space="0" w:color="auto"/>
              <w:bottom w:val="single" w:sz="6" w:space="0" w:color="auto"/>
            </w:tcBorders>
            <w:shd w:val="clear" w:color="auto" w:fill="auto"/>
          </w:tcPr>
          <w:p w:rsidR="00F541FA" w:rsidRPr="006E1794" w:rsidRDefault="00F541FA" w:rsidP="00F541FA">
            <w:pPr>
              <w:pStyle w:val="TableHeading"/>
            </w:pPr>
            <w:r w:rsidRPr="006E1794">
              <w:lastRenderedPageBreak/>
              <w:t>Eligible equipment</w:t>
            </w:r>
          </w:p>
        </w:tc>
      </w:tr>
      <w:tr w:rsidR="00F541FA" w:rsidRPr="006E1794" w:rsidTr="00F541FA">
        <w:trPr>
          <w:tblHeader/>
        </w:trPr>
        <w:tc>
          <w:tcPr>
            <w:tcW w:w="714" w:type="dxa"/>
            <w:tcBorders>
              <w:top w:val="single" w:sz="6" w:space="0" w:color="auto"/>
              <w:bottom w:val="single" w:sz="12" w:space="0" w:color="auto"/>
            </w:tcBorders>
            <w:shd w:val="clear" w:color="auto" w:fill="auto"/>
          </w:tcPr>
          <w:p w:rsidR="00F541FA" w:rsidRPr="006E1794" w:rsidRDefault="00F541FA" w:rsidP="00F541FA">
            <w:pPr>
              <w:pStyle w:val="TableHeading"/>
            </w:pPr>
            <w:r w:rsidRPr="006E1794">
              <w:t>Item</w:t>
            </w:r>
          </w:p>
        </w:tc>
        <w:tc>
          <w:tcPr>
            <w:tcW w:w="6373" w:type="dxa"/>
            <w:tcBorders>
              <w:top w:val="single" w:sz="6" w:space="0" w:color="auto"/>
              <w:bottom w:val="single" w:sz="12" w:space="0" w:color="auto"/>
            </w:tcBorders>
            <w:shd w:val="clear" w:color="auto" w:fill="auto"/>
          </w:tcPr>
          <w:p w:rsidR="00F541FA" w:rsidRPr="006E1794" w:rsidRDefault="00F541FA" w:rsidP="00F541FA">
            <w:pPr>
              <w:pStyle w:val="TableHeading"/>
            </w:pPr>
            <w:r w:rsidRPr="006E1794">
              <w:t>Equipment</w:t>
            </w:r>
          </w:p>
        </w:tc>
      </w:tr>
      <w:tr w:rsidR="00F541FA" w:rsidRPr="006E1794" w:rsidTr="00F541FA">
        <w:tc>
          <w:tcPr>
            <w:tcW w:w="714" w:type="dxa"/>
            <w:tcBorders>
              <w:top w:val="single" w:sz="12" w:space="0" w:color="auto"/>
              <w:bottom w:val="single" w:sz="12" w:space="0" w:color="auto"/>
            </w:tcBorders>
            <w:shd w:val="clear" w:color="auto" w:fill="auto"/>
          </w:tcPr>
          <w:p w:rsidR="00F541FA" w:rsidRPr="006E1794" w:rsidRDefault="00F541FA" w:rsidP="00F541FA">
            <w:pPr>
              <w:pStyle w:val="Tabletext"/>
            </w:pPr>
            <w:r w:rsidRPr="006E1794">
              <w:t>1</w:t>
            </w:r>
          </w:p>
        </w:tc>
        <w:tc>
          <w:tcPr>
            <w:tcW w:w="6373" w:type="dxa"/>
            <w:tcBorders>
              <w:top w:val="single" w:sz="12" w:space="0" w:color="auto"/>
              <w:bottom w:val="single" w:sz="12" w:space="0" w:color="auto"/>
            </w:tcBorders>
            <w:shd w:val="clear" w:color="auto" w:fill="auto"/>
          </w:tcPr>
          <w:p w:rsidR="00F541FA" w:rsidRPr="006E1794" w:rsidRDefault="00F541FA" w:rsidP="00F541FA">
            <w:pPr>
              <w:pStyle w:val="Tabletext"/>
            </w:pPr>
            <w:r w:rsidRPr="006E1794">
              <w:t>Equipment that:</w:t>
            </w:r>
          </w:p>
          <w:p w:rsidR="00F541FA" w:rsidRPr="006E1794" w:rsidRDefault="00F541FA" w:rsidP="00F541FA">
            <w:pPr>
              <w:pStyle w:val="Tablea"/>
            </w:pPr>
            <w:r w:rsidRPr="006E1794">
              <w:t>(a) is located at the premises of a comprehensive practice; and</w:t>
            </w:r>
          </w:p>
          <w:p w:rsidR="00F541FA" w:rsidRPr="006E1794" w:rsidRDefault="00F541FA" w:rsidP="00F541FA">
            <w:pPr>
              <w:pStyle w:val="Tablea"/>
            </w:pPr>
            <w:r w:rsidRPr="006E1794">
              <w:t>(b) is made available to the practice by a person:</w:t>
            </w:r>
          </w:p>
          <w:p w:rsidR="00F541FA" w:rsidRPr="006E1794" w:rsidRDefault="00F541FA" w:rsidP="00F541FA">
            <w:pPr>
              <w:pStyle w:val="Tablei"/>
            </w:pPr>
            <w:r w:rsidRPr="006E1794">
              <w:t>(i) who is subject to a deed with the Commonwealth that relates to the equipment; and</w:t>
            </w:r>
          </w:p>
          <w:p w:rsidR="00F541FA" w:rsidRPr="006E1794" w:rsidRDefault="00F541FA" w:rsidP="00F541FA">
            <w:pPr>
              <w:pStyle w:val="Tablei"/>
            </w:pPr>
            <w:r w:rsidRPr="006E1794">
              <w:t>(ii) for whom the deed has not been terminated; and</w:t>
            </w:r>
          </w:p>
          <w:p w:rsidR="00F541FA" w:rsidRPr="006E1794" w:rsidRDefault="00F541FA" w:rsidP="00F541FA">
            <w:pPr>
              <w:pStyle w:val="Tabletext"/>
            </w:pPr>
            <w:r w:rsidRPr="006E1794">
              <w:t>(c) is not identified as partial eligible equipment in the deed</w:t>
            </w:r>
          </w:p>
        </w:tc>
      </w:tr>
    </w:tbl>
    <w:p w:rsidR="00F541FA" w:rsidRPr="006E1794" w:rsidRDefault="00F541FA" w:rsidP="00F541FA">
      <w:pPr>
        <w:pStyle w:val="ActHead5"/>
      </w:pPr>
      <w:bookmarkStart w:id="83" w:name="_Toc399164832"/>
      <w:r w:rsidRPr="006E1794">
        <w:rPr>
          <w:rStyle w:val="CharSectno"/>
        </w:rPr>
        <w:t>2.5.6</w:t>
      </w:r>
      <w:r w:rsidRPr="006E1794">
        <w:t xml:space="preserve">  MRI and MRA services—partial eligible equipment</w:t>
      </w:r>
      <w:bookmarkEnd w:id="83"/>
    </w:p>
    <w:p w:rsidR="00F541FA" w:rsidRPr="006E1794" w:rsidRDefault="00F541FA" w:rsidP="00F541FA">
      <w:pPr>
        <w:pStyle w:val="subsection"/>
      </w:pPr>
      <w:r w:rsidRPr="006E1794">
        <w:tab/>
      </w:r>
      <w:r w:rsidRPr="006E1794">
        <w:tab/>
        <w:t xml:space="preserve">The table sets out </w:t>
      </w:r>
      <w:r w:rsidRPr="006E1794">
        <w:rPr>
          <w:b/>
          <w:i/>
        </w:rPr>
        <w:t>partial eligible equipment</w:t>
      </w:r>
      <w:r w:rsidRPr="006E1794">
        <w:t xml:space="preserve"> for an MRI or MRA service.</w:t>
      </w:r>
    </w:p>
    <w:p w:rsidR="00F541FA" w:rsidRPr="006E1794" w:rsidRDefault="00F541FA" w:rsidP="00F541F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3"/>
      </w:tblGrid>
      <w:tr w:rsidR="00F541FA" w:rsidRPr="006E1794" w:rsidTr="00F541FA">
        <w:trPr>
          <w:tblHeader/>
        </w:trPr>
        <w:tc>
          <w:tcPr>
            <w:tcW w:w="7087" w:type="dxa"/>
            <w:gridSpan w:val="2"/>
            <w:tcBorders>
              <w:top w:val="single" w:sz="12" w:space="0" w:color="auto"/>
              <w:bottom w:val="single" w:sz="6" w:space="0" w:color="auto"/>
            </w:tcBorders>
            <w:shd w:val="clear" w:color="auto" w:fill="auto"/>
          </w:tcPr>
          <w:p w:rsidR="00F541FA" w:rsidRPr="006E1794" w:rsidRDefault="00F541FA" w:rsidP="00F541FA">
            <w:pPr>
              <w:pStyle w:val="TableHeading"/>
            </w:pPr>
            <w:r w:rsidRPr="006E1794">
              <w:t>Partial eligible equipment</w:t>
            </w:r>
          </w:p>
        </w:tc>
      </w:tr>
      <w:tr w:rsidR="00F541FA" w:rsidRPr="006E1794" w:rsidTr="00F541FA">
        <w:trPr>
          <w:tblHeader/>
        </w:trPr>
        <w:tc>
          <w:tcPr>
            <w:tcW w:w="714" w:type="dxa"/>
            <w:tcBorders>
              <w:top w:val="single" w:sz="6" w:space="0" w:color="auto"/>
              <w:bottom w:val="single" w:sz="12" w:space="0" w:color="auto"/>
            </w:tcBorders>
            <w:shd w:val="clear" w:color="auto" w:fill="auto"/>
          </w:tcPr>
          <w:p w:rsidR="00F541FA" w:rsidRPr="006E1794" w:rsidRDefault="00F541FA" w:rsidP="00F541FA">
            <w:pPr>
              <w:pStyle w:val="TableHeading"/>
            </w:pPr>
            <w:r w:rsidRPr="006E1794">
              <w:t>Item</w:t>
            </w:r>
          </w:p>
        </w:tc>
        <w:tc>
          <w:tcPr>
            <w:tcW w:w="6373" w:type="dxa"/>
            <w:tcBorders>
              <w:top w:val="single" w:sz="6" w:space="0" w:color="auto"/>
              <w:bottom w:val="single" w:sz="12" w:space="0" w:color="auto"/>
            </w:tcBorders>
            <w:shd w:val="clear" w:color="auto" w:fill="auto"/>
          </w:tcPr>
          <w:p w:rsidR="00F541FA" w:rsidRPr="006E1794" w:rsidRDefault="00F541FA" w:rsidP="00F541FA">
            <w:pPr>
              <w:pStyle w:val="TableHeading"/>
            </w:pPr>
            <w:r w:rsidRPr="006E1794">
              <w:t>Equipment</w:t>
            </w:r>
          </w:p>
        </w:tc>
      </w:tr>
      <w:tr w:rsidR="00F541FA" w:rsidRPr="006E1794" w:rsidTr="00F541FA">
        <w:tc>
          <w:tcPr>
            <w:tcW w:w="714" w:type="dxa"/>
            <w:tcBorders>
              <w:top w:val="single" w:sz="12" w:space="0" w:color="auto"/>
              <w:bottom w:val="single" w:sz="12" w:space="0" w:color="auto"/>
            </w:tcBorders>
            <w:shd w:val="clear" w:color="auto" w:fill="auto"/>
          </w:tcPr>
          <w:p w:rsidR="00F541FA" w:rsidRPr="006E1794" w:rsidRDefault="00F541FA" w:rsidP="00F541FA">
            <w:pPr>
              <w:pStyle w:val="Tabletext"/>
            </w:pPr>
            <w:r w:rsidRPr="006E1794">
              <w:t>1</w:t>
            </w:r>
          </w:p>
        </w:tc>
        <w:tc>
          <w:tcPr>
            <w:tcW w:w="6373" w:type="dxa"/>
            <w:tcBorders>
              <w:top w:val="single" w:sz="12" w:space="0" w:color="auto"/>
              <w:bottom w:val="single" w:sz="12" w:space="0" w:color="auto"/>
            </w:tcBorders>
            <w:shd w:val="clear" w:color="auto" w:fill="auto"/>
          </w:tcPr>
          <w:p w:rsidR="00F541FA" w:rsidRPr="006E1794" w:rsidRDefault="00F541FA" w:rsidP="00F541FA">
            <w:pPr>
              <w:pStyle w:val="Tabletext"/>
            </w:pPr>
            <w:r w:rsidRPr="006E1794">
              <w:t>Equipment that:</w:t>
            </w:r>
          </w:p>
          <w:p w:rsidR="00F541FA" w:rsidRPr="006E1794" w:rsidRDefault="00F541FA" w:rsidP="00F541FA">
            <w:pPr>
              <w:pStyle w:val="Tablea"/>
            </w:pPr>
            <w:r w:rsidRPr="006E1794">
              <w:t>(a) is located at the premises of a comprehensive practice; and</w:t>
            </w:r>
          </w:p>
          <w:p w:rsidR="00F541FA" w:rsidRPr="006E1794" w:rsidRDefault="00F541FA" w:rsidP="00F541FA">
            <w:pPr>
              <w:pStyle w:val="Tablea"/>
            </w:pPr>
            <w:r w:rsidRPr="006E1794">
              <w:t>(b) is made available to the practice by a person:</w:t>
            </w:r>
          </w:p>
          <w:p w:rsidR="00F541FA" w:rsidRPr="006E1794" w:rsidRDefault="00F541FA" w:rsidP="00F541FA">
            <w:pPr>
              <w:pStyle w:val="Tablei"/>
            </w:pPr>
            <w:r w:rsidRPr="006E1794">
              <w:t>(i) who is subject to a deed with the Commonwealth that relates to the equipment; and</w:t>
            </w:r>
          </w:p>
          <w:p w:rsidR="00F541FA" w:rsidRPr="006E1794" w:rsidRDefault="00F541FA" w:rsidP="00F541FA">
            <w:pPr>
              <w:pStyle w:val="Tablei"/>
            </w:pPr>
            <w:r w:rsidRPr="006E1794">
              <w:t>(ii) for whom the deed has not been terminated; and</w:t>
            </w:r>
          </w:p>
          <w:p w:rsidR="00F541FA" w:rsidRPr="006E1794" w:rsidRDefault="00F541FA" w:rsidP="00F541FA">
            <w:pPr>
              <w:pStyle w:val="Tablea"/>
            </w:pPr>
            <w:r w:rsidRPr="006E1794">
              <w:t>(c) is identified as partial eligible equipment in the deed</w:t>
            </w:r>
          </w:p>
        </w:tc>
      </w:tr>
    </w:tbl>
    <w:p w:rsidR="00F541FA" w:rsidRPr="006E1794" w:rsidRDefault="00F541FA" w:rsidP="00F541FA">
      <w:pPr>
        <w:pStyle w:val="ActHead5"/>
      </w:pPr>
      <w:bookmarkStart w:id="84" w:name="_Toc399164833"/>
      <w:r w:rsidRPr="006E1794">
        <w:rPr>
          <w:rStyle w:val="CharSectno"/>
        </w:rPr>
        <w:t>2.5.7</w:t>
      </w:r>
      <w:r w:rsidRPr="006E1794">
        <w:t xml:space="preserve">  MRI and MRA services—meaning of </w:t>
      </w:r>
      <w:r w:rsidRPr="006E1794">
        <w:rPr>
          <w:i/>
        </w:rPr>
        <w:t>scan</w:t>
      </w:r>
      <w:bookmarkEnd w:id="84"/>
    </w:p>
    <w:p w:rsidR="00F541FA" w:rsidRPr="006E1794" w:rsidRDefault="00F541FA" w:rsidP="00F541FA">
      <w:pPr>
        <w:pStyle w:val="subsection"/>
      </w:pPr>
      <w:r w:rsidRPr="006E1794">
        <w:tab/>
      </w:r>
      <w:r w:rsidRPr="006E1794">
        <w:tab/>
        <w:t>In items</w:t>
      </w:r>
      <w:r w:rsidR="006E1794" w:rsidRPr="006E1794">
        <w:t> </w:t>
      </w:r>
      <w:r w:rsidRPr="006E1794">
        <w:t>63001 to 63561:</w:t>
      </w:r>
    </w:p>
    <w:p w:rsidR="00F541FA" w:rsidRPr="006E1794" w:rsidRDefault="00F541FA" w:rsidP="00F541FA">
      <w:pPr>
        <w:pStyle w:val="Definition"/>
      </w:pPr>
      <w:r w:rsidRPr="006E1794">
        <w:rPr>
          <w:b/>
          <w:i/>
        </w:rPr>
        <w:t xml:space="preserve">scan </w:t>
      </w:r>
      <w:r w:rsidRPr="006E1794">
        <w:t>means a minimum of 3 sequences.</w:t>
      </w:r>
    </w:p>
    <w:p w:rsidR="00F541FA" w:rsidRPr="006E1794" w:rsidRDefault="00F541FA" w:rsidP="00F541FA">
      <w:pPr>
        <w:pStyle w:val="ActHead5"/>
      </w:pPr>
      <w:bookmarkStart w:id="85" w:name="_Toc399164834"/>
      <w:r w:rsidRPr="006E1794">
        <w:rPr>
          <w:rStyle w:val="CharSectno"/>
        </w:rPr>
        <w:t>2.5.8</w:t>
      </w:r>
      <w:r w:rsidRPr="006E1794">
        <w:t xml:space="preserve">  MRI and MRA services—multiple services</w:t>
      </w:r>
      <w:bookmarkEnd w:id="85"/>
    </w:p>
    <w:p w:rsidR="00F541FA" w:rsidRPr="006E1794" w:rsidRDefault="00F541FA" w:rsidP="00F541FA">
      <w:pPr>
        <w:pStyle w:val="subsection"/>
      </w:pPr>
      <w:r w:rsidRPr="006E1794">
        <w:tab/>
        <w:t>(1)</w:t>
      </w:r>
      <w:r w:rsidRPr="006E1794">
        <w:tab/>
        <w:t xml:space="preserve">If an MRI service mentioned in an item in Subgroup 1, 2, 4, 5 or 14 of Group I5 in the table in Subdivision B, and an MRA service mentioned in an item in Subgroup 3 or 15 of that table, are provided to the same person on the same day, only the fee </w:t>
      </w:r>
      <w:r w:rsidRPr="006E1794">
        <w:lastRenderedPageBreak/>
        <w:t>specified in the item in Subgroup 1, 2, 4, 5 or 14 applies to the services.</w:t>
      </w:r>
    </w:p>
    <w:p w:rsidR="00F541FA" w:rsidRPr="006E1794" w:rsidRDefault="00F541FA" w:rsidP="00F541FA">
      <w:pPr>
        <w:pStyle w:val="subsection"/>
      </w:pPr>
      <w:r w:rsidRPr="006E1794">
        <w:tab/>
        <w:t>(2)</w:t>
      </w:r>
      <w:r w:rsidRPr="006E1794">
        <w:tab/>
        <w:t>If a medical practitioner provides 2 or more MRI services mentioned in Subgroup 12 or 13 of Group I5 in the table in Subdivision B for the same patient on the same day, the fees specified for the items that apply to the services, other than the item with the highest fee, are reduced by 50%.</w:t>
      </w:r>
    </w:p>
    <w:p w:rsidR="00F541FA" w:rsidRPr="006E1794" w:rsidRDefault="00F541FA" w:rsidP="00F541FA">
      <w:pPr>
        <w:pStyle w:val="subsection"/>
      </w:pPr>
      <w:r w:rsidRPr="006E1794">
        <w:tab/>
        <w:t>(3)</w:t>
      </w:r>
      <w:r w:rsidRPr="006E1794">
        <w:tab/>
        <w:t xml:space="preserve">For </w:t>
      </w:r>
      <w:r w:rsidR="006E1794" w:rsidRPr="006E1794">
        <w:t>subclause (</w:t>
      </w:r>
      <w:r w:rsidRPr="006E1794">
        <w:t>2):</w:t>
      </w:r>
    </w:p>
    <w:p w:rsidR="00F541FA" w:rsidRPr="006E1794" w:rsidRDefault="00F541FA" w:rsidP="00F541FA">
      <w:pPr>
        <w:pStyle w:val="paragraph"/>
      </w:pPr>
      <w:r w:rsidRPr="006E1794">
        <w:tab/>
        <w:t>(a)</w:t>
      </w:r>
      <w:r w:rsidRPr="006E1794">
        <w:tab/>
        <w:t>if 2 or more applicable fees are equally the highest, only one of those fees is taken to be the highest fee; and</w:t>
      </w:r>
    </w:p>
    <w:p w:rsidR="00F541FA" w:rsidRPr="006E1794" w:rsidRDefault="00F541FA" w:rsidP="00F541FA">
      <w:pPr>
        <w:pStyle w:val="paragraph"/>
      </w:pPr>
      <w:r w:rsidRPr="006E1794">
        <w:tab/>
        <w:t>(b)</w:t>
      </w:r>
      <w:r w:rsidRPr="006E1794">
        <w:tab/>
        <w:t xml:space="preserve">if a reduced fee calculated under </w:t>
      </w:r>
      <w:r w:rsidR="006E1794" w:rsidRPr="006E1794">
        <w:t>subclause (</w:t>
      </w:r>
      <w:r w:rsidRPr="006E1794">
        <w:t>2) is not a multiple of 5 cents, the reduced fee is taken to be the nearest amount that is a multiple of 5 cents.</w:t>
      </w:r>
    </w:p>
    <w:p w:rsidR="00F541FA" w:rsidRPr="006E1794" w:rsidRDefault="00F541FA" w:rsidP="00F541FA">
      <w:pPr>
        <w:pStyle w:val="ActHead5"/>
      </w:pPr>
      <w:bookmarkStart w:id="86" w:name="_Toc399164835"/>
      <w:r w:rsidRPr="006E1794">
        <w:rPr>
          <w:rStyle w:val="CharSectno"/>
        </w:rPr>
        <w:t>2.5.9</w:t>
      </w:r>
      <w:r w:rsidRPr="006E1794">
        <w:t xml:space="preserve">  MRI or MRA services—related services that can be claimed in a 12 month period</w:t>
      </w:r>
      <w:bookmarkEnd w:id="86"/>
    </w:p>
    <w:p w:rsidR="00F541FA" w:rsidRPr="006E1794" w:rsidRDefault="00F541FA" w:rsidP="00F541FA">
      <w:pPr>
        <w:pStyle w:val="subsection"/>
      </w:pPr>
      <w:r w:rsidRPr="006E1794">
        <w:tab/>
      </w:r>
      <w:r w:rsidRPr="006E1794">
        <w:tab/>
        <w:t>An MRI or MRA item mentioned in column 1 of the table does not apply to the service mentioned in that item if the service is provided to a person who, in the 12 months before the service, has been provided with the maximum number of those services mentioned in column 2 of the table for that item.</w:t>
      </w:r>
    </w:p>
    <w:p w:rsidR="00F541FA" w:rsidRPr="006E1794" w:rsidRDefault="00F541FA" w:rsidP="00F541FA">
      <w:pPr>
        <w:pStyle w:val="Tabletext"/>
      </w:pPr>
    </w:p>
    <w:tbl>
      <w:tblPr>
        <w:tblW w:w="6120" w:type="dxa"/>
        <w:tblInd w:w="106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20"/>
        <w:gridCol w:w="2640"/>
        <w:gridCol w:w="2760"/>
      </w:tblGrid>
      <w:tr w:rsidR="00F541FA" w:rsidRPr="006E1794" w:rsidTr="00F541FA">
        <w:trPr>
          <w:tblHeader/>
        </w:trPr>
        <w:tc>
          <w:tcPr>
            <w:tcW w:w="6120" w:type="dxa"/>
            <w:gridSpan w:val="3"/>
            <w:tcBorders>
              <w:top w:val="single" w:sz="12" w:space="0" w:color="auto"/>
              <w:bottom w:val="single" w:sz="6" w:space="0" w:color="auto"/>
            </w:tcBorders>
            <w:shd w:val="clear" w:color="auto" w:fill="auto"/>
          </w:tcPr>
          <w:p w:rsidR="00F541FA" w:rsidRPr="006E1794" w:rsidRDefault="00F541FA" w:rsidP="00F541FA">
            <w:pPr>
              <w:pStyle w:val="TableHeading"/>
            </w:pPr>
            <w:r w:rsidRPr="006E1794">
              <w:t>Related services</w:t>
            </w:r>
          </w:p>
        </w:tc>
      </w:tr>
      <w:tr w:rsidR="00F541FA" w:rsidRPr="006E1794" w:rsidTr="00F541FA">
        <w:trPr>
          <w:tblHeader/>
        </w:trPr>
        <w:tc>
          <w:tcPr>
            <w:tcW w:w="720" w:type="dxa"/>
            <w:tcBorders>
              <w:top w:val="single" w:sz="6" w:space="0" w:color="auto"/>
              <w:bottom w:val="single" w:sz="12" w:space="0" w:color="auto"/>
            </w:tcBorders>
            <w:shd w:val="clear" w:color="auto" w:fill="auto"/>
            <w:hideMark/>
          </w:tcPr>
          <w:p w:rsidR="00F541FA" w:rsidRPr="006E1794" w:rsidRDefault="00F541FA" w:rsidP="00F541FA">
            <w:pPr>
              <w:pStyle w:val="TableHeading"/>
            </w:pPr>
            <w:r w:rsidRPr="006E1794">
              <w:t>Item</w:t>
            </w:r>
          </w:p>
        </w:tc>
        <w:tc>
          <w:tcPr>
            <w:tcW w:w="2640" w:type="dxa"/>
            <w:tcBorders>
              <w:top w:val="single" w:sz="6" w:space="0" w:color="auto"/>
              <w:bottom w:val="single" w:sz="12" w:space="0" w:color="auto"/>
            </w:tcBorders>
            <w:shd w:val="clear" w:color="auto" w:fill="auto"/>
            <w:hideMark/>
          </w:tcPr>
          <w:p w:rsidR="00F541FA" w:rsidRPr="006E1794" w:rsidRDefault="00F541FA" w:rsidP="00F541FA">
            <w:pPr>
              <w:pStyle w:val="TableHeading"/>
            </w:pPr>
            <w:r w:rsidRPr="006E1794">
              <w:t>Column 1</w:t>
            </w:r>
          </w:p>
          <w:p w:rsidR="00F541FA" w:rsidRPr="006E1794" w:rsidRDefault="00F541FA" w:rsidP="00F541FA">
            <w:pPr>
              <w:pStyle w:val="TableHeading"/>
            </w:pPr>
            <w:r w:rsidRPr="006E1794">
              <w:t>MRI or MRA items</w:t>
            </w:r>
          </w:p>
        </w:tc>
        <w:tc>
          <w:tcPr>
            <w:tcW w:w="2760" w:type="dxa"/>
            <w:tcBorders>
              <w:top w:val="single" w:sz="6" w:space="0" w:color="auto"/>
              <w:bottom w:val="single" w:sz="12" w:space="0" w:color="auto"/>
            </w:tcBorders>
            <w:shd w:val="clear" w:color="auto" w:fill="auto"/>
            <w:hideMark/>
          </w:tcPr>
          <w:p w:rsidR="00F541FA" w:rsidRPr="006E1794" w:rsidRDefault="00F541FA" w:rsidP="00F541FA">
            <w:pPr>
              <w:pStyle w:val="TableHeading"/>
              <w:jc w:val="right"/>
            </w:pPr>
            <w:r w:rsidRPr="006E1794">
              <w:t>Column 2</w:t>
            </w:r>
          </w:p>
          <w:p w:rsidR="00F541FA" w:rsidRPr="006E1794" w:rsidRDefault="00F541FA" w:rsidP="00F541FA">
            <w:pPr>
              <w:pStyle w:val="TableHeading"/>
              <w:jc w:val="right"/>
            </w:pPr>
            <w:r w:rsidRPr="006E1794">
              <w:t>Maximum number of services</w:t>
            </w:r>
          </w:p>
        </w:tc>
      </w:tr>
      <w:tr w:rsidR="00F541FA" w:rsidRPr="006E1794" w:rsidTr="00F541FA">
        <w:tc>
          <w:tcPr>
            <w:tcW w:w="720" w:type="dxa"/>
            <w:tcBorders>
              <w:top w:val="single" w:sz="12" w:space="0" w:color="auto"/>
            </w:tcBorders>
            <w:shd w:val="clear" w:color="auto" w:fill="auto"/>
            <w:hideMark/>
          </w:tcPr>
          <w:p w:rsidR="00F541FA" w:rsidRPr="006E1794" w:rsidRDefault="00F541FA" w:rsidP="00F541FA">
            <w:pPr>
              <w:pStyle w:val="Tabletext"/>
            </w:pPr>
            <w:r w:rsidRPr="006E1794">
              <w:t>1</w:t>
            </w:r>
          </w:p>
        </w:tc>
        <w:tc>
          <w:tcPr>
            <w:tcW w:w="2640" w:type="dxa"/>
            <w:tcBorders>
              <w:top w:val="single" w:sz="12" w:space="0" w:color="auto"/>
            </w:tcBorders>
            <w:shd w:val="clear" w:color="auto" w:fill="auto"/>
            <w:hideMark/>
          </w:tcPr>
          <w:p w:rsidR="00F541FA" w:rsidRPr="006E1794" w:rsidRDefault="00F541FA" w:rsidP="00F541FA">
            <w:pPr>
              <w:pStyle w:val="Tabletext"/>
            </w:pPr>
            <w:r w:rsidRPr="006E1794">
              <w:t>63040 to 63085</w:t>
            </w:r>
          </w:p>
        </w:tc>
        <w:tc>
          <w:tcPr>
            <w:tcW w:w="2760" w:type="dxa"/>
            <w:tcBorders>
              <w:top w:val="single" w:sz="12" w:space="0" w:color="auto"/>
            </w:tcBorders>
            <w:shd w:val="clear" w:color="auto" w:fill="auto"/>
            <w:hideMark/>
          </w:tcPr>
          <w:p w:rsidR="00F541FA" w:rsidRPr="006E1794" w:rsidRDefault="00F541FA" w:rsidP="00F541FA">
            <w:pPr>
              <w:pStyle w:val="Tabletext"/>
              <w:jc w:val="right"/>
            </w:pPr>
            <w:r w:rsidRPr="006E1794">
              <w:t>3</w:t>
            </w:r>
          </w:p>
        </w:tc>
      </w:tr>
      <w:tr w:rsidR="00F541FA" w:rsidRPr="006E1794" w:rsidTr="00F541FA">
        <w:tc>
          <w:tcPr>
            <w:tcW w:w="720" w:type="dxa"/>
            <w:shd w:val="clear" w:color="auto" w:fill="auto"/>
            <w:hideMark/>
          </w:tcPr>
          <w:p w:rsidR="00F541FA" w:rsidRPr="006E1794" w:rsidRDefault="00F541FA" w:rsidP="00F541FA">
            <w:pPr>
              <w:pStyle w:val="Tabletext"/>
            </w:pPr>
            <w:r w:rsidRPr="006E1794">
              <w:t>2</w:t>
            </w:r>
          </w:p>
        </w:tc>
        <w:tc>
          <w:tcPr>
            <w:tcW w:w="2640" w:type="dxa"/>
            <w:shd w:val="clear" w:color="auto" w:fill="auto"/>
            <w:hideMark/>
          </w:tcPr>
          <w:p w:rsidR="00F541FA" w:rsidRPr="006E1794" w:rsidRDefault="00F541FA" w:rsidP="00F541FA">
            <w:pPr>
              <w:pStyle w:val="Tabletext"/>
            </w:pPr>
            <w:r w:rsidRPr="006E1794">
              <w:t>63101 and 63104</w:t>
            </w:r>
          </w:p>
        </w:tc>
        <w:tc>
          <w:tcPr>
            <w:tcW w:w="2760" w:type="dxa"/>
            <w:shd w:val="clear" w:color="auto" w:fill="auto"/>
            <w:hideMark/>
          </w:tcPr>
          <w:p w:rsidR="00F541FA" w:rsidRPr="006E1794" w:rsidRDefault="00F541FA" w:rsidP="00F541FA">
            <w:pPr>
              <w:pStyle w:val="Tabletext"/>
              <w:jc w:val="right"/>
            </w:pPr>
            <w:r w:rsidRPr="006E1794">
              <w:t>3</w:t>
            </w:r>
          </w:p>
        </w:tc>
      </w:tr>
      <w:tr w:rsidR="00F541FA" w:rsidRPr="006E1794" w:rsidTr="00F541FA">
        <w:tc>
          <w:tcPr>
            <w:tcW w:w="720" w:type="dxa"/>
            <w:shd w:val="clear" w:color="auto" w:fill="auto"/>
            <w:hideMark/>
          </w:tcPr>
          <w:p w:rsidR="00F541FA" w:rsidRPr="006E1794" w:rsidRDefault="00F541FA" w:rsidP="00F541FA">
            <w:pPr>
              <w:pStyle w:val="Tabletext"/>
            </w:pPr>
            <w:r w:rsidRPr="006E1794">
              <w:t>3</w:t>
            </w:r>
          </w:p>
        </w:tc>
        <w:tc>
          <w:tcPr>
            <w:tcW w:w="2640" w:type="dxa"/>
            <w:shd w:val="clear" w:color="auto" w:fill="auto"/>
            <w:hideMark/>
          </w:tcPr>
          <w:p w:rsidR="00F541FA" w:rsidRPr="006E1794" w:rsidRDefault="00F541FA" w:rsidP="00F541FA">
            <w:pPr>
              <w:pStyle w:val="Tabletext"/>
            </w:pPr>
            <w:r w:rsidRPr="006E1794">
              <w:t>63125 to 63136</w:t>
            </w:r>
          </w:p>
        </w:tc>
        <w:tc>
          <w:tcPr>
            <w:tcW w:w="2760" w:type="dxa"/>
            <w:shd w:val="clear" w:color="auto" w:fill="auto"/>
            <w:hideMark/>
          </w:tcPr>
          <w:p w:rsidR="00F541FA" w:rsidRPr="006E1794" w:rsidRDefault="00F541FA" w:rsidP="00F541FA">
            <w:pPr>
              <w:pStyle w:val="Tabletext"/>
              <w:jc w:val="right"/>
            </w:pPr>
            <w:r w:rsidRPr="006E1794">
              <w:t>3</w:t>
            </w:r>
          </w:p>
        </w:tc>
      </w:tr>
      <w:tr w:rsidR="00F541FA" w:rsidRPr="006E1794" w:rsidTr="00F541FA">
        <w:tc>
          <w:tcPr>
            <w:tcW w:w="720" w:type="dxa"/>
            <w:shd w:val="clear" w:color="auto" w:fill="auto"/>
            <w:hideMark/>
          </w:tcPr>
          <w:p w:rsidR="00F541FA" w:rsidRPr="006E1794" w:rsidRDefault="00F541FA" w:rsidP="00F541FA">
            <w:pPr>
              <w:pStyle w:val="Tabletext"/>
            </w:pPr>
            <w:r w:rsidRPr="006E1794">
              <w:t>4</w:t>
            </w:r>
          </w:p>
        </w:tc>
        <w:tc>
          <w:tcPr>
            <w:tcW w:w="2640" w:type="dxa"/>
            <w:shd w:val="clear" w:color="auto" w:fill="auto"/>
            <w:hideMark/>
          </w:tcPr>
          <w:p w:rsidR="00F541FA" w:rsidRPr="006E1794" w:rsidRDefault="00F541FA" w:rsidP="00F541FA">
            <w:pPr>
              <w:pStyle w:val="Tabletext"/>
            </w:pPr>
            <w:r w:rsidRPr="006E1794">
              <w:t>63161 to 63194</w:t>
            </w:r>
          </w:p>
        </w:tc>
        <w:tc>
          <w:tcPr>
            <w:tcW w:w="2760" w:type="dxa"/>
            <w:shd w:val="clear" w:color="auto" w:fill="auto"/>
            <w:hideMark/>
          </w:tcPr>
          <w:p w:rsidR="00F541FA" w:rsidRPr="006E1794" w:rsidRDefault="00F541FA" w:rsidP="00F541FA">
            <w:pPr>
              <w:pStyle w:val="Tabletext"/>
              <w:jc w:val="right"/>
            </w:pPr>
            <w:r w:rsidRPr="006E1794">
              <w:t>3</w:t>
            </w:r>
          </w:p>
        </w:tc>
      </w:tr>
      <w:tr w:rsidR="00F541FA" w:rsidRPr="006E1794" w:rsidTr="00F541FA">
        <w:tc>
          <w:tcPr>
            <w:tcW w:w="720" w:type="dxa"/>
            <w:shd w:val="clear" w:color="auto" w:fill="auto"/>
            <w:hideMark/>
          </w:tcPr>
          <w:p w:rsidR="00F541FA" w:rsidRPr="006E1794" w:rsidRDefault="00F541FA" w:rsidP="00F541FA">
            <w:pPr>
              <w:pStyle w:val="Tabletext"/>
            </w:pPr>
            <w:r w:rsidRPr="006E1794">
              <w:t>5</w:t>
            </w:r>
          </w:p>
        </w:tc>
        <w:tc>
          <w:tcPr>
            <w:tcW w:w="2640" w:type="dxa"/>
            <w:shd w:val="clear" w:color="auto" w:fill="auto"/>
            <w:hideMark/>
          </w:tcPr>
          <w:p w:rsidR="00F541FA" w:rsidRPr="006E1794" w:rsidRDefault="00F541FA" w:rsidP="00F541FA">
            <w:pPr>
              <w:pStyle w:val="Tabletext"/>
            </w:pPr>
            <w:r w:rsidRPr="006E1794">
              <w:t>63219 to 63265</w:t>
            </w:r>
          </w:p>
        </w:tc>
        <w:tc>
          <w:tcPr>
            <w:tcW w:w="2760" w:type="dxa"/>
            <w:shd w:val="clear" w:color="auto" w:fill="auto"/>
            <w:hideMark/>
          </w:tcPr>
          <w:p w:rsidR="00F541FA" w:rsidRPr="006E1794" w:rsidRDefault="00F541FA" w:rsidP="00F541FA">
            <w:pPr>
              <w:pStyle w:val="Tabletext"/>
              <w:jc w:val="right"/>
            </w:pPr>
            <w:r w:rsidRPr="006E1794">
              <w:t>3</w:t>
            </w:r>
          </w:p>
        </w:tc>
      </w:tr>
      <w:tr w:rsidR="00F541FA" w:rsidRPr="006E1794" w:rsidTr="00F541FA">
        <w:tc>
          <w:tcPr>
            <w:tcW w:w="720" w:type="dxa"/>
            <w:shd w:val="clear" w:color="auto" w:fill="auto"/>
            <w:hideMark/>
          </w:tcPr>
          <w:p w:rsidR="00F541FA" w:rsidRPr="006E1794" w:rsidRDefault="00F541FA" w:rsidP="00F541FA">
            <w:pPr>
              <w:pStyle w:val="Tabletext"/>
            </w:pPr>
            <w:r w:rsidRPr="006E1794">
              <w:t>6</w:t>
            </w:r>
          </w:p>
        </w:tc>
        <w:tc>
          <w:tcPr>
            <w:tcW w:w="2640" w:type="dxa"/>
            <w:shd w:val="clear" w:color="auto" w:fill="auto"/>
            <w:hideMark/>
          </w:tcPr>
          <w:p w:rsidR="00F541FA" w:rsidRPr="006E1794" w:rsidRDefault="00F541FA" w:rsidP="00F541FA">
            <w:pPr>
              <w:pStyle w:val="Tabletext"/>
            </w:pPr>
            <w:r w:rsidRPr="006E1794">
              <w:t>63271 to 63285</w:t>
            </w:r>
          </w:p>
        </w:tc>
        <w:tc>
          <w:tcPr>
            <w:tcW w:w="2760" w:type="dxa"/>
            <w:shd w:val="clear" w:color="auto" w:fill="auto"/>
            <w:hideMark/>
          </w:tcPr>
          <w:p w:rsidR="00F541FA" w:rsidRPr="006E1794" w:rsidRDefault="00F541FA" w:rsidP="00F541FA">
            <w:pPr>
              <w:pStyle w:val="Tabletext"/>
              <w:jc w:val="right"/>
            </w:pPr>
            <w:r w:rsidRPr="006E1794">
              <w:t>3</w:t>
            </w:r>
          </w:p>
        </w:tc>
      </w:tr>
      <w:tr w:rsidR="00F541FA" w:rsidRPr="006E1794" w:rsidTr="00F541FA">
        <w:tc>
          <w:tcPr>
            <w:tcW w:w="720" w:type="dxa"/>
            <w:shd w:val="clear" w:color="auto" w:fill="auto"/>
            <w:hideMark/>
          </w:tcPr>
          <w:p w:rsidR="00F541FA" w:rsidRPr="006E1794" w:rsidRDefault="00F541FA" w:rsidP="00F541FA">
            <w:pPr>
              <w:pStyle w:val="Tabletext"/>
            </w:pPr>
            <w:r w:rsidRPr="006E1794">
              <w:t>7</w:t>
            </w:r>
          </w:p>
        </w:tc>
        <w:tc>
          <w:tcPr>
            <w:tcW w:w="2640" w:type="dxa"/>
            <w:shd w:val="clear" w:color="auto" w:fill="auto"/>
            <w:hideMark/>
          </w:tcPr>
          <w:p w:rsidR="00F541FA" w:rsidRPr="006E1794" w:rsidRDefault="00F541FA" w:rsidP="00F541FA">
            <w:pPr>
              <w:pStyle w:val="Tabletext"/>
            </w:pPr>
            <w:r w:rsidRPr="006E1794">
              <w:t>63322 to 63348</w:t>
            </w:r>
          </w:p>
        </w:tc>
        <w:tc>
          <w:tcPr>
            <w:tcW w:w="2760" w:type="dxa"/>
            <w:shd w:val="clear" w:color="auto" w:fill="auto"/>
            <w:hideMark/>
          </w:tcPr>
          <w:p w:rsidR="00F541FA" w:rsidRPr="006E1794" w:rsidRDefault="00F541FA" w:rsidP="00F541FA">
            <w:pPr>
              <w:pStyle w:val="Tabletext"/>
              <w:jc w:val="right"/>
            </w:pPr>
            <w:r w:rsidRPr="006E1794">
              <w:t>3</w:t>
            </w:r>
          </w:p>
        </w:tc>
      </w:tr>
      <w:tr w:rsidR="00F541FA" w:rsidRPr="006E1794" w:rsidTr="00F541FA">
        <w:tc>
          <w:tcPr>
            <w:tcW w:w="720" w:type="dxa"/>
            <w:shd w:val="clear" w:color="auto" w:fill="auto"/>
            <w:hideMark/>
          </w:tcPr>
          <w:p w:rsidR="00F541FA" w:rsidRPr="006E1794" w:rsidRDefault="00F541FA" w:rsidP="00F541FA">
            <w:pPr>
              <w:pStyle w:val="Tabletext"/>
            </w:pPr>
            <w:r w:rsidRPr="006E1794">
              <w:t>8</w:t>
            </w:r>
          </w:p>
        </w:tc>
        <w:tc>
          <w:tcPr>
            <w:tcW w:w="2640" w:type="dxa"/>
            <w:shd w:val="clear" w:color="auto" w:fill="auto"/>
            <w:hideMark/>
          </w:tcPr>
          <w:p w:rsidR="00F541FA" w:rsidRPr="006E1794" w:rsidRDefault="00F541FA" w:rsidP="00F541FA">
            <w:pPr>
              <w:pStyle w:val="Tabletext"/>
            </w:pPr>
            <w:r w:rsidRPr="006E1794">
              <w:t>63361 and 63364</w:t>
            </w:r>
          </w:p>
        </w:tc>
        <w:tc>
          <w:tcPr>
            <w:tcW w:w="2760" w:type="dxa"/>
            <w:shd w:val="clear" w:color="auto" w:fill="auto"/>
            <w:hideMark/>
          </w:tcPr>
          <w:p w:rsidR="00F541FA" w:rsidRPr="006E1794" w:rsidRDefault="00F541FA" w:rsidP="00F541FA">
            <w:pPr>
              <w:pStyle w:val="Tabletext"/>
              <w:jc w:val="right"/>
            </w:pPr>
            <w:r w:rsidRPr="006E1794">
              <w:t>2</w:t>
            </w:r>
          </w:p>
        </w:tc>
      </w:tr>
      <w:tr w:rsidR="00F541FA" w:rsidRPr="006E1794" w:rsidTr="00F541FA">
        <w:tc>
          <w:tcPr>
            <w:tcW w:w="720" w:type="dxa"/>
            <w:shd w:val="clear" w:color="auto" w:fill="auto"/>
            <w:hideMark/>
          </w:tcPr>
          <w:p w:rsidR="00F541FA" w:rsidRPr="006E1794" w:rsidRDefault="00F541FA" w:rsidP="00F541FA">
            <w:pPr>
              <w:pStyle w:val="Tabletext"/>
            </w:pPr>
            <w:r w:rsidRPr="006E1794">
              <w:lastRenderedPageBreak/>
              <w:t>9</w:t>
            </w:r>
          </w:p>
        </w:tc>
        <w:tc>
          <w:tcPr>
            <w:tcW w:w="2640" w:type="dxa"/>
            <w:shd w:val="clear" w:color="auto" w:fill="auto"/>
            <w:hideMark/>
          </w:tcPr>
          <w:p w:rsidR="00F541FA" w:rsidRPr="006E1794" w:rsidRDefault="00F541FA" w:rsidP="00F541FA">
            <w:pPr>
              <w:pStyle w:val="Tabletext"/>
            </w:pPr>
            <w:r w:rsidRPr="006E1794">
              <w:t>63385 to 63394</w:t>
            </w:r>
          </w:p>
        </w:tc>
        <w:tc>
          <w:tcPr>
            <w:tcW w:w="2760" w:type="dxa"/>
            <w:shd w:val="clear" w:color="auto" w:fill="auto"/>
            <w:hideMark/>
          </w:tcPr>
          <w:p w:rsidR="00F541FA" w:rsidRPr="006E1794" w:rsidRDefault="00F541FA" w:rsidP="00F541FA">
            <w:pPr>
              <w:pStyle w:val="Tabletext"/>
              <w:jc w:val="right"/>
            </w:pPr>
            <w:r w:rsidRPr="006E1794">
              <w:t>2</w:t>
            </w:r>
          </w:p>
        </w:tc>
      </w:tr>
      <w:tr w:rsidR="00F541FA" w:rsidRPr="006E1794" w:rsidTr="00F541FA">
        <w:tc>
          <w:tcPr>
            <w:tcW w:w="720" w:type="dxa"/>
            <w:shd w:val="clear" w:color="auto" w:fill="auto"/>
            <w:hideMark/>
          </w:tcPr>
          <w:p w:rsidR="00F541FA" w:rsidRPr="006E1794" w:rsidRDefault="00F541FA" w:rsidP="00F541FA">
            <w:pPr>
              <w:pStyle w:val="Tabletext"/>
            </w:pPr>
            <w:r w:rsidRPr="006E1794">
              <w:t>10</w:t>
            </w:r>
          </w:p>
        </w:tc>
        <w:tc>
          <w:tcPr>
            <w:tcW w:w="2640" w:type="dxa"/>
            <w:shd w:val="clear" w:color="auto" w:fill="auto"/>
            <w:hideMark/>
          </w:tcPr>
          <w:p w:rsidR="00F541FA" w:rsidRPr="006E1794" w:rsidRDefault="00F541FA" w:rsidP="00F541FA">
            <w:pPr>
              <w:pStyle w:val="Tabletext"/>
            </w:pPr>
            <w:r w:rsidRPr="006E1794">
              <w:t>63401 to 63408</w:t>
            </w:r>
          </w:p>
        </w:tc>
        <w:tc>
          <w:tcPr>
            <w:tcW w:w="2760" w:type="dxa"/>
            <w:shd w:val="clear" w:color="auto" w:fill="auto"/>
            <w:hideMark/>
          </w:tcPr>
          <w:p w:rsidR="00F541FA" w:rsidRPr="006E1794" w:rsidRDefault="00F541FA" w:rsidP="00F541FA">
            <w:pPr>
              <w:pStyle w:val="Tabletext"/>
              <w:jc w:val="right"/>
            </w:pPr>
            <w:r w:rsidRPr="006E1794">
              <w:t>3</w:t>
            </w:r>
          </w:p>
        </w:tc>
      </w:tr>
      <w:tr w:rsidR="00F541FA" w:rsidRPr="006E1794" w:rsidTr="00F541FA">
        <w:tc>
          <w:tcPr>
            <w:tcW w:w="720" w:type="dxa"/>
            <w:shd w:val="clear" w:color="auto" w:fill="auto"/>
            <w:hideMark/>
          </w:tcPr>
          <w:p w:rsidR="00F541FA" w:rsidRPr="006E1794" w:rsidRDefault="00F541FA" w:rsidP="00F541FA">
            <w:pPr>
              <w:pStyle w:val="Tabletext"/>
            </w:pPr>
            <w:r w:rsidRPr="006E1794">
              <w:t>11</w:t>
            </w:r>
          </w:p>
        </w:tc>
        <w:tc>
          <w:tcPr>
            <w:tcW w:w="2640" w:type="dxa"/>
            <w:shd w:val="clear" w:color="auto" w:fill="auto"/>
            <w:hideMark/>
          </w:tcPr>
          <w:p w:rsidR="00F541FA" w:rsidRPr="006E1794" w:rsidRDefault="00F541FA" w:rsidP="00F541FA">
            <w:pPr>
              <w:pStyle w:val="Tabletext"/>
            </w:pPr>
            <w:r w:rsidRPr="006E1794">
              <w:t>63416 and 63419</w:t>
            </w:r>
          </w:p>
        </w:tc>
        <w:tc>
          <w:tcPr>
            <w:tcW w:w="2760" w:type="dxa"/>
            <w:shd w:val="clear" w:color="auto" w:fill="auto"/>
            <w:hideMark/>
          </w:tcPr>
          <w:p w:rsidR="00F541FA" w:rsidRPr="006E1794" w:rsidRDefault="00F541FA" w:rsidP="00F541FA">
            <w:pPr>
              <w:pStyle w:val="Tabletext"/>
              <w:jc w:val="right"/>
            </w:pPr>
            <w:r w:rsidRPr="006E1794">
              <w:t>1</w:t>
            </w:r>
          </w:p>
        </w:tc>
      </w:tr>
      <w:tr w:rsidR="00F541FA" w:rsidRPr="006E1794" w:rsidTr="00F541FA">
        <w:tc>
          <w:tcPr>
            <w:tcW w:w="720" w:type="dxa"/>
            <w:shd w:val="clear" w:color="auto" w:fill="auto"/>
            <w:hideMark/>
          </w:tcPr>
          <w:p w:rsidR="00F541FA" w:rsidRPr="006E1794" w:rsidRDefault="00F541FA" w:rsidP="00F541FA">
            <w:pPr>
              <w:pStyle w:val="Tabletext"/>
            </w:pPr>
            <w:r w:rsidRPr="006E1794">
              <w:t>12</w:t>
            </w:r>
          </w:p>
        </w:tc>
        <w:tc>
          <w:tcPr>
            <w:tcW w:w="2640" w:type="dxa"/>
            <w:shd w:val="clear" w:color="auto" w:fill="auto"/>
            <w:hideMark/>
          </w:tcPr>
          <w:p w:rsidR="00F541FA" w:rsidRPr="006E1794" w:rsidRDefault="00F541FA" w:rsidP="00F541FA">
            <w:pPr>
              <w:pStyle w:val="Tabletext"/>
            </w:pPr>
            <w:r w:rsidRPr="006E1794">
              <w:t>63425 to 63433</w:t>
            </w:r>
          </w:p>
        </w:tc>
        <w:tc>
          <w:tcPr>
            <w:tcW w:w="2760" w:type="dxa"/>
            <w:shd w:val="clear" w:color="auto" w:fill="auto"/>
            <w:hideMark/>
          </w:tcPr>
          <w:p w:rsidR="00F541FA" w:rsidRPr="006E1794" w:rsidRDefault="00F541FA" w:rsidP="00F541FA">
            <w:pPr>
              <w:pStyle w:val="Tabletext"/>
              <w:jc w:val="right"/>
            </w:pPr>
            <w:r w:rsidRPr="006E1794">
              <w:t>2</w:t>
            </w:r>
          </w:p>
        </w:tc>
      </w:tr>
      <w:tr w:rsidR="00F541FA" w:rsidRPr="006E1794" w:rsidTr="00F541FA">
        <w:tc>
          <w:tcPr>
            <w:tcW w:w="720" w:type="dxa"/>
            <w:shd w:val="clear" w:color="auto" w:fill="auto"/>
            <w:hideMark/>
          </w:tcPr>
          <w:p w:rsidR="00F541FA" w:rsidRPr="006E1794" w:rsidRDefault="00F541FA" w:rsidP="00F541FA">
            <w:pPr>
              <w:pStyle w:val="Tabletext"/>
            </w:pPr>
            <w:r w:rsidRPr="006E1794">
              <w:t>13</w:t>
            </w:r>
          </w:p>
        </w:tc>
        <w:tc>
          <w:tcPr>
            <w:tcW w:w="2640" w:type="dxa"/>
            <w:shd w:val="clear" w:color="auto" w:fill="auto"/>
            <w:hideMark/>
          </w:tcPr>
          <w:p w:rsidR="00F541FA" w:rsidRPr="006E1794" w:rsidRDefault="00F541FA" w:rsidP="00F541FA">
            <w:pPr>
              <w:pStyle w:val="Tabletext"/>
            </w:pPr>
            <w:r w:rsidRPr="006E1794">
              <w:t>63455 to 63467</w:t>
            </w:r>
          </w:p>
        </w:tc>
        <w:tc>
          <w:tcPr>
            <w:tcW w:w="2760" w:type="dxa"/>
            <w:shd w:val="clear" w:color="auto" w:fill="auto"/>
            <w:hideMark/>
          </w:tcPr>
          <w:p w:rsidR="00F541FA" w:rsidRPr="006E1794" w:rsidRDefault="00F541FA" w:rsidP="00F541FA">
            <w:pPr>
              <w:pStyle w:val="Tabletext"/>
              <w:jc w:val="right"/>
            </w:pPr>
            <w:r w:rsidRPr="006E1794">
              <w:t>1</w:t>
            </w:r>
          </w:p>
        </w:tc>
      </w:tr>
      <w:tr w:rsidR="00F541FA" w:rsidRPr="006E1794" w:rsidTr="00F541FA">
        <w:tc>
          <w:tcPr>
            <w:tcW w:w="720" w:type="dxa"/>
            <w:tcBorders>
              <w:bottom w:val="single" w:sz="4" w:space="0" w:color="auto"/>
            </w:tcBorders>
            <w:shd w:val="clear" w:color="auto" w:fill="auto"/>
            <w:hideMark/>
          </w:tcPr>
          <w:p w:rsidR="00F541FA" w:rsidRPr="006E1794" w:rsidRDefault="00F541FA" w:rsidP="00F541FA">
            <w:pPr>
              <w:pStyle w:val="Tabletext"/>
            </w:pPr>
            <w:r w:rsidRPr="006E1794">
              <w:t>14</w:t>
            </w:r>
          </w:p>
        </w:tc>
        <w:tc>
          <w:tcPr>
            <w:tcW w:w="2640" w:type="dxa"/>
            <w:tcBorders>
              <w:bottom w:val="single" w:sz="4" w:space="0" w:color="auto"/>
            </w:tcBorders>
            <w:shd w:val="clear" w:color="auto" w:fill="auto"/>
            <w:hideMark/>
          </w:tcPr>
          <w:p w:rsidR="00F541FA" w:rsidRPr="006E1794" w:rsidRDefault="00F541FA" w:rsidP="00F541FA">
            <w:pPr>
              <w:pStyle w:val="Tabletext"/>
            </w:pPr>
            <w:r w:rsidRPr="006E1794">
              <w:t>63482 and 63486</w:t>
            </w:r>
          </w:p>
        </w:tc>
        <w:tc>
          <w:tcPr>
            <w:tcW w:w="2760" w:type="dxa"/>
            <w:tcBorders>
              <w:bottom w:val="single" w:sz="4" w:space="0" w:color="auto"/>
            </w:tcBorders>
            <w:shd w:val="clear" w:color="auto" w:fill="auto"/>
            <w:hideMark/>
          </w:tcPr>
          <w:p w:rsidR="00F541FA" w:rsidRPr="006E1794" w:rsidRDefault="00F541FA" w:rsidP="00F541FA">
            <w:pPr>
              <w:pStyle w:val="Tabletext"/>
              <w:jc w:val="right"/>
            </w:pPr>
            <w:r w:rsidRPr="006E1794">
              <w:t>3</w:t>
            </w:r>
          </w:p>
        </w:tc>
      </w:tr>
      <w:tr w:rsidR="00F541FA" w:rsidRPr="006E1794" w:rsidTr="00F541FA">
        <w:tc>
          <w:tcPr>
            <w:tcW w:w="720" w:type="dxa"/>
            <w:tcBorders>
              <w:bottom w:val="single" w:sz="12" w:space="0" w:color="auto"/>
            </w:tcBorders>
            <w:shd w:val="clear" w:color="auto" w:fill="auto"/>
            <w:hideMark/>
          </w:tcPr>
          <w:p w:rsidR="00F541FA" w:rsidRPr="006E1794" w:rsidRDefault="00F541FA" w:rsidP="00F541FA">
            <w:pPr>
              <w:pStyle w:val="Tabletext"/>
            </w:pPr>
            <w:r w:rsidRPr="006E1794">
              <w:t>15</w:t>
            </w:r>
          </w:p>
        </w:tc>
        <w:tc>
          <w:tcPr>
            <w:tcW w:w="2640" w:type="dxa"/>
            <w:tcBorders>
              <w:bottom w:val="single" w:sz="12" w:space="0" w:color="auto"/>
            </w:tcBorders>
            <w:shd w:val="clear" w:color="auto" w:fill="auto"/>
            <w:hideMark/>
          </w:tcPr>
          <w:p w:rsidR="00F541FA" w:rsidRPr="006E1794" w:rsidRDefault="00F541FA" w:rsidP="00F541FA">
            <w:pPr>
              <w:pStyle w:val="Tabletext"/>
            </w:pPr>
            <w:r w:rsidRPr="006E1794">
              <w:t>63507 to 63561</w:t>
            </w:r>
          </w:p>
        </w:tc>
        <w:tc>
          <w:tcPr>
            <w:tcW w:w="2760" w:type="dxa"/>
            <w:tcBorders>
              <w:bottom w:val="single" w:sz="12" w:space="0" w:color="auto"/>
            </w:tcBorders>
            <w:shd w:val="clear" w:color="auto" w:fill="auto"/>
            <w:hideMark/>
          </w:tcPr>
          <w:p w:rsidR="00F541FA" w:rsidRPr="006E1794" w:rsidRDefault="00F541FA" w:rsidP="00F541FA">
            <w:pPr>
              <w:pStyle w:val="Tabletext"/>
              <w:jc w:val="right"/>
            </w:pPr>
            <w:r w:rsidRPr="006E1794">
              <w:t>3</w:t>
            </w:r>
          </w:p>
        </w:tc>
      </w:tr>
    </w:tbl>
    <w:p w:rsidR="00F541FA" w:rsidRPr="006E1794" w:rsidRDefault="00F541FA" w:rsidP="00F541FA">
      <w:pPr>
        <w:pStyle w:val="ActHead4"/>
      </w:pPr>
      <w:bookmarkStart w:id="87" w:name="_Toc399164836"/>
      <w:r w:rsidRPr="006E1794">
        <w:rPr>
          <w:rStyle w:val="CharSubdNo"/>
        </w:rPr>
        <w:t>Subdivision B</w:t>
      </w:r>
      <w:r w:rsidRPr="006E1794">
        <w:t>—</w:t>
      </w:r>
      <w:r w:rsidRPr="006E1794">
        <w:rPr>
          <w:rStyle w:val="CharSubdText"/>
        </w:rPr>
        <w:t>Subgroups 1 to 19 of Group I5</w:t>
      </w:r>
      <w:bookmarkEnd w:id="87"/>
    </w:p>
    <w:p w:rsidR="00F541FA" w:rsidRPr="006E1794" w:rsidRDefault="00F541FA" w:rsidP="00F541FA">
      <w:pPr>
        <w:pStyle w:val="Tabletext"/>
      </w:pPr>
    </w:p>
    <w:tbl>
      <w:tblPr>
        <w:tblW w:w="7088" w:type="dxa"/>
        <w:tblInd w:w="31" w:type="dxa"/>
        <w:tblBorders>
          <w:top w:val="single" w:sz="4" w:space="0" w:color="auto"/>
          <w:bottom w:val="single" w:sz="2" w:space="0" w:color="auto"/>
          <w:insideH w:val="single" w:sz="4" w:space="0" w:color="auto"/>
        </w:tblBorders>
        <w:tblLayout w:type="fixed"/>
        <w:tblCellMar>
          <w:left w:w="31" w:type="dxa"/>
          <w:right w:w="31" w:type="dxa"/>
        </w:tblCellMar>
        <w:tblLook w:val="04A0" w:firstRow="1" w:lastRow="0" w:firstColumn="1" w:lastColumn="0" w:noHBand="0" w:noVBand="1"/>
      </w:tblPr>
      <w:tblGrid>
        <w:gridCol w:w="709"/>
        <w:gridCol w:w="5528"/>
        <w:gridCol w:w="851"/>
      </w:tblGrid>
      <w:tr w:rsidR="00F541FA" w:rsidRPr="006E1794" w:rsidTr="00F541FA">
        <w:trPr>
          <w:tblHeader/>
        </w:trPr>
        <w:tc>
          <w:tcPr>
            <w:tcW w:w="7088" w:type="dxa"/>
            <w:gridSpan w:val="3"/>
            <w:tcBorders>
              <w:top w:val="single" w:sz="12" w:space="0" w:color="auto"/>
              <w:bottom w:val="single" w:sz="6" w:space="0" w:color="auto"/>
            </w:tcBorders>
            <w:shd w:val="clear" w:color="auto" w:fill="auto"/>
            <w:hideMark/>
          </w:tcPr>
          <w:p w:rsidR="00F541FA" w:rsidRPr="006E1794" w:rsidRDefault="00F541FA" w:rsidP="00F541FA">
            <w:pPr>
              <w:pStyle w:val="TableHeading"/>
            </w:pPr>
            <w:r w:rsidRPr="006E1794">
              <w:t>Group I5—Magnetic resonance imaging</w:t>
            </w:r>
          </w:p>
        </w:tc>
      </w:tr>
      <w:tr w:rsidR="00F541FA" w:rsidRPr="006E1794" w:rsidTr="00F541FA">
        <w:trPr>
          <w:tblHeader/>
        </w:trPr>
        <w:tc>
          <w:tcPr>
            <w:tcW w:w="709" w:type="dxa"/>
            <w:tcBorders>
              <w:top w:val="single" w:sz="6" w:space="0" w:color="auto"/>
              <w:bottom w:val="single" w:sz="12" w:space="0" w:color="auto"/>
            </w:tcBorders>
            <w:shd w:val="clear" w:color="auto" w:fill="auto"/>
            <w:hideMark/>
          </w:tcPr>
          <w:p w:rsidR="00F541FA" w:rsidRPr="006E1794" w:rsidRDefault="00F541FA" w:rsidP="00F541FA">
            <w:pPr>
              <w:pStyle w:val="TableHeading"/>
            </w:pPr>
            <w:r w:rsidRPr="006E1794">
              <w:t>Item</w:t>
            </w:r>
          </w:p>
        </w:tc>
        <w:tc>
          <w:tcPr>
            <w:tcW w:w="5528" w:type="dxa"/>
            <w:tcBorders>
              <w:top w:val="single" w:sz="6" w:space="0" w:color="auto"/>
              <w:bottom w:val="single" w:sz="12" w:space="0" w:color="auto"/>
            </w:tcBorders>
            <w:shd w:val="clear" w:color="auto" w:fill="auto"/>
            <w:hideMark/>
          </w:tcPr>
          <w:p w:rsidR="00F541FA" w:rsidRPr="006E1794" w:rsidRDefault="00F541FA" w:rsidP="00F541FA">
            <w:pPr>
              <w:pStyle w:val="TableHeading"/>
            </w:pPr>
            <w:r w:rsidRPr="006E1794">
              <w:t>Description</w:t>
            </w:r>
          </w:p>
        </w:tc>
        <w:tc>
          <w:tcPr>
            <w:tcW w:w="851" w:type="dxa"/>
            <w:tcBorders>
              <w:top w:val="single" w:sz="6" w:space="0" w:color="auto"/>
              <w:bottom w:val="single" w:sz="12" w:space="0" w:color="auto"/>
            </w:tcBorders>
            <w:shd w:val="clear" w:color="auto" w:fill="auto"/>
            <w:hideMark/>
          </w:tcPr>
          <w:p w:rsidR="00F541FA" w:rsidRPr="006E1794" w:rsidRDefault="00F541FA" w:rsidP="00F541FA">
            <w:pPr>
              <w:pStyle w:val="TableHeading"/>
              <w:jc w:val="right"/>
            </w:pPr>
            <w:r w:rsidRPr="006E1794">
              <w:t>Fee ($)</w:t>
            </w:r>
          </w:p>
        </w:tc>
      </w:tr>
      <w:tr w:rsidR="00F541FA" w:rsidRPr="006E1794" w:rsidTr="00F541FA">
        <w:tc>
          <w:tcPr>
            <w:tcW w:w="7088" w:type="dxa"/>
            <w:gridSpan w:val="3"/>
            <w:tcBorders>
              <w:top w:val="single" w:sz="12" w:space="0" w:color="auto"/>
            </w:tcBorders>
            <w:shd w:val="clear" w:color="auto" w:fill="auto"/>
            <w:hideMark/>
          </w:tcPr>
          <w:p w:rsidR="00F541FA" w:rsidRPr="006E1794" w:rsidRDefault="00F541FA" w:rsidP="00F541FA">
            <w:pPr>
              <w:pStyle w:val="TableHeading"/>
            </w:pPr>
            <w:r w:rsidRPr="006E1794">
              <w:t>Subgroup 1—Scan of head—for specified conditions</w:t>
            </w:r>
          </w:p>
        </w:tc>
      </w:tr>
      <w:tr w:rsidR="00F541FA" w:rsidRPr="006E1794" w:rsidTr="00F541FA">
        <w:tc>
          <w:tcPr>
            <w:tcW w:w="709" w:type="dxa"/>
            <w:shd w:val="clear" w:color="auto" w:fill="auto"/>
            <w:hideMark/>
          </w:tcPr>
          <w:p w:rsidR="00F541FA" w:rsidRPr="006E1794" w:rsidRDefault="00F541FA" w:rsidP="00F541FA">
            <w:pPr>
              <w:pStyle w:val="Tabletext"/>
            </w:pPr>
            <w:r w:rsidRPr="006E1794">
              <w:t>63001</w:t>
            </w:r>
          </w:p>
        </w:tc>
        <w:tc>
          <w:tcPr>
            <w:tcW w:w="5528" w:type="dxa"/>
            <w:shd w:val="clear" w:color="auto" w:fill="auto"/>
            <w:hideMark/>
          </w:tcPr>
          <w:p w:rsidR="00F541FA" w:rsidRPr="006E1794" w:rsidRDefault="00F541FA" w:rsidP="00F541FA">
            <w:pPr>
              <w:pStyle w:val="Tabletext"/>
            </w:pPr>
            <w:r w:rsidRPr="006E1794">
              <w:t>MRI—scan of head (including MRA, if performed) for tumour of the brain or meninges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403.20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63004</w:t>
            </w:r>
          </w:p>
        </w:tc>
        <w:tc>
          <w:tcPr>
            <w:tcW w:w="5528" w:type="dxa"/>
            <w:shd w:val="clear" w:color="auto" w:fill="auto"/>
            <w:hideMark/>
          </w:tcPr>
          <w:p w:rsidR="00F541FA" w:rsidRPr="006E1794" w:rsidRDefault="00F541FA" w:rsidP="00F541FA">
            <w:pPr>
              <w:pStyle w:val="Tabletext"/>
            </w:pPr>
            <w:r w:rsidRPr="006E1794">
              <w:t>MRI—scan of head (including MRA, if performed) for inflammation of brain or meninges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403.20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63007</w:t>
            </w:r>
          </w:p>
        </w:tc>
        <w:tc>
          <w:tcPr>
            <w:tcW w:w="5528" w:type="dxa"/>
            <w:shd w:val="clear" w:color="auto" w:fill="auto"/>
            <w:hideMark/>
          </w:tcPr>
          <w:p w:rsidR="00F541FA" w:rsidRPr="006E1794" w:rsidRDefault="00F541FA" w:rsidP="00F541FA">
            <w:pPr>
              <w:pStyle w:val="Tabletext"/>
            </w:pPr>
            <w:r w:rsidRPr="006E1794">
              <w:t>MRI—scan of head (including MRA, if performed) for skull base or orbital tumour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403.20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63010</w:t>
            </w:r>
          </w:p>
        </w:tc>
        <w:tc>
          <w:tcPr>
            <w:tcW w:w="5528" w:type="dxa"/>
            <w:shd w:val="clear" w:color="auto" w:fill="auto"/>
            <w:hideMark/>
          </w:tcPr>
          <w:p w:rsidR="00F541FA" w:rsidRPr="006E1794" w:rsidRDefault="00F541FA" w:rsidP="00F541FA">
            <w:pPr>
              <w:pStyle w:val="Tabletext"/>
            </w:pPr>
            <w:r w:rsidRPr="006E1794">
              <w:t>MRI—scan of head (including MRA, if performed) for stereotactic scan of brain, with fiducials in place, for the sole purpose of allowing planning for stereotactic neurosurgery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336.00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63013</w:t>
            </w:r>
          </w:p>
        </w:tc>
        <w:tc>
          <w:tcPr>
            <w:tcW w:w="5528" w:type="dxa"/>
            <w:shd w:val="clear" w:color="auto" w:fill="auto"/>
          </w:tcPr>
          <w:p w:rsidR="00F541FA" w:rsidRPr="006E1794" w:rsidRDefault="00F541FA" w:rsidP="00F541FA">
            <w:pPr>
              <w:pStyle w:val="Tabletext"/>
            </w:pPr>
            <w:r w:rsidRPr="006E1794">
              <w:t>MRI—scan of head (including MRA, if performed) for tumour of the brain or meninges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201.60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63014</w:t>
            </w:r>
          </w:p>
        </w:tc>
        <w:tc>
          <w:tcPr>
            <w:tcW w:w="5528" w:type="dxa"/>
            <w:shd w:val="clear" w:color="auto" w:fill="auto"/>
          </w:tcPr>
          <w:p w:rsidR="00F541FA" w:rsidRPr="006E1794" w:rsidRDefault="00F541FA" w:rsidP="00F541FA">
            <w:pPr>
              <w:pStyle w:val="Tabletext"/>
            </w:pPr>
            <w:r w:rsidRPr="006E1794">
              <w:t>MRI—scan of head (including MRA, if performed) for inflammation of brain or meninges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201.60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63016</w:t>
            </w:r>
          </w:p>
        </w:tc>
        <w:tc>
          <w:tcPr>
            <w:tcW w:w="5528" w:type="dxa"/>
            <w:shd w:val="clear" w:color="auto" w:fill="auto"/>
          </w:tcPr>
          <w:p w:rsidR="00F541FA" w:rsidRPr="006E1794" w:rsidRDefault="00F541FA" w:rsidP="00F541FA">
            <w:pPr>
              <w:pStyle w:val="Tabletext"/>
            </w:pPr>
            <w:r w:rsidRPr="006E1794">
              <w:t>MRI—scan of head (including MRA, if performed) for skull base or orbital tumour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201.60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63017</w:t>
            </w:r>
          </w:p>
        </w:tc>
        <w:tc>
          <w:tcPr>
            <w:tcW w:w="5528" w:type="dxa"/>
            <w:shd w:val="clear" w:color="auto" w:fill="auto"/>
          </w:tcPr>
          <w:p w:rsidR="00F541FA" w:rsidRPr="006E1794" w:rsidRDefault="00F541FA" w:rsidP="00F541FA">
            <w:pPr>
              <w:pStyle w:val="Tabletext"/>
            </w:pPr>
            <w:r w:rsidRPr="006E1794">
              <w:t xml:space="preserve">MRI—scan of head (including MRA, if performed) for stereotactic scan of brain, with fiducials in place, for the sole purpose of </w:t>
            </w:r>
            <w:r w:rsidRPr="006E1794">
              <w:lastRenderedPageBreak/>
              <w:t>allowing planning for stereotactic neurosurgery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lastRenderedPageBreak/>
              <w:t>168.00</w:t>
            </w:r>
          </w:p>
        </w:tc>
      </w:tr>
      <w:tr w:rsidR="00F541FA" w:rsidRPr="006E1794" w:rsidTr="00F541FA">
        <w:tc>
          <w:tcPr>
            <w:tcW w:w="7088" w:type="dxa"/>
            <w:gridSpan w:val="3"/>
            <w:shd w:val="clear" w:color="auto" w:fill="auto"/>
            <w:hideMark/>
          </w:tcPr>
          <w:p w:rsidR="00F541FA" w:rsidRPr="006E1794" w:rsidRDefault="00F541FA" w:rsidP="00F541FA">
            <w:pPr>
              <w:pStyle w:val="TableHeading"/>
            </w:pPr>
            <w:r w:rsidRPr="006E1794">
              <w:lastRenderedPageBreak/>
              <w:t>Subgroup 2—Scan of head—for specified conditions</w:t>
            </w:r>
          </w:p>
        </w:tc>
      </w:tr>
      <w:tr w:rsidR="00F541FA" w:rsidRPr="006E1794" w:rsidTr="00F541FA">
        <w:tc>
          <w:tcPr>
            <w:tcW w:w="709" w:type="dxa"/>
            <w:shd w:val="clear" w:color="auto" w:fill="auto"/>
            <w:hideMark/>
          </w:tcPr>
          <w:p w:rsidR="00F541FA" w:rsidRPr="006E1794" w:rsidRDefault="00F541FA" w:rsidP="00F541FA">
            <w:pPr>
              <w:pStyle w:val="Tabletext"/>
            </w:pPr>
            <w:r w:rsidRPr="006E1794">
              <w:t>63040</w:t>
            </w:r>
          </w:p>
        </w:tc>
        <w:tc>
          <w:tcPr>
            <w:tcW w:w="5528" w:type="dxa"/>
            <w:shd w:val="clear" w:color="auto" w:fill="auto"/>
            <w:hideMark/>
          </w:tcPr>
          <w:p w:rsidR="00F541FA" w:rsidRPr="006E1794" w:rsidRDefault="00F541FA" w:rsidP="00F541FA">
            <w:pPr>
              <w:pStyle w:val="Tabletext"/>
            </w:pPr>
            <w:r w:rsidRPr="006E1794">
              <w:t>MRI—scan of head (including MRA, if performed) for acoustic neuroma (R) (Anaes.) (K)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336.00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63043</w:t>
            </w:r>
          </w:p>
        </w:tc>
        <w:tc>
          <w:tcPr>
            <w:tcW w:w="5528" w:type="dxa"/>
            <w:shd w:val="clear" w:color="auto" w:fill="auto"/>
            <w:hideMark/>
          </w:tcPr>
          <w:p w:rsidR="00F541FA" w:rsidRPr="006E1794" w:rsidRDefault="00F541FA" w:rsidP="00F541FA">
            <w:pPr>
              <w:pStyle w:val="Tabletext"/>
            </w:pPr>
            <w:r w:rsidRPr="006E1794">
              <w:t>MRI—scan of head (including MRA, if performed) for pituitary tumour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358.40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63046</w:t>
            </w:r>
          </w:p>
        </w:tc>
        <w:tc>
          <w:tcPr>
            <w:tcW w:w="5528" w:type="dxa"/>
            <w:shd w:val="clear" w:color="auto" w:fill="auto"/>
            <w:hideMark/>
          </w:tcPr>
          <w:p w:rsidR="00F541FA" w:rsidRPr="006E1794" w:rsidRDefault="00F541FA" w:rsidP="00F541FA">
            <w:pPr>
              <w:pStyle w:val="Tabletext"/>
            </w:pPr>
            <w:r w:rsidRPr="006E1794">
              <w:t>MRI—scan of head (including MRA, if performed) for toxic or metabolic or ischaemic encephalopathy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403.20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63049</w:t>
            </w:r>
          </w:p>
        </w:tc>
        <w:tc>
          <w:tcPr>
            <w:tcW w:w="5528" w:type="dxa"/>
            <w:shd w:val="clear" w:color="auto" w:fill="auto"/>
            <w:hideMark/>
          </w:tcPr>
          <w:p w:rsidR="00F541FA" w:rsidRPr="006E1794" w:rsidRDefault="00F541FA" w:rsidP="00F541FA">
            <w:pPr>
              <w:pStyle w:val="Tabletext"/>
            </w:pPr>
            <w:r w:rsidRPr="006E1794">
              <w:t>MRI—scan of head (including MRA, if performed) for demyelinating disease of the brain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403.20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63052</w:t>
            </w:r>
          </w:p>
        </w:tc>
        <w:tc>
          <w:tcPr>
            <w:tcW w:w="5528" w:type="dxa"/>
            <w:shd w:val="clear" w:color="auto" w:fill="auto"/>
            <w:hideMark/>
          </w:tcPr>
          <w:p w:rsidR="00F541FA" w:rsidRPr="006E1794" w:rsidRDefault="00F541FA" w:rsidP="00F541FA">
            <w:pPr>
              <w:pStyle w:val="Tabletext"/>
            </w:pPr>
            <w:r w:rsidRPr="006E1794">
              <w:t>MRI—scan of head (including MRA, if performed) for congenital malformation of the brain or meninges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403.20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63055</w:t>
            </w:r>
          </w:p>
        </w:tc>
        <w:tc>
          <w:tcPr>
            <w:tcW w:w="5528" w:type="dxa"/>
            <w:shd w:val="clear" w:color="auto" w:fill="auto"/>
            <w:hideMark/>
          </w:tcPr>
          <w:p w:rsidR="00F541FA" w:rsidRPr="006E1794" w:rsidRDefault="00F541FA" w:rsidP="00F541FA">
            <w:pPr>
              <w:pStyle w:val="Tabletext"/>
            </w:pPr>
            <w:r w:rsidRPr="006E1794">
              <w:t>MRI—scan of head (including MRA, if performed) for venous sinus thrombosis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403.20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63058</w:t>
            </w:r>
          </w:p>
        </w:tc>
        <w:tc>
          <w:tcPr>
            <w:tcW w:w="5528" w:type="dxa"/>
            <w:shd w:val="clear" w:color="auto" w:fill="auto"/>
            <w:hideMark/>
          </w:tcPr>
          <w:p w:rsidR="00F541FA" w:rsidRPr="006E1794" w:rsidRDefault="00F541FA" w:rsidP="00F541FA">
            <w:pPr>
              <w:pStyle w:val="Tabletext"/>
            </w:pPr>
            <w:r w:rsidRPr="006E1794">
              <w:t>MRI—scan of head (including MRA, if performed) for head trauma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403.20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63061</w:t>
            </w:r>
          </w:p>
        </w:tc>
        <w:tc>
          <w:tcPr>
            <w:tcW w:w="5528" w:type="dxa"/>
            <w:shd w:val="clear" w:color="auto" w:fill="auto"/>
            <w:hideMark/>
          </w:tcPr>
          <w:p w:rsidR="00F541FA" w:rsidRPr="006E1794" w:rsidRDefault="00F541FA" w:rsidP="00F541FA">
            <w:pPr>
              <w:pStyle w:val="Tabletext"/>
            </w:pPr>
            <w:r w:rsidRPr="006E1794">
              <w:t>MRI—scan of head (including MRA, if performed) for epilepsy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403.20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63064</w:t>
            </w:r>
          </w:p>
        </w:tc>
        <w:tc>
          <w:tcPr>
            <w:tcW w:w="5528" w:type="dxa"/>
            <w:shd w:val="clear" w:color="auto" w:fill="auto"/>
            <w:hideMark/>
          </w:tcPr>
          <w:p w:rsidR="00F541FA" w:rsidRPr="006E1794" w:rsidRDefault="00F541FA" w:rsidP="00F541FA">
            <w:pPr>
              <w:pStyle w:val="Tabletext"/>
            </w:pPr>
            <w:r w:rsidRPr="006E1794">
              <w:t>MRI—scan of head (including MRA, if performed) for stroke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403.20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63067</w:t>
            </w:r>
          </w:p>
        </w:tc>
        <w:tc>
          <w:tcPr>
            <w:tcW w:w="5528" w:type="dxa"/>
            <w:shd w:val="clear" w:color="auto" w:fill="auto"/>
            <w:hideMark/>
          </w:tcPr>
          <w:p w:rsidR="00F541FA" w:rsidRPr="006E1794" w:rsidRDefault="00F541FA" w:rsidP="00F541FA">
            <w:pPr>
              <w:pStyle w:val="Tabletext"/>
            </w:pPr>
            <w:r w:rsidRPr="006E1794">
              <w:t>MRI—scan of head (including MRA, if performed) for carotid or vertebral artery dissection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403.20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63070</w:t>
            </w:r>
          </w:p>
        </w:tc>
        <w:tc>
          <w:tcPr>
            <w:tcW w:w="5528" w:type="dxa"/>
            <w:shd w:val="clear" w:color="auto" w:fill="auto"/>
            <w:hideMark/>
          </w:tcPr>
          <w:p w:rsidR="00F541FA" w:rsidRPr="006E1794" w:rsidRDefault="00F541FA" w:rsidP="00F541FA">
            <w:pPr>
              <w:pStyle w:val="Tabletext"/>
            </w:pPr>
            <w:r w:rsidRPr="006E1794">
              <w:t>MRI—scan of head (including MRA, if performed) for intracranial aneurysm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403.20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63073</w:t>
            </w:r>
          </w:p>
        </w:tc>
        <w:tc>
          <w:tcPr>
            <w:tcW w:w="5528" w:type="dxa"/>
            <w:shd w:val="clear" w:color="auto" w:fill="auto"/>
            <w:hideMark/>
          </w:tcPr>
          <w:p w:rsidR="00F541FA" w:rsidRPr="006E1794" w:rsidRDefault="00F541FA" w:rsidP="00F541FA">
            <w:pPr>
              <w:pStyle w:val="Tabletext"/>
            </w:pPr>
            <w:r w:rsidRPr="006E1794">
              <w:t>MRI—scan of head (including MRA, if performed) for intracranial arteriovenous malformation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403.20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63074</w:t>
            </w:r>
          </w:p>
        </w:tc>
        <w:tc>
          <w:tcPr>
            <w:tcW w:w="5528" w:type="dxa"/>
            <w:shd w:val="clear" w:color="auto" w:fill="auto"/>
          </w:tcPr>
          <w:p w:rsidR="00F541FA" w:rsidRPr="006E1794" w:rsidRDefault="00F541FA" w:rsidP="00F541FA">
            <w:pPr>
              <w:pStyle w:val="Tabletext"/>
            </w:pPr>
            <w:r w:rsidRPr="006E1794">
              <w:t>MRI—scan of head (including MRA, if performed) for acoustic neuroma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168.00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63075</w:t>
            </w:r>
          </w:p>
        </w:tc>
        <w:tc>
          <w:tcPr>
            <w:tcW w:w="5528" w:type="dxa"/>
            <w:shd w:val="clear" w:color="auto" w:fill="auto"/>
          </w:tcPr>
          <w:p w:rsidR="00F541FA" w:rsidRPr="006E1794" w:rsidRDefault="00F541FA" w:rsidP="00F541FA">
            <w:pPr>
              <w:pStyle w:val="Tabletext"/>
            </w:pPr>
            <w:r w:rsidRPr="006E1794">
              <w:t>MRI—scan of head (including MRA, if performed) for pituitary tumour (R) (K)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179.20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63076</w:t>
            </w:r>
          </w:p>
        </w:tc>
        <w:tc>
          <w:tcPr>
            <w:tcW w:w="5528" w:type="dxa"/>
            <w:shd w:val="clear" w:color="auto" w:fill="auto"/>
          </w:tcPr>
          <w:p w:rsidR="00F541FA" w:rsidRPr="006E1794" w:rsidRDefault="00F541FA" w:rsidP="00F541FA">
            <w:pPr>
              <w:pStyle w:val="Tabletext"/>
            </w:pPr>
            <w:r w:rsidRPr="006E1794">
              <w:t>MRI—scan of head (including MRA, if performed) for toxic or metabolic or ischaemic encephalopathy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201.60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lastRenderedPageBreak/>
              <w:t>63077</w:t>
            </w:r>
          </w:p>
        </w:tc>
        <w:tc>
          <w:tcPr>
            <w:tcW w:w="5528" w:type="dxa"/>
            <w:shd w:val="clear" w:color="auto" w:fill="auto"/>
          </w:tcPr>
          <w:p w:rsidR="00F541FA" w:rsidRPr="006E1794" w:rsidRDefault="00F541FA" w:rsidP="00F541FA">
            <w:pPr>
              <w:pStyle w:val="Tabletext"/>
            </w:pPr>
            <w:r w:rsidRPr="006E1794">
              <w:t>MRI—scan of head (including MRA, if performed) for demyelinating disease of the brain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201.60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63078</w:t>
            </w:r>
          </w:p>
        </w:tc>
        <w:tc>
          <w:tcPr>
            <w:tcW w:w="5528" w:type="dxa"/>
            <w:shd w:val="clear" w:color="auto" w:fill="auto"/>
          </w:tcPr>
          <w:p w:rsidR="00F541FA" w:rsidRPr="006E1794" w:rsidRDefault="00F541FA" w:rsidP="00F541FA">
            <w:pPr>
              <w:pStyle w:val="Tabletext"/>
            </w:pPr>
            <w:r w:rsidRPr="006E1794">
              <w:t>MRI—scan of head (including MRA, if performed) for congenital malformation of the brain or meninges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201.60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63079</w:t>
            </w:r>
          </w:p>
        </w:tc>
        <w:tc>
          <w:tcPr>
            <w:tcW w:w="5528" w:type="dxa"/>
            <w:shd w:val="clear" w:color="auto" w:fill="auto"/>
          </w:tcPr>
          <w:p w:rsidR="00F541FA" w:rsidRPr="006E1794" w:rsidRDefault="00F541FA" w:rsidP="00F541FA">
            <w:pPr>
              <w:pStyle w:val="Tabletext"/>
            </w:pPr>
            <w:r w:rsidRPr="006E1794">
              <w:t>MRI—scan of head (including MRA, if performed) for venous sinus thrombosis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201.60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63080</w:t>
            </w:r>
          </w:p>
        </w:tc>
        <w:tc>
          <w:tcPr>
            <w:tcW w:w="5528" w:type="dxa"/>
            <w:shd w:val="clear" w:color="auto" w:fill="auto"/>
          </w:tcPr>
          <w:p w:rsidR="00F541FA" w:rsidRPr="006E1794" w:rsidRDefault="00F541FA" w:rsidP="00F541FA">
            <w:pPr>
              <w:pStyle w:val="Tabletext"/>
            </w:pPr>
            <w:r w:rsidRPr="006E1794">
              <w:t>MRI—scan of head (including MRA, if performed) for head trauma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201.60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63081</w:t>
            </w:r>
          </w:p>
        </w:tc>
        <w:tc>
          <w:tcPr>
            <w:tcW w:w="5528" w:type="dxa"/>
            <w:shd w:val="clear" w:color="auto" w:fill="auto"/>
          </w:tcPr>
          <w:p w:rsidR="00F541FA" w:rsidRPr="006E1794" w:rsidRDefault="00F541FA" w:rsidP="00F541FA">
            <w:pPr>
              <w:pStyle w:val="Tabletext"/>
            </w:pPr>
            <w:r w:rsidRPr="006E1794">
              <w:t>MRI—scan of head (including MRA, if performed) for epilepsy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201.60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63082</w:t>
            </w:r>
          </w:p>
        </w:tc>
        <w:tc>
          <w:tcPr>
            <w:tcW w:w="5528" w:type="dxa"/>
            <w:shd w:val="clear" w:color="auto" w:fill="auto"/>
          </w:tcPr>
          <w:p w:rsidR="00F541FA" w:rsidRPr="006E1794" w:rsidRDefault="00F541FA" w:rsidP="00F541FA">
            <w:pPr>
              <w:pStyle w:val="Tabletext"/>
            </w:pPr>
            <w:r w:rsidRPr="006E1794">
              <w:t>MRI—scan of head (including MRA, if performed) for stroke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201.60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63083</w:t>
            </w:r>
          </w:p>
        </w:tc>
        <w:tc>
          <w:tcPr>
            <w:tcW w:w="5528" w:type="dxa"/>
            <w:shd w:val="clear" w:color="auto" w:fill="auto"/>
          </w:tcPr>
          <w:p w:rsidR="00F541FA" w:rsidRPr="006E1794" w:rsidRDefault="00F541FA" w:rsidP="00F541FA">
            <w:pPr>
              <w:pStyle w:val="Tabletext"/>
            </w:pPr>
            <w:r w:rsidRPr="006E1794">
              <w:t>MRI—scan of head (including MRA, if performed) for carotid or vertebral artery dissection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201.60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63084</w:t>
            </w:r>
          </w:p>
        </w:tc>
        <w:tc>
          <w:tcPr>
            <w:tcW w:w="5528" w:type="dxa"/>
            <w:shd w:val="clear" w:color="auto" w:fill="auto"/>
          </w:tcPr>
          <w:p w:rsidR="00F541FA" w:rsidRPr="006E1794" w:rsidRDefault="00F541FA" w:rsidP="00F541FA">
            <w:pPr>
              <w:pStyle w:val="Tabletext"/>
            </w:pPr>
            <w:r w:rsidRPr="006E1794">
              <w:t>MRI—scan of head (including MRA, if performed) for intracranial aneurysm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201.60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63085</w:t>
            </w:r>
          </w:p>
        </w:tc>
        <w:tc>
          <w:tcPr>
            <w:tcW w:w="5528" w:type="dxa"/>
            <w:shd w:val="clear" w:color="auto" w:fill="auto"/>
          </w:tcPr>
          <w:p w:rsidR="00F541FA" w:rsidRPr="006E1794" w:rsidRDefault="00F541FA" w:rsidP="00F541FA">
            <w:pPr>
              <w:pStyle w:val="Tabletext"/>
            </w:pPr>
            <w:r w:rsidRPr="006E1794">
              <w:t>MRI—scan of head (including MRA, if performed) for intracranial arteriovenous malformation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201.60</w:t>
            </w:r>
          </w:p>
        </w:tc>
      </w:tr>
      <w:tr w:rsidR="00F541FA" w:rsidRPr="006E1794" w:rsidTr="00F541FA">
        <w:tc>
          <w:tcPr>
            <w:tcW w:w="7088" w:type="dxa"/>
            <w:gridSpan w:val="3"/>
            <w:shd w:val="clear" w:color="auto" w:fill="auto"/>
            <w:hideMark/>
          </w:tcPr>
          <w:p w:rsidR="00F541FA" w:rsidRPr="006E1794" w:rsidRDefault="00F541FA" w:rsidP="00F541FA">
            <w:pPr>
              <w:pStyle w:val="TableHeading"/>
            </w:pPr>
            <w:r w:rsidRPr="006E1794">
              <w:t>Subgroup 3—Scan of head and neck vessels—for specified conditions</w:t>
            </w:r>
          </w:p>
        </w:tc>
      </w:tr>
      <w:tr w:rsidR="00F541FA" w:rsidRPr="006E1794" w:rsidTr="00F541FA">
        <w:tc>
          <w:tcPr>
            <w:tcW w:w="709" w:type="dxa"/>
            <w:shd w:val="clear" w:color="auto" w:fill="auto"/>
            <w:hideMark/>
          </w:tcPr>
          <w:p w:rsidR="00F541FA" w:rsidRPr="006E1794" w:rsidRDefault="00F541FA" w:rsidP="00F541FA">
            <w:pPr>
              <w:pStyle w:val="Tabletext"/>
            </w:pPr>
            <w:r w:rsidRPr="006E1794">
              <w:t>63101</w:t>
            </w:r>
          </w:p>
        </w:tc>
        <w:tc>
          <w:tcPr>
            <w:tcW w:w="5528" w:type="dxa"/>
            <w:shd w:val="clear" w:color="auto" w:fill="auto"/>
            <w:hideMark/>
          </w:tcPr>
          <w:p w:rsidR="00F541FA" w:rsidRPr="006E1794" w:rsidRDefault="00F541FA" w:rsidP="00F541FA">
            <w:pPr>
              <w:pStyle w:val="Tabletext"/>
            </w:pPr>
            <w:r w:rsidRPr="006E1794">
              <w:t>MRI and MRA of extracranial or intracranial circulation (or both)—scan of head and neck vessels for stroke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492.80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63104</w:t>
            </w:r>
          </w:p>
        </w:tc>
        <w:tc>
          <w:tcPr>
            <w:tcW w:w="5528" w:type="dxa"/>
            <w:shd w:val="clear" w:color="auto" w:fill="auto"/>
          </w:tcPr>
          <w:p w:rsidR="00F541FA" w:rsidRPr="006E1794" w:rsidRDefault="00F541FA" w:rsidP="00F541FA">
            <w:pPr>
              <w:pStyle w:val="Tabletext"/>
            </w:pPr>
            <w:r w:rsidRPr="006E1794">
              <w:t>MRI and MRA of extracranial or intracranial circulation (or both)—scan of head and neck vessels for stroke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246.40</w:t>
            </w:r>
          </w:p>
        </w:tc>
      </w:tr>
      <w:tr w:rsidR="00F541FA" w:rsidRPr="006E1794" w:rsidTr="00F541FA">
        <w:tc>
          <w:tcPr>
            <w:tcW w:w="7088" w:type="dxa"/>
            <w:gridSpan w:val="3"/>
            <w:shd w:val="clear" w:color="auto" w:fill="auto"/>
            <w:hideMark/>
          </w:tcPr>
          <w:p w:rsidR="00F541FA" w:rsidRPr="006E1794" w:rsidRDefault="00F541FA" w:rsidP="00F541FA">
            <w:pPr>
              <w:pStyle w:val="TableHeading"/>
              <w:keepLines/>
            </w:pPr>
            <w:r w:rsidRPr="006E1794">
              <w:t>Subgroup 4—Scan of head and cervical spine—for specified conditions</w:t>
            </w:r>
          </w:p>
        </w:tc>
      </w:tr>
      <w:tr w:rsidR="00F541FA" w:rsidRPr="006E1794" w:rsidTr="00F541FA">
        <w:tc>
          <w:tcPr>
            <w:tcW w:w="709" w:type="dxa"/>
            <w:shd w:val="clear" w:color="auto" w:fill="auto"/>
            <w:hideMark/>
          </w:tcPr>
          <w:p w:rsidR="00F541FA" w:rsidRPr="006E1794" w:rsidRDefault="00F541FA" w:rsidP="00F541FA">
            <w:pPr>
              <w:pStyle w:val="Tabletext"/>
              <w:keepNext/>
              <w:keepLines/>
            </w:pPr>
            <w:r w:rsidRPr="006E1794">
              <w:t>63111</w:t>
            </w:r>
          </w:p>
        </w:tc>
        <w:tc>
          <w:tcPr>
            <w:tcW w:w="5528" w:type="dxa"/>
            <w:shd w:val="clear" w:color="auto" w:fill="auto"/>
            <w:hideMark/>
          </w:tcPr>
          <w:p w:rsidR="00F541FA" w:rsidRPr="006E1794" w:rsidRDefault="00F541FA" w:rsidP="00F541FA">
            <w:pPr>
              <w:pStyle w:val="Tabletext"/>
              <w:keepNext/>
              <w:keepLines/>
            </w:pPr>
            <w:r w:rsidRPr="006E1794">
              <w:t>MRI—scan of head and cervical spine (including MRA, if performed) for tumour of the central nervous system or meninges (R) (K) (Anaes.) (Contrast)</w:t>
            </w:r>
          </w:p>
        </w:tc>
        <w:tc>
          <w:tcPr>
            <w:tcW w:w="851" w:type="dxa"/>
            <w:shd w:val="clear" w:color="auto" w:fill="auto"/>
            <w:hideMark/>
          </w:tcPr>
          <w:p w:rsidR="00F541FA" w:rsidRPr="006E1794" w:rsidRDefault="00F541FA" w:rsidP="00F541FA">
            <w:pPr>
              <w:pStyle w:val="Tabletext"/>
              <w:keepNext/>
              <w:keepLines/>
              <w:tabs>
                <w:tab w:val="decimal" w:pos="400"/>
              </w:tabs>
              <w:jc w:val="right"/>
            </w:pPr>
            <w:r w:rsidRPr="006E1794">
              <w:t>492.80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63114</w:t>
            </w:r>
          </w:p>
        </w:tc>
        <w:tc>
          <w:tcPr>
            <w:tcW w:w="5528" w:type="dxa"/>
            <w:shd w:val="clear" w:color="auto" w:fill="auto"/>
            <w:hideMark/>
          </w:tcPr>
          <w:p w:rsidR="00F541FA" w:rsidRPr="006E1794" w:rsidRDefault="00F541FA" w:rsidP="00F541FA">
            <w:pPr>
              <w:pStyle w:val="Tabletext"/>
            </w:pPr>
            <w:r w:rsidRPr="006E1794">
              <w:t>MRI—scan of head and cervical spine (including MRA, if performed) for inflammation of the central nervous system or meninges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492.80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63117</w:t>
            </w:r>
          </w:p>
        </w:tc>
        <w:tc>
          <w:tcPr>
            <w:tcW w:w="5528" w:type="dxa"/>
            <w:shd w:val="clear" w:color="auto" w:fill="auto"/>
          </w:tcPr>
          <w:p w:rsidR="00F541FA" w:rsidRPr="006E1794" w:rsidRDefault="00F541FA" w:rsidP="00F541FA">
            <w:pPr>
              <w:pStyle w:val="Tabletext"/>
            </w:pPr>
            <w:r w:rsidRPr="006E1794">
              <w:t xml:space="preserve">MRI—scan of head and cervical spine (including MRA, if </w:t>
            </w:r>
            <w:r w:rsidRPr="006E1794">
              <w:lastRenderedPageBreak/>
              <w:t>performed) for tumour of the central nervous system or meninges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lastRenderedPageBreak/>
              <w:t>246.40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lastRenderedPageBreak/>
              <w:t>63119</w:t>
            </w:r>
          </w:p>
        </w:tc>
        <w:tc>
          <w:tcPr>
            <w:tcW w:w="5528" w:type="dxa"/>
            <w:shd w:val="clear" w:color="auto" w:fill="auto"/>
          </w:tcPr>
          <w:p w:rsidR="00F541FA" w:rsidRPr="006E1794" w:rsidRDefault="00F541FA" w:rsidP="00F541FA">
            <w:pPr>
              <w:pStyle w:val="Tabletext"/>
            </w:pPr>
            <w:r w:rsidRPr="006E1794">
              <w:t>MRI—scan of head and cervical spine (including MRA, if performed) for inflammation of the central nervous system or meninges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246.40</w:t>
            </w:r>
          </w:p>
        </w:tc>
      </w:tr>
      <w:tr w:rsidR="00F541FA" w:rsidRPr="006E1794" w:rsidTr="00F541FA">
        <w:tc>
          <w:tcPr>
            <w:tcW w:w="7088" w:type="dxa"/>
            <w:gridSpan w:val="3"/>
            <w:shd w:val="clear" w:color="auto" w:fill="auto"/>
            <w:hideMark/>
          </w:tcPr>
          <w:p w:rsidR="00F541FA" w:rsidRPr="006E1794" w:rsidRDefault="00F541FA" w:rsidP="00F541FA">
            <w:pPr>
              <w:pStyle w:val="TableHeading"/>
            </w:pPr>
            <w:r w:rsidRPr="006E1794">
              <w:t>Subgroup 5—Scan of head and cervical spine—for specified conditions</w:t>
            </w:r>
          </w:p>
        </w:tc>
      </w:tr>
      <w:tr w:rsidR="00F541FA" w:rsidRPr="006E1794" w:rsidTr="00F541FA">
        <w:tc>
          <w:tcPr>
            <w:tcW w:w="709" w:type="dxa"/>
            <w:shd w:val="clear" w:color="auto" w:fill="auto"/>
            <w:hideMark/>
          </w:tcPr>
          <w:p w:rsidR="00F541FA" w:rsidRPr="006E1794" w:rsidRDefault="00F541FA" w:rsidP="00F541FA">
            <w:pPr>
              <w:pStyle w:val="Tabletext"/>
            </w:pPr>
            <w:r w:rsidRPr="006E1794">
              <w:t>63125</w:t>
            </w:r>
          </w:p>
        </w:tc>
        <w:tc>
          <w:tcPr>
            <w:tcW w:w="5528" w:type="dxa"/>
            <w:shd w:val="clear" w:color="auto" w:fill="auto"/>
            <w:hideMark/>
          </w:tcPr>
          <w:p w:rsidR="00F541FA" w:rsidRPr="006E1794" w:rsidRDefault="00F541FA" w:rsidP="00F541FA">
            <w:pPr>
              <w:pStyle w:val="Tabletext"/>
            </w:pPr>
            <w:r w:rsidRPr="006E1794">
              <w:t>MRI—scan of head and cervical spine (including MRA, if performed) for demyelinating disease of the central nervous system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492.80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63128</w:t>
            </w:r>
          </w:p>
        </w:tc>
        <w:tc>
          <w:tcPr>
            <w:tcW w:w="5528" w:type="dxa"/>
            <w:shd w:val="clear" w:color="auto" w:fill="auto"/>
            <w:hideMark/>
          </w:tcPr>
          <w:p w:rsidR="00F541FA" w:rsidRPr="006E1794" w:rsidRDefault="00F541FA" w:rsidP="00F541FA">
            <w:pPr>
              <w:pStyle w:val="Tabletext"/>
            </w:pPr>
            <w:r w:rsidRPr="006E1794">
              <w:t>MRI—scan of head and cervical spine (including MRA, if performed) for congenital malformation of the central nervous system or meninges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492.80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63131</w:t>
            </w:r>
          </w:p>
        </w:tc>
        <w:tc>
          <w:tcPr>
            <w:tcW w:w="5528" w:type="dxa"/>
            <w:shd w:val="clear" w:color="auto" w:fill="auto"/>
            <w:hideMark/>
          </w:tcPr>
          <w:p w:rsidR="00F541FA" w:rsidRPr="006E1794" w:rsidRDefault="00F541FA" w:rsidP="00F541FA">
            <w:pPr>
              <w:pStyle w:val="Tabletext"/>
            </w:pPr>
            <w:r w:rsidRPr="006E1794">
              <w:t>MRI—scan of head and cervical spine (including MRA, if performed) for syrinx (congenital or acquired)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492.80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63134</w:t>
            </w:r>
          </w:p>
        </w:tc>
        <w:tc>
          <w:tcPr>
            <w:tcW w:w="5528" w:type="dxa"/>
            <w:shd w:val="clear" w:color="auto" w:fill="auto"/>
          </w:tcPr>
          <w:p w:rsidR="00F541FA" w:rsidRPr="006E1794" w:rsidRDefault="00F541FA" w:rsidP="00F541FA">
            <w:pPr>
              <w:pStyle w:val="Tabletext"/>
            </w:pPr>
            <w:r w:rsidRPr="006E1794">
              <w:t>MRI—scan of head and cervical spine (including MRA, if performed) for demyelinating disease of the central nervous system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246.40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63135</w:t>
            </w:r>
          </w:p>
        </w:tc>
        <w:tc>
          <w:tcPr>
            <w:tcW w:w="5528" w:type="dxa"/>
            <w:shd w:val="clear" w:color="auto" w:fill="auto"/>
          </w:tcPr>
          <w:p w:rsidR="00F541FA" w:rsidRPr="006E1794" w:rsidRDefault="00F541FA" w:rsidP="00F541FA">
            <w:pPr>
              <w:pStyle w:val="Tabletext"/>
            </w:pPr>
            <w:r w:rsidRPr="006E1794">
              <w:t>MRI—scan of head and cervical spine (including MRA, if performed) for congenital malformation of the central nervous system or meninges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246.40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63136</w:t>
            </w:r>
          </w:p>
        </w:tc>
        <w:tc>
          <w:tcPr>
            <w:tcW w:w="5528" w:type="dxa"/>
            <w:shd w:val="clear" w:color="auto" w:fill="auto"/>
          </w:tcPr>
          <w:p w:rsidR="00F541FA" w:rsidRPr="006E1794" w:rsidRDefault="00F541FA" w:rsidP="00F541FA">
            <w:pPr>
              <w:pStyle w:val="Tabletext"/>
            </w:pPr>
            <w:r w:rsidRPr="006E1794">
              <w:t>MRI—scan of head and cervical spine (including MRA, if performed) for syrinx (congenital or acquired)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246.40</w:t>
            </w:r>
          </w:p>
        </w:tc>
      </w:tr>
      <w:tr w:rsidR="00F541FA" w:rsidRPr="006E1794" w:rsidTr="00F541FA">
        <w:tc>
          <w:tcPr>
            <w:tcW w:w="7088" w:type="dxa"/>
            <w:gridSpan w:val="3"/>
            <w:shd w:val="clear" w:color="auto" w:fill="auto"/>
            <w:hideMark/>
          </w:tcPr>
          <w:p w:rsidR="00F541FA" w:rsidRPr="006E1794" w:rsidRDefault="00F541FA" w:rsidP="00F541FA">
            <w:pPr>
              <w:pStyle w:val="TableHeading"/>
            </w:pPr>
            <w:r w:rsidRPr="006E1794">
              <w:t>Subgroup 6—Scan of spine—one region or 2 contiguous regions—for specified conditions</w:t>
            </w:r>
          </w:p>
        </w:tc>
      </w:tr>
      <w:tr w:rsidR="00F541FA" w:rsidRPr="006E1794" w:rsidTr="00F541FA">
        <w:tc>
          <w:tcPr>
            <w:tcW w:w="709" w:type="dxa"/>
            <w:shd w:val="clear" w:color="auto" w:fill="auto"/>
            <w:hideMark/>
          </w:tcPr>
          <w:p w:rsidR="00F541FA" w:rsidRPr="006E1794" w:rsidRDefault="00F541FA" w:rsidP="00F541FA">
            <w:pPr>
              <w:pStyle w:val="Tabletext"/>
            </w:pPr>
            <w:r w:rsidRPr="006E1794">
              <w:t>63151</w:t>
            </w:r>
          </w:p>
        </w:tc>
        <w:tc>
          <w:tcPr>
            <w:tcW w:w="5528" w:type="dxa"/>
            <w:shd w:val="clear" w:color="auto" w:fill="auto"/>
            <w:hideMark/>
          </w:tcPr>
          <w:p w:rsidR="00F541FA" w:rsidRPr="006E1794" w:rsidRDefault="00F541FA" w:rsidP="00F541FA">
            <w:pPr>
              <w:pStyle w:val="Tabletext"/>
            </w:pPr>
            <w:r w:rsidRPr="006E1794">
              <w:t>MRI—scan of one region or 2 contiguous regions of the spine for infection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358.40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63154</w:t>
            </w:r>
          </w:p>
        </w:tc>
        <w:tc>
          <w:tcPr>
            <w:tcW w:w="5528" w:type="dxa"/>
            <w:shd w:val="clear" w:color="auto" w:fill="auto"/>
            <w:hideMark/>
          </w:tcPr>
          <w:p w:rsidR="00F541FA" w:rsidRPr="006E1794" w:rsidRDefault="00F541FA" w:rsidP="00F541FA">
            <w:pPr>
              <w:pStyle w:val="Tabletext"/>
            </w:pPr>
            <w:r w:rsidRPr="006E1794">
              <w:t>MRI—scan of one region or 2 contiguous regions of the spine for tumour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358.40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63157</w:t>
            </w:r>
          </w:p>
        </w:tc>
        <w:tc>
          <w:tcPr>
            <w:tcW w:w="5528" w:type="dxa"/>
            <w:shd w:val="clear" w:color="auto" w:fill="auto"/>
          </w:tcPr>
          <w:p w:rsidR="00F541FA" w:rsidRPr="006E1794" w:rsidRDefault="00F541FA" w:rsidP="00F541FA">
            <w:pPr>
              <w:pStyle w:val="Tabletext"/>
            </w:pPr>
            <w:r w:rsidRPr="006E1794">
              <w:t>MRI—scan of one region or 2 contiguous regions of the spine for infection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179.20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63158</w:t>
            </w:r>
          </w:p>
        </w:tc>
        <w:tc>
          <w:tcPr>
            <w:tcW w:w="5528" w:type="dxa"/>
            <w:shd w:val="clear" w:color="auto" w:fill="auto"/>
          </w:tcPr>
          <w:p w:rsidR="00F541FA" w:rsidRPr="006E1794" w:rsidRDefault="00F541FA" w:rsidP="00F541FA">
            <w:pPr>
              <w:pStyle w:val="Tabletext"/>
            </w:pPr>
            <w:r w:rsidRPr="006E1794">
              <w:t>MRI—scan of one region or 2 contiguous regions of the spine for tumour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179.20</w:t>
            </w:r>
          </w:p>
        </w:tc>
      </w:tr>
      <w:tr w:rsidR="00F541FA" w:rsidRPr="006E1794" w:rsidTr="00F541FA">
        <w:tc>
          <w:tcPr>
            <w:tcW w:w="7088" w:type="dxa"/>
            <w:gridSpan w:val="3"/>
            <w:shd w:val="clear" w:color="auto" w:fill="auto"/>
            <w:hideMark/>
          </w:tcPr>
          <w:p w:rsidR="00F541FA" w:rsidRPr="006E1794" w:rsidRDefault="00F541FA" w:rsidP="00F541FA">
            <w:pPr>
              <w:pStyle w:val="TableHeading"/>
            </w:pPr>
            <w:r w:rsidRPr="006E1794">
              <w:lastRenderedPageBreak/>
              <w:t>Subgroup 7—Scan of spine—one region or 2 contiguous regions—for specified conditions</w:t>
            </w:r>
          </w:p>
        </w:tc>
      </w:tr>
      <w:tr w:rsidR="00F541FA" w:rsidRPr="006E1794" w:rsidTr="00F541FA">
        <w:tc>
          <w:tcPr>
            <w:tcW w:w="709" w:type="dxa"/>
            <w:shd w:val="clear" w:color="auto" w:fill="auto"/>
            <w:hideMark/>
          </w:tcPr>
          <w:p w:rsidR="00F541FA" w:rsidRPr="006E1794" w:rsidRDefault="00F541FA" w:rsidP="00F541FA">
            <w:pPr>
              <w:pStyle w:val="Tabletext"/>
            </w:pPr>
            <w:r w:rsidRPr="006E1794">
              <w:t>63161</w:t>
            </w:r>
          </w:p>
        </w:tc>
        <w:tc>
          <w:tcPr>
            <w:tcW w:w="5528" w:type="dxa"/>
            <w:shd w:val="clear" w:color="auto" w:fill="auto"/>
            <w:hideMark/>
          </w:tcPr>
          <w:p w:rsidR="00F541FA" w:rsidRPr="006E1794" w:rsidRDefault="00F541FA" w:rsidP="00F541FA">
            <w:pPr>
              <w:pStyle w:val="Tabletext"/>
            </w:pPr>
            <w:r w:rsidRPr="006E1794">
              <w:t>MRI—scan of one region or 2 contiguous regions of the spine for demyelinating disease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358.40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63164</w:t>
            </w:r>
          </w:p>
        </w:tc>
        <w:tc>
          <w:tcPr>
            <w:tcW w:w="5528" w:type="dxa"/>
            <w:shd w:val="clear" w:color="auto" w:fill="auto"/>
            <w:hideMark/>
          </w:tcPr>
          <w:p w:rsidR="00F541FA" w:rsidRPr="006E1794" w:rsidRDefault="00F541FA" w:rsidP="00F541FA">
            <w:pPr>
              <w:pStyle w:val="Tabletext"/>
            </w:pPr>
            <w:r w:rsidRPr="006E1794">
              <w:t>MRI—scan of one region or 2 contiguous regions of the spine for congenital malformation of the spinal cord or the cauda equina or the meninges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358.40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63167</w:t>
            </w:r>
          </w:p>
        </w:tc>
        <w:tc>
          <w:tcPr>
            <w:tcW w:w="5528" w:type="dxa"/>
            <w:shd w:val="clear" w:color="auto" w:fill="auto"/>
            <w:hideMark/>
          </w:tcPr>
          <w:p w:rsidR="00F541FA" w:rsidRPr="006E1794" w:rsidRDefault="00F541FA" w:rsidP="00F541FA">
            <w:pPr>
              <w:pStyle w:val="Tabletext"/>
            </w:pPr>
            <w:r w:rsidRPr="006E1794">
              <w:t>MRI—scan of one region or 2 contiguous regions of the spine for myelopathy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358.40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63170</w:t>
            </w:r>
          </w:p>
        </w:tc>
        <w:tc>
          <w:tcPr>
            <w:tcW w:w="5528" w:type="dxa"/>
            <w:shd w:val="clear" w:color="auto" w:fill="auto"/>
            <w:hideMark/>
          </w:tcPr>
          <w:p w:rsidR="00F541FA" w:rsidRPr="006E1794" w:rsidRDefault="00F541FA" w:rsidP="00F541FA">
            <w:pPr>
              <w:pStyle w:val="Tabletext"/>
            </w:pPr>
            <w:r w:rsidRPr="006E1794">
              <w:t>MRI—scan of one region or 2 contiguous regions of the spine for syrinx (congenital or acquired)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358.40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63173</w:t>
            </w:r>
          </w:p>
        </w:tc>
        <w:tc>
          <w:tcPr>
            <w:tcW w:w="5528" w:type="dxa"/>
            <w:shd w:val="clear" w:color="auto" w:fill="auto"/>
            <w:hideMark/>
          </w:tcPr>
          <w:p w:rsidR="00F541FA" w:rsidRPr="006E1794" w:rsidRDefault="00F541FA" w:rsidP="00F541FA">
            <w:pPr>
              <w:pStyle w:val="Tabletext"/>
            </w:pPr>
            <w:r w:rsidRPr="006E1794">
              <w:t>MRI—scan of one region or 2 contiguous regions of the spine for cervical radiculopathy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358.40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63176</w:t>
            </w:r>
          </w:p>
        </w:tc>
        <w:tc>
          <w:tcPr>
            <w:tcW w:w="5528" w:type="dxa"/>
            <w:shd w:val="clear" w:color="auto" w:fill="auto"/>
            <w:hideMark/>
          </w:tcPr>
          <w:p w:rsidR="00F541FA" w:rsidRPr="006E1794" w:rsidRDefault="00F541FA" w:rsidP="00F541FA">
            <w:pPr>
              <w:pStyle w:val="Tabletext"/>
            </w:pPr>
            <w:r w:rsidRPr="006E1794">
              <w:t>MRI—scan of one region or 2 contiguous regions of the spine for sciatica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358.40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63179</w:t>
            </w:r>
          </w:p>
        </w:tc>
        <w:tc>
          <w:tcPr>
            <w:tcW w:w="5528" w:type="dxa"/>
            <w:shd w:val="clear" w:color="auto" w:fill="auto"/>
            <w:hideMark/>
          </w:tcPr>
          <w:p w:rsidR="00F541FA" w:rsidRPr="006E1794" w:rsidRDefault="00F541FA" w:rsidP="00F541FA">
            <w:pPr>
              <w:pStyle w:val="Tabletext"/>
            </w:pPr>
            <w:r w:rsidRPr="006E1794">
              <w:t>MRI—scan of one region or 2 contiguous regions of the spine for spinal canal stenosis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358.40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63182</w:t>
            </w:r>
          </w:p>
        </w:tc>
        <w:tc>
          <w:tcPr>
            <w:tcW w:w="5528" w:type="dxa"/>
            <w:shd w:val="clear" w:color="auto" w:fill="auto"/>
            <w:hideMark/>
          </w:tcPr>
          <w:p w:rsidR="00F541FA" w:rsidRPr="006E1794" w:rsidRDefault="00F541FA" w:rsidP="00F541FA">
            <w:pPr>
              <w:pStyle w:val="Tabletext"/>
            </w:pPr>
            <w:r w:rsidRPr="006E1794">
              <w:t>MRI—scan of one region or 2 contiguous regions of the spine for previous spinal surgery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358.40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63185</w:t>
            </w:r>
          </w:p>
        </w:tc>
        <w:tc>
          <w:tcPr>
            <w:tcW w:w="5528" w:type="dxa"/>
            <w:shd w:val="clear" w:color="auto" w:fill="auto"/>
            <w:hideMark/>
          </w:tcPr>
          <w:p w:rsidR="00F541FA" w:rsidRPr="006E1794" w:rsidRDefault="00F541FA" w:rsidP="00F541FA">
            <w:pPr>
              <w:pStyle w:val="Tabletext"/>
            </w:pPr>
            <w:r w:rsidRPr="006E1794">
              <w:t>MRI—scan of one region or 2 contiguous regions of the spine for trauma (R) (K) (Anaes.)</w:t>
            </w:r>
          </w:p>
        </w:tc>
        <w:tc>
          <w:tcPr>
            <w:tcW w:w="851" w:type="dxa"/>
            <w:shd w:val="clear" w:color="auto" w:fill="auto"/>
            <w:hideMark/>
          </w:tcPr>
          <w:p w:rsidR="00F541FA" w:rsidRPr="006E1794" w:rsidRDefault="00F541FA" w:rsidP="00F541FA">
            <w:pPr>
              <w:pStyle w:val="Tabletext"/>
              <w:tabs>
                <w:tab w:val="decimal" w:pos="400"/>
              </w:tabs>
              <w:jc w:val="right"/>
            </w:pPr>
            <w:r w:rsidRPr="006E1794">
              <w:t>358.40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63186</w:t>
            </w:r>
          </w:p>
        </w:tc>
        <w:tc>
          <w:tcPr>
            <w:tcW w:w="5528" w:type="dxa"/>
            <w:shd w:val="clear" w:color="auto" w:fill="auto"/>
          </w:tcPr>
          <w:p w:rsidR="00F541FA" w:rsidRPr="006E1794" w:rsidRDefault="00F541FA" w:rsidP="00F541FA">
            <w:pPr>
              <w:pStyle w:val="Tabletext"/>
            </w:pPr>
            <w:r w:rsidRPr="006E1794">
              <w:t>MRI—scan of one region or 2 contiguous regions of the spine for demyelinating disease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179.20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63187</w:t>
            </w:r>
          </w:p>
        </w:tc>
        <w:tc>
          <w:tcPr>
            <w:tcW w:w="5528" w:type="dxa"/>
            <w:shd w:val="clear" w:color="auto" w:fill="auto"/>
          </w:tcPr>
          <w:p w:rsidR="00F541FA" w:rsidRPr="006E1794" w:rsidRDefault="00F541FA" w:rsidP="00F541FA">
            <w:pPr>
              <w:pStyle w:val="Tabletext"/>
            </w:pPr>
            <w:r w:rsidRPr="006E1794">
              <w:t>MRI—scan of one region or 2 contiguous regions of the spine for congenital malformation of the spinal cord or the cauda equina or the meninges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179.20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63188</w:t>
            </w:r>
          </w:p>
        </w:tc>
        <w:tc>
          <w:tcPr>
            <w:tcW w:w="5528" w:type="dxa"/>
            <w:shd w:val="clear" w:color="auto" w:fill="auto"/>
          </w:tcPr>
          <w:p w:rsidR="00F541FA" w:rsidRPr="006E1794" w:rsidRDefault="00F541FA" w:rsidP="00F541FA">
            <w:pPr>
              <w:pStyle w:val="Tabletext"/>
            </w:pPr>
            <w:r w:rsidRPr="006E1794">
              <w:t>MRI—scan of one region or 2 contiguous regions of the spine for myelopathy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179.20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63189</w:t>
            </w:r>
          </w:p>
        </w:tc>
        <w:tc>
          <w:tcPr>
            <w:tcW w:w="5528" w:type="dxa"/>
            <w:shd w:val="clear" w:color="auto" w:fill="auto"/>
          </w:tcPr>
          <w:p w:rsidR="00F541FA" w:rsidRPr="006E1794" w:rsidRDefault="00F541FA" w:rsidP="00F541FA">
            <w:pPr>
              <w:pStyle w:val="Tabletext"/>
            </w:pPr>
            <w:r w:rsidRPr="006E1794">
              <w:t>MRI—scan of one region or 2 contiguous regions of the spine for syrinx (congenital or acquired)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179.20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63190</w:t>
            </w:r>
          </w:p>
        </w:tc>
        <w:tc>
          <w:tcPr>
            <w:tcW w:w="5528" w:type="dxa"/>
            <w:shd w:val="clear" w:color="auto" w:fill="auto"/>
          </w:tcPr>
          <w:p w:rsidR="00F541FA" w:rsidRPr="006E1794" w:rsidRDefault="00F541FA" w:rsidP="00F541FA">
            <w:pPr>
              <w:pStyle w:val="Tabletext"/>
            </w:pPr>
            <w:r w:rsidRPr="006E1794">
              <w:t>MRI—scan of one region or 2 contiguous regions of the spine for cervical radiculopathy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179.20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63191</w:t>
            </w:r>
          </w:p>
        </w:tc>
        <w:tc>
          <w:tcPr>
            <w:tcW w:w="5528" w:type="dxa"/>
            <w:shd w:val="clear" w:color="auto" w:fill="auto"/>
          </w:tcPr>
          <w:p w:rsidR="00F541FA" w:rsidRPr="006E1794" w:rsidRDefault="00F541FA" w:rsidP="00F541FA">
            <w:pPr>
              <w:pStyle w:val="Tabletext"/>
            </w:pPr>
            <w:r w:rsidRPr="006E1794">
              <w:t>MRI—scan of one region or 2 contiguous regions of the spine for sciatica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179.20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lastRenderedPageBreak/>
              <w:t>63192</w:t>
            </w:r>
          </w:p>
        </w:tc>
        <w:tc>
          <w:tcPr>
            <w:tcW w:w="5528" w:type="dxa"/>
            <w:shd w:val="clear" w:color="auto" w:fill="auto"/>
          </w:tcPr>
          <w:p w:rsidR="00F541FA" w:rsidRPr="006E1794" w:rsidRDefault="00F541FA" w:rsidP="00F541FA">
            <w:pPr>
              <w:pStyle w:val="Tabletext"/>
            </w:pPr>
            <w:r w:rsidRPr="006E1794">
              <w:t>MRI—scan of one region or 2 contiguous regions of the spine for spinal canal stenosis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179.20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63193</w:t>
            </w:r>
          </w:p>
        </w:tc>
        <w:tc>
          <w:tcPr>
            <w:tcW w:w="5528" w:type="dxa"/>
            <w:shd w:val="clear" w:color="auto" w:fill="auto"/>
          </w:tcPr>
          <w:p w:rsidR="00F541FA" w:rsidRPr="006E1794" w:rsidRDefault="00F541FA" w:rsidP="00F541FA">
            <w:pPr>
              <w:pStyle w:val="Tabletext"/>
            </w:pPr>
            <w:r w:rsidRPr="006E1794">
              <w:t>MRI—scan of one region or 2 contiguous regions of the spine for previous spinal surgery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179.20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63194</w:t>
            </w:r>
          </w:p>
        </w:tc>
        <w:tc>
          <w:tcPr>
            <w:tcW w:w="5528" w:type="dxa"/>
            <w:shd w:val="clear" w:color="auto" w:fill="auto"/>
          </w:tcPr>
          <w:p w:rsidR="00F541FA" w:rsidRPr="006E1794" w:rsidRDefault="00F541FA" w:rsidP="00F541FA">
            <w:pPr>
              <w:pStyle w:val="Tabletext"/>
            </w:pPr>
            <w:r w:rsidRPr="006E1794">
              <w:t>MRI—scan of one region or 2 contiguous regions of the spine for trauma (R) (NK) (Anaes.)</w:t>
            </w:r>
          </w:p>
        </w:tc>
        <w:tc>
          <w:tcPr>
            <w:tcW w:w="851" w:type="dxa"/>
            <w:shd w:val="clear" w:color="auto" w:fill="auto"/>
          </w:tcPr>
          <w:p w:rsidR="00F541FA" w:rsidRPr="006E1794" w:rsidRDefault="00F541FA" w:rsidP="00F541FA">
            <w:pPr>
              <w:pStyle w:val="Tabletext"/>
              <w:tabs>
                <w:tab w:val="decimal" w:pos="400"/>
              </w:tabs>
              <w:jc w:val="right"/>
            </w:pPr>
            <w:r w:rsidRPr="006E1794">
              <w:t>179.20</w:t>
            </w:r>
          </w:p>
        </w:tc>
      </w:tr>
      <w:tr w:rsidR="00F541FA" w:rsidRPr="006E1794" w:rsidTr="00F541FA">
        <w:tc>
          <w:tcPr>
            <w:tcW w:w="7088" w:type="dxa"/>
            <w:gridSpan w:val="3"/>
            <w:shd w:val="clear" w:color="auto" w:fill="auto"/>
            <w:hideMark/>
          </w:tcPr>
          <w:p w:rsidR="00F541FA" w:rsidRPr="006E1794" w:rsidRDefault="00F541FA" w:rsidP="00F541FA">
            <w:pPr>
              <w:pStyle w:val="TableHeading"/>
            </w:pPr>
            <w:r w:rsidRPr="006E1794">
              <w:t>Subgroup 8—Scan of spine—3 contiguous or 2 non</w:t>
            </w:r>
            <w:r w:rsidR="006E1794">
              <w:noBreakHyphen/>
            </w:r>
            <w:r w:rsidRPr="006E1794">
              <w:t>contiguous regions—for specified conditions</w:t>
            </w:r>
          </w:p>
        </w:tc>
      </w:tr>
      <w:tr w:rsidR="00F541FA" w:rsidRPr="006E1794" w:rsidTr="00F541FA">
        <w:tc>
          <w:tcPr>
            <w:tcW w:w="709" w:type="dxa"/>
            <w:shd w:val="clear" w:color="auto" w:fill="auto"/>
            <w:hideMark/>
          </w:tcPr>
          <w:p w:rsidR="00F541FA" w:rsidRPr="006E1794" w:rsidRDefault="00F541FA" w:rsidP="00F541FA">
            <w:pPr>
              <w:pStyle w:val="Tabletext"/>
            </w:pPr>
            <w:r w:rsidRPr="006E1794">
              <w:t>63201</w:t>
            </w:r>
          </w:p>
        </w:tc>
        <w:tc>
          <w:tcPr>
            <w:tcW w:w="5528" w:type="dxa"/>
            <w:shd w:val="clear" w:color="auto" w:fill="auto"/>
            <w:hideMark/>
          </w:tcPr>
          <w:p w:rsidR="00F541FA" w:rsidRPr="006E1794" w:rsidRDefault="00F541FA" w:rsidP="00F541FA">
            <w:pPr>
              <w:pStyle w:val="Tabletext"/>
            </w:pPr>
            <w:r w:rsidRPr="006E1794">
              <w:t>MRI—scan of 3 contiguous or 2 non</w:t>
            </w:r>
            <w:r w:rsidR="006E1794">
              <w:noBreakHyphen/>
            </w:r>
            <w:r w:rsidRPr="006E1794">
              <w:t>contiguous regions of the spine for infection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448.00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63204</w:t>
            </w:r>
          </w:p>
        </w:tc>
        <w:tc>
          <w:tcPr>
            <w:tcW w:w="5528" w:type="dxa"/>
            <w:shd w:val="clear" w:color="auto" w:fill="auto"/>
            <w:hideMark/>
          </w:tcPr>
          <w:p w:rsidR="00F541FA" w:rsidRPr="006E1794" w:rsidRDefault="00F541FA" w:rsidP="00F541FA">
            <w:pPr>
              <w:pStyle w:val="Tabletext"/>
            </w:pPr>
            <w:r w:rsidRPr="006E1794">
              <w:t>MRI—scan of 3 contiguous or 2 non</w:t>
            </w:r>
            <w:r w:rsidR="006E1794">
              <w:noBreakHyphen/>
            </w:r>
            <w:r w:rsidRPr="006E1794">
              <w:t>contiguous regions of the spine for tumour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448.00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63207</w:t>
            </w:r>
          </w:p>
        </w:tc>
        <w:tc>
          <w:tcPr>
            <w:tcW w:w="5528" w:type="dxa"/>
            <w:shd w:val="clear" w:color="auto" w:fill="auto"/>
          </w:tcPr>
          <w:p w:rsidR="00F541FA" w:rsidRPr="006E1794" w:rsidRDefault="00F541FA" w:rsidP="00F541FA">
            <w:pPr>
              <w:pStyle w:val="Tabletext"/>
            </w:pPr>
            <w:r w:rsidRPr="006E1794">
              <w:t>MRI—scan of 3 contiguous or 2 non</w:t>
            </w:r>
            <w:r w:rsidR="006E1794">
              <w:noBreakHyphen/>
            </w:r>
            <w:r w:rsidRPr="006E1794">
              <w:t>contiguous regions of the spine for infection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224.00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63208</w:t>
            </w:r>
          </w:p>
        </w:tc>
        <w:tc>
          <w:tcPr>
            <w:tcW w:w="5528" w:type="dxa"/>
            <w:shd w:val="clear" w:color="auto" w:fill="auto"/>
          </w:tcPr>
          <w:p w:rsidR="00F541FA" w:rsidRPr="006E1794" w:rsidRDefault="00F541FA" w:rsidP="00F541FA">
            <w:pPr>
              <w:pStyle w:val="Tabletext"/>
            </w:pPr>
            <w:r w:rsidRPr="006E1794">
              <w:t>MRI—scan of 3 contiguous or 2 non</w:t>
            </w:r>
            <w:r w:rsidR="006E1794">
              <w:noBreakHyphen/>
            </w:r>
            <w:r w:rsidRPr="006E1794">
              <w:t>contiguous regions of the spine for tumour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224.00</w:t>
            </w:r>
          </w:p>
        </w:tc>
      </w:tr>
      <w:tr w:rsidR="00F541FA" w:rsidRPr="006E1794" w:rsidTr="00F541FA">
        <w:tc>
          <w:tcPr>
            <w:tcW w:w="7088" w:type="dxa"/>
            <w:gridSpan w:val="3"/>
            <w:shd w:val="clear" w:color="auto" w:fill="auto"/>
            <w:hideMark/>
          </w:tcPr>
          <w:p w:rsidR="00F541FA" w:rsidRPr="006E1794" w:rsidRDefault="00F541FA" w:rsidP="00F541FA">
            <w:pPr>
              <w:pStyle w:val="TableHeading"/>
            </w:pPr>
            <w:r w:rsidRPr="006E1794">
              <w:t>Subgroup 9—Scan of spine—3 contiguous or 2 non</w:t>
            </w:r>
            <w:r w:rsidR="006E1794">
              <w:noBreakHyphen/>
            </w:r>
            <w:r w:rsidRPr="006E1794">
              <w:t>contiguous regions—for specified conditions</w:t>
            </w:r>
          </w:p>
        </w:tc>
      </w:tr>
      <w:tr w:rsidR="00F541FA" w:rsidRPr="006E1794" w:rsidTr="00F541FA">
        <w:tc>
          <w:tcPr>
            <w:tcW w:w="709" w:type="dxa"/>
            <w:shd w:val="clear" w:color="auto" w:fill="auto"/>
            <w:hideMark/>
          </w:tcPr>
          <w:p w:rsidR="00F541FA" w:rsidRPr="006E1794" w:rsidRDefault="00F541FA" w:rsidP="00F541FA">
            <w:pPr>
              <w:pStyle w:val="Tabletext"/>
            </w:pPr>
            <w:r w:rsidRPr="006E1794">
              <w:t>63219</w:t>
            </w:r>
          </w:p>
        </w:tc>
        <w:tc>
          <w:tcPr>
            <w:tcW w:w="5528" w:type="dxa"/>
            <w:shd w:val="clear" w:color="auto" w:fill="auto"/>
            <w:hideMark/>
          </w:tcPr>
          <w:p w:rsidR="00F541FA" w:rsidRPr="006E1794" w:rsidRDefault="00F541FA" w:rsidP="00F541FA">
            <w:pPr>
              <w:pStyle w:val="Tabletext"/>
            </w:pPr>
            <w:r w:rsidRPr="006E1794">
              <w:t>MRI—scan of 3 contiguous or 2 non</w:t>
            </w:r>
            <w:r w:rsidR="006E1794">
              <w:noBreakHyphen/>
            </w:r>
            <w:r w:rsidRPr="006E1794">
              <w:t>contiguous regions of the spine for demyelinating disease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448.00</w:t>
            </w:r>
          </w:p>
        </w:tc>
      </w:tr>
      <w:tr w:rsidR="00F541FA" w:rsidRPr="006E1794" w:rsidTr="00F541FA">
        <w:trPr>
          <w:cantSplit/>
        </w:trPr>
        <w:tc>
          <w:tcPr>
            <w:tcW w:w="709" w:type="dxa"/>
            <w:shd w:val="clear" w:color="auto" w:fill="auto"/>
            <w:hideMark/>
          </w:tcPr>
          <w:p w:rsidR="00F541FA" w:rsidRPr="006E1794" w:rsidRDefault="00F541FA" w:rsidP="00F541FA">
            <w:pPr>
              <w:pStyle w:val="Tabletext"/>
            </w:pPr>
            <w:r w:rsidRPr="006E1794">
              <w:t>63222</w:t>
            </w:r>
          </w:p>
        </w:tc>
        <w:tc>
          <w:tcPr>
            <w:tcW w:w="5528" w:type="dxa"/>
            <w:shd w:val="clear" w:color="auto" w:fill="auto"/>
            <w:hideMark/>
          </w:tcPr>
          <w:p w:rsidR="00F541FA" w:rsidRPr="006E1794" w:rsidRDefault="00F541FA" w:rsidP="00F541FA">
            <w:pPr>
              <w:pStyle w:val="Tabletext"/>
            </w:pPr>
            <w:r w:rsidRPr="006E1794">
              <w:t>MRI—scan of 3 contiguous or 2 non</w:t>
            </w:r>
            <w:r w:rsidR="006E1794">
              <w:noBreakHyphen/>
            </w:r>
            <w:r w:rsidRPr="006E1794">
              <w:t>contiguous regions of the spine for congenital malformation of the spinal cord or the cauda equina or the meninges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448.00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63225</w:t>
            </w:r>
          </w:p>
        </w:tc>
        <w:tc>
          <w:tcPr>
            <w:tcW w:w="5528" w:type="dxa"/>
            <w:shd w:val="clear" w:color="auto" w:fill="auto"/>
            <w:hideMark/>
          </w:tcPr>
          <w:p w:rsidR="00F541FA" w:rsidRPr="006E1794" w:rsidRDefault="00F541FA" w:rsidP="00F541FA">
            <w:pPr>
              <w:pStyle w:val="Tabletext"/>
            </w:pPr>
            <w:r w:rsidRPr="006E1794">
              <w:t>MRI—scan of 3 contiguous or 2 non</w:t>
            </w:r>
            <w:r w:rsidR="006E1794">
              <w:noBreakHyphen/>
            </w:r>
            <w:r w:rsidRPr="006E1794">
              <w:t>contiguous regions of the spine for myelopathy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448.00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63228</w:t>
            </w:r>
          </w:p>
        </w:tc>
        <w:tc>
          <w:tcPr>
            <w:tcW w:w="5528" w:type="dxa"/>
            <w:shd w:val="clear" w:color="auto" w:fill="auto"/>
            <w:hideMark/>
          </w:tcPr>
          <w:p w:rsidR="00F541FA" w:rsidRPr="006E1794" w:rsidRDefault="00F541FA" w:rsidP="00F541FA">
            <w:pPr>
              <w:pStyle w:val="Tabletext"/>
            </w:pPr>
            <w:r w:rsidRPr="006E1794">
              <w:t>MRI—scan of 3 contiguous or 2 non</w:t>
            </w:r>
            <w:r w:rsidR="006E1794">
              <w:noBreakHyphen/>
            </w:r>
            <w:r w:rsidRPr="006E1794">
              <w:t>contiguous regions of the spine for syrinx (congenital or acquired)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448.00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63231</w:t>
            </w:r>
          </w:p>
        </w:tc>
        <w:tc>
          <w:tcPr>
            <w:tcW w:w="5528" w:type="dxa"/>
            <w:shd w:val="clear" w:color="auto" w:fill="auto"/>
            <w:hideMark/>
          </w:tcPr>
          <w:p w:rsidR="00F541FA" w:rsidRPr="006E1794" w:rsidRDefault="00F541FA" w:rsidP="00F541FA">
            <w:pPr>
              <w:pStyle w:val="Tabletext"/>
            </w:pPr>
            <w:r w:rsidRPr="006E1794">
              <w:t>MRI—scan of 3 contiguous or 2 non</w:t>
            </w:r>
            <w:r w:rsidR="006E1794">
              <w:noBreakHyphen/>
            </w:r>
            <w:r w:rsidRPr="006E1794">
              <w:t>contiguous regions of the spine for cervical radiculopathy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448.00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63234</w:t>
            </w:r>
          </w:p>
        </w:tc>
        <w:tc>
          <w:tcPr>
            <w:tcW w:w="5528" w:type="dxa"/>
            <w:shd w:val="clear" w:color="auto" w:fill="auto"/>
            <w:hideMark/>
          </w:tcPr>
          <w:p w:rsidR="00F541FA" w:rsidRPr="006E1794" w:rsidRDefault="00F541FA" w:rsidP="00F541FA">
            <w:pPr>
              <w:pStyle w:val="Tabletext"/>
            </w:pPr>
            <w:r w:rsidRPr="006E1794">
              <w:t>MRI—scan of 3 contiguous or 2 non</w:t>
            </w:r>
            <w:r w:rsidR="006E1794">
              <w:noBreakHyphen/>
            </w:r>
            <w:r w:rsidRPr="006E1794">
              <w:t>contiguous regions of the spine for sciatica (R) (Anaes.) (K)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448.00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63237</w:t>
            </w:r>
          </w:p>
        </w:tc>
        <w:tc>
          <w:tcPr>
            <w:tcW w:w="5528" w:type="dxa"/>
            <w:shd w:val="clear" w:color="auto" w:fill="auto"/>
            <w:hideMark/>
          </w:tcPr>
          <w:p w:rsidR="00F541FA" w:rsidRPr="006E1794" w:rsidRDefault="00F541FA" w:rsidP="00F541FA">
            <w:pPr>
              <w:pStyle w:val="Tabletext"/>
            </w:pPr>
            <w:r w:rsidRPr="006E1794">
              <w:t>MRI—scan of 3 contiguous or 2 non</w:t>
            </w:r>
            <w:r w:rsidR="006E1794">
              <w:noBreakHyphen/>
            </w:r>
            <w:r w:rsidRPr="006E1794">
              <w:t>contiguous regions of the spine for spinal canal stenosis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448.00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63240</w:t>
            </w:r>
          </w:p>
        </w:tc>
        <w:tc>
          <w:tcPr>
            <w:tcW w:w="5528" w:type="dxa"/>
            <w:shd w:val="clear" w:color="auto" w:fill="auto"/>
            <w:hideMark/>
          </w:tcPr>
          <w:p w:rsidR="00F541FA" w:rsidRPr="006E1794" w:rsidRDefault="00F541FA" w:rsidP="00F541FA">
            <w:pPr>
              <w:pStyle w:val="Tabletext"/>
            </w:pPr>
            <w:r w:rsidRPr="006E1794">
              <w:t>MRI—scan of 3 contiguous or 2 non</w:t>
            </w:r>
            <w:r w:rsidR="006E1794">
              <w:noBreakHyphen/>
            </w:r>
            <w:r w:rsidRPr="006E1794">
              <w:t xml:space="preserve">contiguous regions of the </w:t>
            </w:r>
            <w:r w:rsidRPr="006E1794">
              <w:lastRenderedPageBreak/>
              <w:t>spine for previous spinal surgery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lastRenderedPageBreak/>
              <w:t>448.00</w:t>
            </w:r>
          </w:p>
        </w:tc>
      </w:tr>
      <w:tr w:rsidR="00F541FA" w:rsidRPr="006E1794" w:rsidTr="00F541FA">
        <w:tc>
          <w:tcPr>
            <w:tcW w:w="709" w:type="dxa"/>
            <w:shd w:val="clear" w:color="auto" w:fill="auto"/>
            <w:hideMark/>
          </w:tcPr>
          <w:p w:rsidR="00F541FA" w:rsidRPr="006E1794" w:rsidRDefault="00F541FA" w:rsidP="00F541FA">
            <w:pPr>
              <w:pStyle w:val="Tabletext"/>
            </w:pPr>
            <w:r w:rsidRPr="006E1794">
              <w:lastRenderedPageBreak/>
              <w:t>63243</w:t>
            </w:r>
          </w:p>
        </w:tc>
        <w:tc>
          <w:tcPr>
            <w:tcW w:w="5528" w:type="dxa"/>
            <w:shd w:val="clear" w:color="auto" w:fill="auto"/>
            <w:hideMark/>
          </w:tcPr>
          <w:p w:rsidR="00F541FA" w:rsidRPr="006E1794" w:rsidRDefault="00F541FA" w:rsidP="00F541FA">
            <w:pPr>
              <w:pStyle w:val="Tabletext"/>
            </w:pPr>
            <w:r w:rsidRPr="006E1794">
              <w:t>MRI—scan of 3 contiguous or 2 non</w:t>
            </w:r>
            <w:r w:rsidR="006E1794">
              <w:noBreakHyphen/>
            </w:r>
            <w:r w:rsidRPr="006E1794">
              <w:t xml:space="preserve">contiguous regions of the spine for trauma (R) (K) (Anaes.) </w:t>
            </w:r>
          </w:p>
        </w:tc>
        <w:tc>
          <w:tcPr>
            <w:tcW w:w="851" w:type="dxa"/>
            <w:shd w:val="clear" w:color="auto" w:fill="auto"/>
            <w:hideMark/>
          </w:tcPr>
          <w:p w:rsidR="00F541FA" w:rsidRPr="006E1794" w:rsidRDefault="00F541FA" w:rsidP="00F541FA">
            <w:pPr>
              <w:pStyle w:val="Tabletext"/>
              <w:tabs>
                <w:tab w:val="decimal" w:pos="400"/>
              </w:tabs>
              <w:jc w:val="right"/>
            </w:pPr>
            <w:r w:rsidRPr="006E1794">
              <w:t>448.00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63257</w:t>
            </w:r>
          </w:p>
        </w:tc>
        <w:tc>
          <w:tcPr>
            <w:tcW w:w="5528" w:type="dxa"/>
            <w:shd w:val="clear" w:color="auto" w:fill="auto"/>
          </w:tcPr>
          <w:p w:rsidR="00F541FA" w:rsidRPr="006E1794" w:rsidRDefault="00F541FA" w:rsidP="00F541FA">
            <w:pPr>
              <w:pStyle w:val="Tabletext"/>
            </w:pPr>
            <w:r w:rsidRPr="006E1794">
              <w:t>MRI—scan of 3 contiguous or 2 non</w:t>
            </w:r>
            <w:r w:rsidR="006E1794">
              <w:noBreakHyphen/>
            </w:r>
            <w:r w:rsidRPr="006E1794">
              <w:t>contiguous regions of the spine for demyelinating disease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224.00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63258</w:t>
            </w:r>
          </w:p>
        </w:tc>
        <w:tc>
          <w:tcPr>
            <w:tcW w:w="5528" w:type="dxa"/>
            <w:shd w:val="clear" w:color="auto" w:fill="auto"/>
          </w:tcPr>
          <w:p w:rsidR="00F541FA" w:rsidRPr="006E1794" w:rsidRDefault="00F541FA" w:rsidP="00F541FA">
            <w:pPr>
              <w:pStyle w:val="Tabletext"/>
            </w:pPr>
            <w:r w:rsidRPr="006E1794">
              <w:t>MRI—scan of 3 contiguous or 2 non</w:t>
            </w:r>
            <w:r w:rsidR="006E1794">
              <w:noBreakHyphen/>
            </w:r>
            <w:r w:rsidRPr="006E1794">
              <w:t>contiguous regions of the spine for congenital malformation of the spinal cord or the cauda equina or the meninges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224.00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63259</w:t>
            </w:r>
          </w:p>
        </w:tc>
        <w:tc>
          <w:tcPr>
            <w:tcW w:w="5528" w:type="dxa"/>
            <w:shd w:val="clear" w:color="auto" w:fill="auto"/>
          </w:tcPr>
          <w:p w:rsidR="00F541FA" w:rsidRPr="006E1794" w:rsidRDefault="00F541FA" w:rsidP="00F541FA">
            <w:pPr>
              <w:pStyle w:val="Tabletext"/>
            </w:pPr>
            <w:r w:rsidRPr="006E1794">
              <w:t>MRI—scan of 3 contiguous or 2 non</w:t>
            </w:r>
            <w:r w:rsidR="006E1794">
              <w:noBreakHyphen/>
            </w:r>
            <w:r w:rsidRPr="006E1794">
              <w:t>contiguous regions of the spine for myelopathy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224.00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63260</w:t>
            </w:r>
          </w:p>
        </w:tc>
        <w:tc>
          <w:tcPr>
            <w:tcW w:w="5528" w:type="dxa"/>
            <w:shd w:val="clear" w:color="auto" w:fill="auto"/>
          </w:tcPr>
          <w:p w:rsidR="00F541FA" w:rsidRPr="006E1794" w:rsidRDefault="00F541FA" w:rsidP="00F541FA">
            <w:pPr>
              <w:pStyle w:val="Tabletext"/>
            </w:pPr>
            <w:r w:rsidRPr="006E1794">
              <w:t>MRI—scan of 3 contiguous or 2 non</w:t>
            </w:r>
            <w:r w:rsidR="006E1794">
              <w:noBreakHyphen/>
            </w:r>
            <w:r w:rsidRPr="006E1794">
              <w:t>contiguous regions of the spine for syrinx (congenital or acquired)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224.00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63261</w:t>
            </w:r>
          </w:p>
        </w:tc>
        <w:tc>
          <w:tcPr>
            <w:tcW w:w="5528" w:type="dxa"/>
            <w:shd w:val="clear" w:color="auto" w:fill="auto"/>
          </w:tcPr>
          <w:p w:rsidR="00F541FA" w:rsidRPr="006E1794" w:rsidRDefault="00F541FA" w:rsidP="00F541FA">
            <w:pPr>
              <w:pStyle w:val="Tabletext"/>
            </w:pPr>
            <w:r w:rsidRPr="006E1794">
              <w:t>MRI—scan of 3 contiguous or 2 non</w:t>
            </w:r>
            <w:r w:rsidR="006E1794">
              <w:noBreakHyphen/>
            </w:r>
            <w:r w:rsidRPr="006E1794">
              <w:t>contiguous regions of the spine for cervical radiculopathy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224.00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63262</w:t>
            </w:r>
          </w:p>
        </w:tc>
        <w:tc>
          <w:tcPr>
            <w:tcW w:w="5528" w:type="dxa"/>
            <w:shd w:val="clear" w:color="auto" w:fill="auto"/>
          </w:tcPr>
          <w:p w:rsidR="00F541FA" w:rsidRPr="006E1794" w:rsidRDefault="00F541FA" w:rsidP="00F541FA">
            <w:pPr>
              <w:pStyle w:val="Tabletext"/>
            </w:pPr>
            <w:r w:rsidRPr="006E1794">
              <w:t>MRI—scan of 3 contiguous or 2 non</w:t>
            </w:r>
            <w:r w:rsidR="006E1794">
              <w:noBreakHyphen/>
            </w:r>
            <w:r w:rsidRPr="006E1794">
              <w:t>contiguous regions of the spine for sciatica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224.00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63263</w:t>
            </w:r>
          </w:p>
        </w:tc>
        <w:tc>
          <w:tcPr>
            <w:tcW w:w="5528" w:type="dxa"/>
            <w:shd w:val="clear" w:color="auto" w:fill="auto"/>
          </w:tcPr>
          <w:p w:rsidR="00F541FA" w:rsidRPr="006E1794" w:rsidRDefault="00F541FA" w:rsidP="00F541FA">
            <w:pPr>
              <w:pStyle w:val="Tabletext"/>
            </w:pPr>
            <w:r w:rsidRPr="006E1794">
              <w:t>MRI—scan of 3 contiguous or 2 non</w:t>
            </w:r>
            <w:r w:rsidR="006E1794">
              <w:noBreakHyphen/>
            </w:r>
            <w:r w:rsidRPr="006E1794">
              <w:t>contiguous regions of the spine for spinal canal stenosis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224.00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63264</w:t>
            </w:r>
          </w:p>
        </w:tc>
        <w:tc>
          <w:tcPr>
            <w:tcW w:w="5528" w:type="dxa"/>
            <w:shd w:val="clear" w:color="auto" w:fill="auto"/>
          </w:tcPr>
          <w:p w:rsidR="00F541FA" w:rsidRPr="006E1794" w:rsidRDefault="00F541FA" w:rsidP="00F541FA">
            <w:pPr>
              <w:pStyle w:val="Tabletext"/>
            </w:pPr>
            <w:r w:rsidRPr="006E1794">
              <w:t>MRI—scan of 3 contiguous or 2 non</w:t>
            </w:r>
            <w:r w:rsidR="006E1794">
              <w:noBreakHyphen/>
            </w:r>
            <w:r w:rsidRPr="006E1794">
              <w:t>contiguous regions of the spine for previous spinal surgery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224.00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63265</w:t>
            </w:r>
          </w:p>
        </w:tc>
        <w:tc>
          <w:tcPr>
            <w:tcW w:w="5528" w:type="dxa"/>
            <w:shd w:val="clear" w:color="auto" w:fill="auto"/>
          </w:tcPr>
          <w:p w:rsidR="00F541FA" w:rsidRPr="006E1794" w:rsidRDefault="00F541FA" w:rsidP="00F541FA">
            <w:pPr>
              <w:pStyle w:val="Tabletext"/>
            </w:pPr>
            <w:r w:rsidRPr="006E1794">
              <w:t>MRI—scan of 3 contiguous or 2 non</w:t>
            </w:r>
            <w:r w:rsidR="006E1794">
              <w:noBreakHyphen/>
            </w:r>
            <w:r w:rsidRPr="006E1794">
              <w:t>contiguous regions of the spine for trauma (R) (NK) (Anaes.)</w:t>
            </w:r>
          </w:p>
        </w:tc>
        <w:tc>
          <w:tcPr>
            <w:tcW w:w="851" w:type="dxa"/>
            <w:shd w:val="clear" w:color="auto" w:fill="auto"/>
          </w:tcPr>
          <w:p w:rsidR="00F541FA" w:rsidRPr="006E1794" w:rsidRDefault="00F541FA" w:rsidP="00F541FA">
            <w:pPr>
              <w:pStyle w:val="Tabletext"/>
              <w:tabs>
                <w:tab w:val="decimal" w:pos="400"/>
              </w:tabs>
              <w:jc w:val="right"/>
            </w:pPr>
            <w:r w:rsidRPr="006E1794">
              <w:t>224.00</w:t>
            </w:r>
          </w:p>
        </w:tc>
      </w:tr>
      <w:tr w:rsidR="00F541FA" w:rsidRPr="006E1794" w:rsidTr="00F541FA">
        <w:tc>
          <w:tcPr>
            <w:tcW w:w="7088" w:type="dxa"/>
            <w:gridSpan w:val="3"/>
            <w:shd w:val="clear" w:color="auto" w:fill="auto"/>
            <w:hideMark/>
          </w:tcPr>
          <w:p w:rsidR="00F541FA" w:rsidRPr="006E1794" w:rsidRDefault="00F541FA" w:rsidP="00F541FA">
            <w:pPr>
              <w:pStyle w:val="TableHeading"/>
            </w:pPr>
            <w:r w:rsidRPr="006E1794">
              <w:t>Subgroup 10—Scan of cervical spine and brachial plexus—for specified conditions</w:t>
            </w:r>
          </w:p>
        </w:tc>
      </w:tr>
      <w:tr w:rsidR="00F541FA" w:rsidRPr="006E1794" w:rsidTr="00F541FA">
        <w:tc>
          <w:tcPr>
            <w:tcW w:w="709" w:type="dxa"/>
            <w:shd w:val="clear" w:color="auto" w:fill="auto"/>
            <w:hideMark/>
          </w:tcPr>
          <w:p w:rsidR="00F541FA" w:rsidRPr="006E1794" w:rsidRDefault="00F541FA" w:rsidP="00F541FA">
            <w:pPr>
              <w:pStyle w:val="Tabletext"/>
            </w:pPr>
            <w:r w:rsidRPr="006E1794">
              <w:t>63271</w:t>
            </w:r>
          </w:p>
        </w:tc>
        <w:tc>
          <w:tcPr>
            <w:tcW w:w="5528" w:type="dxa"/>
            <w:shd w:val="clear" w:color="auto" w:fill="auto"/>
            <w:hideMark/>
          </w:tcPr>
          <w:p w:rsidR="00F541FA" w:rsidRPr="006E1794" w:rsidRDefault="00F541FA" w:rsidP="00F541FA">
            <w:pPr>
              <w:pStyle w:val="Tabletext"/>
            </w:pPr>
            <w:r w:rsidRPr="006E1794">
              <w:t>MRI—scan of cervical spine and brachial plexus for tumour (R) (K) (Anaes.) (Contrast)</w:t>
            </w:r>
          </w:p>
        </w:tc>
        <w:tc>
          <w:tcPr>
            <w:tcW w:w="851" w:type="dxa"/>
            <w:shd w:val="clear" w:color="auto" w:fill="auto"/>
            <w:hideMark/>
          </w:tcPr>
          <w:p w:rsidR="00F541FA" w:rsidRPr="006E1794" w:rsidRDefault="00F541FA" w:rsidP="00F541FA">
            <w:pPr>
              <w:pStyle w:val="Tabletext"/>
              <w:jc w:val="right"/>
            </w:pPr>
            <w:r w:rsidRPr="006E1794">
              <w:t>492.80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63274</w:t>
            </w:r>
          </w:p>
        </w:tc>
        <w:tc>
          <w:tcPr>
            <w:tcW w:w="5528" w:type="dxa"/>
            <w:shd w:val="clear" w:color="auto" w:fill="auto"/>
            <w:hideMark/>
          </w:tcPr>
          <w:p w:rsidR="00F541FA" w:rsidRPr="006E1794" w:rsidRDefault="00F541FA" w:rsidP="00F541FA">
            <w:pPr>
              <w:pStyle w:val="Tabletext"/>
            </w:pPr>
            <w:r w:rsidRPr="006E1794">
              <w:t>MRI—scan of cervical spine and brachial plexus for trauma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492.80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63277</w:t>
            </w:r>
          </w:p>
        </w:tc>
        <w:tc>
          <w:tcPr>
            <w:tcW w:w="5528" w:type="dxa"/>
            <w:shd w:val="clear" w:color="auto" w:fill="auto"/>
            <w:hideMark/>
          </w:tcPr>
          <w:p w:rsidR="00F541FA" w:rsidRPr="006E1794" w:rsidRDefault="00F541FA" w:rsidP="00F541FA">
            <w:pPr>
              <w:pStyle w:val="Tabletext"/>
            </w:pPr>
            <w:r w:rsidRPr="006E1794">
              <w:t>MRI—scan of cervical spine and brachial plexus for cervical radiculopathy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492.80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63280</w:t>
            </w:r>
          </w:p>
        </w:tc>
        <w:tc>
          <w:tcPr>
            <w:tcW w:w="5528" w:type="dxa"/>
            <w:shd w:val="clear" w:color="auto" w:fill="auto"/>
            <w:hideMark/>
          </w:tcPr>
          <w:p w:rsidR="00F541FA" w:rsidRPr="006E1794" w:rsidRDefault="00F541FA" w:rsidP="00F541FA">
            <w:pPr>
              <w:pStyle w:val="Tabletext"/>
            </w:pPr>
            <w:r w:rsidRPr="006E1794">
              <w:t>MRI—scan of cervical spine and brachial plexus for previous surgery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492.80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63282</w:t>
            </w:r>
          </w:p>
        </w:tc>
        <w:tc>
          <w:tcPr>
            <w:tcW w:w="5528" w:type="dxa"/>
            <w:shd w:val="clear" w:color="auto" w:fill="auto"/>
          </w:tcPr>
          <w:p w:rsidR="00F541FA" w:rsidRPr="006E1794" w:rsidRDefault="00F541FA" w:rsidP="00F541FA">
            <w:pPr>
              <w:pStyle w:val="Tabletext"/>
            </w:pPr>
            <w:r w:rsidRPr="006E1794">
              <w:t xml:space="preserve">MRI—scan of cervical spine and brachial plexus for tumour (R) </w:t>
            </w:r>
            <w:r w:rsidRPr="006E1794">
              <w:lastRenderedPageBreak/>
              <w:t>(NK) (Anaes.) (Contrast)</w:t>
            </w:r>
          </w:p>
        </w:tc>
        <w:tc>
          <w:tcPr>
            <w:tcW w:w="851" w:type="dxa"/>
            <w:shd w:val="clear" w:color="auto" w:fill="auto"/>
          </w:tcPr>
          <w:p w:rsidR="00F541FA" w:rsidRPr="006E1794" w:rsidRDefault="00F541FA" w:rsidP="00F541FA">
            <w:pPr>
              <w:pStyle w:val="Tabletext"/>
              <w:tabs>
                <w:tab w:val="decimal" w:pos="400"/>
              </w:tabs>
              <w:jc w:val="right"/>
            </w:pPr>
            <w:r w:rsidRPr="006E1794">
              <w:lastRenderedPageBreak/>
              <w:t>246.40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lastRenderedPageBreak/>
              <w:t>63283</w:t>
            </w:r>
          </w:p>
        </w:tc>
        <w:tc>
          <w:tcPr>
            <w:tcW w:w="5528" w:type="dxa"/>
            <w:shd w:val="clear" w:color="auto" w:fill="auto"/>
          </w:tcPr>
          <w:p w:rsidR="00F541FA" w:rsidRPr="006E1794" w:rsidRDefault="00F541FA" w:rsidP="00F541FA">
            <w:pPr>
              <w:pStyle w:val="Tabletext"/>
            </w:pPr>
            <w:r w:rsidRPr="006E1794">
              <w:t>MRI—scan of cervical spine and brachial plexus for trauma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246.40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63284</w:t>
            </w:r>
          </w:p>
        </w:tc>
        <w:tc>
          <w:tcPr>
            <w:tcW w:w="5528" w:type="dxa"/>
            <w:shd w:val="clear" w:color="auto" w:fill="auto"/>
          </w:tcPr>
          <w:p w:rsidR="00F541FA" w:rsidRPr="006E1794" w:rsidRDefault="00F541FA" w:rsidP="00F541FA">
            <w:pPr>
              <w:pStyle w:val="Tabletext"/>
            </w:pPr>
            <w:r w:rsidRPr="006E1794">
              <w:t>MRI—scan of cervical spine and brachial plexus for cervical radiculopathy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246.40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63285</w:t>
            </w:r>
          </w:p>
        </w:tc>
        <w:tc>
          <w:tcPr>
            <w:tcW w:w="5528" w:type="dxa"/>
            <w:shd w:val="clear" w:color="auto" w:fill="auto"/>
          </w:tcPr>
          <w:p w:rsidR="00F541FA" w:rsidRPr="006E1794" w:rsidRDefault="00F541FA" w:rsidP="00F541FA">
            <w:pPr>
              <w:pStyle w:val="Tabletext"/>
            </w:pPr>
            <w:r w:rsidRPr="006E1794">
              <w:t>MRI—scan of cervical spine and brachial plexus for previous surgery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246.40</w:t>
            </w:r>
          </w:p>
        </w:tc>
      </w:tr>
      <w:tr w:rsidR="00F541FA" w:rsidRPr="006E1794" w:rsidTr="00F541FA">
        <w:tc>
          <w:tcPr>
            <w:tcW w:w="7088" w:type="dxa"/>
            <w:gridSpan w:val="3"/>
            <w:shd w:val="clear" w:color="auto" w:fill="auto"/>
            <w:hideMark/>
          </w:tcPr>
          <w:p w:rsidR="00F541FA" w:rsidRPr="006E1794" w:rsidRDefault="00F541FA" w:rsidP="00F541FA">
            <w:pPr>
              <w:pStyle w:val="TableHeading"/>
            </w:pPr>
            <w:r w:rsidRPr="006E1794">
              <w:t>Subgroup 11—Scan of musculoskeletal system—for specified conditions</w:t>
            </w:r>
          </w:p>
        </w:tc>
      </w:tr>
      <w:tr w:rsidR="00F541FA" w:rsidRPr="006E1794" w:rsidTr="00F541FA">
        <w:tc>
          <w:tcPr>
            <w:tcW w:w="709" w:type="dxa"/>
            <w:shd w:val="clear" w:color="auto" w:fill="auto"/>
            <w:hideMark/>
          </w:tcPr>
          <w:p w:rsidR="00F541FA" w:rsidRPr="006E1794" w:rsidRDefault="00F541FA" w:rsidP="00F541FA">
            <w:pPr>
              <w:pStyle w:val="Tabletext"/>
            </w:pPr>
            <w:r w:rsidRPr="006E1794">
              <w:t>63301</w:t>
            </w:r>
          </w:p>
        </w:tc>
        <w:tc>
          <w:tcPr>
            <w:tcW w:w="5528" w:type="dxa"/>
            <w:shd w:val="clear" w:color="auto" w:fill="auto"/>
            <w:hideMark/>
          </w:tcPr>
          <w:p w:rsidR="00F541FA" w:rsidRPr="006E1794" w:rsidRDefault="00F541FA" w:rsidP="00F541FA">
            <w:pPr>
              <w:pStyle w:val="Tabletext"/>
            </w:pPr>
            <w:r w:rsidRPr="006E1794">
              <w:t>MRI—scan of musculoskeletal system for tumour arising in bone or musculoskeletal system, excluding tumours arising in breast, prostate or rectum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380.80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63304</w:t>
            </w:r>
          </w:p>
        </w:tc>
        <w:tc>
          <w:tcPr>
            <w:tcW w:w="5528" w:type="dxa"/>
            <w:shd w:val="clear" w:color="auto" w:fill="auto"/>
            <w:hideMark/>
          </w:tcPr>
          <w:p w:rsidR="00F541FA" w:rsidRPr="006E1794" w:rsidRDefault="00F541FA" w:rsidP="00F541FA">
            <w:pPr>
              <w:pStyle w:val="Tabletext"/>
            </w:pPr>
            <w:r w:rsidRPr="006E1794">
              <w:t>MRI—scan of musculoskeletal system for infection arising in bone or musculoskeletal system, excluding infection arising in breast, prostate or rectum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380.80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63307</w:t>
            </w:r>
          </w:p>
        </w:tc>
        <w:tc>
          <w:tcPr>
            <w:tcW w:w="5528" w:type="dxa"/>
            <w:shd w:val="clear" w:color="auto" w:fill="auto"/>
            <w:hideMark/>
          </w:tcPr>
          <w:p w:rsidR="00F541FA" w:rsidRPr="006E1794" w:rsidRDefault="00F541FA" w:rsidP="00F541FA">
            <w:pPr>
              <w:pStyle w:val="Tabletext"/>
            </w:pPr>
            <w:r w:rsidRPr="006E1794">
              <w:t>MRI—scan of musculoskeletal system for osteonecrosis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380.80</w:t>
            </w:r>
          </w:p>
        </w:tc>
      </w:tr>
      <w:tr w:rsidR="00F541FA" w:rsidRPr="006E1794" w:rsidTr="00F541FA">
        <w:tblPrEx>
          <w:tblLook w:val="0000" w:firstRow="0" w:lastRow="0" w:firstColumn="0" w:lastColumn="0" w:noHBand="0" w:noVBand="0"/>
        </w:tblPrEx>
        <w:trPr>
          <w:cantSplit/>
        </w:trPr>
        <w:tc>
          <w:tcPr>
            <w:tcW w:w="709" w:type="dxa"/>
            <w:shd w:val="clear" w:color="auto" w:fill="auto"/>
          </w:tcPr>
          <w:p w:rsidR="00F541FA" w:rsidRPr="006E1794" w:rsidRDefault="00F541FA" w:rsidP="00F541FA">
            <w:pPr>
              <w:pStyle w:val="Tabletext"/>
            </w:pPr>
            <w:r w:rsidRPr="006E1794">
              <w:t>63310</w:t>
            </w:r>
          </w:p>
        </w:tc>
        <w:tc>
          <w:tcPr>
            <w:tcW w:w="5528" w:type="dxa"/>
            <w:shd w:val="clear" w:color="auto" w:fill="auto"/>
          </w:tcPr>
          <w:p w:rsidR="00F541FA" w:rsidRPr="006E1794" w:rsidRDefault="00F541FA" w:rsidP="00F541FA">
            <w:pPr>
              <w:pStyle w:val="Tabletext"/>
            </w:pPr>
            <w:r w:rsidRPr="006E1794">
              <w:t>MRI—scan of musculoskeletal system for tumour arising in bone or musculoskeletal system, excluding tumours arising in breast, prostate or rectum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190.40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63311</w:t>
            </w:r>
          </w:p>
        </w:tc>
        <w:tc>
          <w:tcPr>
            <w:tcW w:w="5528" w:type="dxa"/>
            <w:shd w:val="clear" w:color="auto" w:fill="auto"/>
          </w:tcPr>
          <w:p w:rsidR="00F541FA" w:rsidRPr="006E1794" w:rsidRDefault="00F541FA" w:rsidP="00F541FA">
            <w:pPr>
              <w:pStyle w:val="Tabletext"/>
            </w:pPr>
            <w:r w:rsidRPr="006E1794">
              <w:t>MRI—scan of musculoskeletal system for infection arising in bone or musculoskeletal system, excluding infection arising in breast, prostate or rectum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190.40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63313</w:t>
            </w:r>
          </w:p>
        </w:tc>
        <w:tc>
          <w:tcPr>
            <w:tcW w:w="5528" w:type="dxa"/>
            <w:shd w:val="clear" w:color="auto" w:fill="auto"/>
          </w:tcPr>
          <w:p w:rsidR="00F541FA" w:rsidRPr="006E1794" w:rsidRDefault="00F541FA" w:rsidP="00F541FA">
            <w:pPr>
              <w:pStyle w:val="Tabletext"/>
            </w:pPr>
            <w:r w:rsidRPr="006E1794">
              <w:t>MRI—scan of musculoskeletal system for osteonecrosis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190.40</w:t>
            </w:r>
          </w:p>
        </w:tc>
      </w:tr>
      <w:tr w:rsidR="00F541FA" w:rsidRPr="006E1794" w:rsidTr="00F541FA">
        <w:tc>
          <w:tcPr>
            <w:tcW w:w="7088" w:type="dxa"/>
            <w:gridSpan w:val="3"/>
            <w:shd w:val="clear" w:color="auto" w:fill="auto"/>
            <w:hideMark/>
          </w:tcPr>
          <w:p w:rsidR="00F541FA" w:rsidRPr="006E1794" w:rsidRDefault="00F541FA" w:rsidP="00F541FA">
            <w:pPr>
              <w:pStyle w:val="TableHeading"/>
            </w:pPr>
            <w:r w:rsidRPr="006E1794">
              <w:t>Subgroup 12—Scan of musculoskeletal system—for specified conditions</w:t>
            </w:r>
          </w:p>
        </w:tc>
      </w:tr>
      <w:tr w:rsidR="00F541FA" w:rsidRPr="006E1794" w:rsidTr="00F541FA">
        <w:tc>
          <w:tcPr>
            <w:tcW w:w="709" w:type="dxa"/>
            <w:shd w:val="clear" w:color="auto" w:fill="auto"/>
            <w:hideMark/>
          </w:tcPr>
          <w:p w:rsidR="00F541FA" w:rsidRPr="006E1794" w:rsidRDefault="00F541FA" w:rsidP="00F541FA">
            <w:pPr>
              <w:pStyle w:val="Tabletext"/>
            </w:pPr>
            <w:r w:rsidRPr="006E1794">
              <w:t>63322</w:t>
            </w:r>
          </w:p>
        </w:tc>
        <w:tc>
          <w:tcPr>
            <w:tcW w:w="5528" w:type="dxa"/>
            <w:shd w:val="clear" w:color="auto" w:fill="auto"/>
            <w:hideMark/>
          </w:tcPr>
          <w:p w:rsidR="00F541FA" w:rsidRPr="006E1794" w:rsidRDefault="00F541FA" w:rsidP="00F541FA">
            <w:pPr>
              <w:pStyle w:val="Tabletext"/>
            </w:pPr>
            <w:r w:rsidRPr="006E1794">
              <w:t>MRI—scan of musculoskeletal system for derangement of hip or its supporting structures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403.20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63325</w:t>
            </w:r>
          </w:p>
        </w:tc>
        <w:tc>
          <w:tcPr>
            <w:tcW w:w="5528" w:type="dxa"/>
            <w:shd w:val="clear" w:color="auto" w:fill="auto"/>
            <w:hideMark/>
          </w:tcPr>
          <w:p w:rsidR="00F541FA" w:rsidRPr="006E1794" w:rsidRDefault="00F541FA" w:rsidP="00F541FA">
            <w:pPr>
              <w:pStyle w:val="Tabletext"/>
            </w:pPr>
            <w:r w:rsidRPr="006E1794">
              <w:t>MRI—scan of musculoskeletal system for derangement of shoulder or its supporting structures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403.20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63328</w:t>
            </w:r>
          </w:p>
        </w:tc>
        <w:tc>
          <w:tcPr>
            <w:tcW w:w="5528" w:type="dxa"/>
            <w:shd w:val="clear" w:color="auto" w:fill="auto"/>
            <w:hideMark/>
          </w:tcPr>
          <w:p w:rsidR="00F541FA" w:rsidRPr="006E1794" w:rsidRDefault="00F541FA" w:rsidP="00F541FA">
            <w:pPr>
              <w:pStyle w:val="Tabletext"/>
            </w:pPr>
            <w:r w:rsidRPr="006E1794">
              <w:t>MRI—scan of musculoskeletal system for derangement of knee or its supporting structures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403.20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63331</w:t>
            </w:r>
          </w:p>
        </w:tc>
        <w:tc>
          <w:tcPr>
            <w:tcW w:w="5528" w:type="dxa"/>
            <w:shd w:val="clear" w:color="auto" w:fill="auto"/>
            <w:hideMark/>
          </w:tcPr>
          <w:p w:rsidR="00F541FA" w:rsidRPr="006E1794" w:rsidRDefault="00F541FA" w:rsidP="00F541FA">
            <w:pPr>
              <w:pStyle w:val="Tabletext"/>
            </w:pPr>
            <w:r w:rsidRPr="006E1794">
              <w:t>MRI—scan of musculoskeletal system for derangement of ankle or foot (or both) or its supporting structures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403.20</w:t>
            </w:r>
          </w:p>
        </w:tc>
      </w:tr>
      <w:tr w:rsidR="00F541FA" w:rsidRPr="006E1794" w:rsidTr="00F541FA">
        <w:tc>
          <w:tcPr>
            <w:tcW w:w="709" w:type="dxa"/>
            <w:shd w:val="clear" w:color="auto" w:fill="auto"/>
            <w:hideMark/>
          </w:tcPr>
          <w:p w:rsidR="00F541FA" w:rsidRPr="006E1794" w:rsidRDefault="00F541FA" w:rsidP="00F541FA">
            <w:pPr>
              <w:pStyle w:val="Tabletext"/>
            </w:pPr>
            <w:r w:rsidRPr="006E1794">
              <w:lastRenderedPageBreak/>
              <w:t>63334</w:t>
            </w:r>
          </w:p>
        </w:tc>
        <w:tc>
          <w:tcPr>
            <w:tcW w:w="5528" w:type="dxa"/>
            <w:shd w:val="clear" w:color="auto" w:fill="auto"/>
            <w:hideMark/>
          </w:tcPr>
          <w:p w:rsidR="00F541FA" w:rsidRPr="006E1794" w:rsidRDefault="00F541FA" w:rsidP="00F541FA">
            <w:pPr>
              <w:pStyle w:val="Tabletext"/>
            </w:pPr>
            <w:r w:rsidRPr="006E1794">
              <w:t>MRI—scan of musculoskeletal system for derangement of one or both temporomandibular joints or their supporting structures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336.00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63337</w:t>
            </w:r>
          </w:p>
        </w:tc>
        <w:tc>
          <w:tcPr>
            <w:tcW w:w="5528" w:type="dxa"/>
            <w:shd w:val="clear" w:color="auto" w:fill="auto"/>
            <w:hideMark/>
          </w:tcPr>
          <w:p w:rsidR="00F541FA" w:rsidRPr="006E1794" w:rsidRDefault="00F541FA" w:rsidP="00F541FA">
            <w:pPr>
              <w:pStyle w:val="Tabletext"/>
            </w:pPr>
            <w:r w:rsidRPr="006E1794">
              <w:t>MRI—scan of musculoskeletal system for derangement of wrist or hand (or both) or its supporting structures (R) (Anaes.) (K)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448.00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63340</w:t>
            </w:r>
          </w:p>
        </w:tc>
        <w:tc>
          <w:tcPr>
            <w:tcW w:w="5528" w:type="dxa"/>
            <w:shd w:val="clear" w:color="auto" w:fill="auto"/>
            <w:hideMark/>
          </w:tcPr>
          <w:p w:rsidR="00F541FA" w:rsidRPr="006E1794" w:rsidRDefault="00F541FA" w:rsidP="00F541FA">
            <w:pPr>
              <w:pStyle w:val="Tabletext"/>
            </w:pPr>
            <w:r w:rsidRPr="006E1794">
              <w:t>MRI—scan of musculoskeletal system for derangement of elbow or its supporting structures (R) (Anaes.) (K)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403.20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63341</w:t>
            </w:r>
          </w:p>
        </w:tc>
        <w:tc>
          <w:tcPr>
            <w:tcW w:w="5528" w:type="dxa"/>
            <w:shd w:val="clear" w:color="auto" w:fill="auto"/>
          </w:tcPr>
          <w:p w:rsidR="00F541FA" w:rsidRPr="006E1794" w:rsidRDefault="00F541FA" w:rsidP="00F541FA">
            <w:pPr>
              <w:pStyle w:val="Tabletext"/>
            </w:pPr>
            <w:r w:rsidRPr="006E1794">
              <w:t>MRI—scan of musculoskeletal system for derangement of hip or its supporting structures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201.60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63342</w:t>
            </w:r>
          </w:p>
        </w:tc>
        <w:tc>
          <w:tcPr>
            <w:tcW w:w="5528" w:type="dxa"/>
            <w:shd w:val="clear" w:color="auto" w:fill="auto"/>
          </w:tcPr>
          <w:p w:rsidR="00F541FA" w:rsidRPr="006E1794" w:rsidRDefault="00F541FA" w:rsidP="00F541FA">
            <w:pPr>
              <w:pStyle w:val="Tabletext"/>
            </w:pPr>
            <w:r w:rsidRPr="006E1794">
              <w:t>MRI—scan of musculoskeletal system for derangement of shoulder or its supporting structures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201.60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63343</w:t>
            </w:r>
          </w:p>
        </w:tc>
        <w:tc>
          <w:tcPr>
            <w:tcW w:w="5528" w:type="dxa"/>
            <w:shd w:val="clear" w:color="auto" w:fill="auto"/>
          </w:tcPr>
          <w:p w:rsidR="00F541FA" w:rsidRPr="006E1794" w:rsidRDefault="00F541FA" w:rsidP="00F541FA">
            <w:pPr>
              <w:pStyle w:val="Tabletext"/>
            </w:pPr>
            <w:r w:rsidRPr="006E1794">
              <w:t>MRI—scan of musculoskeletal system for derangement of knee or its supporting structures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201.60</w:t>
            </w:r>
          </w:p>
        </w:tc>
      </w:tr>
      <w:tr w:rsidR="00F541FA" w:rsidRPr="006E1794" w:rsidTr="00F541FA">
        <w:tblPrEx>
          <w:tblLook w:val="0000" w:firstRow="0" w:lastRow="0" w:firstColumn="0" w:lastColumn="0" w:noHBand="0" w:noVBand="0"/>
        </w:tblPrEx>
        <w:trPr>
          <w:cantSplit/>
        </w:trPr>
        <w:tc>
          <w:tcPr>
            <w:tcW w:w="709" w:type="dxa"/>
            <w:shd w:val="clear" w:color="auto" w:fill="auto"/>
          </w:tcPr>
          <w:p w:rsidR="00F541FA" w:rsidRPr="006E1794" w:rsidRDefault="00F541FA" w:rsidP="00F541FA">
            <w:pPr>
              <w:pStyle w:val="Tabletext"/>
            </w:pPr>
            <w:r w:rsidRPr="006E1794">
              <w:t>63345</w:t>
            </w:r>
          </w:p>
        </w:tc>
        <w:tc>
          <w:tcPr>
            <w:tcW w:w="5528" w:type="dxa"/>
            <w:shd w:val="clear" w:color="auto" w:fill="auto"/>
          </w:tcPr>
          <w:p w:rsidR="00F541FA" w:rsidRPr="006E1794" w:rsidRDefault="00F541FA" w:rsidP="00F541FA">
            <w:pPr>
              <w:pStyle w:val="Tabletext"/>
            </w:pPr>
            <w:r w:rsidRPr="006E1794">
              <w:t>MRI—scan of musculoskeletal system for derangement of ankle or foot (or both) or its supporting structures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201.60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63346</w:t>
            </w:r>
          </w:p>
        </w:tc>
        <w:tc>
          <w:tcPr>
            <w:tcW w:w="5528" w:type="dxa"/>
            <w:shd w:val="clear" w:color="auto" w:fill="auto"/>
          </w:tcPr>
          <w:p w:rsidR="00F541FA" w:rsidRPr="006E1794" w:rsidRDefault="00F541FA" w:rsidP="00F541FA">
            <w:pPr>
              <w:pStyle w:val="Tabletext"/>
            </w:pPr>
            <w:r w:rsidRPr="006E1794">
              <w:t>MRI—scan of musculoskeletal system for derangement of one or both temporomandibular joints or their supporting structures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168.00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63347</w:t>
            </w:r>
          </w:p>
        </w:tc>
        <w:tc>
          <w:tcPr>
            <w:tcW w:w="5528" w:type="dxa"/>
            <w:shd w:val="clear" w:color="auto" w:fill="auto"/>
          </w:tcPr>
          <w:p w:rsidR="00F541FA" w:rsidRPr="006E1794" w:rsidRDefault="00F541FA" w:rsidP="00F541FA">
            <w:pPr>
              <w:pStyle w:val="Tabletext"/>
            </w:pPr>
            <w:r w:rsidRPr="006E1794">
              <w:t>MRI—scan of musculoskeletal system for derangement of wrist or hand (or both) or its supporting structures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224.00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63348</w:t>
            </w:r>
          </w:p>
        </w:tc>
        <w:tc>
          <w:tcPr>
            <w:tcW w:w="5528" w:type="dxa"/>
            <w:shd w:val="clear" w:color="auto" w:fill="auto"/>
          </w:tcPr>
          <w:p w:rsidR="00F541FA" w:rsidRPr="006E1794" w:rsidRDefault="00F541FA" w:rsidP="00F541FA">
            <w:pPr>
              <w:pStyle w:val="Tabletext"/>
            </w:pPr>
            <w:r w:rsidRPr="006E1794">
              <w:t>MRI—scan of musculoskeletal system for derangement of elbow or its supporting structures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201.60</w:t>
            </w:r>
          </w:p>
        </w:tc>
      </w:tr>
      <w:tr w:rsidR="00F541FA" w:rsidRPr="006E1794" w:rsidTr="00F541FA">
        <w:tc>
          <w:tcPr>
            <w:tcW w:w="7088" w:type="dxa"/>
            <w:gridSpan w:val="3"/>
            <w:shd w:val="clear" w:color="auto" w:fill="auto"/>
            <w:hideMark/>
          </w:tcPr>
          <w:p w:rsidR="00F541FA" w:rsidRPr="006E1794" w:rsidRDefault="00F541FA" w:rsidP="00F541FA">
            <w:pPr>
              <w:pStyle w:val="TableHeading"/>
            </w:pPr>
            <w:r w:rsidRPr="006E1794">
              <w:t>Subgroup 13—Scan of musculoskeletal system—for specified conditions</w:t>
            </w:r>
          </w:p>
        </w:tc>
      </w:tr>
      <w:tr w:rsidR="00F541FA" w:rsidRPr="006E1794" w:rsidTr="00F541FA">
        <w:tc>
          <w:tcPr>
            <w:tcW w:w="709" w:type="dxa"/>
            <w:shd w:val="clear" w:color="auto" w:fill="auto"/>
            <w:hideMark/>
          </w:tcPr>
          <w:p w:rsidR="00F541FA" w:rsidRPr="006E1794" w:rsidRDefault="00F541FA" w:rsidP="00F541FA">
            <w:pPr>
              <w:pStyle w:val="Tabletext"/>
            </w:pPr>
            <w:r w:rsidRPr="006E1794">
              <w:t>63361</w:t>
            </w:r>
          </w:p>
        </w:tc>
        <w:tc>
          <w:tcPr>
            <w:tcW w:w="5528" w:type="dxa"/>
            <w:shd w:val="clear" w:color="auto" w:fill="auto"/>
            <w:hideMark/>
          </w:tcPr>
          <w:p w:rsidR="00F541FA" w:rsidRPr="006E1794" w:rsidRDefault="00F541FA" w:rsidP="00F541FA">
            <w:pPr>
              <w:pStyle w:val="Tabletext"/>
            </w:pPr>
            <w:r w:rsidRPr="006E1794">
              <w:t>MRI—scan of musculoskeletal system for Gaucher disease (R) (K) (Anaes.)</w:t>
            </w:r>
          </w:p>
        </w:tc>
        <w:tc>
          <w:tcPr>
            <w:tcW w:w="851" w:type="dxa"/>
            <w:shd w:val="clear" w:color="auto" w:fill="auto"/>
            <w:hideMark/>
          </w:tcPr>
          <w:p w:rsidR="00F541FA" w:rsidRPr="006E1794" w:rsidRDefault="00F541FA" w:rsidP="00F541FA">
            <w:pPr>
              <w:pStyle w:val="Tabletext"/>
              <w:tabs>
                <w:tab w:val="decimal" w:pos="400"/>
              </w:tabs>
              <w:jc w:val="right"/>
            </w:pPr>
            <w:r w:rsidRPr="006E1794">
              <w:t>403.20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63364</w:t>
            </w:r>
          </w:p>
        </w:tc>
        <w:tc>
          <w:tcPr>
            <w:tcW w:w="5528" w:type="dxa"/>
            <w:shd w:val="clear" w:color="auto" w:fill="auto"/>
          </w:tcPr>
          <w:p w:rsidR="00F541FA" w:rsidRPr="006E1794" w:rsidRDefault="00F541FA" w:rsidP="00F541FA">
            <w:pPr>
              <w:pStyle w:val="Tabletext"/>
            </w:pPr>
            <w:r w:rsidRPr="006E1794">
              <w:t>MRI—scan of musculoskeletal system for Gaucher disease (R) (NK) (Anaes.)</w:t>
            </w:r>
          </w:p>
        </w:tc>
        <w:tc>
          <w:tcPr>
            <w:tcW w:w="851" w:type="dxa"/>
            <w:shd w:val="clear" w:color="auto" w:fill="auto"/>
          </w:tcPr>
          <w:p w:rsidR="00F541FA" w:rsidRPr="006E1794" w:rsidRDefault="00F541FA" w:rsidP="00F541FA">
            <w:pPr>
              <w:pStyle w:val="Tabletext"/>
              <w:tabs>
                <w:tab w:val="decimal" w:pos="400"/>
              </w:tabs>
              <w:jc w:val="right"/>
            </w:pPr>
            <w:r w:rsidRPr="006E1794">
              <w:t>201.60</w:t>
            </w:r>
          </w:p>
        </w:tc>
      </w:tr>
      <w:tr w:rsidR="00F541FA" w:rsidRPr="006E1794" w:rsidTr="00F541FA">
        <w:tc>
          <w:tcPr>
            <w:tcW w:w="7088" w:type="dxa"/>
            <w:gridSpan w:val="3"/>
            <w:shd w:val="clear" w:color="auto" w:fill="auto"/>
            <w:hideMark/>
          </w:tcPr>
          <w:p w:rsidR="00F541FA" w:rsidRPr="006E1794" w:rsidRDefault="00F541FA" w:rsidP="00F541FA">
            <w:pPr>
              <w:pStyle w:val="TableHeading"/>
            </w:pPr>
            <w:r w:rsidRPr="006E1794">
              <w:t>Subgroup 14—Scan of cardiovascular system—for specified conditions</w:t>
            </w:r>
          </w:p>
        </w:tc>
      </w:tr>
      <w:tr w:rsidR="00F541FA" w:rsidRPr="006E1794" w:rsidTr="00F541FA">
        <w:tc>
          <w:tcPr>
            <w:tcW w:w="709" w:type="dxa"/>
            <w:shd w:val="clear" w:color="auto" w:fill="auto"/>
            <w:hideMark/>
          </w:tcPr>
          <w:p w:rsidR="00F541FA" w:rsidRPr="006E1794" w:rsidRDefault="00F541FA" w:rsidP="00F541FA">
            <w:pPr>
              <w:pStyle w:val="Tabletext"/>
            </w:pPr>
            <w:r w:rsidRPr="006E1794">
              <w:t>63385</w:t>
            </w:r>
          </w:p>
        </w:tc>
        <w:tc>
          <w:tcPr>
            <w:tcW w:w="5528" w:type="dxa"/>
            <w:shd w:val="clear" w:color="auto" w:fill="auto"/>
            <w:hideMark/>
          </w:tcPr>
          <w:p w:rsidR="00F541FA" w:rsidRPr="006E1794" w:rsidRDefault="00F541FA" w:rsidP="00F541FA">
            <w:pPr>
              <w:pStyle w:val="Tabletext"/>
            </w:pPr>
            <w:r w:rsidRPr="006E1794">
              <w:t>MRI—scan of cardiovascular system for congenital disease of the heart or a great vessel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448.00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63388</w:t>
            </w:r>
          </w:p>
        </w:tc>
        <w:tc>
          <w:tcPr>
            <w:tcW w:w="5528" w:type="dxa"/>
            <w:shd w:val="clear" w:color="auto" w:fill="auto"/>
            <w:hideMark/>
          </w:tcPr>
          <w:p w:rsidR="00F541FA" w:rsidRPr="006E1794" w:rsidRDefault="00F541FA" w:rsidP="00F541FA">
            <w:pPr>
              <w:pStyle w:val="Tabletext"/>
            </w:pPr>
            <w:r w:rsidRPr="006E1794">
              <w:t xml:space="preserve">MRI—scan of cardiovascular system for tumour of the heart or a </w:t>
            </w:r>
            <w:r w:rsidRPr="006E1794">
              <w:lastRenderedPageBreak/>
              <w:t>great vessel (R) (Anaes.) (K)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lastRenderedPageBreak/>
              <w:t>448.00</w:t>
            </w:r>
          </w:p>
        </w:tc>
      </w:tr>
      <w:tr w:rsidR="00F541FA" w:rsidRPr="006E1794" w:rsidTr="00F541FA">
        <w:tc>
          <w:tcPr>
            <w:tcW w:w="709" w:type="dxa"/>
            <w:shd w:val="clear" w:color="auto" w:fill="auto"/>
            <w:hideMark/>
          </w:tcPr>
          <w:p w:rsidR="00F541FA" w:rsidRPr="006E1794" w:rsidRDefault="00F541FA" w:rsidP="00F541FA">
            <w:pPr>
              <w:pStyle w:val="Tabletext"/>
            </w:pPr>
            <w:r w:rsidRPr="006E1794">
              <w:lastRenderedPageBreak/>
              <w:t>63391</w:t>
            </w:r>
          </w:p>
        </w:tc>
        <w:tc>
          <w:tcPr>
            <w:tcW w:w="5528" w:type="dxa"/>
            <w:shd w:val="clear" w:color="auto" w:fill="auto"/>
            <w:hideMark/>
          </w:tcPr>
          <w:p w:rsidR="00F541FA" w:rsidRPr="006E1794" w:rsidRDefault="00F541FA" w:rsidP="00F541FA">
            <w:pPr>
              <w:pStyle w:val="Tabletext"/>
            </w:pPr>
            <w:r w:rsidRPr="006E1794">
              <w:t>MRI—scan of cardiovascular system for abnormality of thoracic aorta (R) (Anaes.) (K)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403.20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63392</w:t>
            </w:r>
          </w:p>
        </w:tc>
        <w:tc>
          <w:tcPr>
            <w:tcW w:w="5528" w:type="dxa"/>
            <w:shd w:val="clear" w:color="auto" w:fill="auto"/>
          </w:tcPr>
          <w:p w:rsidR="00F541FA" w:rsidRPr="006E1794" w:rsidRDefault="00F541FA" w:rsidP="00F541FA">
            <w:pPr>
              <w:pStyle w:val="Tabletext"/>
            </w:pPr>
            <w:r w:rsidRPr="006E1794">
              <w:t>MRI—scan of cardiovascular system for congenital disease of the heart or a great vessel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224.00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63393</w:t>
            </w:r>
          </w:p>
        </w:tc>
        <w:tc>
          <w:tcPr>
            <w:tcW w:w="5528" w:type="dxa"/>
            <w:shd w:val="clear" w:color="auto" w:fill="auto"/>
          </w:tcPr>
          <w:p w:rsidR="00F541FA" w:rsidRPr="006E1794" w:rsidRDefault="00F541FA" w:rsidP="00F541FA">
            <w:pPr>
              <w:pStyle w:val="Tabletext"/>
            </w:pPr>
            <w:r w:rsidRPr="006E1794">
              <w:t>MRI—scan of cardiovascular system for tumour of the heart or a great vessel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224.00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63394</w:t>
            </w:r>
          </w:p>
        </w:tc>
        <w:tc>
          <w:tcPr>
            <w:tcW w:w="5528" w:type="dxa"/>
            <w:shd w:val="clear" w:color="auto" w:fill="auto"/>
          </w:tcPr>
          <w:p w:rsidR="00F541FA" w:rsidRPr="006E1794" w:rsidRDefault="00F541FA" w:rsidP="00F541FA">
            <w:pPr>
              <w:pStyle w:val="Tabletext"/>
            </w:pPr>
            <w:r w:rsidRPr="006E1794">
              <w:t>MRI—scan of cardiovascular system for abnormality of thoracic aorta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201.60</w:t>
            </w:r>
          </w:p>
        </w:tc>
      </w:tr>
      <w:tr w:rsidR="00F541FA" w:rsidRPr="006E1794" w:rsidTr="00F541FA">
        <w:tc>
          <w:tcPr>
            <w:tcW w:w="7088" w:type="dxa"/>
            <w:gridSpan w:val="3"/>
            <w:shd w:val="clear" w:color="auto" w:fill="auto"/>
            <w:hideMark/>
          </w:tcPr>
          <w:p w:rsidR="00F541FA" w:rsidRPr="006E1794" w:rsidRDefault="00F541FA" w:rsidP="00F541FA">
            <w:pPr>
              <w:pStyle w:val="TableHeading"/>
            </w:pPr>
            <w:r w:rsidRPr="006E1794">
              <w:t>Subgroup 15—Magnetic resonance angiography—scan of cardiovascular system—for specified conditions</w:t>
            </w:r>
          </w:p>
        </w:tc>
      </w:tr>
      <w:tr w:rsidR="00F541FA" w:rsidRPr="006E1794" w:rsidTr="00F541FA">
        <w:trPr>
          <w:cantSplit/>
        </w:trPr>
        <w:tc>
          <w:tcPr>
            <w:tcW w:w="709" w:type="dxa"/>
            <w:shd w:val="clear" w:color="auto" w:fill="auto"/>
            <w:hideMark/>
          </w:tcPr>
          <w:p w:rsidR="00F541FA" w:rsidRPr="006E1794" w:rsidRDefault="00F541FA" w:rsidP="00F541FA">
            <w:pPr>
              <w:pStyle w:val="Tabletext"/>
            </w:pPr>
            <w:r w:rsidRPr="006E1794">
              <w:t>63401</w:t>
            </w:r>
          </w:p>
        </w:tc>
        <w:tc>
          <w:tcPr>
            <w:tcW w:w="5528" w:type="dxa"/>
            <w:shd w:val="clear" w:color="auto" w:fill="auto"/>
            <w:hideMark/>
          </w:tcPr>
          <w:p w:rsidR="00F541FA" w:rsidRPr="006E1794" w:rsidRDefault="00F541FA" w:rsidP="00F541FA">
            <w:pPr>
              <w:pStyle w:val="Tabletext"/>
            </w:pPr>
            <w:r w:rsidRPr="006E1794">
              <w:t>MRA—if the request for the scan specifically identifies the clinical indication for the scan—scan of cardiovascular system for vascular abnormality in a patient with a previous anaphylactic reaction to an iodinated contrast medium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403.20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63404</w:t>
            </w:r>
          </w:p>
        </w:tc>
        <w:tc>
          <w:tcPr>
            <w:tcW w:w="5528" w:type="dxa"/>
            <w:shd w:val="clear" w:color="auto" w:fill="auto"/>
            <w:hideMark/>
          </w:tcPr>
          <w:p w:rsidR="00F541FA" w:rsidRPr="006E1794" w:rsidRDefault="00F541FA" w:rsidP="00F541FA">
            <w:pPr>
              <w:pStyle w:val="Tabletext"/>
            </w:pPr>
            <w:r w:rsidRPr="006E1794">
              <w:t>MRA—if the request for the scan specifically identifies the clinical indication for the scan—scan of cardiovascular system for obstruction of the superior vena cava, inferior vena cava or a major pelvic vein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403.20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63407</w:t>
            </w:r>
          </w:p>
        </w:tc>
        <w:tc>
          <w:tcPr>
            <w:tcW w:w="5528" w:type="dxa"/>
            <w:shd w:val="clear" w:color="auto" w:fill="auto"/>
          </w:tcPr>
          <w:p w:rsidR="00F541FA" w:rsidRPr="006E1794" w:rsidRDefault="00F541FA" w:rsidP="00F541FA">
            <w:pPr>
              <w:pStyle w:val="Tabletext"/>
            </w:pPr>
            <w:r w:rsidRPr="006E1794">
              <w:t>MRA—if the request for the scan specifically identifies the clinical indication for the scan—scan of cardiovascular system for vascular abnormality in a patient with a previous anaphylactic reaction to an iodinated contrast medium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201.60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63408</w:t>
            </w:r>
          </w:p>
        </w:tc>
        <w:tc>
          <w:tcPr>
            <w:tcW w:w="5528" w:type="dxa"/>
            <w:shd w:val="clear" w:color="auto" w:fill="auto"/>
          </w:tcPr>
          <w:p w:rsidR="00F541FA" w:rsidRPr="006E1794" w:rsidRDefault="00F541FA" w:rsidP="00F541FA">
            <w:pPr>
              <w:pStyle w:val="Tabletext"/>
            </w:pPr>
            <w:r w:rsidRPr="006E1794">
              <w:t>MRA—if the request for the scan specifically identifies the clinical indication for the scan—scan of cardiovascular system for obstruction of the superior vena cava, inferior vena cava or a major pelvic vein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201.60</w:t>
            </w:r>
          </w:p>
        </w:tc>
      </w:tr>
      <w:tr w:rsidR="00F541FA" w:rsidRPr="006E1794" w:rsidTr="00F541FA">
        <w:tc>
          <w:tcPr>
            <w:tcW w:w="7088" w:type="dxa"/>
            <w:gridSpan w:val="3"/>
            <w:shd w:val="clear" w:color="auto" w:fill="auto"/>
            <w:hideMark/>
          </w:tcPr>
          <w:p w:rsidR="00F541FA" w:rsidRPr="006E1794" w:rsidRDefault="00F541FA" w:rsidP="00F541FA">
            <w:pPr>
              <w:pStyle w:val="TableHeading"/>
            </w:pPr>
            <w:r w:rsidRPr="006E1794">
              <w:t>Subgroup 16—Magnetic resonance angiography—for specified conditions—person under the age of 16 years</w:t>
            </w:r>
          </w:p>
        </w:tc>
      </w:tr>
      <w:tr w:rsidR="00F541FA" w:rsidRPr="006E1794" w:rsidTr="00F541FA">
        <w:tc>
          <w:tcPr>
            <w:tcW w:w="709" w:type="dxa"/>
            <w:shd w:val="clear" w:color="auto" w:fill="auto"/>
            <w:hideMark/>
          </w:tcPr>
          <w:p w:rsidR="00F541FA" w:rsidRPr="006E1794" w:rsidRDefault="00F541FA" w:rsidP="00F541FA">
            <w:pPr>
              <w:pStyle w:val="Tabletext"/>
            </w:pPr>
            <w:r w:rsidRPr="006E1794">
              <w:t>63416</w:t>
            </w:r>
          </w:p>
        </w:tc>
        <w:tc>
          <w:tcPr>
            <w:tcW w:w="5528" w:type="dxa"/>
            <w:shd w:val="clear" w:color="auto" w:fill="auto"/>
            <w:hideMark/>
          </w:tcPr>
          <w:p w:rsidR="00F541FA" w:rsidRPr="006E1794" w:rsidRDefault="00F541FA" w:rsidP="00F541FA">
            <w:pPr>
              <w:pStyle w:val="Tabletext"/>
            </w:pPr>
            <w:r w:rsidRPr="006E1794">
              <w:t>MRA—scan of person under the age of 16 for the vasculature of limbs prior to limb or digit transfer surgery in congenital limb deficiency syndrome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403.20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63419</w:t>
            </w:r>
          </w:p>
        </w:tc>
        <w:tc>
          <w:tcPr>
            <w:tcW w:w="5528" w:type="dxa"/>
            <w:shd w:val="clear" w:color="auto" w:fill="auto"/>
          </w:tcPr>
          <w:p w:rsidR="00F541FA" w:rsidRPr="006E1794" w:rsidRDefault="00F541FA" w:rsidP="00F541FA">
            <w:pPr>
              <w:pStyle w:val="Tabletext"/>
            </w:pPr>
            <w:r w:rsidRPr="006E1794">
              <w:t>MRA—scan of person under the age of 16 for the vasculature of limbs prior to limb or digit transfer surgery in congenital limb deficiency syndrome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201.60</w:t>
            </w:r>
          </w:p>
        </w:tc>
      </w:tr>
      <w:tr w:rsidR="00F541FA" w:rsidRPr="006E1794" w:rsidTr="00F541FA">
        <w:tc>
          <w:tcPr>
            <w:tcW w:w="7088" w:type="dxa"/>
            <w:gridSpan w:val="3"/>
            <w:shd w:val="clear" w:color="auto" w:fill="auto"/>
            <w:hideMark/>
          </w:tcPr>
          <w:p w:rsidR="00F541FA" w:rsidRPr="006E1794" w:rsidRDefault="00F541FA" w:rsidP="00F541FA">
            <w:pPr>
              <w:pStyle w:val="TableHeading"/>
            </w:pPr>
            <w:r w:rsidRPr="006E1794">
              <w:lastRenderedPageBreak/>
              <w:t>Subgroup 17—Magnetic resonance imaging—for specified conditions—person under the age of 16 years</w:t>
            </w:r>
          </w:p>
        </w:tc>
      </w:tr>
      <w:tr w:rsidR="00F541FA" w:rsidRPr="006E1794" w:rsidTr="00F541FA">
        <w:tc>
          <w:tcPr>
            <w:tcW w:w="709" w:type="dxa"/>
            <w:shd w:val="clear" w:color="auto" w:fill="auto"/>
            <w:hideMark/>
          </w:tcPr>
          <w:p w:rsidR="00F541FA" w:rsidRPr="006E1794" w:rsidRDefault="00F541FA" w:rsidP="00F541FA">
            <w:pPr>
              <w:pStyle w:val="Tabletext"/>
            </w:pPr>
            <w:r w:rsidRPr="006E1794">
              <w:t>63425</w:t>
            </w:r>
          </w:p>
        </w:tc>
        <w:tc>
          <w:tcPr>
            <w:tcW w:w="5528" w:type="dxa"/>
            <w:shd w:val="clear" w:color="auto" w:fill="auto"/>
            <w:hideMark/>
          </w:tcPr>
          <w:p w:rsidR="00F541FA" w:rsidRPr="006E1794" w:rsidRDefault="00F541FA" w:rsidP="00F541FA">
            <w:pPr>
              <w:pStyle w:val="Tabletext"/>
            </w:pPr>
            <w:r w:rsidRPr="006E1794">
              <w:t>MRI—scan of person under the age of 16 for post</w:t>
            </w:r>
            <w:r w:rsidR="006E1794">
              <w:noBreakHyphen/>
            </w:r>
            <w:r w:rsidRPr="006E1794">
              <w:t>inflammatory or post</w:t>
            </w:r>
            <w:r w:rsidR="006E1794">
              <w:noBreakHyphen/>
            </w:r>
            <w:r w:rsidRPr="006E1794">
              <w:t>traumatic physeal fusion (R) (K) (Anaes.)</w:t>
            </w:r>
          </w:p>
        </w:tc>
        <w:tc>
          <w:tcPr>
            <w:tcW w:w="851" w:type="dxa"/>
            <w:shd w:val="clear" w:color="auto" w:fill="auto"/>
            <w:hideMark/>
          </w:tcPr>
          <w:p w:rsidR="00F541FA" w:rsidRPr="006E1794" w:rsidRDefault="00F541FA" w:rsidP="00F541FA">
            <w:pPr>
              <w:pStyle w:val="Tabletext"/>
              <w:tabs>
                <w:tab w:val="decimal" w:pos="400"/>
              </w:tabs>
              <w:jc w:val="right"/>
            </w:pPr>
            <w:r w:rsidRPr="006E1794">
              <w:t>403.20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63428</w:t>
            </w:r>
          </w:p>
        </w:tc>
        <w:tc>
          <w:tcPr>
            <w:tcW w:w="5528" w:type="dxa"/>
            <w:shd w:val="clear" w:color="auto" w:fill="auto"/>
            <w:hideMark/>
          </w:tcPr>
          <w:p w:rsidR="00F541FA" w:rsidRPr="006E1794" w:rsidRDefault="00F541FA" w:rsidP="00F541FA">
            <w:pPr>
              <w:pStyle w:val="Tabletext"/>
            </w:pPr>
            <w:r w:rsidRPr="006E1794">
              <w:t>MRI—scan of person under the age of 16 for Gaucher disease (R) (K) (Anaes.)</w:t>
            </w:r>
          </w:p>
        </w:tc>
        <w:tc>
          <w:tcPr>
            <w:tcW w:w="851" w:type="dxa"/>
            <w:shd w:val="clear" w:color="auto" w:fill="auto"/>
            <w:hideMark/>
          </w:tcPr>
          <w:p w:rsidR="00F541FA" w:rsidRPr="006E1794" w:rsidRDefault="00F541FA" w:rsidP="00F541FA">
            <w:pPr>
              <w:pStyle w:val="Tabletext"/>
              <w:tabs>
                <w:tab w:val="decimal" w:pos="400"/>
              </w:tabs>
              <w:jc w:val="right"/>
            </w:pPr>
            <w:r w:rsidRPr="006E1794">
              <w:t>403.20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63432</w:t>
            </w:r>
          </w:p>
        </w:tc>
        <w:tc>
          <w:tcPr>
            <w:tcW w:w="5528" w:type="dxa"/>
            <w:shd w:val="clear" w:color="auto" w:fill="auto"/>
          </w:tcPr>
          <w:p w:rsidR="00F541FA" w:rsidRPr="006E1794" w:rsidRDefault="00F541FA" w:rsidP="00F541FA">
            <w:pPr>
              <w:pStyle w:val="Tabletext"/>
            </w:pPr>
            <w:r w:rsidRPr="006E1794">
              <w:t>MRI—scan of person under the age of 16 for post</w:t>
            </w:r>
            <w:r w:rsidR="006E1794">
              <w:noBreakHyphen/>
            </w:r>
            <w:r w:rsidRPr="006E1794">
              <w:t>inflammatory or post</w:t>
            </w:r>
            <w:r w:rsidR="006E1794">
              <w:noBreakHyphen/>
            </w:r>
            <w:r w:rsidRPr="006E1794">
              <w:t>traumatic physeal fusion (R) (NK) (Anaes.)</w:t>
            </w:r>
          </w:p>
        </w:tc>
        <w:tc>
          <w:tcPr>
            <w:tcW w:w="851" w:type="dxa"/>
            <w:shd w:val="clear" w:color="auto" w:fill="auto"/>
          </w:tcPr>
          <w:p w:rsidR="00F541FA" w:rsidRPr="006E1794" w:rsidRDefault="00F541FA" w:rsidP="00F541FA">
            <w:pPr>
              <w:pStyle w:val="Tabletext"/>
              <w:tabs>
                <w:tab w:val="decimal" w:pos="400"/>
              </w:tabs>
              <w:jc w:val="right"/>
            </w:pPr>
            <w:r w:rsidRPr="006E1794">
              <w:t>201.60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63433</w:t>
            </w:r>
          </w:p>
        </w:tc>
        <w:tc>
          <w:tcPr>
            <w:tcW w:w="5528" w:type="dxa"/>
            <w:shd w:val="clear" w:color="auto" w:fill="auto"/>
          </w:tcPr>
          <w:p w:rsidR="00F541FA" w:rsidRPr="006E1794" w:rsidRDefault="00F541FA" w:rsidP="00F541FA">
            <w:pPr>
              <w:pStyle w:val="Tabletext"/>
            </w:pPr>
            <w:r w:rsidRPr="006E1794">
              <w:t>MRI—scan of person under the age of 16 for Gaucher disease (R) (NK) (Anaes.)</w:t>
            </w:r>
          </w:p>
        </w:tc>
        <w:tc>
          <w:tcPr>
            <w:tcW w:w="851" w:type="dxa"/>
            <w:shd w:val="clear" w:color="auto" w:fill="auto"/>
          </w:tcPr>
          <w:p w:rsidR="00F541FA" w:rsidRPr="006E1794" w:rsidRDefault="00F541FA" w:rsidP="00F541FA">
            <w:pPr>
              <w:pStyle w:val="Tabletext"/>
              <w:tabs>
                <w:tab w:val="decimal" w:pos="400"/>
              </w:tabs>
              <w:jc w:val="right"/>
            </w:pPr>
            <w:r w:rsidRPr="006E1794">
              <w:t>201.60</w:t>
            </w:r>
          </w:p>
        </w:tc>
      </w:tr>
      <w:tr w:rsidR="00F541FA" w:rsidRPr="006E1794" w:rsidTr="00F541FA">
        <w:tc>
          <w:tcPr>
            <w:tcW w:w="7088" w:type="dxa"/>
            <w:gridSpan w:val="3"/>
            <w:shd w:val="clear" w:color="auto" w:fill="auto"/>
            <w:hideMark/>
          </w:tcPr>
          <w:p w:rsidR="00F541FA" w:rsidRPr="006E1794" w:rsidRDefault="00F541FA" w:rsidP="00F541FA">
            <w:pPr>
              <w:pStyle w:val="TableHeading"/>
            </w:pPr>
            <w:r w:rsidRPr="006E1794">
              <w:t>Subgroup 18—Magnetic resonance imaging—for specified conditions—person under the age of 16 years</w:t>
            </w:r>
          </w:p>
        </w:tc>
      </w:tr>
      <w:tr w:rsidR="00F541FA" w:rsidRPr="006E1794" w:rsidTr="00F541FA">
        <w:tc>
          <w:tcPr>
            <w:tcW w:w="709" w:type="dxa"/>
            <w:shd w:val="clear" w:color="auto" w:fill="auto"/>
            <w:hideMark/>
          </w:tcPr>
          <w:p w:rsidR="00F541FA" w:rsidRPr="006E1794" w:rsidRDefault="00F541FA" w:rsidP="00F541FA">
            <w:pPr>
              <w:pStyle w:val="Tabletext"/>
            </w:pPr>
            <w:r w:rsidRPr="006E1794">
              <w:t>63440</w:t>
            </w:r>
          </w:p>
        </w:tc>
        <w:tc>
          <w:tcPr>
            <w:tcW w:w="5528" w:type="dxa"/>
            <w:shd w:val="clear" w:color="auto" w:fill="auto"/>
            <w:hideMark/>
          </w:tcPr>
          <w:p w:rsidR="00F541FA" w:rsidRPr="006E1794" w:rsidRDefault="00F541FA" w:rsidP="00F541FA">
            <w:pPr>
              <w:pStyle w:val="Tabletext"/>
            </w:pPr>
            <w:r w:rsidRPr="006E1794">
              <w:t>MRI—scan of person under the age of 16 for pelvic or abdominal mass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403.20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63443</w:t>
            </w:r>
          </w:p>
        </w:tc>
        <w:tc>
          <w:tcPr>
            <w:tcW w:w="5528" w:type="dxa"/>
            <w:shd w:val="clear" w:color="auto" w:fill="auto"/>
            <w:hideMark/>
          </w:tcPr>
          <w:p w:rsidR="00F541FA" w:rsidRPr="006E1794" w:rsidRDefault="00F541FA" w:rsidP="00F541FA">
            <w:pPr>
              <w:pStyle w:val="Tabletext"/>
            </w:pPr>
            <w:r w:rsidRPr="006E1794">
              <w:t>MRI—scan of person under the age of 16 for mediastinal mass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403.20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63446</w:t>
            </w:r>
          </w:p>
        </w:tc>
        <w:tc>
          <w:tcPr>
            <w:tcW w:w="5528" w:type="dxa"/>
            <w:shd w:val="clear" w:color="auto" w:fill="auto"/>
            <w:hideMark/>
          </w:tcPr>
          <w:p w:rsidR="00F541FA" w:rsidRPr="006E1794" w:rsidRDefault="00F541FA" w:rsidP="00F541FA">
            <w:pPr>
              <w:pStyle w:val="Tabletext"/>
            </w:pPr>
            <w:r w:rsidRPr="006E1794">
              <w:t>MRI—scan of person under the age of 16 for congenital uterine or anorectal abnormality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403.20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63447</w:t>
            </w:r>
          </w:p>
        </w:tc>
        <w:tc>
          <w:tcPr>
            <w:tcW w:w="5528" w:type="dxa"/>
            <w:shd w:val="clear" w:color="auto" w:fill="auto"/>
          </w:tcPr>
          <w:p w:rsidR="00F541FA" w:rsidRPr="006E1794" w:rsidRDefault="00F541FA" w:rsidP="00F541FA">
            <w:pPr>
              <w:pStyle w:val="Tabletext"/>
            </w:pPr>
            <w:r w:rsidRPr="006E1794">
              <w:t>MRI—scan of person under the age of 16 for pelvic or abdominal mass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201.60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63448</w:t>
            </w:r>
          </w:p>
        </w:tc>
        <w:tc>
          <w:tcPr>
            <w:tcW w:w="5528" w:type="dxa"/>
            <w:shd w:val="clear" w:color="auto" w:fill="auto"/>
          </w:tcPr>
          <w:p w:rsidR="00F541FA" w:rsidRPr="006E1794" w:rsidRDefault="00F541FA" w:rsidP="00F541FA">
            <w:pPr>
              <w:pStyle w:val="Tabletext"/>
            </w:pPr>
            <w:r w:rsidRPr="006E1794">
              <w:t>MRI—scan of person under the age of 16 for mediastinal mass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201.60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63449</w:t>
            </w:r>
          </w:p>
        </w:tc>
        <w:tc>
          <w:tcPr>
            <w:tcW w:w="5528" w:type="dxa"/>
            <w:shd w:val="clear" w:color="auto" w:fill="auto"/>
          </w:tcPr>
          <w:p w:rsidR="00F541FA" w:rsidRPr="006E1794" w:rsidRDefault="00F541FA" w:rsidP="00F541FA">
            <w:pPr>
              <w:pStyle w:val="Tabletext"/>
            </w:pPr>
            <w:r w:rsidRPr="006E1794">
              <w:t>MRI—scan of person under the age of 16 for congenital uterine or anorectal abnormality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201.60</w:t>
            </w:r>
          </w:p>
        </w:tc>
      </w:tr>
      <w:tr w:rsidR="00F541FA" w:rsidRPr="006E1794" w:rsidTr="00F541FA">
        <w:tc>
          <w:tcPr>
            <w:tcW w:w="7088" w:type="dxa"/>
            <w:gridSpan w:val="3"/>
            <w:shd w:val="clear" w:color="auto" w:fill="auto"/>
            <w:hideMark/>
          </w:tcPr>
          <w:p w:rsidR="00F541FA" w:rsidRPr="006E1794" w:rsidRDefault="00F541FA" w:rsidP="00F541FA">
            <w:pPr>
              <w:pStyle w:val="TableHeading"/>
            </w:pPr>
            <w:r w:rsidRPr="006E1794">
              <w:t>Subgroup 19—Scan of body—for specified conditions</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63455</w:t>
            </w:r>
          </w:p>
        </w:tc>
        <w:tc>
          <w:tcPr>
            <w:tcW w:w="5528" w:type="dxa"/>
            <w:shd w:val="clear" w:color="auto" w:fill="auto"/>
          </w:tcPr>
          <w:p w:rsidR="00F541FA" w:rsidRPr="006E1794" w:rsidRDefault="00F541FA" w:rsidP="00F541FA">
            <w:pPr>
              <w:pStyle w:val="Tabletext"/>
            </w:pPr>
            <w:r w:rsidRPr="006E1794">
              <w:t>MRI—scan of the body for adrenal mass in a patient with a malignancy that is otherwise resectable (R) (NK) (Anaes.)</w:t>
            </w:r>
          </w:p>
        </w:tc>
        <w:tc>
          <w:tcPr>
            <w:tcW w:w="851" w:type="dxa"/>
            <w:shd w:val="clear" w:color="auto" w:fill="auto"/>
          </w:tcPr>
          <w:p w:rsidR="00F541FA" w:rsidRPr="006E1794" w:rsidRDefault="00F541FA" w:rsidP="00F541FA">
            <w:pPr>
              <w:pStyle w:val="Tabletext"/>
              <w:tabs>
                <w:tab w:val="decimal" w:pos="400"/>
              </w:tabs>
              <w:jc w:val="right"/>
            </w:pPr>
            <w:r w:rsidRPr="006E1794">
              <w:t>179.20</w:t>
            </w:r>
          </w:p>
        </w:tc>
      </w:tr>
      <w:tr w:rsidR="00F541FA" w:rsidRPr="006E1794" w:rsidTr="00F541FA">
        <w:trPr>
          <w:trHeight w:val="2178"/>
        </w:trPr>
        <w:tc>
          <w:tcPr>
            <w:tcW w:w="709" w:type="dxa"/>
            <w:shd w:val="clear" w:color="auto" w:fill="auto"/>
            <w:hideMark/>
          </w:tcPr>
          <w:p w:rsidR="00F541FA" w:rsidRPr="006E1794" w:rsidRDefault="00F541FA" w:rsidP="00F541FA">
            <w:pPr>
              <w:pStyle w:val="Tabletext"/>
            </w:pPr>
            <w:r w:rsidRPr="006E1794">
              <w:lastRenderedPageBreak/>
              <w:t>63457</w:t>
            </w:r>
          </w:p>
        </w:tc>
        <w:tc>
          <w:tcPr>
            <w:tcW w:w="5528" w:type="dxa"/>
            <w:shd w:val="clear" w:color="auto" w:fill="auto"/>
            <w:hideMark/>
          </w:tcPr>
          <w:p w:rsidR="00F541FA" w:rsidRPr="006E1794" w:rsidRDefault="00F541FA" w:rsidP="00F541FA">
            <w:pPr>
              <w:pStyle w:val="Tabletext"/>
            </w:pPr>
            <w:r w:rsidRPr="006E1794">
              <w:t>MRI—scan of both breasts for the detection of cancer, if a dedicated breast coil is used, the request for scan identifies that the person is asymptomatic and is younger than 50 years of age, and the request for the scan identifies:</w:t>
            </w:r>
          </w:p>
          <w:p w:rsidR="00F541FA" w:rsidRPr="006E1794" w:rsidRDefault="00F541FA" w:rsidP="00F541FA">
            <w:pPr>
              <w:pStyle w:val="Tablea"/>
            </w:pPr>
            <w:r w:rsidRPr="006E1794">
              <w:t>(a) that the patient is at high risk of developing breast cancer, due to one of the following:</w:t>
            </w:r>
          </w:p>
          <w:p w:rsidR="00F541FA" w:rsidRPr="006E1794" w:rsidRDefault="00F541FA" w:rsidP="00F541FA">
            <w:pPr>
              <w:pStyle w:val="Tablei"/>
            </w:pPr>
            <w:r w:rsidRPr="006E1794">
              <w:t>(i) 3 or more first or second degree relatives on the same side of the family diagnosed with breast or ovarian cancer;</w:t>
            </w:r>
          </w:p>
          <w:p w:rsidR="00F541FA" w:rsidRPr="006E1794" w:rsidRDefault="00F541FA" w:rsidP="00F541FA">
            <w:pPr>
              <w:pStyle w:val="Tablei"/>
            </w:pPr>
            <w:r w:rsidRPr="006E1794">
              <w:t>(ii) 2 or more first or second degree relatives on the same side of the family diagnosed with breast or ovarian cancer, if any of the relatives has been diagnosed with bilateral breast cancer, had onset of breast cancer before the age of 40 years, had onset of ovarian cancer before the age of 50 years, has been diagnosed with breast and ovarian cancer (at the same time or at different times), has Ashkenazi Jewish ancestry or is a male relative who has been diagnosed with breast cancer;</w:t>
            </w:r>
          </w:p>
          <w:p w:rsidR="00F541FA" w:rsidRPr="006E1794" w:rsidRDefault="00F541FA" w:rsidP="00F541FA">
            <w:pPr>
              <w:pStyle w:val="Tablei"/>
            </w:pPr>
            <w:r w:rsidRPr="006E1794">
              <w:t>(iii) one first or second degree relative diagnosed with breast cancer at age 45 years or younger, and another first or second degree relative on the same side of the family with bone or soft tissue sarcoma at age 45 years or younger; or</w:t>
            </w:r>
          </w:p>
          <w:p w:rsidR="00F541FA" w:rsidRPr="006E1794" w:rsidRDefault="00F541FA" w:rsidP="00F541FA">
            <w:pPr>
              <w:pStyle w:val="Tablea"/>
            </w:pPr>
            <w:r w:rsidRPr="006E1794">
              <w:t>(b) that genetic testing has identified the presence of a high risk breast cancer gene mutation (R) (Anaes.) (NK)</w:t>
            </w:r>
          </w:p>
        </w:tc>
        <w:tc>
          <w:tcPr>
            <w:tcW w:w="851" w:type="dxa"/>
            <w:shd w:val="clear" w:color="auto" w:fill="auto"/>
            <w:hideMark/>
          </w:tcPr>
          <w:p w:rsidR="00F541FA" w:rsidRPr="006E1794" w:rsidRDefault="00F541FA" w:rsidP="00F541FA">
            <w:pPr>
              <w:pStyle w:val="Tabletext"/>
              <w:tabs>
                <w:tab w:val="decimal" w:pos="400"/>
              </w:tabs>
              <w:jc w:val="right"/>
            </w:pPr>
            <w:r w:rsidRPr="006E1794">
              <w:t>345.00</w:t>
            </w:r>
          </w:p>
        </w:tc>
      </w:tr>
      <w:tr w:rsidR="00F541FA" w:rsidRPr="006E1794" w:rsidTr="00F541FA">
        <w:tblPrEx>
          <w:tblLook w:val="0000" w:firstRow="0" w:lastRow="0" w:firstColumn="0" w:lastColumn="0" w:noHBand="0" w:noVBand="0"/>
        </w:tblPrEx>
        <w:trPr>
          <w:cantSplit/>
        </w:trPr>
        <w:tc>
          <w:tcPr>
            <w:tcW w:w="709" w:type="dxa"/>
            <w:shd w:val="clear" w:color="auto" w:fill="auto"/>
          </w:tcPr>
          <w:p w:rsidR="00F541FA" w:rsidRPr="006E1794" w:rsidRDefault="00F541FA" w:rsidP="00F541FA">
            <w:pPr>
              <w:pStyle w:val="Tabletext"/>
            </w:pPr>
            <w:r w:rsidRPr="006E1794">
              <w:t>63458</w:t>
            </w:r>
          </w:p>
        </w:tc>
        <w:tc>
          <w:tcPr>
            <w:tcW w:w="5528" w:type="dxa"/>
            <w:shd w:val="clear" w:color="auto" w:fill="auto"/>
          </w:tcPr>
          <w:p w:rsidR="00F541FA" w:rsidRPr="006E1794" w:rsidRDefault="00F541FA" w:rsidP="00F541FA">
            <w:pPr>
              <w:pStyle w:val="Tabletext"/>
            </w:pPr>
            <w:r w:rsidRPr="006E1794">
              <w:t>MRI—scan of both breasts for the detection of cancer, if:</w:t>
            </w:r>
          </w:p>
          <w:p w:rsidR="00F541FA" w:rsidRPr="006E1794" w:rsidRDefault="00F541FA" w:rsidP="00F541FA">
            <w:pPr>
              <w:pStyle w:val="Tablea"/>
            </w:pPr>
            <w:r w:rsidRPr="006E1794">
              <w:t>(a) a dedicated breast coil is used; and</w:t>
            </w:r>
          </w:p>
          <w:p w:rsidR="00F541FA" w:rsidRPr="006E1794" w:rsidRDefault="00F541FA" w:rsidP="00F541FA">
            <w:pPr>
              <w:pStyle w:val="Tablea"/>
            </w:pPr>
            <w:r w:rsidRPr="006E1794">
              <w:t>(b) the person has had an abnormality detected as a result of a service mentioned in item</w:t>
            </w:r>
            <w:r w:rsidR="006E1794" w:rsidRPr="006E1794">
              <w:t> </w:t>
            </w:r>
            <w:r w:rsidRPr="006E1794">
              <w:t>63457 or 63464 performed in the previous 12 months (R) (NK) (Anaes.)</w:t>
            </w:r>
          </w:p>
        </w:tc>
        <w:tc>
          <w:tcPr>
            <w:tcW w:w="851" w:type="dxa"/>
            <w:shd w:val="clear" w:color="auto" w:fill="auto"/>
          </w:tcPr>
          <w:p w:rsidR="00F541FA" w:rsidRPr="006E1794" w:rsidRDefault="00F541FA" w:rsidP="00F541FA">
            <w:pPr>
              <w:pStyle w:val="Tabletext"/>
              <w:tabs>
                <w:tab w:val="decimal" w:pos="400"/>
              </w:tabs>
              <w:jc w:val="right"/>
            </w:pPr>
            <w:r w:rsidRPr="006E1794">
              <w:t>345.00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63461</w:t>
            </w:r>
          </w:p>
        </w:tc>
        <w:tc>
          <w:tcPr>
            <w:tcW w:w="5528" w:type="dxa"/>
            <w:shd w:val="clear" w:color="auto" w:fill="auto"/>
            <w:hideMark/>
          </w:tcPr>
          <w:p w:rsidR="00F541FA" w:rsidRPr="006E1794" w:rsidRDefault="00F541FA" w:rsidP="00F541FA">
            <w:pPr>
              <w:pStyle w:val="Tabletext"/>
            </w:pPr>
            <w:r w:rsidRPr="006E1794">
              <w:t>MRI—scan of the body for adrenal mass in a patient with a malignancy that is otherwise resectable (R) (K) (Anaes.)</w:t>
            </w:r>
          </w:p>
        </w:tc>
        <w:tc>
          <w:tcPr>
            <w:tcW w:w="851" w:type="dxa"/>
            <w:shd w:val="clear" w:color="auto" w:fill="auto"/>
            <w:hideMark/>
          </w:tcPr>
          <w:p w:rsidR="00F541FA" w:rsidRPr="006E1794" w:rsidRDefault="00F541FA" w:rsidP="00F541FA">
            <w:pPr>
              <w:pStyle w:val="Tabletext"/>
              <w:tabs>
                <w:tab w:val="decimal" w:pos="400"/>
              </w:tabs>
              <w:jc w:val="right"/>
            </w:pPr>
            <w:r w:rsidRPr="006E1794">
              <w:t>358.40</w:t>
            </w:r>
          </w:p>
        </w:tc>
      </w:tr>
      <w:tr w:rsidR="00F541FA" w:rsidRPr="006E1794" w:rsidTr="00F541FA">
        <w:trPr>
          <w:trHeight w:val="1044"/>
        </w:trPr>
        <w:tc>
          <w:tcPr>
            <w:tcW w:w="709" w:type="dxa"/>
            <w:tcBorders>
              <w:bottom w:val="single" w:sz="4" w:space="0" w:color="auto"/>
            </w:tcBorders>
            <w:shd w:val="clear" w:color="auto" w:fill="auto"/>
            <w:hideMark/>
          </w:tcPr>
          <w:p w:rsidR="00F541FA" w:rsidRPr="006E1794" w:rsidRDefault="00F541FA" w:rsidP="00F541FA">
            <w:pPr>
              <w:pStyle w:val="Tabletext"/>
            </w:pPr>
            <w:r w:rsidRPr="006E1794">
              <w:t>63464</w:t>
            </w:r>
          </w:p>
        </w:tc>
        <w:tc>
          <w:tcPr>
            <w:tcW w:w="5528" w:type="dxa"/>
            <w:tcBorders>
              <w:bottom w:val="single" w:sz="4" w:space="0" w:color="auto"/>
            </w:tcBorders>
            <w:shd w:val="clear" w:color="auto" w:fill="auto"/>
            <w:hideMark/>
          </w:tcPr>
          <w:p w:rsidR="00F541FA" w:rsidRPr="006E1794" w:rsidRDefault="00F541FA" w:rsidP="00F541FA">
            <w:pPr>
              <w:pStyle w:val="Tabletext"/>
            </w:pPr>
            <w:r w:rsidRPr="006E1794">
              <w:t>MRI—scan of both breasts for the detection of cancer, if a dedicated breast coil is used, the request for scan identifies that the person is asymptomatic and is younger than 50 years of age, and the request for the scan identifies:</w:t>
            </w:r>
          </w:p>
          <w:p w:rsidR="00F541FA" w:rsidRPr="006E1794" w:rsidRDefault="00F541FA" w:rsidP="00F541FA">
            <w:pPr>
              <w:pStyle w:val="Tablea"/>
            </w:pPr>
            <w:r w:rsidRPr="006E1794">
              <w:t>(a) that the patient is at high risk of developing breast cancer, due to one of the following:</w:t>
            </w:r>
          </w:p>
          <w:p w:rsidR="00F541FA" w:rsidRPr="006E1794" w:rsidRDefault="00F541FA" w:rsidP="00F541FA">
            <w:pPr>
              <w:pStyle w:val="Tablei"/>
            </w:pPr>
            <w:r w:rsidRPr="006E1794">
              <w:lastRenderedPageBreak/>
              <w:t>(i) 3 or more first or second degree relatives on the same side of the family diagnosed with breast or ovarian cancer;</w:t>
            </w:r>
          </w:p>
          <w:p w:rsidR="00F541FA" w:rsidRPr="006E1794" w:rsidRDefault="00F541FA" w:rsidP="00F541FA">
            <w:pPr>
              <w:pStyle w:val="Tablei"/>
            </w:pPr>
            <w:r w:rsidRPr="006E1794">
              <w:t>(ii) 2 or more first or second degree relatives on the same side of the family diagnosed with breast or ovarian cancer, if any of the relatives has been diagnosed with bilateral breast cancer, had onset of breast cancer before the age of 40 years, had onset of ovarian cancer before the age of 50 years, has been diagnosed with breast and ovarian cancer (at the same time or at different times), has Ashkenazi Jewish ancestry or is a male relative who has been diagnosed with breast cancer;</w:t>
            </w:r>
          </w:p>
          <w:p w:rsidR="00F541FA" w:rsidRPr="006E1794" w:rsidRDefault="00F541FA" w:rsidP="00F541FA">
            <w:pPr>
              <w:pStyle w:val="Tablei"/>
            </w:pPr>
            <w:r w:rsidRPr="006E1794">
              <w:t>(iii) one first or second degree relative diagnosed with breast cancer at age 45 years or younger, and another first or second degree relative on the same side of the family with bone or soft tissue sarcoma at age 45 years or younger; or</w:t>
            </w:r>
          </w:p>
          <w:p w:rsidR="00F541FA" w:rsidRPr="006E1794" w:rsidRDefault="00F541FA" w:rsidP="00F541FA">
            <w:pPr>
              <w:pStyle w:val="Tablea"/>
            </w:pPr>
            <w:r w:rsidRPr="006E1794">
              <w:t>(b) that genetic testing has identified the presence of a high risk breast cancer gene mutation (R) (K) (Anaes.)</w:t>
            </w:r>
          </w:p>
        </w:tc>
        <w:tc>
          <w:tcPr>
            <w:tcW w:w="851" w:type="dxa"/>
            <w:tcBorders>
              <w:bottom w:val="single" w:sz="4" w:space="0" w:color="auto"/>
            </w:tcBorders>
            <w:shd w:val="clear" w:color="auto" w:fill="auto"/>
            <w:hideMark/>
          </w:tcPr>
          <w:p w:rsidR="00F541FA" w:rsidRPr="006E1794" w:rsidRDefault="00F541FA" w:rsidP="00F541FA">
            <w:pPr>
              <w:pStyle w:val="Tabletext"/>
              <w:tabs>
                <w:tab w:val="decimal" w:pos="400"/>
              </w:tabs>
              <w:jc w:val="right"/>
            </w:pPr>
            <w:r w:rsidRPr="006E1794">
              <w:lastRenderedPageBreak/>
              <w:t>690.00</w:t>
            </w:r>
          </w:p>
        </w:tc>
      </w:tr>
      <w:tr w:rsidR="00F541FA" w:rsidRPr="006E1794" w:rsidTr="00F541FA">
        <w:tc>
          <w:tcPr>
            <w:tcW w:w="709" w:type="dxa"/>
            <w:tcBorders>
              <w:bottom w:val="single" w:sz="12" w:space="0" w:color="auto"/>
            </w:tcBorders>
            <w:shd w:val="clear" w:color="auto" w:fill="auto"/>
            <w:hideMark/>
          </w:tcPr>
          <w:p w:rsidR="00F541FA" w:rsidRPr="006E1794" w:rsidRDefault="00F541FA" w:rsidP="00F541FA">
            <w:pPr>
              <w:pStyle w:val="Tabletext"/>
            </w:pPr>
            <w:r w:rsidRPr="006E1794">
              <w:lastRenderedPageBreak/>
              <w:t>63467</w:t>
            </w:r>
          </w:p>
        </w:tc>
        <w:tc>
          <w:tcPr>
            <w:tcW w:w="5528" w:type="dxa"/>
            <w:tcBorders>
              <w:bottom w:val="single" w:sz="12" w:space="0" w:color="auto"/>
            </w:tcBorders>
            <w:shd w:val="clear" w:color="auto" w:fill="auto"/>
            <w:hideMark/>
          </w:tcPr>
          <w:p w:rsidR="00F541FA" w:rsidRPr="006E1794" w:rsidRDefault="00F541FA" w:rsidP="00F541FA">
            <w:pPr>
              <w:pStyle w:val="Tabletext"/>
            </w:pPr>
            <w:r w:rsidRPr="006E1794">
              <w:t>MRI—scan of both breasts for the detection of cancer, if:</w:t>
            </w:r>
          </w:p>
          <w:p w:rsidR="00F541FA" w:rsidRPr="006E1794" w:rsidRDefault="00F541FA" w:rsidP="00F541FA">
            <w:pPr>
              <w:pStyle w:val="Tablea"/>
            </w:pPr>
            <w:r w:rsidRPr="006E1794">
              <w:t>(a) a dedicated breast coil is used; and</w:t>
            </w:r>
          </w:p>
          <w:p w:rsidR="00F541FA" w:rsidRPr="006E1794" w:rsidRDefault="00F541FA" w:rsidP="00F541FA">
            <w:pPr>
              <w:pStyle w:val="Tablea"/>
            </w:pPr>
            <w:r w:rsidRPr="006E1794">
              <w:t>(b) the person has had an abnormality detected as a result of a service mentioned in item</w:t>
            </w:r>
            <w:r w:rsidR="006E1794" w:rsidRPr="006E1794">
              <w:t> </w:t>
            </w:r>
            <w:r w:rsidRPr="006E1794">
              <w:t>63457 or 63464 performed in the previous 12 months (R) (K) (Anaes.)</w:t>
            </w:r>
          </w:p>
        </w:tc>
        <w:tc>
          <w:tcPr>
            <w:tcW w:w="851" w:type="dxa"/>
            <w:tcBorders>
              <w:bottom w:val="single" w:sz="12" w:space="0" w:color="auto"/>
            </w:tcBorders>
            <w:shd w:val="clear" w:color="auto" w:fill="auto"/>
            <w:hideMark/>
          </w:tcPr>
          <w:p w:rsidR="00F541FA" w:rsidRPr="006E1794" w:rsidRDefault="00F541FA" w:rsidP="00F541FA">
            <w:pPr>
              <w:pStyle w:val="Tabletext"/>
              <w:tabs>
                <w:tab w:val="decimal" w:pos="400"/>
              </w:tabs>
              <w:jc w:val="right"/>
            </w:pPr>
            <w:r w:rsidRPr="006E1794">
              <w:t>690.00</w:t>
            </w:r>
          </w:p>
        </w:tc>
      </w:tr>
    </w:tbl>
    <w:p w:rsidR="00F541FA" w:rsidRPr="006E1794" w:rsidRDefault="00F541FA" w:rsidP="00F541FA">
      <w:pPr>
        <w:pStyle w:val="ActHead4"/>
      </w:pPr>
      <w:bookmarkStart w:id="88" w:name="_Toc399164837"/>
      <w:r w:rsidRPr="006E1794">
        <w:rPr>
          <w:rStyle w:val="CharSubdNo"/>
        </w:rPr>
        <w:t>Subdivision C</w:t>
      </w:r>
      <w:r w:rsidRPr="006E1794">
        <w:t>—</w:t>
      </w:r>
      <w:r w:rsidRPr="006E1794">
        <w:rPr>
          <w:rStyle w:val="CharSubdText"/>
        </w:rPr>
        <w:t>Subgroup 20 of Group I5: scans of pelvis and upper abdomen for specified conditions</w:t>
      </w:r>
      <w:bookmarkEnd w:id="88"/>
    </w:p>
    <w:p w:rsidR="00F541FA" w:rsidRPr="006E1794" w:rsidRDefault="00F541FA" w:rsidP="00F541FA">
      <w:pPr>
        <w:pStyle w:val="ActHead5"/>
      </w:pPr>
      <w:bookmarkStart w:id="89" w:name="_Toc399164838"/>
      <w:r w:rsidRPr="006E1794">
        <w:rPr>
          <w:rStyle w:val="CharSectno"/>
        </w:rPr>
        <w:t>2.5.10</w:t>
      </w:r>
      <w:r w:rsidRPr="006E1794">
        <w:t xml:space="preserve">  MRI services—limit for items</w:t>
      </w:r>
      <w:r w:rsidR="006E1794" w:rsidRPr="006E1794">
        <w:t> </w:t>
      </w:r>
      <w:r w:rsidRPr="006E1794">
        <w:t>63470, 63473, 63479 and 63481</w:t>
      </w:r>
      <w:bookmarkEnd w:id="89"/>
    </w:p>
    <w:p w:rsidR="00F541FA" w:rsidRPr="006E1794" w:rsidRDefault="00F541FA" w:rsidP="00F541FA">
      <w:pPr>
        <w:pStyle w:val="subsection"/>
      </w:pPr>
      <w:r w:rsidRPr="006E1794">
        <w:tab/>
        <w:t>(1)</w:t>
      </w:r>
      <w:r w:rsidRPr="006E1794">
        <w:tab/>
        <w:t>Item</w:t>
      </w:r>
      <w:r w:rsidR="006E1794" w:rsidRPr="006E1794">
        <w:t> </w:t>
      </w:r>
      <w:r w:rsidRPr="006E1794">
        <w:t>63470 or 63479 does not apply to the service mentioned in that item if the person to whom the service is provided has previously been provided with that service or a service mentioned in item</w:t>
      </w:r>
      <w:r w:rsidR="006E1794" w:rsidRPr="006E1794">
        <w:t> </w:t>
      </w:r>
      <w:r w:rsidRPr="006E1794">
        <w:t>63473 or 63481.</w:t>
      </w:r>
    </w:p>
    <w:p w:rsidR="00F541FA" w:rsidRPr="006E1794" w:rsidRDefault="00F541FA" w:rsidP="00F541FA">
      <w:pPr>
        <w:pStyle w:val="subsection"/>
      </w:pPr>
      <w:r w:rsidRPr="006E1794">
        <w:tab/>
        <w:t>(2)</w:t>
      </w:r>
      <w:r w:rsidRPr="006E1794">
        <w:tab/>
        <w:t>Item</w:t>
      </w:r>
      <w:r w:rsidR="006E1794" w:rsidRPr="006E1794">
        <w:t> </w:t>
      </w:r>
      <w:r w:rsidRPr="006E1794">
        <w:t xml:space="preserve">63473 or 63481 does not apply to the service mentioned in that item if the person to whom the service is provided has </w:t>
      </w:r>
      <w:r w:rsidRPr="006E1794">
        <w:lastRenderedPageBreak/>
        <w:t>previously been provided with that service or a service mentioned in item</w:t>
      </w:r>
      <w:r w:rsidR="006E1794" w:rsidRPr="006E1794">
        <w:t> </w:t>
      </w:r>
      <w:r w:rsidRPr="006E1794">
        <w:t>63470 or 63479.</w:t>
      </w:r>
    </w:p>
    <w:p w:rsidR="00F541FA" w:rsidRPr="006E1794" w:rsidRDefault="00F541FA" w:rsidP="00F541FA">
      <w:pPr>
        <w:pStyle w:val="ActHead5"/>
      </w:pPr>
      <w:bookmarkStart w:id="90" w:name="_Toc399164839"/>
      <w:r w:rsidRPr="006E1794">
        <w:rPr>
          <w:rStyle w:val="CharSectno"/>
        </w:rPr>
        <w:t>2.5.11</w:t>
      </w:r>
      <w:r w:rsidRPr="006E1794">
        <w:t xml:space="preserve">  MRI and MRA services—modifying items</w:t>
      </w:r>
      <w:bookmarkEnd w:id="90"/>
    </w:p>
    <w:p w:rsidR="00F541FA" w:rsidRPr="006E1794" w:rsidRDefault="00F541FA" w:rsidP="00F541FA">
      <w:pPr>
        <w:pStyle w:val="subsection"/>
      </w:pPr>
      <w:r w:rsidRPr="006E1794">
        <w:tab/>
        <w:t>(1)</w:t>
      </w:r>
      <w:r w:rsidRPr="006E1794">
        <w:tab/>
        <w:t xml:space="preserve">Subject to </w:t>
      </w:r>
      <w:r w:rsidR="006E1794" w:rsidRPr="006E1794">
        <w:t>subclauses (</w:t>
      </w:r>
      <w:r w:rsidRPr="006E1794">
        <w:t>2), (3) and (4), if item</w:t>
      </w:r>
      <w:r w:rsidR="006E1794" w:rsidRPr="006E1794">
        <w:t> </w:t>
      </w:r>
      <w:r w:rsidRPr="006E1794">
        <w:t>63491, 63494 or 63497 applies to an MRI or MRA service, the fee specified in that item applies in addition to the fee specified in the other item in Group I5 of this table that applies to the service.</w:t>
      </w:r>
    </w:p>
    <w:p w:rsidR="00F541FA" w:rsidRPr="006E1794" w:rsidRDefault="00F541FA" w:rsidP="00F541FA">
      <w:pPr>
        <w:pStyle w:val="subsection"/>
      </w:pPr>
      <w:r w:rsidRPr="006E1794">
        <w:tab/>
        <w:t>(2)</w:t>
      </w:r>
      <w:r w:rsidRPr="006E1794">
        <w:tab/>
        <w:t>If 2 or more MRI or MRA services mentioned in item</w:t>
      </w:r>
      <w:r w:rsidR="006E1794" w:rsidRPr="006E1794">
        <w:t> </w:t>
      </w:r>
      <w:r w:rsidRPr="006E1794">
        <w:t>63494 are performed for a person on the same day, the fee specified in that item applies to one of those services only.</w:t>
      </w:r>
    </w:p>
    <w:p w:rsidR="00F541FA" w:rsidRPr="006E1794" w:rsidRDefault="00F541FA" w:rsidP="00F541FA">
      <w:pPr>
        <w:pStyle w:val="subsection"/>
      </w:pPr>
      <w:r w:rsidRPr="006E1794">
        <w:tab/>
        <w:t>(3)</w:t>
      </w:r>
      <w:r w:rsidRPr="006E1794">
        <w:tab/>
        <w:t>If 2 or more MRI or MRA services mentioned in item</w:t>
      </w:r>
      <w:r w:rsidR="006E1794" w:rsidRPr="006E1794">
        <w:t> </w:t>
      </w:r>
      <w:r w:rsidRPr="006E1794">
        <w:t>63497 are performed for a person on the same day, the fee specified in that item applies to one of those services only.</w:t>
      </w:r>
    </w:p>
    <w:p w:rsidR="00F541FA" w:rsidRPr="006E1794" w:rsidRDefault="00F541FA" w:rsidP="00F541FA">
      <w:pPr>
        <w:pStyle w:val="subsection"/>
      </w:pPr>
      <w:r w:rsidRPr="006E1794">
        <w:tab/>
        <w:t>(4)</w:t>
      </w:r>
      <w:r w:rsidRPr="006E1794">
        <w:tab/>
        <w:t>If:</w:t>
      </w:r>
    </w:p>
    <w:p w:rsidR="00F541FA" w:rsidRPr="006E1794" w:rsidRDefault="00F541FA" w:rsidP="00F541FA">
      <w:pPr>
        <w:pStyle w:val="paragraph"/>
      </w:pPr>
      <w:r w:rsidRPr="006E1794">
        <w:tab/>
        <w:t>(a)</w:t>
      </w:r>
      <w:r w:rsidRPr="006E1794">
        <w:tab/>
        <w:t>one or more MRI or MRA services mentioned in item</w:t>
      </w:r>
      <w:r w:rsidR="006E1794" w:rsidRPr="006E1794">
        <w:t> </w:t>
      </w:r>
      <w:r w:rsidRPr="006E1794">
        <w:t>63494; and</w:t>
      </w:r>
    </w:p>
    <w:p w:rsidR="00F541FA" w:rsidRPr="006E1794" w:rsidRDefault="00F541FA" w:rsidP="00F541FA">
      <w:pPr>
        <w:pStyle w:val="paragraph"/>
      </w:pPr>
      <w:r w:rsidRPr="006E1794">
        <w:tab/>
        <w:t>(b)</w:t>
      </w:r>
      <w:r w:rsidRPr="006E1794">
        <w:tab/>
        <w:t>one or more MRI or MRA services mentioned in item</w:t>
      </w:r>
      <w:r w:rsidR="006E1794" w:rsidRPr="006E1794">
        <w:t> </w:t>
      </w:r>
      <w:r w:rsidRPr="006E1794">
        <w:t>63497;</w:t>
      </w:r>
    </w:p>
    <w:p w:rsidR="00F541FA" w:rsidRPr="006E1794" w:rsidRDefault="00F541FA" w:rsidP="00F541FA">
      <w:pPr>
        <w:pStyle w:val="subsection2"/>
      </w:pPr>
      <w:r w:rsidRPr="006E1794">
        <w:t>are performed for a person on the same day, the fee specified in item</w:t>
      </w:r>
      <w:r w:rsidR="006E1794" w:rsidRPr="006E1794">
        <w:t> </w:t>
      </w:r>
      <w:r w:rsidRPr="006E1794">
        <w:t>63494 or item</w:t>
      </w:r>
      <w:r w:rsidR="006E1794" w:rsidRPr="006E1794">
        <w:t> </w:t>
      </w:r>
      <w:r w:rsidRPr="006E1794">
        <w:t>63497, but not both those items, applies to one of those services only.</w:t>
      </w:r>
    </w:p>
    <w:p w:rsidR="00F541FA" w:rsidRPr="006E1794" w:rsidRDefault="00F541FA" w:rsidP="00F541FA">
      <w:pPr>
        <w:pStyle w:val="Tabletext"/>
      </w:pPr>
    </w:p>
    <w:tbl>
      <w:tblPr>
        <w:tblW w:w="7088" w:type="dxa"/>
        <w:tblInd w:w="31" w:type="dxa"/>
        <w:tblBorders>
          <w:top w:val="single" w:sz="4" w:space="0" w:color="auto"/>
          <w:bottom w:val="single" w:sz="2" w:space="0" w:color="auto"/>
          <w:insideH w:val="single" w:sz="4" w:space="0" w:color="auto"/>
        </w:tblBorders>
        <w:tblLayout w:type="fixed"/>
        <w:tblCellMar>
          <w:left w:w="31" w:type="dxa"/>
          <w:right w:w="31" w:type="dxa"/>
        </w:tblCellMar>
        <w:tblLook w:val="04A0" w:firstRow="1" w:lastRow="0" w:firstColumn="1" w:lastColumn="0" w:noHBand="0" w:noVBand="1"/>
      </w:tblPr>
      <w:tblGrid>
        <w:gridCol w:w="709"/>
        <w:gridCol w:w="5528"/>
        <w:gridCol w:w="851"/>
      </w:tblGrid>
      <w:tr w:rsidR="00F541FA" w:rsidRPr="006E1794" w:rsidTr="00F541FA">
        <w:trPr>
          <w:tblHeader/>
        </w:trPr>
        <w:tc>
          <w:tcPr>
            <w:tcW w:w="7088" w:type="dxa"/>
            <w:gridSpan w:val="3"/>
            <w:tcBorders>
              <w:top w:val="single" w:sz="12" w:space="0" w:color="auto"/>
              <w:bottom w:val="single" w:sz="6" w:space="0" w:color="auto"/>
            </w:tcBorders>
            <w:shd w:val="clear" w:color="auto" w:fill="auto"/>
            <w:hideMark/>
          </w:tcPr>
          <w:p w:rsidR="00F541FA" w:rsidRPr="006E1794" w:rsidRDefault="00F541FA" w:rsidP="00F541FA">
            <w:pPr>
              <w:pStyle w:val="TableHeading"/>
            </w:pPr>
            <w:r w:rsidRPr="006E1794">
              <w:t>Group I5—Magnetic resonance imaging</w:t>
            </w:r>
          </w:p>
        </w:tc>
      </w:tr>
      <w:tr w:rsidR="00F541FA" w:rsidRPr="006E1794" w:rsidTr="00F541FA">
        <w:trPr>
          <w:tblHeader/>
        </w:trPr>
        <w:tc>
          <w:tcPr>
            <w:tcW w:w="709" w:type="dxa"/>
            <w:tcBorders>
              <w:top w:val="single" w:sz="6" w:space="0" w:color="auto"/>
              <w:bottom w:val="single" w:sz="12" w:space="0" w:color="auto"/>
            </w:tcBorders>
            <w:shd w:val="clear" w:color="auto" w:fill="auto"/>
            <w:hideMark/>
          </w:tcPr>
          <w:p w:rsidR="00F541FA" w:rsidRPr="006E1794" w:rsidRDefault="00F541FA" w:rsidP="00F541FA">
            <w:pPr>
              <w:pStyle w:val="TableHeading"/>
            </w:pPr>
            <w:r w:rsidRPr="006E1794">
              <w:t>Item</w:t>
            </w:r>
          </w:p>
        </w:tc>
        <w:tc>
          <w:tcPr>
            <w:tcW w:w="5528" w:type="dxa"/>
            <w:tcBorders>
              <w:top w:val="single" w:sz="6" w:space="0" w:color="auto"/>
              <w:bottom w:val="single" w:sz="12" w:space="0" w:color="auto"/>
            </w:tcBorders>
            <w:shd w:val="clear" w:color="auto" w:fill="auto"/>
            <w:hideMark/>
          </w:tcPr>
          <w:p w:rsidR="00F541FA" w:rsidRPr="006E1794" w:rsidRDefault="00F541FA" w:rsidP="00F541FA">
            <w:pPr>
              <w:pStyle w:val="TableHeading"/>
            </w:pPr>
            <w:r w:rsidRPr="006E1794">
              <w:t>Description</w:t>
            </w:r>
          </w:p>
        </w:tc>
        <w:tc>
          <w:tcPr>
            <w:tcW w:w="851" w:type="dxa"/>
            <w:tcBorders>
              <w:top w:val="single" w:sz="6" w:space="0" w:color="auto"/>
              <w:bottom w:val="single" w:sz="12" w:space="0" w:color="auto"/>
            </w:tcBorders>
            <w:shd w:val="clear" w:color="auto" w:fill="auto"/>
            <w:hideMark/>
          </w:tcPr>
          <w:p w:rsidR="00F541FA" w:rsidRPr="006E1794" w:rsidRDefault="00F541FA" w:rsidP="00F541FA">
            <w:pPr>
              <w:pStyle w:val="TableHeading"/>
              <w:jc w:val="right"/>
            </w:pPr>
            <w:r w:rsidRPr="006E1794">
              <w:t>Fee ($)</w:t>
            </w:r>
          </w:p>
        </w:tc>
      </w:tr>
      <w:tr w:rsidR="00F541FA" w:rsidRPr="006E1794" w:rsidTr="00F541FA">
        <w:tc>
          <w:tcPr>
            <w:tcW w:w="7088" w:type="dxa"/>
            <w:gridSpan w:val="3"/>
            <w:tcBorders>
              <w:top w:val="single" w:sz="12" w:space="0" w:color="auto"/>
            </w:tcBorders>
            <w:shd w:val="clear" w:color="auto" w:fill="auto"/>
            <w:hideMark/>
          </w:tcPr>
          <w:p w:rsidR="00F541FA" w:rsidRPr="006E1794" w:rsidRDefault="00F541FA" w:rsidP="00F541FA">
            <w:pPr>
              <w:pStyle w:val="TableHeading"/>
            </w:pPr>
            <w:r w:rsidRPr="006E1794">
              <w:t>Subgroup 20—Scans of pelvis and upper abdomen—for specified conditions</w:t>
            </w:r>
          </w:p>
        </w:tc>
      </w:tr>
      <w:tr w:rsidR="00F541FA" w:rsidRPr="006E1794" w:rsidTr="00F541FA">
        <w:tc>
          <w:tcPr>
            <w:tcW w:w="709" w:type="dxa"/>
            <w:shd w:val="clear" w:color="auto" w:fill="auto"/>
            <w:hideMark/>
          </w:tcPr>
          <w:p w:rsidR="00F541FA" w:rsidRPr="006E1794" w:rsidRDefault="00F541FA" w:rsidP="00F541FA">
            <w:pPr>
              <w:pStyle w:val="Tabletext"/>
            </w:pPr>
            <w:r w:rsidRPr="006E1794">
              <w:t>63470</w:t>
            </w:r>
          </w:p>
        </w:tc>
        <w:tc>
          <w:tcPr>
            <w:tcW w:w="5528" w:type="dxa"/>
            <w:shd w:val="clear" w:color="auto" w:fill="auto"/>
            <w:hideMark/>
          </w:tcPr>
          <w:p w:rsidR="00F541FA" w:rsidRPr="006E1794" w:rsidRDefault="00F541FA" w:rsidP="00F541FA">
            <w:pPr>
              <w:pStyle w:val="Tabletext"/>
            </w:pPr>
            <w:r w:rsidRPr="006E1794">
              <w:t>MRI—scan of the pelvis for the staging of histologically diagnosed cervical cancer at FIGO stage 1B or greater, if the request for scan identifies that:</w:t>
            </w:r>
          </w:p>
          <w:p w:rsidR="00F541FA" w:rsidRPr="006E1794" w:rsidRDefault="00F541FA" w:rsidP="00F541FA">
            <w:pPr>
              <w:pStyle w:val="Tablea"/>
            </w:pPr>
            <w:r w:rsidRPr="006E1794">
              <w:t>(a) a histological diagnosis of carcinoma of the cervix has been made; and</w:t>
            </w:r>
          </w:p>
          <w:p w:rsidR="00F541FA" w:rsidRPr="006E1794" w:rsidRDefault="00F541FA" w:rsidP="00F541FA">
            <w:pPr>
              <w:pStyle w:val="Tablea"/>
            </w:pPr>
            <w:r w:rsidRPr="006E1794">
              <w:t>(b) the patient has been diagnosed with cervical cancer at FIGO stage 1B or greater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403.20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63473</w:t>
            </w:r>
          </w:p>
        </w:tc>
        <w:tc>
          <w:tcPr>
            <w:tcW w:w="5528" w:type="dxa"/>
            <w:shd w:val="clear" w:color="auto" w:fill="auto"/>
            <w:hideMark/>
          </w:tcPr>
          <w:p w:rsidR="00F541FA" w:rsidRPr="006E1794" w:rsidRDefault="00F541FA" w:rsidP="00F541FA">
            <w:pPr>
              <w:pStyle w:val="Tabletext"/>
            </w:pPr>
            <w:r w:rsidRPr="006E1794">
              <w:t xml:space="preserve">MRI—scan of the pelvis and upper abdomen, in a single examination, for the staging of histologically diagnosed cervical cancer at FIGO stage 1B or greater, if the request for scan identifies </w:t>
            </w:r>
            <w:r w:rsidRPr="006E1794">
              <w:lastRenderedPageBreak/>
              <w:t>that:</w:t>
            </w:r>
          </w:p>
          <w:p w:rsidR="00F541FA" w:rsidRPr="006E1794" w:rsidRDefault="00F541FA" w:rsidP="00F541FA">
            <w:pPr>
              <w:pStyle w:val="Tablea"/>
            </w:pPr>
            <w:r w:rsidRPr="006E1794">
              <w:t>(a) a histological diagnosis of carcinoma of the cervix has been made; and</w:t>
            </w:r>
          </w:p>
          <w:p w:rsidR="00F541FA" w:rsidRPr="006E1794" w:rsidRDefault="00F541FA" w:rsidP="00F541FA">
            <w:pPr>
              <w:pStyle w:val="Tablea"/>
            </w:pPr>
            <w:r w:rsidRPr="006E1794">
              <w:t>(b) the patient has been diagnosed with cervical cancer at FIGO stage 1B or greater (R) (K) (Anaes.) (Contrast)</w:t>
            </w:r>
          </w:p>
        </w:tc>
        <w:tc>
          <w:tcPr>
            <w:tcW w:w="851" w:type="dxa"/>
            <w:shd w:val="clear" w:color="auto" w:fill="auto"/>
          </w:tcPr>
          <w:p w:rsidR="00F541FA" w:rsidRPr="006E1794" w:rsidRDefault="00F541FA" w:rsidP="00F541FA">
            <w:pPr>
              <w:pStyle w:val="Tabletext"/>
              <w:tabs>
                <w:tab w:val="decimal" w:pos="400"/>
              </w:tabs>
              <w:jc w:val="right"/>
            </w:pPr>
            <w:r w:rsidRPr="006E1794">
              <w:lastRenderedPageBreak/>
              <w:t>627.20</w:t>
            </w:r>
          </w:p>
        </w:tc>
      </w:tr>
      <w:tr w:rsidR="00F541FA" w:rsidRPr="006E1794" w:rsidTr="00F541FA">
        <w:tc>
          <w:tcPr>
            <w:tcW w:w="709" w:type="dxa"/>
            <w:shd w:val="clear" w:color="auto" w:fill="auto"/>
            <w:hideMark/>
          </w:tcPr>
          <w:p w:rsidR="00F541FA" w:rsidRPr="006E1794" w:rsidRDefault="00F541FA" w:rsidP="00F541FA">
            <w:pPr>
              <w:pStyle w:val="Tabletext"/>
            </w:pPr>
            <w:r w:rsidRPr="006E1794">
              <w:lastRenderedPageBreak/>
              <w:t>63476</w:t>
            </w:r>
          </w:p>
        </w:tc>
        <w:tc>
          <w:tcPr>
            <w:tcW w:w="5528" w:type="dxa"/>
            <w:shd w:val="clear" w:color="auto" w:fill="auto"/>
            <w:hideMark/>
          </w:tcPr>
          <w:p w:rsidR="00F541FA" w:rsidRPr="006E1794" w:rsidRDefault="00F541FA" w:rsidP="00F541FA">
            <w:pPr>
              <w:pStyle w:val="Tabletext"/>
            </w:pPr>
            <w:r w:rsidRPr="006E1794">
              <w:t>MRI—scan of the pelvis for the initial staging of rectal cancer, if:</w:t>
            </w:r>
          </w:p>
          <w:p w:rsidR="00F541FA" w:rsidRPr="006E1794" w:rsidRDefault="00F541FA" w:rsidP="00F541FA">
            <w:pPr>
              <w:pStyle w:val="Tablea"/>
            </w:pPr>
            <w:r w:rsidRPr="006E1794">
              <w:t>(a) a phased array body coil is used; and</w:t>
            </w:r>
          </w:p>
          <w:p w:rsidR="00F541FA" w:rsidRPr="006E1794" w:rsidRDefault="00F541FA" w:rsidP="00F541FA">
            <w:pPr>
              <w:pStyle w:val="Tablea"/>
            </w:pPr>
            <w:r w:rsidRPr="006E1794">
              <w:t>(b) the request for scan identifies that the indication is for the initial staging of rectal cancer (including cancer of the rectosigmoid and anorectum) (R) (K) (Anaes.) (Contrast)</w:t>
            </w:r>
          </w:p>
        </w:tc>
        <w:tc>
          <w:tcPr>
            <w:tcW w:w="851" w:type="dxa"/>
            <w:shd w:val="clear" w:color="auto" w:fill="auto"/>
          </w:tcPr>
          <w:p w:rsidR="00F541FA" w:rsidRPr="006E1794" w:rsidRDefault="00F541FA" w:rsidP="00F541FA">
            <w:pPr>
              <w:pStyle w:val="Tabletext"/>
              <w:tabs>
                <w:tab w:val="decimal" w:pos="400"/>
              </w:tabs>
              <w:jc w:val="right"/>
            </w:pPr>
            <w:r w:rsidRPr="006E1794">
              <w:t>403.20</w:t>
            </w:r>
          </w:p>
        </w:tc>
      </w:tr>
      <w:tr w:rsidR="00F541FA" w:rsidRPr="006E1794" w:rsidTr="00F541FA">
        <w:tblPrEx>
          <w:tblLook w:val="0000" w:firstRow="0" w:lastRow="0" w:firstColumn="0" w:lastColumn="0" w:noHBand="0" w:noVBand="0"/>
        </w:tblPrEx>
        <w:trPr>
          <w:cantSplit/>
        </w:trPr>
        <w:tc>
          <w:tcPr>
            <w:tcW w:w="709" w:type="dxa"/>
            <w:shd w:val="clear" w:color="auto" w:fill="auto"/>
          </w:tcPr>
          <w:p w:rsidR="00F541FA" w:rsidRPr="006E1794" w:rsidRDefault="00F541FA" w:rsidP="00F541FA">
            <w:pPr>
              <w:pStyle w:val="Tabletext"/>
            </w:pPr>
            <w:r w:rsidRPr="006E1794">
              <w:t>63479</w:t>
            </w:r>
          </w:p>
        </w:tc>
        <w:tc>
          <w:tcPr>
            <w:tcW w:w="5528" w:type="dxa"/>
            <w:shd w:val="clear" w:color="auto" w:fill="auto"/>
          </w:tcPr>
          <w:p w:rsidR="00F541FA" w:rsidRPr="006E1794" w:rsidRDefault="00F541FA" w:rsidP="00F541FA">
            <w:pPr>
              <w:pStyle w:val="Tabletext"/>
            </w:pPr>
            <w:r w:rsidRPr="006E1794">
              <w:t>MRI—scan of the pelvis for the staging of histologically diagnosed cervical cancer at FIGO stage 1B or greater, if the request for scan identifies that:</w:t>
            </w:r>
          </w:p>
          <w:p w:rsidR="00F541FA" w:rsidRPr="006E1794" w:rsidRDefault="00F541FA" w:rsidP="00F541FA">
            <w:pPr>
              <w:pStyle w:val="Tablea"/>
            </w:pPr>
            <w:r w:rsidRPr="006E1794">
              <w:t>(a) a histological diagnosis of carcinoma of the cervix has been made; and</w:t>
            </w:r>
          </w:p>
          <w:p w:rsidR="00F541FA" w:rsidRPr="006E1794" w:rsidRDefault="00F541FA" w:rsidP="00F541FA">
            <w:pPr>
              <w:pStyle w:val="Tablea"/>
            </w:pPr>
            <w:r w:rsidRPr="006E1794">
              <w:t>(b) the patient has been diagnosed with cervical cancer at FIGO stage 1B or greater (R) (NK) (Anaes.) (Contrast)</w:t>
            </w:r>
          </w:p>
        </w:tc>
        <w:tc>
          <w:tcPr>
            <w:tcW w:w="851" w:type="dxa"/>
            <w:shd w:val="clear" w:color="auto" w:fill="auto"/>
          </w:tcPr>
          <w:p w:rsidR="00F541FA" w:rsidRPr="006E1794" w:rsidRDefault="00F541FA" w:rsidP="00F541FA">
            <w:pPr>
              <w:pStyle w:val="Tabletext"/>
              <w:tabs>
                <w:tab w:val="decimal" w:pos="400"/>
              </w:tabs>
              <w:jc w:val="right"/>
            </w:pPr>
            <w:r w:rsidRPr="006E1794">
              <w:t>201.60</w:t>
            </w:r>
          </w:p>
        </w:tc>
      </w:tr>
      <w:tr w:rsidR="00F541FA" w:rsidRPr="006E1794" w:rsidTr="00F541FA">
        <w:tblPrEx>
          <w:tblLook w:val="0000" w:firstRow="0" w:lastRow="0" w:firstColumn="0" w:lastColumn="0" w:noHBand="0" w:noVBand="0"/>
        </w:tblPrEx>
        <w:tc>
          <w:tcPr>
            <w:tcW w:w="709" w:type="dxa"/>
            <w:tcBorders>
              <w:bottom w:val="single" w:sz="4" w:space="0" w:color="auto"/>
            </w:tcBorders>
            <w:shd w:val="clear" w:color="auto" w:fill="auto"/>
          </w:tcPr>
          <w:p w:rsidR="00F541FA" w:rsidRPr="006E1794" w:rsidRDefault="00F541FA" w:rsidP="00F541FA">
            <w:pPr>
              <w:pStyle w:val="Tabletext"/>
            </w:pPr>
            <w:r w:rsidRPr="006E1794">
              <w:t>63481</w:t>
            </w:r>
          </w:p>
        </w:tc>
        <w:tc>
          <w:tcPr>
            <w:tcW w:w="5528" w:type="dxa"/>
            <w:tcBorders>
              <w:bottom w:val="single" w:sz="4" w:space="0" w:color="auto"/>
            </w:tcBorders>
            <w:shd w:val="clear" w:color="auto" w:fill="auto"/>
          </w:tcPr>
          <w:p w:rsidR="00F541FA" w:rsidRPr="006E1794" w:rsidRDefault="00F541FA" w:rsidP="00F541FA">
            <w:pPr>
              <w:pStyle w:val="Tabletext"/>
            </w:pPr>
            <w:r w:rsidRPr="006E1794">
              <w:t>MRI—scan of the pelvis and upper abdomen, in a single examination, for the staging of histologically diagnosed cervical cancer at FIGO stage 1B or greater, if the request for scan identifies that:</w:t>
            </w:r>
          </w:p>
          <w:p w:rsidR="00F541FA" w:rsidRPr="006E1794" w:rsidRDefault="00F541FA" w:rsidP="00F541FA">
            <w:pPr>
              <w:pStyle w:val="Tablea"/>
            </w:pPr>
            <w:r w:rsidRPr="006E1794">
              <w:t>(a) a histological diagnosis of carcinoma of the cervix has been made; and</w:t>
            </w:r>
          </w:p>
          <w:p w:rsidR="00F541FA" w:rsidRPr="006E1794" w:rsidRDefault="00F541FA" w:rsidP="00F541FA">
            <w:pPr>
              <w:pStyle w:val="Tablea"/>
            </w:pPr>
            <w:r w:rsidRPr="006E1794">
              <w:t>(b) the patient has been diagnosed with cervical cancer at FIGO stage 1B or greater (R) (NK) (Anaes.) (Contrast)</w:t>
            </w:r>
          </w:p>
        </w:tc>
        <w:tc>
          <w:tcPr>
            <w:tcW w:w="851" w:type="dxa"/>
            <w:tcBorders>
              <w:bottom w:val="single" w:sz="4" w:space="0" w:color="auto"/>
            </w:tcBorders>
            <w:shd w:val="clear" w:color="auto" w:fill="auto"/>
          </w:tcPr>
          <w:p w:rsidR="00F541FA" w:rsidRPr="006E1794" w:rsidRDefault="00F541FA" w:rsidP="00F541FA">
            <w:pPr>
              <w:pStyle w:val="Tabletext"/>
              <w:tabs>
                <w:tab w:val="decimal" w:pos="400"/>
              </w:tabs>
              <w:jc w:val="right"/>
            </w:pPr>
            <w:r w:rsidRPr="006E1794">
              <w:t>313.60</w:t>
            </w:r>
          </w:p>
        </w:tc>
      </w:tr>
      <w:tr w:rsidR="00F541FA" w:rsidRPr="006E1794" w:rsidTr="00F541FA">
        <w:tblPrEx>
          <w:tblLook w:val="0000" w:firstRow="0" w:lastRow="0" w:firstColumn="0" w:lastColumn="0" w:noHBand="0" w:noVBand="0"/>
        </w:tblPrEx>
        <w:tc>
          <w:tcPr>
            <w:tcW w:w="709" w:type="dxa"/>
            <w:tcBorders>
              <w:bottom w:val="single" w:sz="12" w:space="0" w:color="auto"/>
            </w:tcBorders>
            <w:shd w:val="clear" w:color="auto" w:fill="auto"/>
          </w:tcPr>
          <w:p w:rsidR="00F541FA" w:rsidRPr="006E1794" w:rsidRDefault="00F541FA" w:rsidP="00F541FA">
            <w:pPr>
              <w:pStyle w:val="Tabletext"/>
            </w:pPr>
            <w:r w:rsidRPr="006E1794">
              <w:t>63484</w:t>
            </w:r>
          </w:p>
        </w:tc>
        <w:tc>
          <w:tcPr>
            <w:tcW w:w="5528" w:type="dxa"/>
            <w:tcBorders>
              <w:bottom w:val="single" w:sz="12" w:space="0" w:color="auto"/>
            </w:tcBorders>
            <w:shd w:val="clear" w:color="auto" w:fill="auto"/>
          </w:tcPr>
          <w:p w:rsidR="00F541FA" w:rsidRPr="006E1794" w:rsidRDefault="00F541FA" w:rsidP="00F541FA">
            <w:pPr>
              <w:pStyle w:val="Tabletext"/>
            </w:pPr>
            <w:r w:rsidRPr="006E1794">
              <w:t>MRI—scan of the pelvis for the initial staging of rectal cancer, if:</w:t>
            </w:r>
          </w:p>
          <w:p w:rsidR="00F541FA" w:rsidRPr="006E1794" w:rsidRDefault="00F541FA" w:rsidP="00F541FA">
            <w:pPr>
              <w:pStyle w:val="Tablea"/>
            </w:pPr>
            <w:r w:rsidRPr="006E1794">
              <w:t>(a) a phased array body coil is used; and</w:t>
            </w:r>
          </w:p>
          <w:p w:rsidR="00F541FA" w:rsidRPr="006E1794" w:rsidRDefault="00F541FA" w:rsidP="00F541FA">
            <w:pPr>
              <w:pStyle w:val="Tablea"/>
            </w:pPr>
            <w:r w:rsidRPr="006E1794">
              <w:t>(b) the request for scan identifies that the indication is for the initial staging of rectal cancer (including cancer of the rectosigmoid and anorectum) (R) (NK) (Anaes.) (Contrast)</w:t>
            </w:r>
          </w:p>
        </w:tc>
        <w:tc>
          <w:tcPr>
            <w:tcW w:w="851" w:type="dxa"/>
            <w:tcBorders>
              <w:bottom w:val="single" w:sz="12" w:space="0" w:color="auto"/>
            </w:tcBorders>
            <w:shd w:val="clear" w:color="auto" w:fill="auto"/>
          </w:tcPr>
          <w:p w:rsidR="00F541FA" w:rsidRPr="006E1794" w:rsidRDefault="00F541FA" w:rsidP="00F541FA">
            <w:pPr>
              <w:pStyle w:val="Tabletext"/>
              <w:tabs>
                <w:tab w:val="decimal" w:pos="400"/>
              </w:tabs>
              <w:jc w:val="right"/>
            </w:pPr>
            <w:r w:rsidRPr="006E1794">
              <w:t>201.60</w:t>
            </w:r>
          </w:p>
        </w:tc>
      </w:tr>
    </w:tbl>
    <w:p w:rsidR="00F541FA" w:rsidRPr="006E1794" w:rsidRDefault="00F541FA" w:rsidP="00F541FA">
      <w:pPr>
        <w:pStyle w:val="ActHead4"/>
      </w:pPr>
      <w:bookmarkStart w:id="91" w:name="_Toc399164840"/>
      <w:r w:rsidRPr="006E1794">
        <w:rPr>
          <w:rStyle w:val="CharSubdNo"/>
        </w:rPr>
        <w:t>Subdivision D</w:t>
      </w:r>
      <w:r w:rsidRPr="006E1794">
        <w:t>—</w:t>
      </w:r>
      <w:r w:rsidRPr="006E1794">
        <w:rPr>
          <w:rStyle w:val="CharSubdText"/>
        </w:rPr>
        <w:t>Subgroups 21 and 22 of Group I5</w:t>
      </w:r>
      <w:bookmarkEnd w:id="91"/>
    </w:p>
    <w:p w:rsidR="00F541FA" w:rsidRPr="006E1794" w:rsidRDefault="00F541FA" w:rsidP="00F541FA">
      <w:pPr>
        <w:pStyle w:val="Tabletext"/>
      </w:pPr>
    </w:p>
    <w:tbl>
      <w:tblPr>
        <w:tblW w:w="7088" w:type="dxa"/>
        <w:tblInd w:w="31" w:type="dxa"/>
        <w:tblBorders>
          <w:top w:val="single" w:sz="4" w:space="0" w:color="auto"/>
          <w:bottom w:val="single" w:sz="2" w:space="0" w:color="auto"/>
          <w:insideH w:val="single" w:sz="4" w:space="0" w:color="auto"/>
        </w:tblBorders>
        <w:tblLayout w:type="fixed"/>
        <w:tblCellMar>
          <w:left w:w="31" w:type="dxa"/>
          <w:right w:w="31" w:type="dxa"/>
        </w:tblCellMar>
        <w:tblLook w:val="04A0" w:firstRow="1" w:lastRow="0" w:firstColumn="1" w:lastColumn="0" w:noHBand="0" w:noVBand="1"/>
      </w:tblPr>
      <w:tblGrid>
        <w:gridCol w:w="709"/>
        <w:gridCol w:w="5528"/>
        <w:gridCol w:w="851"/>
      </w:tblGrid>
      <w:tr w:rsidR="00F541FA" w:rsidRPr="006E1794" w:rsidTr="00F541FA">
        <w:trPr>
          <w:tblHeader/>
        </w:trPr>
        <w:tc>
          <w:tcPr>
            <w:tcW w:w="7088" w:type="dxa"/>
            <w:gridSpan w:val="3"/>
            <w:tcBorders>
              <w:top w:val="single" w:sz="12" w:space="0" w:color="auto"/>
              <w:bottom w:val="single" w:sz="6" w:space="0" w:color="auto"/>
            </w:tcBorders>
            <w:shd w:val="clear" w:color="auto" w:fill="auto"/>
            <w:hideMark/>
          </w:tcPr>
          <w:p w:rsidR="00F541FA" w:rsidRPr="006E1794" w:rsidRDefault="00F541FA" w:rsidP="00F541FA">
            <w:pPr>
              <w:pStyle w:val="TableHeading"/>
            </w:pPr>
            <w:r w:rsidRPr="006E1794">
              <w:lastRenderedPageBreak/>
              <w:t>Group I5—Magnetic resonance imaging</w:t>
            </w:r>
          </w:p>
        </w:tc>
      </w:tr>
      <w:tr w:rsidR="00F541FA" w:rsidRPr="006E1794" w:rsidTr="00F541FA">
        <w:trPr>
          <w:tblHeader/>
        </w:trPr>
        <w:tc>
          <w:tcPr>
            <w:tcW w:w="709" w:type="dxa"/>
            <w:tcBorders>
              <w:top w:val="single" w:sz="6" w:space="0" w:color="auto"/>
              <w:bottom w:val="single" w:sz="12" w:space="0" w:color="auto"/>
            </w:tcBorders>
            <w:shd w:val="clear" w:color="auto" w:fill="auto"/>
            <w:hideMark/>
          </w:tcPr>
          <w:p w:rsidR="00F541FA" w:rsidRPr="006E1794" w:rsidRDefault="00F541FA" w:rsidP="00F541FA">
            <w:pPr>
              <w:pStyle w:val="TableHeading"/>
            </w:pPr>
            <w:r w:rsidRPr="006E1794">
              <w:t>Item</w:t>
            </w:r>
          </w:p>
        </w:tc>
        <w:tc>
          <w:tcPr>
            <w:tcW w:w="5528" w:type="dxa"/>
            <w:tcBorders>
              <w:top w:val="single" w:sz="6" w:space="0" w:color="auto"/>
              <w:bottom w:val="single" w:sz="12" w:space="0" w:color="auto"/>
            </w:tcBorders>
            <w:shd w:val="clear" w:color="auto" w:fill="auto"/>
            <w:hideMark/>
          </w:tcPr>
          <w:p w:rsidR="00F541FA" w:rsidRPr="006E1794" w:rsidRDefault="00F541FA" w:rsidP="00F541FA">
            <w:pPr>
              <w:pStyle w:val="TableHeading"/>
            </w:pPr>
            <w:r w:rsidRPr="006E1794">
              <w:t>Description</w:t>
            </w:r>
          </w:p>
        </w:tc>
        <w:tc>
          <w:tcPr>
            <w:tcW w:w="851" w:type="dxa"/>
            <w:tcBorders>
              <w:top w:val="single" w:sz="6" w:space="0" w:color="auto"/>
              <w:bottom w:val="single" w:sz="12" w:space="0" w:color="auto"/>
            </w:tcBorders>
            <w:shd w:val="clear" w:color="auto" w:fill="auto"/>
            <w:hideMark/>
          </w:tcPr>
          <w:p w:rsidR="00F541FA" w:rsidRPr="006E1794" w:rsidRDefault="00F541FA" w:rsidP="00F541FA">
            <w:pPr>
              <w:pStyle w:val="TableHeading"/>
              <w:jc w:val="right"/>
            </w:pPr>
            <w:r w:rsidRPr="006E1794">
              <w:t>Fee ($)</w:t>
            </w:r>
          </w:p>
        </w:tc>
      </w:tr>
      <w:tr w:rsidR="00F541FA" w:rsidRPr="006E1794" w:rsidTr="00F541FA">
        <w:tc>
          <w:tcPr>
            <w:tcW w:w="7088" w:type="dxa"/>
            <w:gridSpan w:val="3"/>
            <w:tcBorders>
              <w:top w:val="single" w:sz="12" w:space="0" w:color="auto"/>
            </w:tcBorders>
            <w:shd w:val="clear" w:color="auto" w:fill="auto"/>
            <w:hideMark/>
          </w:tcPr>
          <w:p w:rsidR="00F541FA" w:rsidRPr="006E1794" w:rsidRDefault="00F541FA" w:rsidP="00F541FA">
            <w:pPr>
              <w:pStyle w:val="TableHeading"/>
            </w:pPr>
            <w:r w:rsidRPr="006E1794">
              <w:t>Subgroup 21—Scan of body—for specified conditions</w:t>
            </w:r>
          </w:p>
        </w:tc>
      </w:tr>
      <w:tr w:rsidR="00F541FA" w:rsidRPr="006E1794" w:rsidTr="00F541FA">
        <w:tc>
          <w:tcPr>
            <w:tcW w:w="709" w:type="dxa"/>
            <w:shd w:val="clear" w:color="auto" w:fill="auto"/>
            <w:hideMark/>
          </w:tcPr>
          <w:p w:rsidR="00F541FA" w:rsidRPr="006E1794" w:rsidRDefault="00F541FA" w:rsidP="00F541FA">
            <w:pPr>
              <w:pStyle w:val="Tabletext"/>
            </w:pPr>
            <w:r w:rsidRPr="006E1794">
              <w:t>63482</w:t>
            </w:r>
          </w:p>
        </w:tc>
        <w:tc>
          <w:tcPr>
            <w:tcW w:w="5528" w:type="dxa"/>
            <w:shd w:val="clear" w:color="auto" w:fill="auto"/>
            <w:hideMark/>
          </w:tcPr>
          <w:p w:rsidR="00F541FA" w:rsidRPr="006E1794" w:rsidRDefault="00F541FA" w:rsidP="00F541FA">
            <w:pPr>
              <w:pStyle w:val="Tabletext"/>
            </w:pPr>
            <w:r w:rsidRPr="006E1794">
              <w:t>MRI—scan of pancreas and biliary tree for suspected biliary or pancreatic pathology (R) (K) (Anaes.)</w:t>
            </w:r>
          </w:p>
        </w:tc>
        <w:tc>
          <w:tcPr>
            <w:tcW w:w="851" w:type="dxa"/>
            <w:shd w:val="clear" w:color="auto" w:fill="auto"/>
            <w:hideMark/>
          </w:tcPr>
          <w:p w:rsidR="00F541FA" w:rsidRPr="006E1794" w:rsidRDefault="00F541FA" w:rsidP="00F541FA">
            <w:pPr>
              <w:pStyle w:val="Tabletext"/>
              <w:tabs>
                <w:tab w:val="decimal" w:pos="400"/>
              </w:tabs>
              <w:jc w:val="right"/>
            </w:pPr>
            <w:r w:rsidRPr="006E1794">
              <w:t>403.20</w:t>
            </w:r>
          </w:p>
        </w:tc>
      </w:tr>
      <w:tr w:rsidR="00F541FA" w:rsidRPr="006E1794" w:rsidTr="00F541FA">
        <w:tblPrEx>
          <w:tblLook w:val="0000" w:firstRow="0" w:lastRow="0" w:firstColumn="0" w:lastColumn="0" w:noHBand="0" w:noVBand="0"/>
        </w:tblPrEx>
        <w:tc>
          <w:tcPr>
            <w:tcW w:w="709" w:type="dxa"/>
            <w:shd w:val="clear" w:color="auto" w:fill="auto"/>
          </w:tcPr>
          <w:p w:rsidR="00F541FA" w:rsidRPr="006E1794" w:rsidRDefault="00F541FA" w:rsidP="00F541FA">
            <w:pPr>
              <w:pStyle w:val="Tabletext"/>
            </w:pPr>
            <w:r w:rsidRPr="006E1794">
              <w:t>63486</w:t>
            </w:r>
          </w:p>
        </w:tc>
        <w:tc>
          <w:tcPr>
            <w:tcW w:w="5528" w:type="dxa"/>
            <w:shd w:val="clear" w:color="auto" w:fill="auto"/>
          </w:tcPr>
          <w:p w:rsidR="00F541FA" w:rsidRPr="006E1794" w:rsidRDefault="00F541FA" w:rsidP="00F541FA">
            <w:pPr>
              <w:pStyle w:val="Tabletext"/>
            </w:pPr>
            <w:r w:rsidRPr="006E1794">
              <w:t>MRI—scan of pancreas and biliary tree for suspected biliary or pancreatic pathology (R) (NK) (Anaes.)</w:t>
            </w:r>
          </w:p>
        </w:tc>
        <w:tc>
          <w:tcPr>
            <w:tcW w:w="851" w:type="dxa"/>
            <w:shd w:val="clear" w:color="auto" w:fill="auto"/>
          </w:tcPr>
          <w:p w:rsidR="00F541FA" w:rsidRPr="006E1794" w:rsidRDefault="00F541FA" w:rsidP="00F541FA">
            <w:pPr>
              <w:pStyle w:val="Tabletext"/>
              <w:tabs>
                <w:tab w:val="decimal" w:pos="400"/>
              </w:tabs>
              <w:jc w:val="right"/>
            </w:pPr>
            <w:r w:rsidRPr="006E1794">
              <w:t>201.60</w:t>
            </w:r>
          </w:p>
        </w:tc>
      </w:tr>
      <w:tr w:rsidR="00F541FA" w:rsidRPr="006E1794" w:rsidTr="00F541FA">
        <w:tc>
          <w:tcPr>
            <w:tcW w:w="7088" w:type="dxa"/>
            <w:gridSpan w:val="3"/>
            <w:shd w:val="clear" w:color="auto" w:fill="auto"/>
            <w:hideMark/>
          </w:tcPr>
          <w:p w:rsidR="00F541FA" w:rsidRPr="006E1794" w:rsidRDefault="00F541FA" w:rsidP="00F541FA">
            <w:pPr>
              <w:pStyle w:val="TableHeading"/>
            </w:pPr>
            <w:r w:rsidRPr="006E1794">
              <w:t>Subgroup 22—Modifying items</w:t>
            </w:r>
          </w:p>
        </w:tc>
      </w:tr>
      <w:tr w:rsidR="00F541FA" w:rsidRPr="006E1794" w:rsidTr="00F541FA">
        <w:tc>
          <w:tcPr>
            <w:tcW w:w="709" w:type="dxa"/>
            <w:shd w:val="clear" w:color="auto" w:fill="auto"/>
            <w:hideMark/>
          </w:tcPr>
          <w:p w:rsidR="00F541FA" w:rsidRPr="006E1794" w:rsidRDefault="00F541FA" w:rsidP="00F541FA">
            <w:pPr>
              <w:pStyle w:val="Tabletext"/>
            </w:pPr>
            <w:r w:rsidRPr="006E1794">
              <w:t>63491</w:t>
            </w:r>
          </w:p>
        </w:tc>
        <w:tc>
          <w:tcPr>
            <w:tcW w:w="5528" w:type="dxa"/>
            <w:shd w:val="clear" w:color="auto" w:fill="auto"/>
            <w:hideMark/>
          </w:tcPr>
          <w:p w:rsidR="00F541FA" w:rsidRPr="006E1794" w:rsidRDefault="00F541FA" w:rsidP="00F541FA">
            <w:pPr>
              <w:pStyle w:val="Tabletext"/>
            </w:pPr>
            <w:r w:rsidRPr="006E1794">
              <w:t>MRI or MRA service to which an item in this Group (other than an item in this Subgroup) applies if:</w:t>
            </w:r>
          </w:p>
          <w:p w:rsidR="00F541FA" w:rsidRPr="006E1794" w:rsidRDefault="00F541FA" w:rsidP="00F541FA">
            <w:pPr>
              <w:pStyle w:val="Tablea"/>
            </w:pPr>
            <w:r w:rsidRPr="006E1794">
              <w:t>(a) the service is performed in accordance with clause</w:t>
            </w:r>
            <w:r w:rsidR="006E1794" w:rsidRPr="006E1794">
              <w:t> </w:t>
            </w:r>
            <w:r w:rsidRPr="006E1794">
              <w:t>2.5.1; and</w:t>
            </w:r>
          </w:p>
          <w:p w:rsidR="00F541FA" w:rsidRPr="006E1794" w:rsidRDefault="00F541FA" w:rsidP="00F541FA">
            <w:pPr>
              <w:pStyle w:val="Tablea"/>
            </w:pPr>
            <w:r w:rsidRPr="006E1794">
              <w:t>(b) the item for the service includes in its description ‘(Contrast)’; and</w:t>
            </w:r>
          </w:p>
          <w:p w:rsidR="00F541FA" w:rsidRPr="006E1794" w:rsidRDefault="00F541FA" w:rsidP="00F541FA">
            <w:pPr>
              <w:pStyle w:val="Tablea"/>
            </w:pPr>
            <w:r w:rsidRPr="006E1794">
              <w:t>(c) the service is performed using a contrast agent</w:t>
            </w:r>
          </w:p>
        </w:tc>
        <w:tc>
          <w:tcPr>
            <w:tcW w:w="851" w:type="dxa"/>
            <w:shd w:val="clear" w:color="auto" w:fill="auto"/>
            <w:hideMark/>
          </w:tcPr>
          <w:p w:rsidR="00F541FA" w:rsidRPr="006E1794" w:rsidRDefault="00F541FA" w:rsidP="00F541FA">
            <w:pPr>
              <w:pStyle w:val="Tabletext"/>
              <w:tabs>
                <w:tab w:val="decimal" w:pos="400"/>
              </w:tabs>
              <w:jc w:val="right"/>
            </w:pPr>
            <w:r w:rsidRPr="006E1794">
              <w:t>44.80</w:t>
            </w:r>
          </w:p>
        </w:tc>
      </w:tr>
      <w:tr w:rsidR="00F541FA" w:rsidRPr="006E1794" w:rsidTr="00F541FA">
        <w:tc>
          <w:tcPr>
            <w:tcW w:w="709" w:type="dxa"/>
            <w:tcBorders>
              <w:bottom w:val="single" w:sz="4" w:space="0" w:color="auto"/>
            </w:tcBorders>
            <w:shd w:val="clear" w:color="auto" w:fill="auto"/>
            <w:hideMark/>
          </w:tcPr>
          <w:p w:rsidR="00F541FA" w:rsidRPr="006E1794" w:rsidRDefault="00F541FA" w:rsidP="00F541FA">
            <w:pPr>
              <w:pStyle w:val="Tabletext"/>
            </w:pPr>
            <w:r w:rsidRPr="006E1794">
              <w:t>63494</w:t>
            </w:r>
          </w:p>
        </w:tc>
        <w:tc>
          <w:tcPr>
            <w:tcW w:w="5528" w:type="dxa"/>
            <w:tcBorders>
              <w:bottom w:val="single" w:sz="4" w:space="0" w:color="auto"/>
            </w:tcBorders>
            <w:shd w:val="clear" w:color="auto" w:fill="auto"/>
            <w:hideMark/>
          </w:tcPr>
          <w:p w:rsidR="00F541FA" w:rsidRPr="006E1794" w:rsidRDefault="00F541FA" w:rsidP="00F541FA">
            <w:pPr>
              <w:pStyle w:val="Tabletext"/>
            </w:pPr>
            <w:r w:rsidRPr="006E1794">
              <w:t>MRI or MRA service to which an item in this Group (other than an item in this Subgroup) applies if:</w:t>
            </w:r>
          </w:p>
          <w:p w:rsidR="00F541FA" w:rsidRPr="006E1794" w:rsidRDefault="00F541FA" w:rsidP="00F541FA">
            <w:pPr>
              <w:pStyle w:val="Tablea"/>
            </w:pPr>
            <w:r w:rsidRPr="006E1794">
              <w:t>(a) the service is performed in accordance with clause</w:t>
            </w:r>
            <w:r w:rsidR="006E1794" w:rsidRPr="006E1794">
              <w:t> </w:t>
            </w:r>
            <w:r w:rsidRPr="006E1794">
              <w:t>2.5.1; and</w:t>
            </w:r>
          </w:p>
          <w:p w:rsidR="00F541FA" w:rsidRPr="006E1794" w:rsidRDefault="00F541FA" w:rsidP="00F541FA">
            <w:pPr>
              <w:pStyle w:val="Tablea"/>
            </w:pPr>
            <w:r w:rsidRPr="006E1794">
              <w:t>(b) the service is performed on a person using intravenous or intra muscular sedation</w:t>
            </w:r>
          </w:p>
        </w:tc>
        <w:tc>
          <w:tcPr>
            <w:tcW w:w="851" w:type="dxa"/>
            <w:tcBorders>
              <w:bottom w:val="single" w:sz="4" w:space="0" w:color="auto"/>
            </w:tcBorders>
            <w:shd w:val="clear" w:color="auto" w:fill="auto"/>
            <w:hideMark/>
          </w:tcPr>
          <w:p w:rsidR="00F541FA" w:rsidRPr="006E1794" w:rsidRDefault="00F541FA" w:rsidP="00F541FA">
            <w:pPr>
              <w:pStyle w:val="Tabletext"/>
              <w:tabs>
                <w:tab w:val="decimal" w:pos="400"/>
              </w:tabs>
              <w:jc w:val="right"/>
            </w:pPr>
            <w:r w:rsidRPr="006E1794">
              <w:t>44.80</w:t>
            </w:r>
          </w:p>
        </w:tc>
      </w:tr>
      <w:tr w:rsidR="00F541FA" w:rsidRPr="006E1794" w:rsidTr="00F541FA">
        <w:trPr>
          <w:trHeight w:val="87"/>
        </w:trPr>
        <w:tc>
          <w:tcPr>
            <w:tcW w:w="709" w:type="dxa"/>
            <w:tcBorders>
              <w:bottom w:val="single" w:sz="12" w:space="0" w:color="auto"/>
            </w:tcBorders>
            <w:shd w:val="clear" w:color="auto" w:fill="auto"/>
            <w:hideMark/>
          </w:tcPr>
          <w:p w:rsidR="00F541FA" w:rsidRPr="006E1794" w:rsidRDefault="00F541FA" w:rsidP="00F541FA">
            <w:pPr>
              <w:pStyle w:val="Tabletext"/>
            </w:pPr>
            <w:r w:rsidRPr="006E1794">
              <w:t>63497</w:t>
            </w:r>
          </w:p>
        </w:tc>
        <w:tc>
          <w:tcPr>
            <w:tcW w:w="5528" w:type="dxa"/>
            <w:tcBorders>
              <w:bottom w:val="single" w:sz="12" w:space="0" w:color="auto"/>
            </w:tcBorders>
            <w:shd w:val="clear" w:color="auto" w:fill="auto"/>
            <w:hideMark/>
          </w:tcPr>
          <w:p w:rsidR="00F541FA" w:rsidRPr="006E1794" w:rsidRDefault="00F541FA" w:rsidP="00F541FA">
            <w:pPr>
              <w:pStyle w:val="Tabletext"/>
            </w:pPr>
            <w:r w:rsidRPr="006E1794">
              <w:t>MRI or MRA service to which an item in this Group (other than an item in this Subgroup) applies if:</w:t>
            </w:r>
          </w:p>
          <w:p w:rsidR="00F541FA" w:rsidRPr="006E1794" w:rsidRDefault="00F541FA" w:rsidP="00F541FA">
            <w:pPr>
              <w:pStyle w:val="Tablea"/>
            </w:pPr>
            <w:r w:rsidRPr="006E1794">
              <w:t>(a) the service is performed in accordance with clause</w:t>
            </w:r>
            <w:r w:rsidR="006E1794" w:rsidRPr="006E1794">
              <w:t> </w:t>
            </w:r>
            <w:r w:rsidRPr="006E1794">
              <w:t>2.5.1; and</w:t>
            </w:r>
          </w:p>
          <w:p w:rsidR="00F541FA" w:rsidRPr="006E1794" w:rsidRDefault="00F541FA" w:rsidP="00F541FA">
            <w:pPr>
              <w:pStyle w:val="Tablea"/>
            </w:pPr>
            <w:r w:rsidRPr="006E1794">
              <w:t>(b) the service is performed on a person under anaesthetic in the presence of a medical practitioner who is qualified to perform an anaesthetic</w:t>
            </w:r>
          </w:p>
        </w:tc>
        <w:tc>
          <w:tcPr>
            <w:tcW w:w="851" w:type="dxa"/>
            <w:tcBorders>
              <w:bottom w:val="single" w:sz="12" w:space="0" w:color="auto"/>
            </w:tcBorders>
            <w:shd w:val="clear" w:color="auto" w:fill="auto"/>
            <w:hideMark/>
          </w:tcPr>
          <w:p w:rsidR="00F541FA" w:rsidRPr="006E1794" w:rsidRDefault="00F541FA" w:rsidP="00F541FA">
            <w:pPr>
              <w:pStyle w:val="Tabletext"/>
              <w:tabs>
                <w:tab w:val="decimal" w:pos="400"/>
              </w:tabs>
              <w:jc w:val="right"/>
            </w:pPr>
            <w:r w:rsidRPr="006E1794">
              <w:t>156.80</w:t>
            </w:r>
          </w:p>
        </w:tc>
      </w:tr>
    </w:tbl>
    <w:p w:rsidR="00F541FA" w:rsidRPr="006E1794" w:rsidRDefault="00F541FA" w:rsidP="00F541FA">
      <w:pPr>
        <w:pStyle w:val="notetext"/>
      </w:pPr>
      <w:r w:rsidRPr="006E1794">
        <w:t>Note:</w:t>
      </w:r>
      <w:r w:rsidRPr="006E1794">
        <w:tab/>
        <w:t>Subgroups 23 to 32 of this table are set out in a determination made under subsection</w:t>
      </w:r>
      <w:r w:rsidR="006E1794" w:rsidRPr="006E1794">
        <w:t> </w:t>
      </w:r>
      <w:r w:rsidRPr="006E1794">
        <w:t>3C(1) of the Act.</w:t>
      </w:r>
    </w:p>
    <w:p w:rsidR="00F541FA" w:rsidRPr="006E1794" w:rsidRDefault="00F541FA" w:rsidP="00F541FA">
      <w:pPr>
        <w:pStyle w:val="ActHead4"/>
      </w:pPr>
      <w:bookmarkStart w:id="92" w:name="_Toc399164841"/>
      <w:r w:rsidRPr="006E1794">
        <w:rPr>
          <w:rStyle w:val="CharSubdNo"/>
        </w:rPr>
        <w:t>Subdivision E</w:t>
      </w:r>
      <w:r w:rsidRPr="006E1794">
        <w:t>—</w:t>
      </w:r>
      <w:r w:rsidRPr="006E1794">
        <w:rPr>
          <w:rStyle w:val="CharSubdText"/>
        </w:rPr>
        <w:t>Subgroup 33 of Group I5</w:t>
      </w:r>
      <w:bookmarkEnd w:id="92"/>
    </w:p>
    <w:p w:rsidR="00F541FA" w:rsidRPr="006E1794" w:rsidRDefault="00F541FA" w:rsidP="00F541FA">
      <w:pPr>
        <w:pStyle w:val="Tabletext"/>
      </w:pPr>
    </w:p>
    <w:tbl>
      <w:tblPr>
        <w:tblW w:w="7088" w:type="dxa"/>
        <w:tblInd w:w="31" w:type="dxa"/>
        <w:tblBorders>
          <w:top w:val="single" w:sz="4" w:space="0" w:color="auto"/>
          <w:bottom w:val="single" w:sz="2" w:space="0" w:color="auto"/>
          <w:insideH w:val="single" w:sz="4" w:space="0" w:color="auto"/>
        </w:tblBorders>
        <w:tblLayout w:type="fixed"/>
        <w:tblCellMar>
          <w:left w:w="31" w:type="dxa"/>
          <w:right w:w="31" w:type="dxa"/>
        </w:tblCellMar>
        <w:tblLook w:val="04A0" w:firstRow="1" w:lastRow="0" w:firstColumn="1" w:lastColumn="0" w:noHBand="0" w:noVBand="1"/>
      </w:tblPr>
      <w:tblGrid>
        <w:gridCol w:w="709"/>
        <w:gridCol w:w="5528"/>
        <w:gridCol w:w="851"/>
      </w:tblGrid>
      <w:tr w:rsidR="00F541FA" w:rsidRPr="006E1794" w:rsidTr="00F541FA">
        <w:trPr>
          <w:tblHeader/>
        </w:trPr>
        <w:tc>
          <w:tcPr>
            <w:tcW w:w="7088" w:type="dxa"/>
            <w:gridSpan w:val="3"/>
            <w:tcBorders>
              <w:top w:val="single" w:sz="12" w:space="0" w:color="auto"/>
              <w:bottom w:val="single" w:sz="6" w:space="0" w:color="auto"/>
            </w:tcBorders>
            <w:shd w:val="clear" w:color="auto" w:fill="auto"/>
            <w:hideMark/>
          </w:tcPr>
          <w:p w:rsidR="00F541FA" w:rsidRPr="006E1794" w:rsidRDefault="00F541FA" w:rsidP="00F541FA">
            <w:pPr>
              <w:pStyle w:val="TableHeading"/>
            </w:pPr>
            <w:r w:rsidRPr="006E1794">
              <w:t>Group I5—Magnetic resonance imaging</w:t>
            </w:r>
          </w:p>
        </w:tc>
      </w:tr>
      <w:tr w:rsidR="00F541FA" w:rsidRPr="006E1794" w:rsidTr="00F541FA">
        <w:trPr>
          <w:tblHeader/>
        </w:trPr>
        <w:tc>
          <w:tcPr>
            <w:tcW w:w="709" w:type="dxa"/>
            <w:tcBorders>
              <w:top w:val="single" w:sz="6" w:space="0" w:color="auto"/>
              <w:bottom w:val="single" w:sz="12" w:space="0" w:color="auto"/>
            </w:tcBorders>
            <w:shd w:val="clear" w:color="auto" w:fill="auto"/>
            <w:hideMark/>
          </w:tcPr>
          <w:p w:rsidR="00F541FA" w:rsidRPr="006E1794" w:rsidRDefault="00F541FA" w:rsidP="00F541FA">
            <w:pPr>
              <w:pStyle w:val="TableHeading"/>
            </w:pPr>
            <w:r w:rsidRPr="006E1794">
              <w:t>Item</w:t>
            </w:r>
          </w:p>
        </w:tc>
        <w:tc>
          <w:tcPr>
            <w:tcW w:w="5528" w:type="dxa"/>
            <w:tcBorders>
              <w:top w:val="single" w:sz="6" w:space="0" w:color="auto"/>
              <w:bottom w:val="single" w:sz="12" w:space="0" w:color="auto"/>
            </w:tcBorders>
            <w:shd w:val="clear" w:color="auto" w:fill="auto"/>
            <w:hideMark/>
          </w:tcPr>
          <w:p w:rsidR="00F541FA" w:rsidRPr="006E1794" w:rsidRDefault="00F541FA" w:rsidP="00F541FA">
            <w:pPr>
              <w:pStyle w:val="TableHeading"/>
            </w:pPr>
            <w:r w:rsidRPr="006E1794">
              <w:t>Description</w:t>
            </w:r>
          </w:p>
        </w:tc>
        <w:tc>
          <w:tcPr>
            <w:tcW w:w="851" w:type="dxa"/>
            <w:tcBorders>
              <w:top w:val="single" w:sz="6" w:space="0" w:color="auto"/>
              <w:bottom w:val="single" w:sz="12" w:space="0" w:color="auto"/>
            </w:tcBorders>
            <w:shd w:val="clear" w:color="auto" w:fill="auto"/>
            <w:hideMark/>
          </w:tcPr>
          <w:p w:rsidR="00F541FA" w:rsidRPr="006E1794" w:rsidRDefault="00F541FA" w:rsidP="00F541FA">
            <w:pPr>
              <w:pStyle w:val="TableHeading"/>
              <w:jc w:val="right"/>
            </w:pPr>
            <w:r w:rsidRPr="006E1794">
              <w:t>Fee ($)</w:t>
            </w:r>
          </w:p>
        </w:tc>
      </w:tr>
      <w:tr w:rsidR="00F541FA" w:rsidRPr="006E1794" w:rsidTr="00F541FA">
        <w:tc>
          <w:tcPr>
            <w:tcW w:w="7088" w:type="dxa"/>
            <w:gridSpan w:val="3"/>
            <w:tcBorders>
              <w:top w:val="single" w:sz="12" w:space="0" w:color="auto"/>
            </w:tcBorders>
            <w:shd w:val="clear" w:color="auto" w:fill="auto"/>
            <w:hideMark/>
          </w:tcPr>
          <w:p w:rsidR="00F541FA" w:rsidRPr="006E1794" w:rsidRDefault="00F541FA" w:rsidP="00F541FA">
            <w:pPr>
              <w:pStyle w:val="TableHeading"/>
              <w:rPr>
                <w:caps/>
              </w:rPr>
            </w:pPr>
            <w:r w:rsidRPr="006E1794">
              <w:t>Subgroup 33—Scan of body—for specified conditions</w:t>
            </w:r>
          </w:p>
        </w:tc>
      </w:tr>
      <w:tr w:rsidR="00F541FA" w:rsidRPr="006E1794" w:rsidTr="00F541FA">
        <w:tc>
          <w:tcPr>
            <w:tcW w:w="709" w:type="dxa"/>
            <w:shd w:val="clear" w:color="auto" w:fill="auto"/>
            <w:hideMark/>
          </w:tcPr>
          <w:p w:rsidR="00F541FA" w:rsidRPr="006E1794" w:rsidRDefault="00F541FA" w:rsidP="00F541FA">
            <w:pPr>
              <w:pStyle w:val="Tabletext"/>
            </w:pPr>
            <w:r w:rsidRPr="006E1794">
              <w:t>63507</w:t>
            </w:r>
          </w:p>
        </w:tc>
        <w:tc>
          <w:tcPr>
            <w:tcW w:w="5528" w:type="dxa"/>
            <w:shd w:val="clear" w:color="auto" w:fill="auto"/>
            <w:hideMark/>
          </w:tcPr>
          <w:p w:rsidR="00F541FA" w:rsidRPr="006E1794" w:rsidRDefault="00F541FA" w:rsidP="00F541FA">
            <w:pPr>
              <w:pStyle w:val="Tabletext"/>
            </w:pPr>
            <w:r w:rsidRPr="006E1794">
              <w:t>MRI—scan of head for a patient under 16 years if the service is for:</w:t>
            </w:r>
          </w:p>
          <w:p w:rsidR="00F541FA" w:rsidRPr="006E1794" w:rsidRDefault="00F541FA" w:rsidP="00F541FA">
            <w:pPr>
              <w:pStyle w:val="Tablea"/>
            </w:pPr>
            <w:r w:rsidRPr="006E1794">
              <w:t>(a) an unexplained seizure; or</w:t>
            </w:r>
          </w:p>
          <w:p w:rsidR="00F541FA" w:rsidRPr="006E1794" w:rsidRDefault="00F541FA" w:rsidP="00F541FA">
            <w:pPr>
              <w:pStyle w:val="Tablea"/>
            </w:pPr>
            <w:r w:rsidRPr="006E1794">
              <w:lastRenderedPageBreak/>
              <w:t>(b) an unexplained headache if significant pathology is suspected; or</w:t>
            </w:r>
          </w:p>
          <w:p w:rsidR="00F541FA" w:rsidRPr="006E1794" w:rsidRDefault="00F541FA" w:rsidP="00F541FA">
            <w:pPr>
              <w:pStyle w:val="Tablea"/>
            </w:pPr>
            <w:r w:rsidRPr="006E1794">
              <w:t>(c) paranasal sinus pathology that has not responded to conservative therapy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lastRenderedPageBreak/>
              <w:t>403.20</w:t>
            </w:r>
          </w:p>
        </w:tc>
      </w:tr>
      <w:tr w:rsidR="00F541FA" w:rsidRPr="006E1794" w:rsidTr="00F541FA">
        <w:trPr>
          <w:cantSplit/>
        </w:trPr>
        <w:tc>
          <w:tcPr>
            <w:tcW w:w="709" w:type="dxa"/>
            <w:shd w:val="clear" w:color="auto" w:fill="auto"/>
            <w:hideMark/>
          </w:tcPr>
          <w:p w:rsidR="00F541FA" w:rsidRPr="006E1794" w:rsidRDefault="00F541FA" w:rsidP="00F541FA">
            <w:pPr>
              <w:pStyle w:val="Tabletext"/>
            </w:pPr>
            <w:r w:rsidRPr="006E1794">
              <w:lastRenderedPageBreak/>
              <w:t>63508</w:t>
            </w:r>
          </w:p>
        </w:tc>
        <w:tc>
          <w:tcPr>
            <w:tcW w:w="5528" w:type="dxa"/>
            <w:shd w:val="clear" w:color="auto" w:fill="auto"/>
            <w:hideMark/>
          </w:tcPr>
          <w:p w:rsidR="00F541FA" w:rsidRPr="006E1794" w:rsidRDefault="00F541FA" w:rsidP="00F541FA">
            <w:pPr>
              <w:pStyle w:val="Tabletext"/>
            </w:pPr>
            <w:r w:rsidRPr="006E1794">
              <w:t>MRI—scan of head for a patient under 16 years if the service is for:</w:t>
            </w:r>
          </w:p>
          <w:p w:rsidR="00F541FA" w:rsidRPr="006E1794" w:rsidRDefault="00F541FA" w:rsidP="00F541FA">
            <w:pPr>
              <w:pStyle w:val="Tablea"/>
            </w:pPr>
            <w:r w:rsidRPr="006E1794">
              <w:t>(a) an unexplained seizure; or</w:t>
            </w:r>
          </w:p>
          <w:p w:rsidR="00F541FA" w:rsidRPr="006E1794" w:rsidRDefault="00F541FA" w:rsidP="00F541FA">
            <w:pPr>
              <w:pStyle w:val="Tablea"/>
            </w:pPr>
            <w:r w:rsidRPr="006E1794">
              <w:t>(b) an unexplained headache if significant pathology is suspected; or</w:t>
            </w:r>
          </w:p>
          <w:p w:rsidR="00F541FA" w:rsidRPr="006E1794" w:rsidRDefault="00F541FA" w:rsidP="00F541FA">
            <w:pPr>
              <w:pStyle w:val="Tablea"/>
            </w:pPr>
            <w:r w:rsidRPr="006E1794">
              <w:t>(c) paranasal sinus pathology that has not responded to conservative therapy (R) (NK)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201.60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63510</w:t>
            </w:r>
          </w:p>
        </w:tc>
        <w:tc>
          <w:tcPr>
            <w:tcW w:w="5528" w:type="dxa"/>
            <w:shd w:val="clear" w:color="auto" w:fill="auto"/>
            <w:hideMark/>
          </w:tcPr>
          <w:p w:rsidR="00F541FA" w:rsidRPr="006E1794" w:rsidRDefault="00F541FA" w:rsidP="00F541FA">
            <w:pPr>
              <w:pStyle w:val="Tabletext"/>
            </w:pPr>
            <w:r w:rsidRPr="006E1794">
              <w:t>MRI—scan of spine following radiographic examination for a patient under 16 years if the service is for:</w:t>
            </w:r>
          </w:p>
          <w:p w:rsidR="00F541FA" w:rsidRPr="006E1794" w:rsidRDefault="00F541FA" w:rsidP="00F541FA">
            <w:pPr>
              <w:pStyle w:val="Tablea"/>
            </w:pPr>
            <w:r w:rsidRPr="006E1794">
              <w:t>(a) significant trauma; or</w:t>
            </w:r>
          </w:p>
          <w:p w:rsidR="00F541FA" w:rsidRPr="006E1794" w:rsidRDefault="00F541FA" w:rsidP="00F541FA">
            <w:pPr>
              <w:pStyle w:val="Tablea"/>
            </w:pPr>
            <w:r w:rsidRPr="006E1794">
              <w:t>(b) unexplained neck or back pain with associated neurological signs; or</w:t>
            </w:r>
          </w:p>
          <w:p w:rsidR="00F541FA" w:rsidRPr="006E1794" w:rsidRDefault="00F541FA" w:rsidP="00F541FA">
            <w:pPr>
              <w:pStyle w:val="Tablea"/>
            </w:pPr>
            <w:r w:rsidRPr="006E1794">
              <w:t>(c) unexplained back pain if significant pathology is suspected (R) (Anaes.) (K)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448.00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63511</w:t>
            </w:r>
          </w:p>
        </w:tc>
        <w:tc>
          <w:tcPr>
            <w:tcW w:w="5528" w:type="dxa"/>
            <w:shd w:val="clear" w:color="auto" w:fill="auto"/>
            <w:hideMark/>
          </w:tcPr>
          <w:p w:rsidR="00F541FA" w:rsidRPr="006E1794" w:rsidRDefault="00F541FA" w:rsidP="00F541FA">
            <w:pPr>
              <w:pStyle w:val="Tabletext"/>
            </w:pPr>
            <w:r w:rsidRPr="006E1794">
              <w:t>MRI—scan of spine following radiographic examination for a patient under 16 years if the service is for:</w:t>
            </w:r>
          </w:p>
          <w:p w:rsidR="00F541FA" w:rsidRPr="006E1794" w:rsidRDefault="00F541FA" w:rsidP="00F541FA">
            <w:pPr>
              <w:pStyle w:val="Tablea"/>
            </w:pPr>
            <w:r w:rsidRPr="006E1794">
              <w:t>(a) significant trauma; or</w:t>
            </w:r>
          </w:p>
          <w:p w:rsidR="00F541FA" w:rsidRPr="006E1794" w:rsidRDefault="00F541FA" w:rsidP="00F541FA">
            <w:pPr>
              <w:pStyle w:val="Tablea"/>
            </w:pPr>
            <w:r w:rsidRPr="006E1794">
              <w:t>(b) unexplained neck or back pain with associated neurological signs; or</w:t>
            </w:r>
          </w:p>
          <w:p w:rsidR="00F541FA" w:rsidRPr="006E1794" w:rsidRDefault="00F541FA" w:rsidP="00F541FA">
            <w:pPr>
              <w:pStyle w:val="Tablea"/>
            </w:pPr>
            <w:r w:rsidRPr="006E1794">
              <w:t>(c) unexplained back pain if significant pathology is suspected (R) (NK)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224.00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63513</w:t>
            </w:r>
          </w:p>
        </w:tc>
        <w:tc>
          <w:tcPr>
            <w:tcW w:w="5528" w:type="dxa"/>
            <w:shd w:val="clear" w:color="auto" w:fill="auto"/>
            <w:hideMark/>
          </w:tcPr>
          <w:p w:rsidR="00F541FA" w:rsidRPr="006E1794" w:rsidRDefault="00F541FA" w:rsidP="00F541FA">
            <w:pPr>
              <w:pStyle w:val="Tabletext"/>
            </w:pPr>
            <w:r w:rsidRPr="006E1794">
              <w:t>MRI—scan of knee following radiographic examination for internal joint derangement for a patient under 16 years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403.20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63514</w:t>
            </w:r>
          </w:p>
        </w:tc>
        <w:tc>
          <w:tcPr>
            <w:tcW w:w="5528" w:type="dxa"/>
            <w:shd w:val="clear" w:color="auto" w:fill="auto"/>
            <w:hideMark/>
          </w:tcPr>
          <w:p w:rsidR="00F541FA" w:rsidRPr="006E1794" w:rsidRDefault="00F541FA" w:rsidP="00F541FA">
            <w:pPr>
              <w:pStyle w:val="Tabletext"/>
            </w:pPr>
            <w:r w:rsidRPr="006E1794">
              <w:t>MRI—scan of knee following radiographic examination for internal joint derangement for a patient under 16 years (R) (NK)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201.60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63516</w:t>
            </w:r>
          </w:p>
        </w:tc>
        <w:tc>
          <w:tcPr>
            <w:tcW w:w="5528" w:type="dxa"/>
            <w:shd w:val="clear" w:color="auto" w:fill="auto"/>
            <w:hideMark/>
          </w:tcPr>
          <w:p w:rsidR="00F541FA" w:rsidRPr="006E1794" w:rsidRDefault="00F541FA" w:rsidP="00F541FA">
            <w:pPr>
              <w:pStyle w:val="Tabletext"/>
            </w:pPr>
            <w:r w:rsidRPr="006E1794">
              <w:t>MRI—scan of hip following radiographic examination for a patient under 16 years if any of the following is suspected:</w:t>
            </w:r>
          </w:p>
          <w:p w:rsidR="00F541FA" w:rsidRPr="006E1794" w:rsidRDefault="00F541FA" w:rsidP="00F541FA">
            <w:pPr>
              <w:pStyle w:val="Tablea"/>
            </w:pPr>
            <w:r w:rsidRPr="006E1794">
              <w:t>(a) septic arthritis;</w:t>
            </w:r>
          </w:p>
          <w:p w:rsidR="00F541FA" w:rsidRPr="006E1794" w:rsidRDefault="00F541FA" w:rsidP="00F541FA">
            <w:pPr>
              <w:pStyle w:val="Tablea"/>
            </w:pPr>
            <w:r w:rsidRPr="006E1794">
              <w:t>(b) slipped capital femoral epiphysis;</w:t>
            </w:r>
          </w:p>
          <w:p w:rsidR="00F541FA" w:rsidRPr="006E1794" w:rsidRDefault="00F541FA" w:rsidP="00F541FA">
            <w:pPr>
              <w:pStyle w:val="Tablea"/>
            </w:pPr>
            <w:r w:rsidRPr="006E1794">
              <w:t>(c) Perthes disease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403.20</w:t>
            </w:r>
          </w:p>
        </w:tc>
      </w:tr>
      <w:tr w:rsidR="00F541FA" w:rsidRPr="006E1794" w:rsidTr="00F541FA">
        <w:trPr>
          <w:cantSplit/>
        </w:trPr>
        <w:tc>
          <w:tcPr>
            <w:tcW w:w="709" w:type="dxa"/>
            <w:shd w:val="clear" w:color="auto" w:fill="auto"/>
            <w:hideMark/>
          </w:tcPr>
          <w:p w:rsidR="00F541FA" w:rsidRPr="006E1794" w:rsidRDefault="00F541FA" w:rsidP="00F541FA">
            <w:pPr>
              <w:pStyle w:val="Tabletext"/>
            </w:pPr>
            <w:r w:rsidRPr="006E1794">
              <w:lastRenderedPageBreak/>
              <w:t>63517</w:t>
            </w:r>
          </w:p>
        </w:tc>
        <w:tc>
          <w:tcPr>
            <w:tcW w:w="5528" w:type="dxa"/>
            <w:shd w:val="clear" w:color="auto" w:fill="auto"/>
            <w:hideMark/>
          </w:tcPr>
          <w:p w:rsidR="00F541FA" w:rsidRPr="006E1794" w:rsidRDefault="00F541FA" w:rsidP="00F541FA">
            <w:pPr>
              <w:pStyle w:val="Tabletext"/>
            </w:pPr>
            <w:r w:rsidRPr="006E1794">
              <w:t>MRI—scan of hip following radiographic examination for a patient under 16 years if any of the following is suspected:</w:t>
            </w:r>
          </w:p>
          <w:p w:rsidR="00F541FA" w:rsidRPr="006E1794" w:rsidRDefault="00F541FA" w:rsidP="00F541FA">
            <w:pPr>
              <w:pStyle w:val="Tablea"/>
            </w:pPr>
            <w:r w:rsidRPr="006E1794">
              <w:t>(a) septic arthritis;</w:t>
            </w:r>
          </w:p>
          <w:p w:rsidR="00F541FA" w:rsidRPr="006E1794" w:rsidRDefault="00F541FA" w:rsidP="00F541FA">
            <w:pPr>
              <w:pStyle w:val="Tablea"/>
            </w:pPr>
            <w:r w:rsidRPr="006E1794">
              <w:t>(b) slipped capital femoral epiphysis;</w:t>
            </w:r>
          </w:p>
          <w:p w:rsidR="00F541FA" w:rsidRPr="006E1794" w:rsidRDefault="00F541FA" w:rsidP="00F541FA">
            <w:pPr>
              <w:pStyle w:val="Tablea"/>
            </w:pPr>
            <w:r w:rsidRPr="006E1794">
              <w:t>(c) Perthes disease (R) (NK)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201.60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63519</w:t>
            </w:r>
          </w:p>
        </w:tc>
        <w:tc>
          <w:tcPr>
            <w:tcW w:w="5528" w:type="dxa"/>
            <w:shd w:val="clear" w:color="auto" w:fill="auto"/>
            <w:hideMark/>
          </w:tcPr>
          <w:p w:rsidR="00F541FA" w:rsidRPr="006E1794" w:rsidRDefault="00F541FA" w:rsidP="00F541FA">
            <w:pPr>
              <w:pStyle w:val="Tabletext"/>
            </w:pPr>
            <w:r w:rsidRPr="006E1794">
              <w:t>MRI—scan of elbow following radiographic examination for a patient under 16 years if a significant fracture or avulsion injury, which would change the way in which the patient is managed, is suspected (R) (K)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403.20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63520</w:t>
            </w:r>
          </w:p>
        </w:tc>
        <w:tc>
          <w:tcPr>
            <w:tcW w:w="5528" w:type="dxa"/>
            <w:shd w:val="clear" w:color="auto" w:fill="auto"/>
            <w:hideMark/>
          </w:tcPr>
          <w:p w:rsidR="00F541FA" w:rsidRPr="006E1794" w:rsidRDefault="00F541FA" w:rsidP="00F541FA">
            <w:pPr>
              <w:pStyle w:val="Tabletext"/>
            </w:pPr>
            <w:r w:rsidRPr="006E1794">
              <w:t>MRI—scan of elbow following radiographic examination for a patient under 16 years if a significant fracture or avulsion injury, which would change the way in which the patient is managed, is suspected (R) (NK) (Anaes.) (Contrast)</w:t>
            </w:r>
          </w:p>
        </w:tc>
        <w:tc>
          <w:tcPr>
            <w:tcW w:w="851" w:type="dxa"/>
            <w:shd w:val="clear" w:color="auto" w:fill="auto"/>
            <w:hideMark/>
          </w:tcPr>
          <w:p w:rsidR="00F541FA" w:rsidRPr="006E1794" w:rsidRDefault="00F541FA" w:rsidP="00F541FA">
            <w:pPr>
              <w:pStyle w:val="Tabletext"/>
              <w:tabs>
                <w:tab w:val="decimal" w:pos="400"/>
              </w:tabs>
              <w:jc w:val="right"/>
            </w:pPr>
            <w:r w:rsidRPr="006E1794">
              <w:t>201.60</w:t>
            </w:r>
          </w:p>
        </w:tc>
      </w:tr>
      <w:tr w:rsidR="00F541FA" w:rsidRPr="006E1794" w:rsidTr="00F541FA">
        <w:tc>
          <w:tcPr>
            <w:tcW w:w="709" w:type="dxa"/>
            <w:tcBorders>
              <w:bottom w:val="single" w:sz="4" w:space="0" w:color="auto"/>
            </w:tcBorders>
            <w:shd w:val="clear" w:color="auto" w:fill="auto"/>
            <w:hideMark/>
          </w:tcPr>
          <w:p w:rsidR="00F541FA" w:rsidRPr="006E1794" w:rsidRDefault="00F541FA" w:rsidP="00F541FA">
            <w:pPr>
              <w:pStyle w:val="Tabletext"/>
            </w:pPr>
            <w:r w:rsidRPr="006E1794">
              <w:t>63522</w:t>
            </w:r>
          </w:p>
        </w:tc>
        <w:tc>
          <w:tcPr>
            <w:tcW w:w="5528" w:type="dxa"/>
            <w:tcBorders>
              <w:bottom w:val="single" w:sz="4" w:space="0" w:color="auto"/>
            </w:tcBorders>
            <w:shd w:val="clear" w:color="auto" w:fill="auto"/>
            <w:hideMark/>
          </w:tcPr>
          <w:p w:rsidR="00F541FA" w:rsidRPr="006E1794" w:rsidRDefault="00F541FA" w:rsidP="00F541FA">
            <w:pPr>
              <w:pStyle w:val="Tabletext"/>
            </w:pPr>
            <w:r w:rsidRPr="006E1794">
              <w:t>MRI—scan of wrist following radiographic examination for a patient under 16 years if a scaphoid fracture is suspected (R) (K) (Anaes.) (Contrast)</w:t>
            </w:r>
          </w:p>
        </w:tc>
        <w:tc>
          <w:tcPr>
            <w:tcW w:w="851" w:type="dxa"/>
            <w:tcBorders>
              <w:bottom w:val="single" w:sz="4" w:space="0" w:color="auto"/>
            </w:tcBorders>
            <w:shd w:val="clear" w:color="auto" w:fill="auto"/>
            <w:hideMark/>
          </w:tcPr>
          <w:p w:rsidR="00F541FA" w:rsidRPr="006E1794" w:rsidRDefault="00F541FA" w:rsidP="00F541FA">
            <w:pPr>
              <w:pStyle w:val="Tabletext"/>
              <w:tabs>
                <w:tab w:val="decimal" w:pos="400"/>
              </w:tabs>
              <w:jc w:val="right"/>
            </w:pPr>
            <w:r w:rsidRPr="006E1794">
              <w:t>448.00</w:t>
            </w:r>
          </w:p>
        </w:tc>
      </w:tr>
      <w:tr w:rsidR="00F541FA" w:rsidRPr="006E1794" w:rsidTr="00F541FA">
        <w:tc>
          <w:tcPr>
            <w:tcW w:w="709" w:type="dxa"/>
            <w:tcBorders>
              <w:bottom w:val="single" w:sz="12" w:space="0" w:color="auto"/>
            </w:tcBorders>
            <w:shd w:val="clear" w:color="auto" w:fill="auto"/>
            <w:hideMark/>
          </w:tcPr>
          <w:p w:rsidR="00F541FA" w:rsidRPr="006E1794" w:rsidRDefault="00F541FA" w:rsidP="00F541FA">
            <w:pPr>
              <w:pStyle w:val="Tabletext"/>
            </w:pPr>
            <w:r w:rsidRPr="006E1794">
              <w:t>63523</w:t>
            </w:r>
          </w:p>
        </w:tc>
        <w:tc>
          <w:tcPr>
            <w:tcW w:w="5528" w:type="dxa"/>
            <w:tcBorders>
              <w:bottom w:val="single" w:sz="12" w:space="0" w:color="auto"/>
            </w:tcBorders>
            <w:shd w:val="clear" w:color="auto" w:fill="auto"/>
            <w:hideMark/>
          </w:tcPr>
          <w:p w:rsidR="00F541FA" w:rsidRPr="006E1794" w:rsidRDefault="00F541FA" w:rsidP="00F541FA">
            <w:pPr>
              <w:pStyle w:val="Tabletext"/>
            </w:pPr>
            <w:r w:rsidRPr="006E1794">
              <w:t>MRI—scan of wrist following radiographic examination for a patient under 16 years if a scaphoid fracture is suspected (R) (NK) (Anaes.) (Contrast)</w:t>
            </w:r>
          </w:p>
        </w:tc>
        <w:tc>
          <w:tcPr>
            <w:tcW w:w="851" w:type="dxa"/>
            <w:tcBorders>
              <w:bottom w:val="single" w:sz="12" w:space="0" w:color="auto"/>
            </w:tcBorders>
            <w:shd w:val="clear" w:color="auto" w:fill="auto"/>
            <w:hideMark/>
          </w:tcPr>
          <w:p w:rsidR="00F541FA" w:rsidRPr="006E1794" w:rsidRDefault="00F541FA" w:rsidP="00F541FA">
            <w:pPr>
              <w:pStyle w:val="Tabletext"/>
              <w:tabs>
                <w:tab w:val="decimal" w:pos="400"/>
              </w:tabs>
              <w:jc w:val="right"/>
            </w:pPr>
            <w:r w:rsidRPr="006E1794">
              <w:t>224.00</w:t>
            </w:r>
          </w:p>
        </w:tc>
      </w:tr>
    </w:tbl>
    <w:p w:rsidR="00F541FA" w:rsidRPr="006E1794" w:rsidRDefault="00F541FA" w:rsidP="00F541FA">
      <w:pPr>
        <w:pStyle w:val="ActHead4"/>
      </w:pPr>
      <w:bookmarkStart w:id="93" w:name="_Toc399164842"/>
      <w:r w:rsidRPr="006E1794">
        <w:rPr>
          <w:rStyle w:val="CharSubdNo"/>
        </w:rPr>
        <w:t>Subdivision F</w:t>
      </w:r>
      <w:r w:rsidRPr="006E1794">
        <w:t>—</w:t>
      </w:r>
      <w:r w:rsidRPr="006E1794">
        <w:rPr>
          <w:rStyle w:val="CharSubdText"/>
        </w:rPr>
        <w:t>Subgroup 34 of Group I5</w:t>
      </w:r>
      <w:bookmarkEnd w:id="93"/>
    </w:p>
    <w:p w:rsidR="00F541FA" w:rsidRPr="006E1794" w:rsidRDefault="00F541FA" w:rsidP="00F541FA">
      <w:pPr>
        <w:pStyle w:val="Tabletext"/>
      </w:pPr>
    </w:p>
    <w:tbl>
      <w:tblPr>
        <w:tblW w:w="7088" w:type="dxa"/>
        <w:tblInd w:w="31" w:type="dxa"/>
        <w:tblBorders>
          <w:top w:val="single" w:sz="4" w:space="0" w:color="auto"/>
          <w:bottom w:val="single" w:sz="2" w:space="0" w:color="auto"/>
          <w:insideH w:val="single" w:sz="4" w:space="0" w:color="auto"/>
        </w:tblBorders>
        <w:tblLayout w:type="fixed"/>
        <w:tblCellMar>
          <w:left w:w="31" w:type="dxa"/>
          <w:right w:w="31" w:type="dxa"/>
        </w:tblCellMar>
        <w:tblLook w:val="04A0" w:firstRow="1" w:lastRow="0" w:firstColumn="1" w:lastColumn="0" w:noHBand="0" w:noVBand="1"/>
      </w:tblPr>
      <w:tblGrid>
        <w:gridCol w:w="709"/>
        <w:gridCol w:w="5528"/>
        <w:gridCol w:w="851"/>
      </w:tblGrid>
      <w:tr w:rsidR="00F541FA" w:rsidRPr="006E1794" w:rsidTr="00F541FA">
        <w:trPr>
          <w:tblHeader/>
        </w:trPr>
        <w:tc>
          <w:tcPr>
            <w:tcW w:w="7088" w:type="dxa"/>
            <w:gridSpan w:val="3"/>
            <w:tcBorders>
              <w:top w:val="single" w:sz="12" w:space="0" w:color="auto"/>
              <w:bottom w:val="single" w:sz="6" w:space="0" w:color="auto"/>
            </w:tcBorders>
            <w:shd w:val="clear" w:color="auto" w:fill="auto"/>
            <w:hideMark/>
          </w:tcPr>
          <w:p w:rsidR="00F541FA" w:rsidRPr="006E1794" w:rsidRDefault="00F541FA" w:rsidP="00F541FA">
            <w:pPr>
              <w:pStyle w:val="TableHeading"/>
            </w:pPr>
            <w:r w:rsidRPr="006E1794">
              <w:t>Group I5—Magnetic resonance imaging</w:t>
            </w:r>
          </w:p>
        </w:tc>
      </w:tr>
      <w:tr w:rsidR="00F541FA" w:rsidRPr="006E1794" w:rsidTr="00F541FA">
        <w:trPr>
          <w:tblHeader/>
        </w:trPr>
        <w:tc>
          <w:tcPr>
            <w:tcW w:w="709" w:type="dxa"/>
            <w:tcBorders>
              <w:top w:val="single" w:sz="6" w:space="0" w:color="auto"/>
              <w:bottom w:val="single" w:sz="12" w:space="0" w:color="auto"/>
            </w:tcBorders>
            <w:shd w:val="clear" w:color="auto" w:fill="auto"/>
            <w:hideMark/>
          </w:tcPr>
          <w:p w:rsidR="00F541FA" w:rsidRPr="006E1794" w:rsidRDefault="00F541FA" w:rsidP="00F541FA">
            <w:pPr>
              <w:pStyle w:val="TableHeading"/>
            </w:pPr>
            <w:r w:rsidRPr="006E1794">
              <w:t>Item</w:t>
            </w:r>
          </w:p>
        </w:tc>
        <w:tc>
          <w:tcPr>
            <w:tcW w:w="5528" w:type="dxa"/>
            <w:tcBorders>
              <w:top w:val="single" w:sz="6" w:space="0" w:color="auto"/>
              <w:bottom w:val="single" w:sz="12" w:space="0" w:color="auto"/>
            </w:tcBorders>
            <w:shd w:val="clear" w:color="auto" w:fill="auto"/>
            <w:hideMark/>
          </w:tcPr>
          <w:p w:rsidR="00F541FA" w:rsidRPr="006E1794" w:rsidRDefault="00F541FA" w:rsidP="00F541FA">
            <w:pPr>
              <w:pStyle w:val="TableHeading"/>
            </w:pPr>
            <w:r w:rsidRPr="006E1794">
              <w:t>Description</w:t>
            </w:r>
          </w:p>
        </w:tc>
        <w:tc>
          <w:tcPr>
            <w:tcW w:w="851" w:type="dxa"/>
            <w:tcBorders>
              <w:top w:val="single" w:sz="6" w:space="0" w:color="auto"/>
              <w:bottom w:val="single" w:sz="12" w:space="0" w:color="auto"/>
            </w:tcBorders>
            <w:shd w:val="clear" w:color="auto" w:fill="auto"/>
            <w:hideMark/>
          </w:tcPr>
          <w:p w:rsidR="00F541FA" w:rsidRPr="006E1794" w:rsidRDefault="00F541FA" w:rsidP="00F541FA">
            <w:pPr>
              <w:pStyle w:val="TableHeading"/>
              <w:jc w:val="right"/>
            </w:pPr>
            <w:r w:rsidRPr="006E1794">
              <w:t>Fee ($)</w:t>
            </w:r>
          </w:p>
        </w:tc>
      </w:tr>
      <w:tr w:rsidR="00F541FA" w:rsidRPr="006E1794" w:rsidTr="00F541FA">
        <w:tc>
          <w:tcPr>
            <w:tcW w:w="7088" w:type="dxa"/>
            <w:gridSpan w:val="3"/>
            <w:tcBorders>
              <w:top w:val="single" w:sz="12" w:space="0" w:color="auto"/>
            </w:tcBorders>
            <w:shd w:val="clear" w:color="auto" w:fill="auto"/>
            <w:hideMark/>
          </w:tcPr>
          <w:p w:rsidR="00F541FA" w:rsidRPr="006E1794" w:rsidRDefault="00F541FA" w:rsidP="00F541FA">
            <w:pPr>
              <w:pStyle w:val="TableHeading"/>
            </w:pPr>
            <w:r w:rsidRPr="006E1794">
              <w:t>Subgroup 34—Magnetic resonance imaging—for specified conditions</w:t>
            </w:r>
          </w:p>
        </w:tc>
      </w:tr>
      <w:tr w:rsidR="00F541FA" w:rsidRPr="006E1794" w:rsidTr="00F541FA">
        <w:tc>
          <w:tcPr>
            <w:tcW w:w="709" w:type="dxa"/>
            <w:shd w:val="clear" w:color="auto" w:fill="auto"/>
            <w:hideMark/>
          </w:tcPr>
          <w:p w:rsidR="00F541FA" w:rsidRPr="006E1794" w:rsidRDefault="00F541FA" w:rsidP="00F541FA">
            <w:pPr>
              <w:pStyle w:val="Tabletext"/>
            </w:pPr>
            <w:r w:rsidRPr="006E1794">
              <w:t>63551</w:t>
            </w:r>
          </w:p>
        </w:tc>
        <w:tc>
          <w:tcPr>
            <w:tcW w:w="5528" w:type="dxa"/>
            <w:shd w:val="clear" w:color="auto" w:fill="auto"/>
            <w:hideMark/>
          </w:tcPr>
          <w:p w:rsidR="00F541FA" w:rsidRPr="006E1794" w:rsidRDefault="00F541FA" w:rsidP="00F541FA">
            <w:pPr>
              <w:pStyle w:val="Tabletext"/>
            </w:pPr>
            <w:r w:rsidRPr="006E1794">
              <w:t>Scan of head for a patient 16 years or older, after referral by a medical practitioner (other than a specialist or consultant physician), for any of the following:</w:t>
            </w:r>
          </w:p>
          <w:p w:rsidR="00F541FA" w:rsidRPr="006E1794" w:rsidRDefault="00F541FA" w:rsidP="00F541FA">
            <w:pPr>
              <w:pStyle w:val="Tablea"/>
            </w:pPr>
            <w:r w:rsidRPr="006E1794">
              <w:t>(a) unexplained seizure(s);</w:t>
            </w:r>
          </w:p>
          <w:p w:rsidR="00F541FA" w:rsidRPr="006E1794" w:rsidRDefault="00F541FA" w:rsidP="00F541FA">
            <w:pPr>
              <w:pStyle w:val="Tablea"/>
            </w:pPr>
            <w:r w:rsidRPr="006E1794">
              <w:t>(b) unexplained chronic headache with suspected intracranial pathology (R) (K) (Contrast) (Anaes.)</w:t>
            </w:r>
          </w:p>
        </w:tc>
        <w:tc>
          <w:tcPr>
            <w:tcW w:w="851" w:type="dxa"/>
            <w:shd w:val="clear" w:color="auto" w:fill="auto"/>
            <w:hideMark/>
          </w:tcPr>
          <w:p w:rsidR="00F541FA" w:rsidRPr="006E1794" w:rsidRDefault="00F541FA" w:rsidP="00F541FA">
            <w:pPr>
              <w:pStyle w:val="Tabletext"/>
              <w:tabs>
                <w:tab w:val="decimal" w:pos="400"/>
              </w:tabs>
              <w:jc w:val="right"/>
            </w:pPr>
            <w:r w:rsidRPr="006E1794">
              <w:t>403.20</w:t>
            </w:r>
          </w:p>
        </w:tc>
      </w:tr>
      <w:tr w:rsidR="00F541FA" w:rsidRPr="006E1794" w:rsidTr="00F541FA">
        <w:trPr>
          <w:cantSplit/>
        </w:trPr>
        <w:tc>
          <w:tcPr>
            <w:tcW w:w="709" w:type="dxa"/>
            <w:shd w:val="clear" w:color="auto" w:fill="auto"/>
            <w:hideMark/>
          </w:tcPr>
          <w:p w:rsidR="00F541FA" w:rsidRPr="006E1794" w:rsidRDefault="00F541FA" w:rsidP="00F541FA">
            <w:pPr>
              <w:pStyle w:val="Tabletext"/>
            </w:pPr>
            <w:r w:rsidRPr="006E1794">
              <w:lastRenderedPageBreak/>
              <w:t>63552</w:t>
            </w:r>
          </w:p>
        </w:tc>
        <w:tc>
          <w:tcPr>
            <w:tcW w:w="5528" w:type="dxa"/>
            <w:shd w:val="clear" w:color="auto" w:fill="auto"/>
            <w:hideMark/>
          </w:tcPr>
          <w:p w:rsidR="00F541FA" w:rsidRPr="006E1794" w:rsidRDefault="00F541FA" w:rsidP="00F541FA">
            <w:pPr>
              <w:pStyle w:val="Tabletext"/>
            </w:pPr>
            <w:r w:rsidRPr="006E1794">
              <w:t>Scan of head for a patient 16 years or older, after referral by a medical practitioner (other than a specialist or consultant physician), for any of the following:</w:t>
            </w:r>
          </w:p>
          <w:p w:rsidR="00F541FA" w:rsidRPr="006E1794" w:rsidRDefault="00F541FA" w:rsidP="00F541FA">
            <w:pPr>
              <w:pStyle w:val="Tablea"/>
            </w:pPr>
            <w:r w:rsidRPr="006E1794">
              <w:t>(a) unexplained seizure(s);</w:t>
            </w:r>
          </w:p>
          <w:p w:rsidR="00F541FA" w:rsidRPr="006E1794" w:rsidRDefault="00F541FA" w:rsidP="00F541FA">
            <w:pPr>
              <w:pStyle w:val="Tablea"/>
            </w:pPr>
            <w:r w:rsidRPr="006E1794">
              <w:t>(b) unexplained chronic headache with suspected intracranial pathology (R) (NK) (Contrast) (Anaes.)</w:t>
            </w:r>
          </w:p>
        </w:tc>
        <w:tc>
          <w:tcPr>
            <w:tcW w:w="851" w:type="dxa"/>
            <w:shd w:val="clear" w:color="auto" w:fill="auto"/>
            <w:hideMark/>
          </w:tcPr>
          <w:p w:rsidR="00F541FA" w:rsidRPr="006E1794" w:rsidRDefault="00F541FA" w:rsidP="00F541FA">
            <w:pPr>
              <w:pStyle w:val="Tabletext"/>
              <w:tabs>
                <w:tab w:val="decimal" w:pos="400"/>
              </w:tabs>
              <w:jc w:val="right"/>
            </w:pPr>
            <w:r w:rsidRPr="006E1794">
              <w:t>201.60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63554</w:t>
            </w:r>
          </w:p>
        </w:tc>
        <w:tc>
          <w:tcPr>
            <w:tcW w:w="5528" w:type="dxa"/>
            <w:shd w:val="clear" w:color="auto" w:fill="auto"/>
            <w:hideMark/>
          </w:tcPr>
          <w:p w:rsidR="00F541FA" w:rsidRPr="006E1794" w:rsidRDefault="00F541FA" w:rsidP="00F541FA">
            <w:pPr>
              <w:pStyle w:val="Tabletext"/>
            </w:pPr>
            <w:r w:rsidRPr="006E1794">
              <w:t xml:space="preserve">Scan of </w:t>
            </w:r>
            <w:r w:rsidRPr="006E1794">
              <w:rPr>
                <w:color w:val="000000"/>
                <w:szCs w:val="22"/>
              </w:rPr>
              <w:t xml:space="preserve">spine for a patient 16 years or older, after referral by a medical practitioner (other than a specialist or consultant physician), for suspected </w:t>
            </w:r>
            <w:r w:rsidRPr="006E1794">
              <w:t>cervical radiculopathy (R) (K) (Contrast) (Anaes.)</w:t>
            </w:r>
          </w:p>
        </w:tc>
        <w:tc>
          <w:tcPr>
            <w:tcW w:w="851" w:type="dxa"/>
            <w:shd w:val="clear" w:color="auto" w:fill="auto"/>
            <w:hideMark/>
          </w:tcPr>
          <w:p w:rsidR="00F541FA" w:rsidRPr="006E1794" w:rsidRDefault="00F541FA" w:rsidP="00F541FA">
            <w:pPr>
              <w:pStyle w:val="Tabletext"/>
              <w:tabs>
                <w:tab w:val="decimal" w:pos="400"/>
              </w:tabs>
              <w:jc w:val="right"/>
            </w:pPr>
            <w:r w:rsidRPr="006E1794">
              <w:t>358.40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63555</w:t>
            </w:r>
          </w:p>
        </w:tc>
        <w:tc>
          <w:tcPr>
            <w:tcW w:w="5528" w:type="dxa"/>
            <w:shd w:val="clear" w:color="auto" w:fill="auto"/>
            <w:hideMark/>
          </w:tcPr>
          <w:p w:rsidR="00F541FA" w:rsidRPr="006E1794" w:rsidRDefault="00F541FA" w:rsidP="00F541FA">
            <w:pPr>
              <w:pStyle w:val="Tabletext"/>
            </w:pPr>
            <w:r w:rsidRPr="006E1794">
              <w:t xml:space="preserve">Scan of </w:t>
            </w:r>
            <w:r w:rsidRPr="006E1794">
              <w:rPr>
                <w:color w:val="000000"/>
                <w:szCs w:val="22"/>
              </w:rPr>
              <w:t xml:space="preserve">spine for a patient 16 years or older, after referral by a medical practitioner (other than a specialist or consultant physician), for suspected </w:t>
            </w:r>
            <w:r w:rsidRPr="006E1794">
              <w:t>cervical radiculopathy (R) (NK) (Contrast) (Anaes.)</w:t>
            </w:r>
          </w:p>
        </w:tc>
        <w:tc>
          <w:tcPr>
            <w:tcW w:w="851" w:type="dxa"/>
            <w:shd w:val="clear" w:color="auto" w:fill="auto"/>
            <w:hideMark/>
          </w:tcPr>
          <w:p w:rsidR="00F541FA" w:rsidRPr="006E1794" w:rsidRDefault="00F541FA" w:rsidP="00F541FA">
            <w:pPr>
              <w:pStyle w:val="Tabletext"/>
              <w:tabs>
                <w:tab w:val="decimal" w:pos="400"/>
              </w:tabs>
              <w:jc w:val="right"/>
            </w:pPr>
            <w:r w:rsidRPr="006E1794">
              <w:t>179.20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63557</w:t>
            </w:r>
          </w:p>
        </w:tc>
        <w:tc>
          <w:tcPr>
            <w:tcW w:w="5528" w:type="dxa"/>
            <w:shd w:val="clear" w:color="auto" w:fill="auto"/>
            <w:hideMark/>
          </w:tcPr>
          <w:p w:rsidR="00F541FA" w:rsidRPr="006E1794" w:rsidRDefault="00F541FA" w:rsidP="00F541FA">
            <w:pPr>
              <w:pStyle w:val="Tabletext"/>
            </w:pPr>
            <w:r w:rsidRPr="006E1794">
              <w:t xml:space="preserve">Scan of </w:t>
            </w:r>
            <w:r w:rsidRPr="006E1794">
              <w:rPr>
                <w:color w:val="000000"/>
                <w:szCs w:val="22"/>
              </w:rPr>
              <w:t xml:space="preserve">spine for a patient 16 years or older, after referral by a medical practitioner (other than a specialist or consultant physician), for suspected </w:t>
            </w:r>
            <w:r w:rsidRPr="006E1794">
              <w:t>cervical spinal trauma (R) (K) (Contrast) (Anaes.)</w:t>
            </w:r>
          </w:p>
        </w:tc>
        <w:tc>
          <w:tcPr>
            <w:tcW w:w="851" w:type="dxa"/>
            <w:shd w:val="clear" w:color="auto" w:fill="auto"/>
            <w:hideMark/>
          </w:tcPr>
          <w:p w:rsidR="00F541FA" w:rsidRPr="006E1794" w:rsidRDefault="00F541FA" w:rsidP="00F541FA">
            <w:pPr>
              <w:pStyle w:val="Tabletext"/>
              <w:tabs>
                <w:tab w:val="decimal" w:pos="400"/>
              </w:tabs>
              <w:jc w:val="right"/>
            </w:pPr>
            <w:r w:rsidRPr="006E1794">
              <w:t>492.80</w:t>
            </w:r>
          </w:p>
        </w:tc>
      </w:tr>
      <w:tr w:rsidR="00F541FA" w:rsidRPr="006E1794" w:rsidTr="00F541FA">
        <w:tc>
          <w:tcPr>
            <w:tcW w:w="709" w:type="dxa"/>
            <w:shd w:val="clear" w:color="auto" w:fill="auto"/>
            <w:hideMark/>
          </w:tcPr>
          <w:p w:rsidR="00F541FA" w:rsidRPr="006E1794" w:rsidRDefault="00F541FA" w:rsidP="00F541FA">
            <w:pPr>
              <w:pStyle w:val="Tabletext"/>
            </w:pPr>
            <w:r w:rsidRPr="006E1794">
              <w:t>63558</w:t>
            </w:r>
          </w:p>
        </w:tc>
        <w:tc>
          <w:tcPr>
            <w:tcW w:w="5528" w:type="dxa"/>
            <w:shd w:val="clear" w:color="auto" w:fill="auto"/>
            <w:hideMark/>
          </w:tcPr>
          <w:p w:rsidR="00F541FA" w:rsidRPr="006E1794" w:rsidRDefault="00F541FA" w:rsidP="00F541FA">
            <w:pPr>
              <w:pStyle w:val="Tabletext"/>
            </w:pPr>
            <w:r w:rsidRPr="006E1794">
              <w:t xml:space="preserve">Scan of </w:t>
            </w:r>
            <w:r w:rsidRPr="006E1794">
              <w:rPr>
                <w:color w:val="000000"/>
                <w:szCs w:val="22"/>
              </w:rPr>
              <w:t xml:space="preserve">spine for a patient 16 years or older, after referral by a medical practitioner (other than a specialist or consultant physician), for suspected </w:t>
            </w:r>
            <w:r w:rsidRPr="006E1794">
              <w:t>cervical spinal trauma (R) (NK) (Contrast) (Anaes.)</w:t>
            </w:r>
          </w:p>
        </w:tc>
        <w:tc>
          <w:tcPr>
            <w:tcW w:w="851" w:type="dxa"/>
            <w:shd w:val="clear" w:color="auto" w:fill="auto"/>
            <w:hideMark/>
          </w:tcPr>
          <w:p w:rsidR="00F541FA" w:rsidRPr="006E1794" w:rsidRDefault="00F541FA" w:rsidP="00F541FA">
            <w:pPr>
              <w:pStyle w:val="Tabletext"/>
              <w:tabs>
                <w:tab w:val="decimal" w:pos="400"/>
              </w:tabs>
              <w:jc w:val="right"/>
            </w:pPr>
            <w:r w:rsidRPr="006E1794">
              <w:t>246.40</w:t>
            </w:r>
          </w:p>
        </w:tc>
      </w:tr>
      <w:tr w:rsidR="00F541FA" w:rsidRPr="006E1794" w:rsidTr="00F541FA">
        <w:tc>
          <w:tcPr>
            <w:tcW w:w="709" w:type="dxa"/>
            <w:tcBorders>
              <w:bottom w:val="single" w:sz="4" w:space="0" w:color="auto"/>
            </w:tcBorders>
            <w:shd w:val="clear" w:color="auto" w:fill="auto"/>
            <w:hideMark/>
          </w:tcPr>
          <w:p w:rsidR="00F541FA" w:rsidRPr="006E1794" w:rsidRDefault="00F541FA" w:rsidP="00F541FA">
            <w:pPr>
              <w:pStyle w:val="Tabletext"/>
            </w:pPr>
            <w:r w:rsidRPr="006E1794">
              <w:t>63560</w:t>
            </w:r>
          </w:p>
        </w:tc>
        <w:tc>
          <w:tcPr>
            <w:tcW w:w="5528" w:type="dxa"/>
            <w:tcBorders>
              <w:bottom w:val="single" w:sz="4" w:space="0" w:color="auto"/>
            </w:tcBorders>
            <w:shd w:val="clear" w:color="auto" w:fill="auto"/>
            <w:hideMark/>
          </w:tcPr>
          <w:p w:rsidR="00F541FA" w:rsidRPr="006E1794" w:rsidRDefault="00F541FA" w:rsidP="00F541FA">
            <w:pPr>
              <w:pStyle w:val="Tabletext"/>
              <w:rPr>
                <w:color w:val="000000"/>
                <w:szCs w:val="22"/>
              </w:rPr>
            </w:pPr>
            <w:r w:rsidRPr="006E1794">
              <w:t>Scan</w:t>
            </w:r>
            <w:r w:rsidRPr="006E1794">
              <w:rPr>
                <w:color w:val="000000"/>
                <w:szCs w:val="22"/>
              </w:rPr>
              <w:t xml:space="preserve"> of knee following acute knee trauma, after referral by a medical practitioner (other than a specialist or consultant physician), for a patient 16 years or older with:</w:t>
            </w:r>
          </w:p>
          <w:p w:rsidR="00F541FA" w:rsidRPr="006E1794" w:rsidRDefault="00F541FA" w:rsidP="00F541FA">
            <w:pPr>
              <w:pStyle w:val="Tablea"/>
            </w:pPr>
            <w:r w:rsidRPr="006E1794">
              <w:t>(a) inability to extend the knee suggesting the possibility of acute meniscal tear; or</w:t>
            </w:r>
          </w:p>
          <w:p w:rsidR="00F541FA" w:rsidRPr="006E1794" w:rsidRDefault="00F541FA" w:rsidP="00F541FA">
            <w:pPr>
              <w:pStyle w:val="Tablea"/>
              <w:rPr>
                <w:color w:val="000000"/>
              </w:rPr>
            </w:pPr>
            <w:r w:rsidRPr="006E1794">
              <w:t>(b) clinical findings suggesting acute anterior cruciate ligament tear</w:t>
            </w:r>
            <w:r w:rsidRPr="006E1794" w:rsidDel="00724776">
              <w:rPr>
                <w:color w:val="000000"/>
              </w:rPr>
              <w:t xml:space="preserve"> </w:t>
            </w:r>
            <w:r w:rsidRPr="006E1794">
              <w:rPr>
                <w:color w:val="000000"/>
              </w:rPr>
              <w:t xml:space="preserve">(R) (K) </w:t>
            </w:r>
            <w:r w:rsidRPr="006E1794">
              <w:t>(Contrast) (Anaes.)</w:t>
            </w:r>
          </w:p>
        </w:tc>
        <w:tc>
          <w:tcPr>
            <w:tcW w:w="851" w:type="dxa"/>
            <w:tcBorders>
              <w:bottom w:val="single" w:sz="4" w:space="0" w:color="auto"/>
            </w:tcBorders>
            <w:shd w:val="clear" w:color="auto" w:fill="auto"/>
            <w:hideMark/>
          </w:tcPr>
          <w:p w:rsidR="00F541FA" w:rsidRPr="006E1794" w:rsidRDefault="00F541FA" w:rsidP="00F541FA">
            <w:pPr>
              <w:pStyle w:val="Tabletext"/>
              <w:tabs>
                <w:tab w:val="decimal" w:pos="400"/>
              </w:tabs>
              <w:jc w:val="right"/>
            </w:pPr>
            <w:r w:rsidRPr="006E1794">
              <w:t>403.20</w:t>
            </w:r>
          </w:p>
        </w:tc>
      </w:tr>
      <w:tr w:rsidR="00F541FA" w:rsidRPr="006E1794" w:rsidTr="00F541FA">
        <w:trPr>
          <w:cantSplit/>
        </w:trPr>
        <w:tc>
          <w:tcPr>
            <w:tcW w:w="709" w:type="dxa"/>
            <w:tcBorders>
              <w:bottom w:val="single" w:sz="12" w:space="0" w:color="auto"/>
            </w:tcBorders>
            <w:shd w:val="clear" w:color="auto" w:fill="auto"/>
            <w:hideMark/>
          </w:tcPr>
          <w:p w:rsidR="00F541FA" w:rsidRPr="006E1794" w:rsidRDefault="00F541FA" w:rsidP="00F541FA">
            <w:pPr>
              <w:pStyle w:val="Tabletext"/>
            </w:pPr>
            <w:r w:rsidRPr="006E1794">
              <w:t>63561</w:t>
            </w:r>
          </w:p>
        </w:tc>
        <w:tc>
          <w:tcPr>
            <w:tcW w:w="5528" w:type="dxa"/>
            <w:tcBorders>
              <w:bottom w:val="single" w:sz="12" w:space="0" w:color="auto"/>
            </w:tcBorders>
            <w:shd w:val="clear" w:color="auto" w:fill="auto"/>
            <w:hideMark/>
          </w:tcPr>
          <w:p w:rsidR="00F541FA" w:rsidRPr="006E1794" w:rsidRDefault="00F541FA" w:rsidP="00F541FA">
            <w:pPr>
              <w:pStyle w:val="Tabletext"/>
              <w:rPr>
                <w:color w:val="000000"/>
                <w:szCs w:val="22"/>
              </w:rPr>
            </w:pPr>
            <w:r w:rsidRPr="006E1794">
              <w:t>Scan</w:t>
            </w:r>
            <w:r w:rsidRPr="006E1794">
              <w:rPr>
                <w:color w:val="000000"/>
                <w:szCs w:val="22"/>
              </w:rPr>
              <w:t xml:space="preserve"> of knee following acute knee trauma, after referral by a medical practitioner (other than a specialist or consultant physician), for a patient 16 years or older with:</w:t>
            </w:r>
          </w:p>
          <w:p w:rsidR="00F541FA" w:rsidRPr="006E1794" w:rsidRDefault="00F541FA" w:rsidP="00F541FA">
            <w:pPr>
              <w:pStyle w:val="Tablea"/>
            </w:pPr>
            <w:r w:rsidRPr="006E1794">
              <w:t>(a) inability to extend the knee suggesting the possibility of acute meniscal tear; or</w:t>
            </w:r>
          </w:p>
          <w:p w:rsidR="00F541FA" w:rsidRPr="006E1794" w:rsidRDefault="00F541FA" w:rsidP="00F541FA">
            <w:pPr>
              <w:pStyle w:val="Tablea"/>
              <w:rPr>
                <w:color w:val="000000"/>
              </w:rPr>
            </w:pPr>
            <w:r w:rsidRPr="006E1794">
              <w:t>(b) clinical findings suggesting acute anterior cruciate ligament tear</w:t>
            </w:r>
            <w:r w:rsidRPr="006E1794" w:rsidDel="00724776">
              <w:rPr>
                <w:color w:val="000000"/>
              </w:rPr>
              <w:t xml:space="preserve"> </w:t>
            </w:r>
            <w:r w:rsidRPr="006E1794">
              <w:rPr>
                <w:color w:val="000000"/>
              </w:rPr>
              <w:t xml:space="preserve">(R) (NK) </w:t>
            </w:r>
            <w:r w:rsidRPr="006E1794">
              <w:t>(Contrast) (Anaes.)</w:t>
            </w:r>
          </w:p>
        </w:tc>
        <w:tc>
          <w:tcPr>
            <w:tcW w:w="851" w:type="dxa"/>
            <w:tcBorders>
              <w:bottom w:val="single" w:sz="12" w:space="0" w:color="auto"/>
            </w:tcBorders>
            <w:shd w:val="clear" w:color="auto" w:fill="auto"/>
            <w:hideMark/>
          </w:tcPr>
          <w:p w:rsidR="00F541FA" w:rsidRPr="006E1794" w:rsidRDefault="00F541FA" w:rsidP="00F541FA">
            <w:pPr>
              <w:pStyle w:val="Tabletext"/>
              <w:tabs>
                <w:tab w:val="decimal" w:pos="400"/>
              </w:tabs>
              <w:jc w:val="right"/>
            </w:pPr>
            <w:r w:rsidRPr="006E1794">
              <w:t>201.60</w:t>
            </w:r>
          </w:p>
        </w:tc>
      </w:tr>
    </w:tbl>
    <w:p w:rsidR="00F541FA" w:rsidRPr="006E1794" w:rsidRDefault="00F541FA" w:rsidP="00F541FA">
      <w:pPr>
        <w:pStyle w:val="ActHead3"/>
        <w:pageBreakBefore/>
      </w:pPr>
      <w:bookmarkStart w:id="94" w:name="_Toc399164843"/>
      <w:r w:rsidRPr="006E1794">
        <w:rPr>
          <w:rStyle w:val="CharDivNo"/>
        </w:rPr>
        <w:lastRenderedPageBreak/>
        <w:t>Division</w:t>
      </w:r>
      <w:r w:rsidR="006E1794" w:rsidRPr="006E1794">
        <w:rPr>
          <w:rStyle w:val="CharDivNo"/>
        </w:rPr>
        <w:t> </w:t>
      </w:r>
      <w:r w:rsidRPr="006E1794">
        <w:rPr>
          <w:rStyle w:val="CharDivNo"/>
        </w:rPr>
        <w:t>2.6</w:t>
      </w:r>
      <w:r w:rsidRPr="006E1794">
        <w:t>—</w:t>
      </w:r>
      <w:r w:rsidRPr="006E1794">
        <w:rPr>
          <w:rStyle w:val="CharDivText"/>
        </w:rPr>
        <w:t>Group I6: management of bulk</w:t>
      </w:r>
      <w:r w:rsidR="006E1794" w:rsidRPr="006E1794">
        <w:rPr>
          <w:rStyle w:val="CharDivText"/>
        </w:rPr>
        <w:noBreakHyphen/>
      </w:r>
      <w:r w:rsidRPr="006E1794">
        <w:rPr>
          <w:rStyle w:val="CharDivText"/>
        </w:rPr>
        <w:t>billed services</w:t>
      </w:r>
      <w:bookmarkEnd w:id="94"/>
    </w:p>
    <w:p w:rsidR="00F541FA" w:rsidRPr="006E1794" w:rsidRDefault="00F541FA" w:rsidP="00F541FA">
      <w:pPr>
        <w:pStyle w:val="ActHead5"/>
      </w:pPr>
      <w:bookmarkStart w:id="95" w:name="_Toc399164844"/>
      <w:r w:rsidRPr="006E1794">
        <w:rPr>
          <w:rStyle w:val="CharSectno"/>
        </w:rPr>
        <w:t>2.6.1</w:t>
      </w:r>
      <w:r w:rsidRPr="006E1794">
        <w:t xml:space="preserve">  Application of items</w:t>
      </w:r>
      <w:r w:rsidR="006E1794" w:rsidRPr="006E1794">
        <w:t> </w:t>
      </w:r>
      <w:r w:rsidRPr="006E1794">
        <w:t>64990 and 64991</w:t>
      </w:r>
      <w:bookmarkEnd w:id="95"/>
    </w:p>
    <w:p w:rsidR="00F541FA" w:rsidRPr="006E1794" w:rsidRDefault="00F541FA" w:rsidP="00F541FA">
      <w:pPr>
        <w:pStyle w:val="subsection"/>
      </w:pPr>
      <w:r w:rsidRPr="006E1794">
        <w:tab/>
        <w:t>(1)</w:t>
      </w:r>
      <w:r w:rsidRPr="006E1794">
        <w:tab/>
        <w:t>If the diagnostic imaging service mentioned in item</w:t>
      </w:r>
      <w:r w:rsidR="006E1794" w:rsidRPr="006E1794">
        <w:t> </w:t>
      </w:r>
      <w:r w:rsidRPr="006E1794">
        <w:t>64991 is provided to a person, either that item or item</w:t>
      </w:r>
      <w:r w:rsidR="006E1794" w:rsidRPr="006E1794">
        <w:t> </w:t>
      </w:r>
      <w:r w:rsidRPr="006E1794">
        <w:t>64990, but not both those items, applies to the service.</w:t>
      </w:r>
    </w:p>
    <w:p w:rsidR="00F541FA" w:rsidRPr="006E1794" w:rsidRDefault="00F541FA" w:rsidP="00F541FA">
      <w:pPr>
        <w:pStyle w:val="subsection"/>
      </w:pPr>
      <w:r w:rsidRPr="006E1794">
        <w:tab/>
        <w:t>(2)</w:t>
      </w:r>
      <w:r w:rsidRPr="006E1794">
        <w:tab/>
        <w:t>If item</w:t>
      </w:r>
      <w:r w:rsidR="006E1794" w:rsidRPr="006E1794">
        <w:t> </w:t>
      </w:r>
      <w:r w:rsidRPr="006E1794">
        <w:t>64990 or 64991 applies to a diagnostic imaging service, the fee specified in that item applies in addition to the fee specified in any other item in this table that applies to the service.</w:t>
      </w:r>
    </w:p>
    <w:p w:rsidR="00F541FA" w:rsidRPr="006E1794" w:rsidRDefault="00F541FA" w:rsidP="00F541FA">
      <w:pPr>
        <w:pStyle w:val="subsection"/>
      </w:pPr>
      <w:r w:rsidRPr="006E1794">
        <w:tab/>
        <w:t>(3)</w:t>
      </w:r>
      <w:r w:rsidRPr="006E1794">
        <w:tab/>
        <w:t>For item</w:t>
      </w:r>
      <w:r w:rsidR="006E1794" w:rsidRPr="006E1794">
        <w:t> </w:t>
      </w:r>
      <w:r w:rsidRPr="006E1794">
        <w:t>64991, this subclause applies to a geographical area included in any of the following SSD spatial units:</w:t>
      </w:r>
    </w:p>
    <w:p w:rsidR="00F541FA" w:rsidRPr="006E1794" w:rsidRDefault="00F541FA" w:rsidP="00F541FA">
      <w:pPr>
        <w:pStyle w:val="paragraph"/>
      </w:pPr>
      <w:r w:rsidRPr="006E1794">
        <w:tab/>
        <w:t>(a)</w:t>
      </w:r>
      <w:r w:rsidRPr="006E1794">
        <w:tab/>
        <w:t>Beaudesert Shire Part A;</w:t>
      </w:r>
    </w:p>
    <w:p w:rsidR="00F541FA" w:rsidRPr="006E1794" w:rsidRDefault="00F541FA" w:rsidP="00F541FA">
      <w:pPr>
        <w:pStyle w:val="paragraph"/>
      </w:pPr>
      <w:r w:rsidRPr="006E1794">
        <w:tab/>
        <w:t>(b)</w:t>
      </w:r>
      <w:r w:rsidRPr="006E1794">
        <w:tab/>
        <w:t>Belconnen;</w:t>
      </w:r>
    </w:p>
    <w:p w:rsidR="00F541FA" w:rsidRPr="006E1794" w:rsidRDefault="00F541FA" w:rsidP="00F541FA">
      <w:pPr>
        <w:pStyle w:val="paragraph"/>
      </w:pPr>
      <w:r w:rsidRPr="006E1794">
        <w:tab/>
        <w:t>(c)</w:t>
      </w:r>
      <w:r w:rsidRPr="006E1794">
        <w:tab/>
        <w:t>Darwin City;</w:t>
      </w:r>
    </w:p>
    <w:p w:rsidR="00F541FA" w:rsidRPr="006E1794" w:rsidRDefault="00F541FA" w:rsidP="00F541FA">
      <w:pPr>
        <w:pStyle w:val="paragraph"/>
      </w:pPr>
      <w:r w:rsidRPr="006E1794">
        <w:tab/>
        <w:t>(d)</w:t>
      </w:r>
      <w:r w:rsidRPr="006E1794">
        <w:tab/>
        <w:t>Eastern Outer Melbourne;</w:t>
      </w:r>
    </w:p>
    <w:p w:rsidR="00F541FA" w:rsidRPr="006E1794" w:rsidRDefault="00F541FA" w:rsidP="00F541FA">
      <w:pPr>
        <w:pStyle w:val="paragraph"/>
      </w:pPr>
      <w:r w:rsidRPr="006E1794">
        <w:tab/>
        <w:t>(e)</w:t>
      </w:r>
      <w:r w:rsidRPr="006E1794">
        <w:tab/>
        <w:t>East Metropolitan Perth;</w:t>
      </w:r>
    </w:p>
    <w:p w:rsidR="00F541FA" w:rsidRPr="006E1794" w:rsidRDefault="00F541FA" w:rsidP="00F541FA">
      <w:pPr>
        <w:pStyle w:val="paragraph"/>
      </w:pPr>
      <w:r w:rsidRPr="006E1794">
        <w:tab/>
        <w:t>(f)</w:t>
      </w:r>
      <w:r w:rsidRPr="006E1794">
        <w:tab/>
        <w:t>Frankston City;</w:t>
      </w:r>
    </w:p>
    <w:p w:rsidR="00F541FA" w:rsidRPr="006E1794" w:rsidRDefault="00F541FA" w:rsidP="00F541FA">
      <w:pPr>
        <w:pStyle w:val="paragraph"/>
      </w:pPr>
      <w:r w:rsidRPr="006E1794">
        <w:tab/>
        <w:t>(g)</w:t>
      </w:r>
      <w:r w:rsidRPr="006E1794">
        <w:tab/>
        <w:t>Gosford</w:t>
      </w:r>
      <w:r w:rsidR="006E1794">
        <w:noBreakHyphen/>
      </w:r>
      <w:r w:rsidRPr="006E1794">
        <w:t>Wyong;</w:t>
      </w:r>
    </w:p>
    <w:p w:rsidR="00F541FA" w:rsidRPr="006E1794" w:rsidRDefault="00F541FA" w:rsidP="00F541FA">
      <w:pPr>
        <w:pStyle w:val="paragraph"/>
      </w:pPr>
      <w:r w:rsidRPr="006E1794">
        <w:tab/>
        <w:t>(h)</w:t>
      </w:r>
      <w:r w:rsidRPr="006E1794">
        <w:tab/>
        <w:t>Greater Geelong City Part A;</w:t>
      </w:r>
    </w:p>
    <w:p w:rsidR="00F541FA" w:rsidRPr="006E1794" w:rsidRDefault="00F541FA" w:rsidP="00F541FA">
      <w:pPr>
        <w:pStyle w:val="paragraph"/>
      </w:pPr>
      <w:r w:rsidRPr="006E1794">
        <w:tab/>
        <w:t>(i)</w:t>
      </w:r>
      <w:r w:rsidRPr="006E1794">
        <w:tab/>
        <w:t>Gungahlin</w:t>
      </w:r>
      <w:r w:rsidR="006E1794">
        <w:noBreakHyphen/>
      </w:r>
      <w:r w:rsidRPr="006E1794">
        <w:t>Hall;</w:t>
      </w:r>
    </w:p>
    <w:p w:rsidR="00F541FA" w:rsidRPr="006E1794" w:rsidRDefault="00F541FA" w:rsidP="00F541FA">
      <w:pPr>
        <w:pStyle w:val="paragraph"/>
      </w:pPr>
      <w:r w:rsidRPr="006E1794">
        <w:tab/>
        <w:t>(j)</w:t>
      </w:r>
      <w:r w:rsidRPr="006E1794">
        <w:tab/>
        <w:t>Ipswich City (Part in BSD);</w:t>
      </w:r>
    </w:p>
    <w:p w:rsidR="00F541FA" w:rsidRPr="006E1794" w:rsidRDefault="00F541FA" w:rsidP="00F541FA">
      <w:pPr>
        <w:pStyle w:val="paragraph"/>
      </w:pPr>
      <w:r w:rsidRPr="006E1794">
        <w:tab/>
        <w:t>(k)</w:t>
      </w:r>
      <w:r w:rsidRPr="006E1794">
        <w:tab/>
        <w:t>Litchfield Shire;</w:t>
      </w:r>
    </w:p>
    <w:p w:rsidR="00F541FA" w:rsidRPr="006E1794" w:rsidRDefault="00F541FA" w:rsidP="00F541FA">
      <w:pPr>
        <w:pStyle w:val="paragraph"/>
      </w:pPr>
      <w:r w:rsidRPr="006E1794">
        <w:tab/>
        <w:t>(l)</w:t>
      </w:r>
      <w:r w:rsidRPr="006E1794">
        <w:tab/>
        <w:t>Melton</w:t>
      </w:r>
      <w:r w:rsidR="006E1794">
        <w:noBreakHyphen/>
      </w:r>
      <w:r w:rsidRPr="006E1794">
        <w:t>Wyndham;</w:t>
      </w:r>
    </w:p>
    <w:p w:rsidR="00F541FA" w:rsidRPr="006E1794" w:rsidRDefault="00F541FA" w:rsidP="00F541FA">
      <w:pPr>
        <w:pStyle w:val="paragraph"/>
      </w:pPr>
      <w:r w:rsidRPr="006E1794">
        <w:tab/>
        <w:t>(m)</w:t>
      </w:r>
      <w:r w:rsidRPr="006E1794">
        <w:tab/>
        <w:t>Mornington Peninsula Shire;</w:t>
      </w:r>
    </w:p>
    <w:p w:rsidR="00F541FA" w:rsidRPr="006E1794" w:rsidRDefault="00F541FA" w:rsidP="00F541FA">
      <w:pPr>
        <w:pStyle w:val="paragraph"/>
      </w:pPr>
      <w:r w:rsidRPr="006E1794">
        <w:tab/>
        <w:t>(n)</w:t>
      </w:r>
      <w:r w:rsidRPr="006E1794">
        <w:tab/>
        <w:t>Newcastle;</w:t>
      </w:r>
    </w:p>
    <w:p w:rsidR="00F541FA" w:rsidRPr="006E1794" w:rsidRDefault="00F541FA" w:rsidP="00F541FA">
      <w:pPr>
        <w:pStyle w:val="paragraph"/>
      </w:pPr>
      <w:r w:rsidRPr="006E1794">
        <w:tab/>
        <w:t>(o)</w:t>
      </w:r>
      <w:r w:rsidRPr="006E1794">
        <w:tab/>
        <w:t>North Canberra;</w:t>
      </w:r>
    </w:p>
    <w:p w:rsidR="00F541FA" w:rsidRPr="006E1794" w:rsidRDefault="00F541FA" w:rsidP="00F541FA">
      <w:pPr>
        <w:pStyle w:val="paragraph"/>
      </w:pPr>
      <w:r w:rsidRPr="006E1794">
        <w:tab/>
        <w:t>(p)</w:t>
      </w:r>
      <w:r w:rsidRPr="006E1794">
        <w:tab/>
        <w:t>Palmerston</w:t>
      </w:r>
      <w:r w:rsidR="006E1794">
        <w:noBreakHyphen/>
      </w:r>
      <w:r w:rsidRPr="006E1794">
        <w:t>East Arm;</w:t>
      </w:r>
    </w:p>
    <w:p w:rsidR="00F541FA" w:rsidRPr="006E1794" w:rsidRDefault="00F541FA" w:rsidP="00F541FA">
      <w:pPr>
        <w:pStyle w:val="paragraph"/>
      </w:pPr>
      <w:r w:rsidRPr="006E1794">
        <w:tab/>
        <w:t>(q)</w:t>
      </w:r>
      <w:r w:rsidRPr="006E1794">
        <w:tab/>
        <w:t>Pine Rivers Shire;</w:t>
      </w:r>
    </w:p>
    <w:p w:rsidR="00F541FA" w:rsidRPr="006E1794" w:rsidRDefault="00F541FA" w:rsidP="00F541FA">
      <w:pPr>
        <w:pStyle w:val="paragraph"/>
      </w:pPr>
      <w:r w:rsidRPr="006E1794">
        <w:tab/>
        <w:t>(r)</w:t>
      </w:r>
      <w:r w:rsidRPr="006E1794">
        <w:tab/>
        <w:t>Queanbeyan;</w:t>
      </w:r>
    </w:p>
    <w:p w:rsidR="00F541FA" w:rsidRPr="006E1794" w:rsidRDefault="00F541FA" w:rsidP="00F541FA">
      <w:pPr>
        <w:pStyle w:val="paragraph"/>
      </w:pPr>
      <w:r w:rsidRPr="006E1794">
        <w:tab/>
        <w:t>(s)</w:t>
      </w:r>
      <w:r w:rsidRPr="006E1794">
        <w:tab/>
        <w:t>South Canberra;</w:t>
      </w:r>
    </w:p>
    <w:p w:rsidR="00F541FA" w:rsidRPr="006E1794" w:rsidRDefault="00F541FA" w:rsidP="00F541FA">
      <w:pPr>
        <w:pStyle w:val="paragraph"/>
      </w:pPr>
      <w:r w:rsidRPr="006E1794">
        <w:tab/>
        <w:t>(t)</w:t>
      </w:r>
      <w:r w:rsidRPr="006E1794">
        <w:tab/>
        <w:t>South Eastern Outer Melbourne;</w:t>
      </w:r>
    </w:p>
    <w:p w:rsidR="00F541FA" w:rsidRPr="006E1794" w:rsidRDefault="00F541FA" w:rsidP="00F541FA">
      <w:pPr>
        <w:pStyle w:val="paragraph"/>
      </w:pPr>
      <w:r w:rsidRPr="006E1794">
        <w:lastRenderedPageBreak/>
        <w:tab/>
        <w:t>(u)</w:t>
      </w:r>
      <w:r w:rsidRPr="006E1794">
        <w:tab/>
        <w:t>Southern Adelaide;</w:t>
      </w:r>
    </w:p>
    <w:p w:rsidR="00F541FA" w:rsidRPr="006E1794" w:rsidRDefault="00F541FA" w:rsidP="00F541FA">
      <w:pPr>
        <w:pStyle w:val="paragraph"/>
      </w:pPr>
      <w:r w:rsidRPr="006E1794">
        <w:tab/>
        <w:t>(v)</w:t>
      </w:r>
      <w:r w:rsidRPr="006E1794">
        <w:tab/>
        <w:t>South West Metropolitan Perth;</w:t>
      </w:r>
    </w:p>
    <w:p w:rsidR="00F541FA" w:rsidRPr="006E1794" w:rsidRDefault="00F541FA" w:rsidP="00F541FA">
      <w:pPr>
        <w:pStyle w:val="paragraph"/>
      </w:pPr>
      <w:r w:rsidRPr="006E1794">
        <w:tab/>
        <w:t>(w)</w:t>
      </w:r>
      <w:r w:rsidRPr="006E1794">
        <w:tab/>
        <w:t>Thuringowa City Part A;</w:t>
      </w:r>
    </w:p>
    <w:p w:rsidR="00F541FA" w:rsidRPr="006E1794" w:rsidRDefault="00F541FA" w:rsidP="00F541FA">
      <w:pPr>
        <w:pStyle w:val="paragraph"/>
      </w:pPr>
      <w:r w:rsidRPr="006E1794">
        <w:tab/>
        <w:t>(x)</w:t>
      </w:r>
      <w:r w:rsidRPr="006E1794">
        <w:tab/>
        <w:t>Townsville City Part A;</w:t>
      </w:r>
    </w:p>
    <w:p w:rsidR="00F541FA" w:rsidRPr="006E1794" w:rsidRDefault="00F541FA" w:rsidP="00F541FA">
      <w:pPr>
        <w:pStyle w:val="paragraph"/>
      </w:pPr>
      <w:r w:rsidRPr="006E1794">
        <w:tab/>
        <w:t>(y)</w:t>
      </w:r>
      <w:r w:rsidRPr="006E1794">
        <w:tab/>
        <w:t>Tuggeranong;</w:t>
      </w:r>
    </w:p>
    <w:p w:rsidR="00F541FA" w:rsidRPr="006E1794" w:rsidRDefault="00F541FA" w:rsidP="00F541FA">
      <w:pPr>
        <w:pStyle w:val="paragraph"/>
      </w:pPr>
      <w:r w:rsidRPr="006E1794">
        <w:tab/>
        <w:t>(z)</w:t>
      </w:r>
      <w:r w:rsidRPr="006E1794">
        <w:tab/>
        <w:t>Weston Creek–Stromlo;</w:t>
      </w:r>
    </w:p>
    <w:p w:rsidR="00F541FA" w:rsidRPr="006E1794" w:rsidRDefault="00F541FA" w:rsidP="00F541FA">
      <w:pPr>
        <w:pStyle w:val="paragraph"/>
      </w:pPr>
      <w:r w:rsidRPr="006E1794">
        <w:tab/>
        <w:t>(za)</w:t>
      </w:r>
      <w:r w:rsidRPr="006E1794">
        <w:tab/>
        <w:t>Woden Valley;</w:t>
      </w:r>
    </w:p>
    <w:p w:rsidR="00F541FA" w:rsidRPr="006E1794" w:rsidRDefault="00F541FA" w:rsidP="00F541FA">
      <w:pPr>
        <w:pStyle w:val="paragraph"/>
      </w:pPr>
      <w:r w:rsidRPr="006E1794">
        <w:tab/>
        <w:t>(zb)</w:t>
      </w:r>
      <w:r w:rsidRPr="006E1794">
        <w:tab/>
        <w:t>Yarra Ranges Shire Part A.</w:t>
      </w:r>
    </w:p>
    <w:p w:rsidR="00F541FA" w:rsidRPr="006E1794" w:rsidRDefault="00F541FA" w:rsidP="00F541FA">
      <w:pPr>
        <w:pStyle w:val="subsection"/>
      </w:pPr>
      <w:r w:rsidRPr="006E1794">
        <w:tab/>
        <w:t>(4)</w:t>
      </w:r>
      <w:r w:rsidRPr="006E1794">
        <w:tab/>
        <w:t>In this table:</w:t>
      </w:r>
    </w:p>
    <w:p w:rsidR="00F541FA" w:rsidRPr="006E1794" w:rsidRDefault="00F541FA" w:rsidP="00F541FA">
      <w:pPr>
        <w:pStyle w:val="Definition"/>
      </w:pPr>
      <w:r w:rsidRPr="006E1794">
        <w:rPr>
          <w:b/>
          <w:i/>
        </w:rPr>
        <w:t xml:space="preserve">Commonwealth concession card holder </w:t>
      </w:r>
      <w:r w:rsidRPr="006E1794">
        <w:t>means a person who is a concessional beneficiary within the meaning given by subsection</w:t>
      </w:r>
      <w:r w:rsidR="006E1794" w:rsidRPr="006E1794">
        <w:t> </w:t>
      </w:r>
      <w:r w:rsidRPr="006E1794">
        <w:t xml:space="preserve">84(1) of the </w:t>
      </w:r>
      <w:r w:rsidRPr="006E1794">
        <w:rPr>
          <w:i/>
        </w:rPr>
        <w:t>National Health Act 1953</w:t>
      </w:r>
      <w:r w:rsidRPr="006E1794">
        <w:t>.</w:t>
      </w:r>
    </w:p>
    <w:p w:rsidR="00F541FA" w:rsidRPr="006E1794" w:rsidRDefault="00F541FA" w:rsidP="00F541FA">
      <w:pPr>
        <w:pStyle w:val="Definition"/>
      </w:pPr>
      <w:r w:rsidRPr="006E1794">
        <w:rPr>
          <w:b/>
          <w:i/>
        </w:rPr>
        <w:t>practice location</w:t>
      </w:r>
      <w:r w:rsidRPr="006E1794">
        <w:t>, for the provision of a diagnostic imaging service, means the place of practice for which the medical practitioner by whom, or on whose behalf, the service is provided, has been allocated a provider number by the Chief Executive Medicare.</w:t>
      </w:r>
    </w:p>
    <w:p w:rsidR="00F541FA" w:rsidRPr="006E1794" w:rsidRDefault="00F541FA" w:rsidP="00F541FA">
      <w:pPr>
        <w:pStyle w:val="Definition"/>
      </w:pPr>
      <w:r w:rsidRPr="006E1794">
        <w:rPr>
          <w:b/>
          <w:i/>
        </w:rPr>
        <w:t xml:space="preserve">regional, rural or remote area </w:t>
      </w:r>
      <w:r w:rsidRPr="006E1794">
        <w:t xml:space="preserve">means </w:t>
      </w:r>
      <w:r w:rsidRPr="006E1794">
        <w:rPr>
          <w:snapToGrid w:val="0"/>
        </w:rPr>
        <w:t>an area classified as RRMAs 3</w:t>
      </w:r>
      <w:r w:rsidR="006E1794">
        <w:rPr>
          <w:snapToGrid w:val="0"/>
        </w:rPr>
        <w:noBreakHyphen/>
      </w:r>
      <w:r w:rsidRPr="006E1794">
        <w:rPr>
          <w:snapToGrid w:val="0"/>
        </w:rPr>
        <w:t>7 under the Rural, Remote and Metropolitan Areas Classification.</w:t>
      </w:r>
    </w:p>
    <w:p w:rsidR="00F541FA" w:rsidRPr="006E1794" w:rsidRDefault="00F541FA" w:rsidP="00F541FA">
      <w:pPr>
        <w:pStyle w:val="Definition"/>
      </w:pPr>
      <w:r w:rsidRPr="006E1794">
        <w:rPr>
          <w:b/>
          <w:i/>
        </w:rPr>
        <w:t xml:space="preserve">SLA </w:t>
      </w:r>
      <w:r w:rsidRPr="006E1794">
        <w:t>means a Statistical Local Area specified in the ASGC.</w:t>
      </w:r>
    </w:p>
    <w:p w:rsidR="00F541FA" w:rsidRPr="006E1794" w:rsidRDefault="00F541FA" w:rsidP="00F541FA">
      <w:pPr>
        <w:pStyle w:val="Definition"/>
      </w:pPr>
      <w:r w:rsidRPr="006E1794">
        <w:rPr>
          <w:b/>
          <w:i/>
        </w:rPr>
        <w:t>SSD</w:t>
      </w:r>
      <w:r w:rsidRPr="006E1794">
        <w:t xml:space="preserve"> means a Statistical Subdivision specified in the ASGC.</w:t>
      </w:r>
    </w:p>
    <w:p w:rsidR="00F541FA" w:rsidRPr="006E1794" w:rsidRDefault="00F541FA" w:rsidP="00F541FA">
      <w:pPr>
        <w:pStyle w:val="Definition"/>
      </w:pPr>
      <w:r w:rsidRPr="006E1794">
        <w:rPr>
          <w:b/>
          <w:i/>
        </w:rPr>
        <w:t xml:space="preserve">unreferred service </w:t>
      </w:r>
      <w:r w:rsidRPr="006E1794">
        <w:t>means a diagnostic imaging service that:</w:t>
      </w:r>
    </w:p>
    <w:p w:rsidR="00F541FA" w:rsidRPr="006E1794" w:rsidRDefault="00F541FA" w:rsidP="00F541FA">
      <w:pPr>
        <w:pStyle w:val="paragraph"/>
      </w:pPr>
      <w:r w:rsidRPr="006E1794">
        <w:tab/>
        <w:t>(a)</w:t>
      </w:r>
      <w:r w:rsidRPr="006E1794">
        <w:tab/>
        <w:t>is provided to a person by, or on behalf of, a medical practitioner, being a medical practitioner who is not a consultant physician, or specialist, in any speciality (other than a medical practitioner who is, for the Act, both a general practitioner and a consultant physician, or specialist, in a particular speciality); and</w:t>
      </w:r>
    </w:p>
    <w:p w:rsidR="00F541FA" w:rsidRPr="006E1794" w:rsidRDefault="00F541FA" w:rsidP="00F541FA">
      <w:pPr>
        <w:pStyle w:val="paragraph"/>
      </w:pPr>
      <w:r w:rsidRPr="006E1794">
        <w:tab/>
        <w:t>(b)</w:t>
      </w:r>
      <w:r w:rsidRPr="006E1794">
        <w:tab/>
        <w:t>has not been referred to the medical practitioner by another medical practitioner or person with referring rights.</w:t>
      </w:r>
    </w:p>
    <w:p w:rsidR="00F541FA" w:rsidRPr="006E1794" w:rsidRDefault="00F541FA" w:rsidP="00F541FA">
      <w:pPr>
        <w:pStyle w:val="Tabletext"/>
      </w:pPr>
    </w:p>
    <w:tbl>
      <w:tblPr>
        <w:tblW w:w="7088" w:type="dxa"/>
        <w:tblInd w:w="31" w:type="dxa"/>
        <w:tblBorders>
          <w:top w:val="single" w:sz="4" w:space="0" w:color="auto"/>
          <w:bottom w:val="single" w:sz="2" w:space="0" w:color="auto"/>
          <w:insideH w:val="single" w:sz="4" w:space="0" w:color="auto"/>
        </w:tblBorders>
        <w:tblLayout w:type="fixed"/>
        <w:tblCellMar>
          <w:left w:w="31" w:type="dxa"/>
          <w:right w:w="31" w:type="dxa"/>
        </w:tblCellMar>
        <w:tblLook w:val="04A0" w:firstRow="1" w:lastRow="0" w:firstColumn="1" w:lastColumn="0" w:noHBand="0" w:noVBand="1"/>
      </w:tblPr>
      <w:tblGrid>
        <w:gridCol w:w="851"/>
        <w:gridCol w:w="5386"/>
        <w:gridCol w:w="851"/>
      </w:tblGrid>
      <w:tr w:rsidR="00F541FA" w:rsidRPr="006E1794" w:rsidTr="00F541FA">
        <w:trPr>
          <w:tblHeader/>
        </w:trPr>
        <w:tc>
          <w:tcPr>
            <w:tcW w:w="7088" w:type="dxa"/>
            <w:gridSpan w:val="3"/>
            <w:tcBorders>
              <w:top w:val="single" w:sz="12" w:space="0" w:color="auto"/>
              <w:bottom w:val="single" w:sz="6" w:space="0" w:color="auto"/>
            </w:tcBorders>
            <w:shd w:val="clear" w:color="auto" w:fill="auto"/>
            <w:hideMark/>
          </w:tcPr>
          <w:p w:rsidR="00F541FA" w:rsidRPr="006E1794" w:rsidRDefault="00F541FA" w:rsidP="00F541FA">
            <w:pPr>
              <w:pStyle w:val="TableHeading"/>
            </w:pPr>
            <w:r w:rsidRPr="006E1794">
              <w:lastRenderedPageBreak/>
              <w:t>Group I6—Management of bulk</w:t>
            </w:r>
            <w:r w:rsidR="006E1794">
              <w:noBreakHyphen/>
            </w:r>
            <w:r w:rsidRPr="006E1794">
              <w:t>billed services</w:t>
            </w:r>
          </w:p>
        </w:tc>
      </w:tr>
      <w:tr w:rsidR="00F541FA" w:rsidRPr="006E1794" w:rsidTr="00F541FA">
        <w:trPr>
          <w:tblHeader/>
        </w:trPr>
        <w:tc>
          <w:tcPr>
            <w:tcW w:w="851" w:type="dxa"/>
            <w:tcBorders>
              <w:top w:val="single" w:sz="6" w:space="0" w:color="auto"/>
              <w:bottom w:val="single" w:sz="12" w:space="0" w:color="auto"/>
            </w:tcBorders>
            <w:shd w:val="clear" w:color="auto" w:fill="auto"/>
            <w:hideMark/>
          </w:tcPr>
          <w:p w:rsidR="00F541FA" w:rsidRPr="006E1794" w:rsidRDefault="00F541FA" w:rsidP="00F541FA">
            <w:pPr>
              <w:pStyle w:val="TableHeading"/>
            </w:pPr>
            <w:r w:rsidRPr="006E1794">
              <w:t>Item</w:t>
            </w:r>
          </w:p>
        </w:tc>
        <w:tc>
          <w:tcPr>
            <w:tcW w:w="5386" w:type="dxa"/>
            <w:tcBorders>
              <w:top w:val="single" w:sz="6" w:space="0" w:color="auto"/>
              <w:bottom w:val="single" w:sz="12" w:space="0" w:color="auto"/>
            </w:tcBorders>
            <w:shd w:val="clear" w:color="auto" w:fill="auto"/>
            <w:hideMark/>
          </w:tcPr>
          <w:p w:rsidR="00F541FA" w:rsidRPr="006E1794" w:rsidRDefault="00F541FA" w:rsidP="00F541FA">
            <w:pPr>
              <w:pStyle w:val="TableHeading"/>
            </w:pPr>
            <w:r w:rsidRPr="006E1794">
              <w:t>Description</w:t>
            </w:r>
          </w:p>
        </w:tc>
        <w:tc>
          <w:tcPr>
            <w:tcW w:w="851" w:type="dxa"/>
            <w:tcBorders>
              <w:top w:val="single" w:sz="6" w:space="0" w:color="auto"/>
              <w:bottom w:val="single" w:sz="12" w:space="0" w:color="auto"/>
            </w:tcBorders>
            <w:shd w:val="clear" w:color="auto" w:fill="auto"/>
            <w:hideMark/>
          </w:tcPr>
          <w:p w:rsidR="00F541FA" w:rsidRPr="006E1794" w:rsidRDefault="00F541FA" w:rsidP="00F541FA">
            <w:pPr>
              <w:pStyle w:val="TableHeading"/>
              <w:jc w:val="right"/>
            </w:pPr>
            <w:r w:rsidRPr="006E1794">
              <w:t>Fee ($)</w:t>
            </w:r>
          </w:p>
        </w:tc>
      </w:tr>
      <w:tr w:rsidR="00F541FA" w:rsidRPr="006E1794" w:rsidTr="00F541FA">
        <w:trPr>
          <w:trHeight w:val="552"/>
        </w:trPr>
        <w:tc>
          <w:tcPr>
            <w:tcW w:w="851" w:type="dxa"/>
            <w:tcBorders>
              <w:top w:val="single" w:sz="12" w:space="0" w:color="auto"/>
              <w:bottom w:val="single" w:sz="4" w:space="0" w:color="auto"/>
            </w:tcBorders>
            <w:shd w:val="clear" w:color="auto" w:fill="auto"/>
            <w:tcMar>
              <w:top w:w="0" w:type="dxa"/>
              <w:left w:w="107" w:type="dxa"/>
              <w:bottom w:w="0" w:type="dxa"/>
              <w:right w:w="107" w:type="dxa"/>
            </w:tcMar>
            <w:hideMark/>
          </w:tcPr>
          <w:p w:rsidR="00F541FA" w:rsidRPr="006E1794" w:rsidRDefault="00F541FA" w:rsidP="00F541FA">
            <w:pPr>
              <w:pStyle w:val="Tabletext"/>
            </w:pPr>
            <w:r w:rsidRPr="006E1794">
              <w:t>64990</w:t>
            </w:r>
          </w:p>
        </w:tc>
        <w:tc>
          <w:tcPr>
            <w:tcW w:w="5386" w:type="dxa"/>
            <w:tcBorders>
              <w:top w:val="single" w:sz="12" w:space="0" w:color="auto"/>
              <w:bottom w:val="single" w:sz="4" w:space="0" w:color="auto"/>
            </w:tcBorders>
            <w:shd w:val="clear" w:color="auto" w:fill="auto"/>
            <w:tcMar>
              <w:top w:w="0" w:type="dxa"/>
              <w:left w:w="107" w:type="dxa"/>
              <w:bottom w:w="0" w:type="dxa"/>
              <w:right w:w="107" w:type="dxa"/>
            </w:tcMar>
            <w:hideMark/>
          </w:tcPr>
          <w:p w:rsidR="00F541FA" w:rsidRPr="006E1794" w:rsidRDefault="00F541FA" w:rsidP="00F541FA">
            <w:pPr>
              <w:pStyle w:val="Tabletext"/>
              <w:rPr>
                <w:snapToGrid w:val="0"/>
              </w:rPr>
            </w:pPr>
            <w:r w:rsidRPr="006E1794">
              <w:rPr>
                <w:snapToGrid w:val="0"/>
              </w:rPr>
              <w:t xml:space="preserve">A diagnostic imaging service to which an item in this table </w:t>
            </w:r>
            <w:r w:rsidRPr="006E1794">
              <w:t>(other than this item or item</w:t>
            </w:r>
            <w:r w:rsidR="006E1794" w:rsidRPr="006E1794">
              <w:t> </w:t>
            </w:r>
            <w:r w:rsidRPr="006E1794">
              <w:t>64991)</w:t>
            </w:r>
            <w:r w:rsidRPr="006E1794">
              <w:rPr>
                <w:snapToGrid w:val="0"/>
              </w:rPr>
              <w:t xml:space="preserve"> applies if:</w:t>
            </w:r>
          </w:p>
          <w:p w:rsidR="00F541FA" w:rsidRPr="006E1794" w:rsidRDefault="00F541FA" w:rsidP="00F541FA">
            <w:pPr>
              <w:pStyle w:val="Tablea"/>
              <w:rPr>
                <w:snapToGrid w:val="0"/>
              </w:rPr>
            </w:pPr>
            <w:r w:rsidRPr="006E1794">
              <w:rPr>
                <w:snapToGrid w:val="0"/>
              </w:rPr>
              <w:t>(a) the service is an unreferred service; and</w:t>
            </w:r>
          </w:p>
          <w:p w:rsidR="00F541FA" w:rsidRPr="006E1794" w:rsidRDefault="00F541FA" w:rsidP="00F541FA">
            <w:pPr>
              <w:pStyle w:val="Tablea"/>
              <w:rPr>
                <w:snapToGrid w:val="0"/>
              </w:rPr>
            </w:pPr>
            <w:r w:rsidRPr="006E1794">
              <w:rPr>
                <w:snapToGrid w:val="0"/>
              </w:rPr>
              <w:t>(b) the service is provided to a person who is under the age of 16 or is a Commonwealth concession card holder; and</w:t>
            </w:r>
          </w:p>
          <w:p w:rsidR="00F541FA" w:rsidRPr="006E1794" w:rsidRDefault="00F541FA" w:rsidP="00F541FA">
            <w:pPr>
              <w:pStyle w:val="Tablea"/>
              <w:rPr>
                <w:snapToGrid w:val="0"/>
              </w:rPr>
            </w:pPr>
            <w:r w:rsidRPr="006E1794">
              <w:rPr>
                <w:snapToGrid w:val="0"/>
              </w:rPr>
              <w:t>(c) the person is not an admitted patient of a hospital; and</w:t>
            </w:r>
          </w:p>
          <w:p w:rsidR="00F541FA" w:rsidRPr="006E1794" w:rsidRDefault="00F541FA" w:rsidP="00F541FA">
            <w:pPr>
              <w:pStyle w:val="Tablea"/>
              <w:rPr>
                <w:snapToGrid w:val="0"/>
              </w:rPr>
            </w:pPr>
            <w:r w:rsidRPr="006E1794">
              <w:rPr>
                <w:snapToGrid w:val="0"/>
              </w:rPr>
              <w:t>(d) the service is bulk</w:t>
            </w:r>
            <w:r w:rsidR="006E1794">
              <w:rPr>
                <w:snapToGrid w:val="0"/>
              </w:rPr>
              <w:noBreakHyphen/>
            </w:r>
            <w:r w:rsidRPr="006E1794">
              <w:rPr>
                <w:snapToGrid w:val="0"/>
              </w:rPr>
              <w:t>billed for the fees for:</w:t>
            </w:r>
          </w:p>
          <w:p w:rsidR="00F541FA" w:rsidRPr="006E1794" w:rsidRDefault="00F541FA" w:rsidP="00F541FA">
            <w:pPr>
              <w:pStyle w:val="Tablei"/>
              <w:rPr>
                <w:snapToGrid w:val="0"/>
              </w:rPr>
            </w:pPr>
            <w:r w:rsidRPr="006E1794">
              <w:rPr>
                <w:snapToGrid w:val="0"/>
              </w:rPr>
              <w:t>(i) this item; and</w:t>
            </w:r>
          </w:p>
          <w:p w:rsidR="00F541FA" w:rsidRPr="006E1794" w:rsidRDefault="00F541FA" w:rsidP="00F541FA">
            <w:pPr>
              <w:pStyle w:val="Tablei"/>
              <w:rPr>
                <w:snapToGrid w:val="0"/>
              </w:rPr>
            </w:pPr>
            <w:r w:rsidRPr="006E1794">
              <w:rPr>
                <w:snapToGrid w:val="0"/>
              </w:rPr>
              <w:t>(ii) the other item in this table applying to the service</w:t>
            </w:r>
          </w:p>
        </w:tc>
        <w:tc>
          <w:tcPr>
            <w:tcW w:w="851" w:type="dxa"/>
            <w:tcBorders>
              <w:top w:val="single" w:sz="12" w:space="0" w:color="auto"/>
              <w:bottom w:val="single" w:sz="4" w:space="0" w:color="auto"/>
            </w:tcBorders>
            <w:shd w:val="clear" w:color="auto" w:fill="auto"/>
            <w:tcMar>
              <w:top w:w="0" w:type="dxa"/>
              <w:left w:w="107" w:type="dxa"/>
              <w:bottom w:w="0" w:type="dxa"/>
              <w:right w:w="107" w:type="dxa"/>
            </w:tcMar>
            <w:hideMark/>
          </w:tcPr>
          <w:p w:rsidR="00F541FA" w:rsidRPr="006E1794" w:rsidRDefault="00F541FA" w:rsidP="00F541FA">
            <w:pPr>
              <w:pStyle w:val="Tabletext"/>
              <w:tabs>
                <w:tab w:val="decimal" w:pos="340"/>
              </w:tabs>
              <w:jc w:val="right"/>
            </w:pPr>
            <w:r w:rsidRPr="006E1794">
              <w:t>7.05</w:t>
            </w:r>
          </w:p>
        </w:tc>
      </w:tr>
      <w:tr w:rsidR="00F541FA" w:rsidRPr="006E1794" w:rsidTr="00F541FA">
        <w:tc>
          <w:tcPr>
            <w:tcW w:w="851" w:type="dxa"/>
            <w:tcBorders>
              <w:bottom w:val="single" w:sz="12" w:space="0" w:color="auto"/>
            </w:tcBorders>
            <w:shd w:val="clear" w:color="auto" w:fill="auto"/>
            <w:tcMar>
              <w:top w:w="0" w:type="dxa"/>
              <w:left w:w="107" w:type="dxa"/>
              <w:bottom w:w="0" w:type="dxa"/>
              <w:right w:w="107" w:type="dxa"/>
            </w:tcMar>
            <w:hideMark/>
          </w:tcPr>
          <w:p w:rsidR="00F541FA" w:rsidRPr="006E1794" w:rsidRDefault="00F541FA" w:rsidP="00F541FA">
            <w:pPr>
              <w:pStyle w:val="Tabletext"/>
            </w:pPr>
            <w:r w:rsidRPr="006E1794">
              <w:t>64991</w:t>
            </w:r>
          </w:p>
        </w:tc>
        <w:tc>
          <w:tcPr>
            <w:tcW w:w="5386" w:type="dxa"/>
            <w:tcBorders>
              <w:bottom w:val="single" w:sz="12" w:space="0" w:color="auto"/>
            </w:tcBorders>
            <w:shd w:val="clear" w:color="auto" w:fill="auto"/>
            <w:tcMar>
              <w:top w:w="0" w:type="dxa"/>
              <w:left w:w="107" w:type="dxa"/>
              <w:bottom w:w="0" w:type="dxa"/>
              <w:right w:w="107" w:type="dxa"/>
            </w:tcMar>
            <w:hideMark/>
          </w:tcPr>
          <w:p w:rsidR="00F541FA" w:rsidRPr="006E1794" w:rsidRDefault="00F541FA" w:rsidP="00F541FA">
            <w:pPr>
              <w:pStyle w:val="Tabletext"/>
              <w:rPr>
                <w:snapToGrid w:val="0"/>
              </w:rPr>
            </w:pPr>
            <w:r w:rsidRPr="006E1794">
              <w:rPr>
                <w:snapToGrid w:val="0"/>
              </w:rPr>
              <w:t>A diagnostic imaging service to which an item in this table (other than this item or item</w:t>
            </w:r>
            <w:r w:rsidR="006E1794" w:rsidRPr="006E1794">
              <w:rPr>
                <w:snapToGrid w:val="0"/>
              </w:rPr>
              <w:t> </w:t>
            </w:r>
            <w:r w:rsidRPr="006E1794">
              <w:rPr>
                <w:snapToGrid w:val="0"/>
              </w:rPr>
              <w:t>64990) applies if:</w:t>
            </w:r>
          </w:p>
          <w:p w:rsidR="00F541FA" w:rsidRPr="006E1794" w:rsidRDefault="00F541FA" w:rsidP="00F541FA">
            <w:pPr>
              <w:pStyle w:val="Tablea"/>
              <w:rPr>
                <w:snapToGrid w:val="0"/>
              </w:rPr>
            </w:pPr>
            <w:r w:rsidRPr="006E1794">
              <w:rPr>
                <w:snapToGrid w:val="0"/>
              </w:rPr>
              <w:t>(a) the service is an unreferred service; and</w:t>
            </w:r>
          </w:p>
          <w:p w:rsidR="00F541FA" w:rsidRPr="006E1794" w:rsidRDefault="00F541FA" w:rsidP="00F541FA">
            <w:pPr>
              <w:pStyle w:val="Tablea"/>
              <w:rPr>
                <w:snapToGrid w:val="0"/>
              </w:rPr>
            </w:pPr>
            <w:r w:rsidRPr="006E1794">
              <w:rPr>
                <w:snapToGrid w:val="0"/>
              </w:rPr>
              <w:t>(b) the service is provided to a person who is under the age of 16 or is a Commonwealth concession card holder; and</w:t>
            </w:r>
          </w:p>
          <w:p w:rsidR="00F541FA" w:rsidRPr="006E1794" w:rsidRDefault="00F541FA" w:rsidP="00F541FA">
            <w:pPr>
              <w:pStyle w:val="Tablea"/>
              <w:rPr>
                <w:snapToGrid w:val="0"/>
              </w:rPr>
            </w:pPr>
            <w:r w:rsidRPr="006E1794">
              <w:rPr>
                <w:snapToGrid w:val="0"/>
              </w:rPr>
              <w:t>(c) the person is not an admitted patient of a hospital; and</w:t>
            </w:r>
          </w:p>
          <w:p w:rsidR="00F541FA" w:rsidRPr="006E1794" w:rsidRDefault="00F541FA" w:rsidP="00F541FA">
            <w:pPr>
              <w:pStyle w:val="Tablea"/>
              <w:rPr>
                <w:snapToGrid w:val="0"/>
              </w:rPr>
            </w:pPr>
            <w:r w:rsidRPr="006E1794">
              <w:rPr>
                <w:snapToGrid w:val="0"/>
              </w:rPr>
              <w:t>(d) the service is bulk</w:t>
            </w:r>
            <w:r w:rsidR="006E1794">
              <w:rPr>
                <w:snapToGrid w:val="0"/>
              </w:rPr>
              <w:noBreakHyphen/>
            </w:r>
            <w:r w:rsidRPr="006E1794">
              <w:rPr>
                <w:snapToGrid w:val="0"/>
              </w:rPr>
              <w:t>billed for the fees for:</w:t>
            </w:r>
          </w:p>
          <w:p w:rsidR="00F541FA" w:rsidRPr="006E1794" w:rsidRDefault="00F541FA" w:rsidP="00F541FA">
            <w:pPr>
              <w:pStyle w:val="Tablei"/>
              <w:rPr>
                <w:snapToGrid w:val="0"/>
              </w:rPr>
            </w:pPr>
            <w:r w:rsidRPr="006E1794">
              <w:rPr>
                <w:snapToGrid w:val="0"/>
              </w:rPr>
              <w:t>(i) this item; and</w:t>
            </w:r>
          </w:p>
          <w:p w:rsidR="00F541FA" w:rsidRPr="006E1794" w:rsidRDefault="00F541FA" w:rsidP="00F541FA">
            <w:pPr>
              <w:pStyle w:val="Tablei"/>
              <w:rPr>
                <w:snapToGrid w:val="0"/>
              </w:rPr>
            </w:pPr>
            <w:r w:rsidRPr="006E1794">
              <w:rPr>
                <w:snapToGrid w:val="0"/>
              </w:rPr>
              <w:t>(ii) the other item in this table applying to the service; and</w:t>
            </w:r>
          </w:p>
          <w:p w:rsidR="00F541FA" w:rsidRPr="006E1794" w:rsidRDefault="00F541FA" w:rsidP="00F541FA">
            <w:pPr>
              <w:pStyle w:val="Tablea"/>
              <w:rPr>
                <w:snapToGrid w:val="0"/>
              </w:rPr>
            </w:pPr>
            <w:r w:rsidRPr="006E1794">
              <w:rPr>
                <w:snapToGrid w:val="0"/>
              </w:rPr>
              <w:t>(e) the service is provided at, or from, a practice location in:</w:t>
            </w:r>
          </w:p>
          <w:p w:rsidR="00F541FA" w:rsidRPr="006E1794" w:rsidRDefault="00F541FA" w:rsidP="00F541FA">
            <w:pPr>
              <w:pStyle w:val="Tablei"/>
              <w:rPr>
                <w:snapToGrid w:val="0"/>
              </w:rPr>
            </w:pPr>
            <w:r w:rsidRPr="006E1794">
              <w:rPr>
                <w:snapToGrid w:val="0"/>
              </w:rPr>
              <w:t>(i) a regional, rural or remote area; or</w:t>
            </w:r>
          </w:p>
          <w:p w:rsidR="00F541FA" w:rsidRPr="006E1794" w:rsidRDefault="00F541FA" w:rsidP="00F541FA">
            <w:pPr>
              <w:pStyle w:val="Tablei"/>
              <w:rPr>
                <w:snapToGrid w:val="0"/>
              </w:rPr>
            </w:pPr>
            <w:r w:rsidRPr="006E1794">
              <w:rPr>
                <w:snapToGrid w:val="0"/>
              </w:rPr>
              <w:t>(ii) Tasmania; or</w:t>
            </w:r>
          </w:p>
          <w:p w:rsidR="00F541FA" w:rsidRPr="006E1794" w:rsidRDefault="00F541FA" w:rsidP="00F541FA">
            <w:pPr>
              <w:pStyle w:val="Tablei"/>
              <w:rPr>
                <w:snapToGrid w:val="0"/>
              </w:rPr>
            </w:pPr>
            <w:r w:rsidRPr="006E1794">
              <w:rPr>
                <w:snapToGrid w:val="0"/>
              </w:rPr>
              <w:t>(iii) a geographical area to which subclause</w:t>
            </w:r>
            <w:r w:rsidR="006E1794" w:rsidRPr="006E1794">
              <w:rPr>
                <w:snapToGrid w:val="0"/>
              </w:rPr>
              <w:t> </w:t>
            </w:r>
            <w:r w:rsidRPr="006E1794">
              <w:rPr>
                <w:snapToGrid w:val="0"/>
              </w:rPr>
              <w:t>2.6.1(3) applies</w:t>
            </w:r>
            <w:r w:rsidRPr="006E1794">
              <w:rPr>
                <w:snapToGrid w:val="0"/>
                <w:szCs w:val="22"/>
              </w:rPr>
              <w:t>; or</w:t>
            </w:r>
          </w:p>
          <w:p w:rsidR="00F541FA" w:rsidRPr="006E1794" w:rsidRDefault="00F541FA" w:rsidP="00F541FA">
            <w:pPr>
              <w:pStyle w:val="Tablei"/>
              <w:rPr>
                <w:snapToGrid w:val="0"/>
              </w:rPr>
            </w:pPr>
            <w:r w:rsidRPr="006E1794">
              <w:t>(iv) the geographical area included in the SLA spatial unit of Palm Island (AC)</w:t>
            </w:r>
          </w:p>
        </w:tc>
        <w:tc>
          <w:tcPr>
            <w:tcW w:w="851" w:type="dxa"/>
            <w:tcBorders>
              <w:bottom w:val="single" w:sz="12" w:space="0" w:color="auto"/>
            </w:tcBorders>
            <w:shd w:val="clear" w:color="auto" w:fill="auto"/>
            <w:tcMar>
              <w:top w:w="0" w:type="dxa"/>
              <w:left w:w="107" w:type="dxa"/>
              <w:bottom w:w="0" w:type="dxa"/>
              <w:right w:w="107" w:type="dxa"/>
            </w:tcMar>
            <w:hideMark/>
          </w:tcPr>
          <w:p w:rsidR="00F541FA" w:rsidRPr="006E1794" w:rsidRDefault="00F541FA" w:rsidP="00F541FA">
            <w:pPr>
              <w:pStyle w:val="Tabletext"/>
              <w:tabs>
                <w:tab w:val="decimal" w:pos="340"/>
              </w:tabs>
              <w:jc w:val="right"/>
            </w:pPr>
            <w:r w:rsidRPr="006E1794">
              <w:t>10.65</w:t>
            </w:r>
          </w:p>
        </w:tc>
      </w:tr>
    </w:tbl>
    <w:p w:rsidR="00F541FA" w:rsidRPr="006E1794" w:rsidRDefault="00F541FA" w:rsidP="00356391">
      <w:pPr>
        <w:pStyle w:val="ActHead2"/>
        <w:pageBreakBefore/>
      </w:pPr>
      <w:bookmarkStart w:id="96" w:name="_Toc399164845"/>
      <w:r w:rsidRPr="006E1794">
        <w:rPr>
          <w:rStyle w:val="CharPartNo"/>
        </w:rPr>
        <w:lastRenderedPageBreak/>
        <w:t>Part</w:t>
      </w:r>
      <w:r w:rsidR="006E1794" w:rsidRPr="006E1794">
        <w:rPr>
          <w:rStyle w:val="CharPartNo"/>
        </w:rPr>
        <w:t> </w:t>
      </w:r>
      <w:r w:rsidRPr="006E1794">
        <w:rPr>
          <w:rStyle w:val="CharPartNo"/>
        </w:rPr>
        <w:t>3</w:t>
      </w:r>
      <w:r w:rsidRPr="006E1794">
        <w:t>—</w:t>
      </w:r>
      <w:r w:rsidRPr="006E1794">
        <w:rPr>
          <w:rStyle w:val="CharPartText"/>
        </w:rPr>
        <w:t>Dictionary</w:t>
      </w:r>
      <w:bookmarkEnd w:id="96"/>
    </w:p>
    <w:p w:rsidR="00F541FA" w:rsidRPr="006E1794" w:rsidRDefault="00F541FA" w:rsidP="00F541FA">
      <w:pPr>
        <w:pStyle w:val="notemargin"/>
      </w:pPr>
      <w:r w:rsidRPr="006E1794">
        <w:t>Note:</w:t>
      </w:r>
      <w:r w:rsidRPr="006E1794">
        <w:tab/>
        <w:t xml:space="preserve">All references in the Dictionary to a provision are references to a provision in this Schedule of </w:t>
      </w:r>
      <w:r w:rsidR="00B12962" w:rsidRPr="006E1794">
        <w:t>this instrument</w:t>
      </w:r>
      <w:r w:rsidRPr="006E1794">
        <w:t xml:space="preserve"> unless otherwise indicated.</w:t>
      </w:r>
    </w:p>
    <w:p w:rsidR="00F541FA" w:rsidRPr="006E1794" w:rsidRDefault="00F541FA" w:rsidP="00F541FA">
      <w:pPr>
        <w:pStyle w:val="Header"/>
      </w:pPr>
      <w:r w:rsidRPr="006E1794">
        <w:rPr>
          <w:rStyle w:val="CharDivNo"/>
        </w:rPr>
        <w:t xml:space="preserve"> </w:t>
      </w:r>
      <w:r w:rsidRPr="006E1794">
        <w:rPr>
          <w:rStyle w:val="CharDivText"/>
        </w:rPr>
        <w:t xml:space="preserve"> </w:t>
      </w:r>
    </w:p>
    <w:p w:rsidR="00F541FA" w:rsidRPr="006E1794" w:rsidRDefault="00F541FA" w:rsidP="00F541FA">
      <w:pPr>
        <w:pStyle w:val="subsection"/>
      </w:pPr>
      <w:r w:rsidRPr="006E1794">
        <w:tab/>
      </w:r>
      <w:r w:rsidRPr="006E1794">
        <w:tab/>
        <w:t xml:space="preserve">In </w:t>
      </w:r>
      <w:r w:rsidR="00B12962" w:rsidRPr="006E1794">
        <w:t>this instrument</w:t>
      </w:r>
      <w:r w:rsidRPr="006E1794">
        <w:t>:</w:t>
      </w:r>
    </w:p>
    <w:p w:rsidR="00F541FA" w:rsidRPr="006E1794" w:rsidRDefault="00F541FA" w:rsidP="00F541FA">
      <w:pPr>
        <w:pStyle w:val="Definition"/>
      </w:pPr>
      <w:r w:rsidRPr="006E1794">
        <w:rPr>
          <w:b/>
          <w:i/>
        </w:rPr>
        <w:t xml:space="preserve">Act </w:t>
      </w:r>
      <w:r w:rsidRPr="006E1794">
        <w:t xml:space="preserve">means the </w:t>
      </w:r>
      <w:r w:rsidRPr="006E1794">
        <w:rPr>
          <w:i/>
        </w:rPr>
        <w:t>Health Insurance Act 1973</w:t>
      </w:r>
      <w:r w:rsidRPr="006E1794">
        <w:t>.</w:t>
      </w:r>
    </w:p>
    <w:p w:rsidR="00F541FA" w:rsidRPr="006E1794" w:rsidRDefault="00F541FA" w:rsidP="00F541FA">
      <w:pPr>
        <w:pStyle w:val="Definition"/>
      </w:pPr>
      <w:r w:rsidRPr="006E1794">
        <w:rPr>
          <w:b/>
          <w:i/>
        </w:rPr>
        <w:t>(Anaes.)</w:t>
      </w:r>
      <w:r w:rsidRPr="006E1794">
        <w:t xml:space="preserve"> has the meaning given by clause</w:t>
      </w:r>
      <w:r w:rsidR="006E1794" w:rsidRPr="006E1794">
        <w:t> </w:t>
      </w:r>
      <w:r w:rsidRPr="006E1794">
        <w:t>2.43.5 of Schedule</w:t>
      </w:r>
      <w:r w:rsidR="006E1794" w:rsidRPr="006E1794">
        <w:t> </w:t>
      </w:r>
      <w:r w:rsidRPr="006E1794">
        <w:t>1 to the general medical services table.</w:t>
      </w:r>
    </w:p>
    <w:p w:rsidR="00F541FA" w:rsidRPr="006E1794" w:rsidRDefault="00F541FA" w:rsidP="00F541FA">
      <w:pPr>
        <w:pStyle w:val="Definition"/>
        <w:rPr>
          <w:u w:val="single"/>
        </w:rPr>
      </w:pPr>
      <w:r w:rsidRPr="006E1794">
        <w:rPr>
          <w:b/>
          <w:i/>
        </w:rPr>
        <w:t>angiography suite</w:t>
      </w:r>
      <w:r w:rsidRPr="006E1794">
        <w:t xml:space="preserve"> has the meaning given by clause</w:t>
      </w:r>
      <w:r w:rsidR="006E1794" w:rsidRPr="006E1794">
        <w:t> </w:t>
      </w:r>
      <w:r w:rsidRPr="006E1794">
        <w:t>2.3.4.</w:t>
      </w:r>
    </w:p>
    <w:p w:rsidR="00F541FA" w:rsidRPr="006E1794" w:rsidRDefault="00F541FA" w:rsidP="00F541FA">
      <w:pPr>
        <w:pStyle w:val="Definition"/>
      </w:pPr>
      <w:r w:rsidRPr="006E1794">
        <w:rPr>
          <w:b/>
          <w:i/>
        </w:rPr>
        <w:t xml:space="preserve">ASGC </w:t>
      </w:r>
      <w:r w:rsidRPr="006E1794">
        <w:t xml:space="preserve">means the document titled </w:t>
      </w:r>
      <w:r w:rsidRPr="006E1794">
        <w:rPr>
          <w:i/>
        </w:rPr>
        <w:t xml:space="preserve">Australian Standard Geographical Classification (ASGC) </w:t>
      </w:r>
      <w:r w:rsidRPr="006E1794">
        <w:t>(ABS catalogue number 1216.0), published by the Australian Statistician in July 2010.</w:t>
      </w:r>
    </w:p>
    <w:p w:rsidR="00F541FA" w:rsidRPr="006E1794" w:rsidRDefault="00111416" w:rsidP="00F541FA">
      <w:pPr>
        <w:pStyle w:val="notetext"/>
      </w:pPr>
      <w:r w:rsidRPr="006E1794">
        <w:t>Note:</w:t>
      </w:r>
      <w:r w:rsidRPr="006E1794">
        <w:tab/>
      </w:r>
      <w:r w:rsidR="000C5587" w:rsidRPr="006E1794">
        <w:t>The A</w:t>
      </w:r>
      <w:r w:rsidR="00F541FA" w:rsidRPr="006E1794">
        <w:t>S</w:t>
      </w:r>
      <w:r w:rsidR="000C5587" w:rsidRPr="006E1794">
        <w:t>G</w:t>
      </w:r>
      <w:r w:rsidR="00F541FA" w:rsidRPr="006E1794">
        <w:t xml:space="preserve">C </w:t>
      </w:r>
      <w:r w:rsidR="000C5587" w:rsidRPr="006E1794">
        <w:t>could in 2014 be viewed on the Australi</w:t>
      </w:r>
      <w:r w:rsidR="00FF5379" w:rsidRPr="006E1794">
        <w:t>an Bureau of Statistics website</w:t>
      </w:r>
      <w:r w:rsidR="000C5587" w:rsidRPr="006E1794">
        <w:t xml:space="preserve"> </w:t>
      </w:r>
      <w:r w:rsidR="00FF5379" w:rsidRPr="006E1794">
        <w:t>(</w:t>
      </w:r>
      <w:r w:rsidR="00F541FA" w:rsidRPr="006E1794">
        <w:t>http://www.abs.gov.au</w:t>
      </w:r>
      <w:r w:rsidR="00FF5379" w:rsidRPr="006E1794">
        <w:t>)</w:t>
      </w:r>
      <w:r w:rsidR="00F541FA" w:rsidRPr="006E1794">
        <w:t>.</w:t>
      </w:r>
    </w:p>
    <w:p w:rsidR="00F541FA" w:rsidRPr="006E1794" w:rsidRDefault="00F541FA" w:rsidP="00F541FA">
      <w:pPr>
        <w:pStyle w:val="Definition"/>
      </w:pPr>
      <w:r w:rsidRPr="006E1794">
        <w:rPr>
          <w:b/>
          <w:i/>
        </w:rPr>
        <w:t>bulk</w:t>
      </w:r>
      <w:r w:rsidR="006E1794">
        <w:rPr>
          <w:b/>
          <w:i/>
        </w:rPr>
        <w:noBreakHyphen/>
      </w:r>
      <w:r w:rsidRPr="006E1794">
        <w:rPr>
          <w:b/>
          <w:i/>
        </w:rPr>
        <w:t>billed</w:t>
      </w:r>
      <w:r w:rsidRPr="006E1794">
        <w:t>, for a service, means</w:t>
      </w:r>
      <w:r w:rsidR="00113372" w:rsidRPr="006E1794">
        <w:t xml:space="preserve"> the following</w:t>
      </w:r>
      <w:r w:rsidRPr="006E1794">
        <w:t>:</w:t>
      </w:r>
    </w:p>
    <w:p w:rsidR="00F541FA" w:rsidRPr="006E1794" w:rsidRDefault="00F541FA" w:rsidP="00F541FA">
      <w:pPr>
        <w:pStyle w:val="paragraph"/>
      </w:pPr>
      <w:r w:rsidRPr="006E1794">
        <w:tab/>
        <w:t>(a)</w:t>
      </w:r>
      <w:r w:rsidRPr="006E1794">
        <w:tab/>
        <w:t>a medicare benefit is payable to a per</w:t>
      </w:r>
      <w:r w:rsidR="00113372" w:rsidRPr="006E1794">
        <w:t>son in relation to the service;</w:t>
      </w:r>
    </w:p>
    <w:p w:rsidR="00F541FA" w:rsidRPr="006E1794" w:rsidRDefault="00F541FA" w:rsidP="00F541FA">
      <w:pPr>
        <w:pStyle w:val="paragraph"/>
      </w:pPr>
      <w:r w:rsidRPr="006E1794">
        <w:tab/>
        <w:t>(b)</w:t>
      </w:r>
      <w:r w:rsidRPr="006E1794">
        <w:tab/>
        <w:t>under an agreement entered into under section</w:t>
      </w:r>
      <w:r w:rsidR="006E1794" w:rsidRPr="006E1794">
        <w:t> </w:t>
      </w:r>
      <w:r w:rsidRPr="006E1794">
        <w:t>20A of the Act:</w:t>
      </w:r>
    </w:p>
    <w:p w:rsidR="00F541FA" w:rsidRPr="006E1794" w:rsidRDefault="00F541FA" w:rsidP="00F541FA">
      <w:pPr>
        <w:pStyle w:val="paragraphsub"/>
      </w:pPr>
      <w:r w:rsidRPr="006E1794">
        <w:tab/>
        <w:t>(i)</w:t>
      </w:r>
      <w:r w:rsidRPr="006E1794">
        <w:tab/>
        <w:t>the person assigns to the eligible provider by whom, or on whose behalf, the service is provided, the person’s right to the payment of the medicare benefit; and</w:t>
      </w:r>
    </w:p>
    <w:p w:rsidR="00F541FA" w:rsidRPr="006E1794" w:rsidRDefault="00F541FA" w:rsidP="00F541FA">
      <w:pPr>
        <w:pStyle w:val="paragraphsub"/>
      </w:pPr>
      <w:r w:rsidRPr="006E1794">
        <w:tab/>
        <w:t>(ii)</w:t>
      </w:r>
      <w:r w:rsidRPr="006E1794">
        <w:tab/>
        <w:t>the eligible provider accepts the assignment in full payment of the eligible provider’s fee for the service provided.</w:t>
      </w:r>
    </w:p>
    <w:p w:rsidR="00F541FA" w:rsidRPr="006E1794" w:rsidRDefault="00F541FA" w:rsidP="00F541FA">
      <w:pPr>
        <w:pStyle w:val="Definition"/>
      </w:pPr>
      <w:r w:rsidRPr="006E1794">
        <w:rPr>
          <w:b/>
          <w:i/>
        </w:rPr>
        <w:t>Commonwealth concession card holder</w:t>
      </w:r>
      <w:r w:rsidRPr="006E1794">
        <w:t xml:space="preserve"> has the meaning given by clause</w:t>
      </w:r>
      <w:r w:rsidR="006E1794" w:rsidRPr="006E1794">
        <w:t> </w:t>
      </w:r>
      <w:r w:rsidRPr="006E1794">
        <w:t>2.6.1.</w:t>
      </w:r>
    </w:p>
    <w:p w:rsidR="00F541FA" w:rsidRPr="006E1794" w:rsidRDefault="00F541FA" w:rsidP="00F541FA">
      <w:pPr>
        <w:pStyle w:val="Definition"/>
      </w:pPr>
      <w:r w:rsidRPr="006E1794">
        <w:rPr>
          <w:b/>
          <w:i/>
          <w:snapToGrid w:val="0"/>
        </w:rPr>
        <w:t xml:space="preserve">comprehensive facility </w:t>
      </w:r>
      <w:r w:rsidRPr="006E1794">
        <w:rPr>
          <w:snapToGrid w:val="0"/>
        </w:rPr>
        <w:t xml:space="preserve">means a </w:t>
      </w:r>
      <w:r w:rsidRPr="006E1794">
        <w:t>building or part of a building, or more than one building</w:t>
      </w:r>
      <w:r w:rsidRPr="006E1794">
        <w:rPr>
          <w:snapToGrid w:val="0"/>
        </w:rPr>
        <w:t xml:space="preserve">, where </w:t>
      </w:r>
      <w:r w:rsidRPr="006E1794">
        <w:t>all of the following services are performed (whether or not other services are also performed):</w:t>
      </w:r>
    </w:p>
    <w:p w:rsidR="00F541FA" w:rsidRPr="006E1794" w:rsidRDefault="00F541FA" w:rsidP="00F541FA">
      <w:pPr>
        <w:pStyle w:val="paragraph"/>
      </w:pPr>
      <w:r w:rsidRPr="006E1794">
        <w:tab/>
        <w:t>(a)</w:t>
      </w:r>
      <w:r w:rsidRPr="006E1794">
        <w:tab/>
        <w:t>PET;</w:t>
      </w:r>
    </w:p>
    <w:p w:rsidR="00F541FA" w:rsidRPr="006E1794" w:rsidRDefault="00F541FA" w:rsidP="00F541FA">
      <w:pPr>
        <w:pStyle w:val="paragraph"/>
      </w:pPr>
      <w:r w:rsidRPr="006E1794">
        <w:tab/>
        <w:t>(b)</w:t>
      </w:r>
      <w:r w:rsidRPr="006E1794">
        <w:tab/>
        <w:t>computed tomography;</w:t>
      </w:r>
    </w:p>
    <w:p w:rsidR="00F541FA" w:rsidRPr="006E1794" w:rsidRDefault="00F541FA" w:rsidP="00F541FA">
      <w:pPr>
        <w:pStyle w:val="paragraph"/>
      </w:pPr>
      <w:r w:rsidRPr="006E1794">
        <w:lastRenderedPageBreak/>
        <w:tab/>
        <w:t>(c)</w:t>
      </w:r>
      <w:r w:rsidRPr="006E1794">
        <w:tab/>
        <w:t>diagnostic ultrasound;</w:t>
      </w:r>
    </w:p>
    <w:p w:rsidR="00F541FA" w:rsidRPr="006E1794" w:rsidRDefault="00F541FA" w:rsidP="00F541FA">
      <w:pPr>
        <w:pStyle w:val="paragraph"/>
      </w:pPr>
      <w:r w:rsidRPr="006E1794">
        <w:tab/>
        <w:t>(d)</w:t>
      </w:r>
      <w:r w:rsidRPr="006E1794">
        <w:tab/>
        <w:t>medical oncology;</w:t>
      </w:r>
    </w:p>
    <w:p w:rsidR="00F541FA" w:rsidRPr="006E1794" w:rsidRDefault="00F541FA" w:rsidP="00F541FA">
      <w:pPr>
        <w:pStyle w:val="paragraph"/>
      </w:pPr>
      <w:r w:rsidRPr="006E1794">
        <w:tab/>
        <w:t>(e)</w:t>
      </w:r>
      <w:r w:rsidRPr="006E1794">
        <w:tab/>
        <w:t>radiation oncology;</w:t>
      </w:r>
    </w:p>
    <w:p w:rsidR="00F541FA" w:rsidRPr="006E1794" w:rsidRDefault="00F541FA" w:rsidP="00F541FA">
      <w:pPr>
        <w:pStyle w:val="paragraph"/>
      </w:pPr>
      <w:r w:rsidRPr="006E1794">
        <w:tab/>
        <w:t>(f)</w:t>
      </w:r>
      <w:r w:rsidRPr="006E1794">
        <w:tab/>
        <w:t>surgical oncology;</w:t>
      </w:r>
    </w:p>
    <w:p w:rsidR="00F541FA" w:rsidRPr="006E1794" w:rsidRDefault="00F541FA" w:rsidP="00F541FA">
      <w:pPr>
        <w:pStyle w:val="paragraph"/>
      </w:pPr>
      <w:r w:rsidRPr="006E1794">
        <w:tab/>
        <w:t>(g)</w:t>
      </w:r>
      <w:r w:rsidRPr="006E1794">
        <w:tab/>
        <w:t>X</w:t>
      </w:r>
      <w:r w:rsidR="006E1794">
        <w:noBreakHyphen/>
      </w:r>
      <w:r w:rsidRPr="006E1794">
        <w:t>ray.</w:t>
      </w:r>
    </w:p>
    <w:p w:rsidR="00F541FA" w:rsidRPr="006E1794" w:rsidRDefault="00F541FA" w:rsidP="00F541FA">
      <w:pPr>
        <w:pStyle w:val="Definition"/>
        <w:rPr>
          <w:b/>
          <w:i/>
        </w:rPr>
      </w:pPr>
      <w:r w:rsidRPr="006E1794">
        <w:rPr>
          <w:b/>
          <w:i/>
        </w:rPr>
        <w:t xml:space="preserve">comprehensive practice </w:t>
      </w:r>
      <w:r w:rsidRPr="006E1794">
        <w:t>means a medical practice, or a radiology department of a hospital, that provides X</w:t>
      </w:r>
      <w:r w:rsidR="006E1794">
        <w:noBreakHyphen/>
      </w:r>
      <w:r w:rsidRPr="006E1794">
        <w:t>ray, ultrasound and computed tomography services (whether or not it provides other services).</w:t>
      </w:r>
    </w:p>
    <w:p w:rsidR="00B3467E" w:rsidRPr="006E1794" w:rsidRDefault="00F541FA" w:rsidP="00B3467E">
      <w:pPr>
        <w:pStyle w:val="Definition"/>
      </w:pPr>
      <w:r w:rsidRPr="006E1794">
        <w:rPr>
          <w:b/>
          <w:i/>
        </w:rPr>
        <w:t xml:space="preserve">computed tomography </w:t>
      </w:r>
      <w:r w:rsidRPr="006E1794">
        <w:t>means a service performed (with o</w:t>
      </w:r>
      <w:r w:rsidR="00B3467E" w:rsidRPr="006E1794">
        <w:t xml:space="preserve">r without intravenous contrast) </w:t>
      </w:r>
      <w:r w:rsidRPr="006E1794">
        <w:t>using a detector</w:t>
      </w:r>
      <w:r w:rsidR="00B3467E" w:rsidRPr="006E1794">
        <w:t>:</w:t>
      </w:r>
    </w:p>
    <w:p w:rsidR="00F541FA" w:rsidRPr="006E1794" w:rsidRDefault="00B3467E" w:rsidP="00B3467E">
      <w:pPr>
        <w:pStyle w:val="paragraph"/>
      </w:pPr>
      <w:r w:rsidRPr="006E1794">
        <w:tab/>
        <w:t>(a)</w:t>
      </w:r>
      <w:r w:rsidRPr="006E1794">
        <w:tab/>
      </w:r>
      <w:r w:rsidR="00202AA2" w:rsidRPr="006E1794">
        <w:t xml:space="preserve">that </w:t>
      </w:r>
      <w:r w:rsidRPr="006E1794">
        <w:t xml:space="preserve">is </w:t>
      </w:r>
      <w:r w:rsidR="00F541FA" w:rsidRPr="006E1794">
        <w:t>coupled to an X</w:t>
      </w:r>
      <w:r w:rsidR="006E1794">
        <w:noBreakHyphen/>
      </w:r>
      <w:r w:rsidR="00F541FA" w:rsidRPr="006E1794">
        <w:t>ray tube that emits a finely collimated X</w:t>
      </w:r>
      <w:r w:rsidR="006E1794">
        <w:noBreakHyphen/>
      </w:r>
      <w:r w:rsidR="00F541FA" w:rsidRPr="006E1794">
        <w:t>ray beam as it rotates within a gantry around a patient either in incremental or helical manner; and</w:t>
      </w:r>
    </w:p>
    <w:p w:rsidR="00F541FA" w:rsidRPr="006E1794" w:rsidRDefault="00F541FA" w:rsidP="00F541FA">
      <w:pPr>
        <w:pStyle w:val="paragraph"/>
      </w:pPr>
      <w:r w:rsidRPr="006E1794">
        <w:tab/>
        <w:t>(b)</w:t>
      </w:r>
      <w:r w:rsidRPr="006E1794">
        <w:tab/>
      </w:r>
      <w:r w:rsidR="00202AA2" w:rsidRPr="006E1794">
        <w:t xml:space="preserve">that </w:t>
      </w:r>
      <w:r w:rsidR="00B3467E" w:rsidRPr="006E1794">
        <w:t>receives a series of data profiles depicting the degree of absorption encountered by the X</w:t>
      </w:r>
      <w:r w:rsidR="006E1794">
        <w:noBreakHyphen/>
      </w:r>
      <w:r w:rsidR="00B3467E" w:rsidRPr="006E1794">
        <w:t>ray beam, which are transformed</w:t>
      </w:r>
      <w:r w:rsidRPr="006E1794">
        <w:t xml:space="preserve"> into a cross</w:t>
      </w:r>
      <w:r w:rsidR="006E1794">
        <w:noBreakHyphen/>
      </w:r>
      <w:r w:rsidRPr="006E1794">
        <w:t>sectional image after the application of complex algorithms.</w:t>
      </w:r>
    </w:p>
    <w:p w:rsidR="00B3467E" w:rsidRPr="006E1794" w:rsidRDefault="00B3467E" w:rsidP="00B3467E">
      <w:pPr>
        <w:pStyle w:val="Definition"/>
      </w:pPr>
      <w:r w:rsidRPr="006E1794">
        <w:rPr>
          <w:b/>
          <w:i/>
        </w:rPr>
        <w:t>cone beam computed tomography</w:t>
      </w:r>
      <w:r w:rsidRPr="006E1794">
        <w:t xml:space="preserve"> means a service performed on a rotating gantry to which an X</w:t>
      </w:r>
      <w:r w:rsidR="006E1794">
        <w:noBreakHyphen/>
      </w:r>
      <w:r w:rsidRPr="006E1794">
        <w:t>ray source and a 2</w:t>
      </w:r>
      <w:r w:rsidR="006E1794">
        <w:noBreakHyphen/>
      </w:r>
      <w:r w:rsidRPr="006E1794">
        <w:t>dimensional flat panel detector are fixed that produces multiple sequential planar projection images in a single revolution around the patient, which are reconstructed into a 3</w:t>
      </w:r>
      <w:r w:rsidR="006E1794">
        <w:noBreakHyphen/>
      </w:r>
      <w:r w:rsidRPr="006E1794">
        <w:t>dimensional image.</w:t>
      </w:r>
    </w:p>
    <w:p w:rsidR="00F541FA" w:rsidRPr="006E1794" w:rsidRDefault="00F541FA" w:rsidP="00F541FA">
      <w:pPr>
        <w:pStyle w:val="Definition"/>
      </w:pPr>
      <w:r w:rsidRPr="006E1794">
        <w:rPr>
          <w:b/>
          <w:i/>
        </w:rPr>
        <w:t>consultation</w:t>
      </w:r>
      <w:r w:rsidRPr="006E1794">
        <w:t xml:space="preserve"> has the meaning given by clause</w:t>
      </w:r>
      <w:r w:rsidR="006E1794" w:rsidRPr="006E1794">
        <w:t> </w:t>
      </w:r>
      <w:r w:rsidRPr="006E1794">
        <w:t>1.2.12.</w:t>
      </w:r>
    </w:p>
    <w:p w:rsidR="00F541FA" w:rsidRPr="006E1794" w:rsidRDefault="00F541FA" w:rsidP="00F541FA">
      <w:pPr>
        <w:pStyle w:val="Definition"/>
      </w:pPr>
      <w:r w:rsidRPr="006E1794">
        <w:rPr>
          <w:b/>
          <w:i/>
        </w:rPr>
        <w:t xml:space="preserve">credentialled specialist </w:t>
      </w:r>
      <w:r w:rsidRPr="006E1794">
        <w:t>means a specialist or consultant physician credentialled under the ‘Joint Nuclear Medicine Specialist Credentialling Program for the Recognition of the Credentials of Nuclear Medicine Specialists for Positron Emission Tomography’ overseen by the JNMCAC.</w:t>
      </w:r>
    </w:p>
    <w:p w:rsidR="00F541FA" w:rsidRPr="006E1794" w:rsidRDefault="00F541FA" w:rsidP="00F541FA">
      <w:pPr>
        <w:pStyle w:val="Definition"/>
      </w:pPr>
      <w:r w:rsidRPr="006E1794">
        <w:rPr>
          <w:b/>
          <w:i/>
        </w:rPr>
        <w:t xml:space="preserve">CT </w:t>
      </w:r>
      <w:r w:rsidRPr="006E1794">
        <w:t>means computed tomography.</w:t>
      </w:r>
    </w:p>
    <w:p w:rsidR="00105332" w:rsidRPr="006E1794" w:rsidRDefault="00105332" w:rsidP="00F541FA">
      <w:pPr>
        <w:pStyle w:val="Definition"/>
      </w:pPr>
      <w:r w:rsidRPr="006E1794">
        <w:rPr>
          <w:b/>
          <w:i/>
        </w:rPr>
        <w:t>dental specialist</w:t>
      </w:r>
      <w:r w:rsidR="00AB069E" w:rsidRPr="006E1794">
        <w:t xml:space="preserve"> has the meaning given by subregula</w:t>
      </w:r>
      <w:r w:rsidRPr="006E1794">
        <w:t>tion</w:t>
      </w:r>
      <w:r w:rsidR="006E1794" w:rsidRPr="006E1794">
        <w:t> </w:t>
      </w:r>
      <w:r w:rsidRPr="006E1794">
        <w:t xml:space="preserve">10(3) of the </w:t>
      </w:r>
      <w:r w:rsidRPr="006E1794">
        <w:rPr>
          <w:i/>
        </w:rPr>
        <w:t>Health Insurance Regulations</w:t>
      </w:r>
      <w:r w:rsidR="006E1794" w:rsidRPr="006E1794">
        <w:rPr>
          <w:i/>
        </w:rPr>
        <w:t> </w:t>
      </w:r>
      <w:r w:rsidRPr="006E1794">
        <w:rPr>
          <w:i/>
        </w:rPr>
        <w:t>1975</w:t>
      </w:r>
      <w:r w:rsidRPr="006E1794">
        <w:t>.</w:t>
      </w:r>
    </w:p>
    <w:p w:rsidR="00F541FA" w:rsidRPr="006E1794" w:rsidRDefault="00F541FA" w:rsidP="00F541FA">
      <w:pPr>
        <w:pStyle w:val="Definition"/>
      </w:pPr>
      <w:r w:rsidRPr="006E1794">
        <w:rPr>
          <w:b/>
          <w:i/>
        </w:rPr>
        <w:lastRenderedPageBreak/>
        <w:t>eligible equipment</w:t>
      </w:r>
      <w:r w:rsidRPr="006E1794">
        <w:t>, for an MRI or MRA service, has the meaning given by clause</w:t>
      </w:r>
      <w:r w:rsidR="006E1794" w:rsidRPr="006E1794">
        <w:t> </w:t>
      </w:r>
      <w:r w:rsidRPr="006E1794">
        <w:t>2.5.5.</w:t>
      </w:r>
    </w:p>
    <w:p w:rsidR="00F541FA" w:rsidRPr="006E1794" w:rsidRDefault="00F541FA" w:rsidP="00F541FA">
      <w:pPr>
        <w:pStyle w:val="Definition"/>
      </w:pPr>
      <w:r w:rsidRPr="006E1794">
        <w:rPr>
          <w:b/>
          <w:i/>
        </w:rPr>
        <w:t>eligible provider</w:t>
      </w:r>
      <w:r w:rsidRPr="006E1794">
        <w:t>, for an MRI or MRA service, has the meaning given by clause</w:t>
      </w:r>
      <w:r w:rsidR="006E1794" w:rsidRPr="006E1794">
        <w:t> </w:t>
      </w:r>
      <w:r w:rsidRPr="006E1794">
        <w:t>2.5.4.</w:t>
      </w:r>
    </w:p>
    <w:p w:rsidR="00F541FA" w:rsidRPr="006E1794" w:rsidRDefault="00F541FA" w:rsidP="00F541FA">
      <w:pPr>
        <w:pStyle w:val="Definition"/>
        <w:rPr>
          <w:snapToGrid w:val="0"/>
        </w:rPr>
      </w:pPr>
      <w:r w:rsidRPr="006E1794">
        <w:rPr>
          <w:b/>
          <w:i/>
        </w:rPr>
        <w:t xml:space="preserve">FDG </w:t>
      </w:r>
      <w:r w:rsidRPr="006E1794">
        <w:t xml:space="preserve">means </w:t>
      </w:r>
      <w:r w:rsidRPr="006E1794">
        <w:rPr>
          <w:snapToGrid w:val="0"/>
          <w:vertAlign w:val="superscript"/>
        </w:rPr>
        <w:t>18</w:t>
      </w:r>
      <w:r w:rsidRPr="006E1794">
        <w:rPr>
          <w:snapToGrid w:val="0"/>
        </w:rPr>
        <w:t>F</w:t>
      </w:r>
      <w:r w:rsidR="006E1794">
        <w:rPr>
          <w:snapToGrid w:val="0"/>
        </w:rPr>
        <w:noBreakHyphen/>
      </w:r>
      <w:r w:rsidRPr="006E1794">
        <w:rPr>
          <w:snapToGrid w:val="0"/>
        </w:rPr>
        <w:t>fluorodeoxyglucose.</w:t>
      </w:r>
    </w:p>
    <w:p w:rsidR="00F541FA" w:rsidRPr="006E1794" w:rsidRDefault="00F541FA" w:rsidP="00F541FA">
      <w:pPr>
        <w:pStyle w:val="Definition"/>
        <w:rPr>
          <w:snapToGrid w:val="0"/>
        </w:rPr>
      </w:pPr>
      <w:r w:rsidRPr="006E1794">
        <w:rPr>
          <w:b/>
          <w:i/>
          <w:snapToGrid w:val="0"/>
        </w:rPr>
        <w:t xml:space="preserve">GEJ </w:t>
      </w:r>
      <w:r w:rsidRPr="006E1794">
        <w:t>means</w:t>
      </w:r>
      <w:r w:rsidRPr="006E1794">
        <w:rPr>
          <w:snapToGrid w:val="0"/>
        </w:rPr>
        <w:t xml:space="preserve"> gastro</w:t>
      </w:r>
      <w:r w:rsidR="006E1794">
        <w:rPr>
          <w:snapToGrid w:val="0"/>
        </w:rPr>
        <w:noBreakHyphen/>
      </w:r>
      <w:r w:rsidRPr="006E1794">
        <w:rPr>
          <w:snapToGrid w:val="0"/>
        </w:rPr>
        <w:t>oesophageal junction.</w:t>
      </w:r>
    </w:p>
    <w:p w:rsidR="00F541FA" w:rsidRPr="006E1794" w:rsidRDefault="00F541FA" w:rsidP="00F541FA">
      <w:pPr>
        <w:pStyle w:val="Definition"/>
        <w:rPr>
          <w:snapToGrid w:val="0"/>
        </w:rPr>
      </w:pPr>
      <w:r w:rsidRPr="006E1794">
        <w:rPr>
          <w:b/>
          <w:i/>
          <w:snapToGrid w:val="0"/>
        </w:rPr>
        <w:t>Group</w:t>
      </w:r>
      <w:r w:rsidRPr="006E1794">
        <w:rPr>
          <w:snapToGrid w:val="0"/>
        </w:rPr>
        <w:t xml:space="preserve">, </w:t>
      </w:r>
      <w:r w:rsidRPr="006E1794">
        <w:t>for a Group in the table, means every item in the Group.</w:t>
      </w:r>
    </w:p>
    <w:p w:rsidR="00F541FA" w:rsidRPr="006E1794" w:rsidRDefault="00F541FA" w:rsidP="00F541FA">
      <w:pPr>
        <w:pStyle w:val="Definition"/>
      </w:pPr>
      <w:r w:rsidRPr="006E1794">
        <w:rPr>
          <w:b/>
          <w:i/>
        </w:rPr>
        <w:t xml:space="preserve">group of practitioners </w:t>
      </w:r>
      <w:r w:rsidRPr="006E1794">
        <w:t>has the same meaning as in subsection</w:t>
      </w:r>
      <w:r w:rsidR="006E1794" w:rsidRPr="006E1794">
        <w:t> </w:t>
      </w:r>
      <w:r w:rsidRPr="006E1794">
        <w:t>16A(10) of the Act.</w:t>
      </w:r>
    </w:p>
    <w:p w:rsidR="00F541FA" w:rsidRPr="006E1794" w:rsidRDefault="00F541FA" w:rsidP="00F541FA">
      <w:pPr>
        <w:pStyle w:val="Definition"/>
      </w:pPr>
      <w:r w:rsidRPr="006E1794">
        <w:rPr>
          <w:b/>
          <w:i/>
        </w:rPr>
        <w:t>highest fee</w:t>
      </w:r>
      <w:r w:rsidRPr="006E1794">
        <w:t xml:space="preserve"> has the meaning given by clause</w:t>
      </w:r>
      <w:r w:rsidR="006E1794" w:rsidRPr="006E1794">
        <w:t> </w:t>
      </w:r>
      <w:r w:rsidRPr="006E1794">
        <w:t>1.2.12.</w:t>
      </w:r>
    </w:p>
    <w:p w:rsidR="00F541FA" w:rsidRPr="006E1794" w:rsidRDefault="00F541FA" w:rsidP="00F541FA">
      <w:pPr>
        <w:pStyle w:val="Definition"/>
      </w:pPr>
      <w:r w:rsidRPr="006E1794">
        <w:rPr>
          <w:b/>
          <w:i/>
        </w:rPr>
        <w:t xml:space="preserve">item </w:t>
      </w:r>
      <w:r w:rsidRPr="006E1794">
        <w:t>means:</w:t>
      </w:r>
    </w:p>
    <w:p w:rsidR="00F541FA" w:rsidRPr="006E1794" w:rsidRDefault="00F541FA" w:rsidP="00F541FA">
      <w:pPr>
        <w:pStyle w:val="paragraph"/>
      </w:pPr>
      <w:r w:rsidRPr="006E1794">
        <w:tab/>
        <w:t>(a)</w:t>
      </w:r>
      <w:r w:rsidRPr="006E1794">
        <w:tab/>
        <w:t>an item mentioned, by number, in column 1 of a table in:</w:t>
      </w:r>
    </w:p>
    <w:p w:rsidR="00F541FA" w:rsidRPr="006E1794" w:rsidRDefault="00F541FA" w:rsidP="00F541FA">
      <w:pPr>
        <w:pStyle w:val="paragraphsub"/>
      </w:pPr>
      <w:r w:rsidRPr="006E1794">
        <w:tab/>
        <w:t>(i)</w:t>
      </w:r>
      <w:r w:rsidRPr="006E1794">
        <w:tab/>
        <w:t>Schedule</w:t>
      </w:r>
      <w:r w:rsidR="006E1794" w:rsidRPr="006E1794">
        <w:t> </w:t>
      </w:r>
      <w:r w:rsidRPr="006E1794">
        <w:t>1; or</w:t>
      </w:r>
    </w:p>
    <w:p w:rsidR="00F541FA" w:rsidRPr="006E1794" w:rsidRDefault="00F541FA" w:rsidP="00F541FA">
      <w:pPr>
        <w:pStyle w:val="paragraphsub"/>
      </w:pPr>
      <w:r w:rsidRPr="006E1794">
        <w:tab/>
        <w:t>(ii)</w:t>
      </w:r>
      <w:r w:rsidRPr="006E1794">
        <w:tab/>
        <w:t>Schedule</w:t>
      </w:r>
      <w:r w:rsidR="006E1794" w:rsidRPr="006E1794">
        <w:t> </w:t>
      </w:r>
      <w:r w:rsidRPr="006E1794">
        <w:t>1 to the pathology services table; or</w:t>
      </w:r>
    </w:p>
    <w:p w:rsidR="00F541FA" w:rsidRPr="006E1794" w:rsidRDefault="00F541FA" w:rsidP="00F541FA">
      <w:pPr>
        <w:pStyle w:val="paragraphsub"/>
      </w:pPr>
      <w:r w:rsidRPr="006E1794">
        <w:tab/>
        <w:t>(iii)</w:t>
      </w:r>
      <w:r w:rsidRPr="006E1794">
        <w:tab/>
        <w:t>Schedule</w:t>
      </w:r>
      <w:r w:rsidR="006E1794" w:rsidRPr="006E1794">
        <w:t> </w:t>
      </w:r>
      <w:r w:rsidRPr="006E1794">
        <w:t>1 to the general medical services table; and</w:t>
      </w:r>
    </w:p>
    <w:p w:rsidR="00F541FA" w:rsidRPr="006E1794" w:rsidRDefault="00F541FA" w:rsidP="00F541FA">
      <w:pPr>
        <w:pStyle w:val="paragraph"/>
      </w:pPr>
      <w:r w:rsidRPr="006E1794">
        <w:tab/>
        <w:t>(b)</w:t>
      </w:r>
      <w:r w:rsidRPr="006E1794">
        <w:tab/>
        <w:t>in a reference immediately followed by a number—the item so numbered.</w:t>
      </w:r>
    </w:p>
    <w:p w:rsidR="00F541FA" w:rsidRPr="006E1794" w:rsidRDefault="00F541FA" w:rsidP="00F541FA">
      <w:pPr>
        <w:pStyle w:val="notetext"/>
      </w:pPr>
      <w:r w:rsidRPr="006E1794">
        <w:t>Example:</w:t>
      </w:r>
      <w:r w:rsidRPr="006E1794">
        <w:tab/>
        <w:t>A reference by number to any of items</w:t>
      </w:r>
      <w:r w:rsidR="006E1794" w:rsidRPr="006E1794">
        <w:t> </w:t>
      </w:r>
      <w:r w:rsidRPr="006E1794">
        <w:t>11240, 11603 to 11612, 30361 and 30488 is a reference to the item so numbered in the general medical services table.</w:t>
      </w:r>
    </w:p>
    <w:p w:rsidR="00F541FA" w:rsidRPr="006E1794" w:rsidRDefault="00F541FA" w:rsidP="00F541FA">
      <w:pPr>
        <w:pStyle w:val="Definition"/>
      </w:pPr>
      <w:r w:rsidRPr="006E1794">
        <w:rPr>
          <w:b/>
          <w:i/>
        </w:rPr>
        <w:t xml:space="preserve">JNMCAC </w:t>
      </w:r>
      <w:r w:rsidRPr="006E1794">
        <w:t>means the Joint Nuclear Medicine Credentialling and Accreditation Committee of the RACP and RANZCR.</w:t>
      </w:r>
    </w:p>
    <w:p w:rsidR="00F541FA" w:rsidRPr="006E1794" w:rsidRDefault="00F541FA" w:rsidP="00F541FA">
      <w:pPr>
        <w:pStyle w:val="Definition"/>
      </w:pPr>
      <w:r w:rsidRPr="006E1794">
        <w:rPr>
          <w:b/>
          <w:i/>
        </w:rPr>
        <w:t>(K) item</w:t>
      </w:r>
      <w:r w:rsidRPr="006E1794">
        <w:t xml:space="preserve"> means an item that includes the symbol (K) at the end of the item.</w:t>
      </w:r>
    </w:p>
    <w:p w:rsidR="00F541FA" w:rsidRPr="006E1794" w:rsidRDefault="00F541FA" w:rsidP="00F541FA">
      <w:pPr>
        <w:pStyle w:val="Definition"/>
      </w:pPr>
      <w:r w:rsidRPr="006E1794">
        <w:rPr>
          <w:b/>
          <w:i/>
        </w:rPr>
        <w:t>maximum extended life age</w:t>
      </w:r>
      <w:r w:rsidRPr="006E1794">
        <w:t xml:space="preserve"> has the meaning given by clause</w:t>
      </w:r>
      <w:r w:rsidR="006E1794" w:rsidRPr="006E1794">
        <w:t> </w:t>
      </w:r>
      <w:r w:rsidRPr="006E1794">
        <w:t>1.2.2.</w:t>
      </w:r>
    </w:p>
    <w:p w:rsidR="00F541FA" w:rsidRPr="006E1794" w:rsidRDefault="00F541FA" w:rsidP="00F541FA">
      <w:pPr>
        <w:pStyle w:val="Definition"/>
      </w:pPr>
      <w:r w:rsidRPr="006E1794">
        <w:rPr>
          <w:b/>
          <w:i/>
        </w:rPr>
        <w:t xml:space="preserve">MRA </w:t>
      </w:r>
      <w:r w:rsidRPr="006E1794">
        <w:t>means magnetic resonance angiography.</w:t>
      </w:r>
    </w:p>
    <w:p w:rsidR="00F541FA" w:rsidRPr="006E1794" w:rsidRDefault="00F541FA" w:rsidP="00F541FA">
      <w:pPr>
        <w:pStyle w:val="Definition"/>
      </w:pPr>
      <w:r w:rsidRPr="006E1794">
        <w:rPr>
          <w:b/>
          <w:i/>
        </w:rPr>
        <w:t xml:space="preserve">MRI </w:t>
      </w:r>
      <w:r w:rsidRPr="006E1794">
        <w:t>means magnetic resonance imaging.</w:t>
      </w:r>
    </w:p>
    <w:p w:rsidR="00F541FA" w:rsidRPr="006E1794" w:rsidRDefault="00F541FA" w:rsidP="00F541FA">
      <w:pPr>
        <w:pStyle w:val="Definition"/>
      </w:pPr>
      <w:r w:rsidRPr="006E1794">
        <w:rPr>
          <w:b/>
          <w:i/>
        </w:rPr>
        <w:t>new effective life age</w:t>
      </w:r>
      <w:r w:rsidRPr="006E1794">
        <w:t xml:space="preserve"> has the meaning given by clause</w:t>
      </w:r>
      <w:r w:rsidR="006E1794" w:rsidRPr="006E1794">
        <w:t> </w:t>
      </w:r>
      <w:r w:rsidRPr="006E1794">
        <w:t>1.2.2.</w:t>
      </w:r>
    </w:p>
    <w:p w:rsidR="00F541FA" w:rsidRPr="006E1794" w:rsidRDefault="00F541FA" w:rsidP="00F541FA">
      <w:pPr>
        <w:pStyle w:val="Definition"/>
      </w:pPr>
      <w:r w:rsidRPr="006E1794">
        <w:rPr>
          <w:b/>
          <w:i/>
        </w:rPr>
        <w:lastRenderedPageBreak/>
        <w:t>(NK) item</w:t>
      </w:r>
      <w:r w:rsidRPr="006E1794">
        <w:t xml:space="preserve"> means an item that includes the symbol (NK) at the end of the item.</w:t>
      </w:r>
    </w:p>
    <w:p w:rsidR="00F541FA" w:rsidRPr="006E1794" w:rsidRDefault="00F541FA" w:rsidP="00F541FA">
      <w:pPr>
        <w:pStyle w:val="Definition"/>
      </w:pPr>
      <w:r w:rsidRPr="006E1794">
        <w:rPr>
          <w:b/>
          <w:i/>
        </w:rPr>
        <w:t>non</w:t>
      </w:r>
      <w:r w:rsidR="006E1794">
        <w:rPr>
          <w:b/>
          <w:i/>
        </w:rPr>
        <w:noBreakHyphen/>
      </w:r>
      <w:r w:rsidRPr="006E1794">
        <w:rPr>
          <w:b/>
          <w:i/>
        </w:rPr>
        <w:t>consultation service</w:t>
      </w:r>
      <w:r w:rsidRPr="006E1794">
        <w:t xml:space="preserve"> has the meaning given by clause</w:t>
      </w:r>
      <w:r w:rsidR="006E1794" w:rsidRPr="006E1794">
        <w:t> </w:t>
      </w:r>
      <w:r w:rsidRPr="006E1794">
        <w:t>1.2.12.</w:t>
      </w:r>
    </w:p>
    <w:p w:rsidR="00F541FA" w:rsidRPr="006E1794" w:rsidRDefault="00F541FA" w:rsidP="00F541FA">
      <w:pPr>
        <w:pStyle w:val="Definition"/>
      </w:pPr>
      <w:r w:rsidRPr="006E1794">
        <w:rPr>
          <w:b/>
          <w:i/>
        </w:rPr>
        <w:t>non</w:t>
      </w:r>
      <w:r w:rsidR="006E1794">
        <w:rPr>
          <w:b/>
          <w:i/>
        </w:rPr>
        <w:noBreakHyphen/>
      </w:r>
      <w:r w:rsidRPr="006E1794">
        <w:rPr>
          <w:b/>
          <w:i/>
        </w:rPr>
        <w:t xml:space="preserve">metropolitan hospital </w:t>
      </w:r>
      <w:r w:rsidRPr="006E1794">
        <w:t>means a hospital that is located outside the Sydney, Melbourne, Brisbane, Adelaide, Perth, Greater Hobart, Darwin and Canberra major statistical divisions, as defined in the ASGC.</w:t>
      </w:r>
    </w:p>
    <w:p w:rsidR="00F541FA" w:rsidRPr="006E1794" w:rsidRDefault="00F541FA" w:rsidP="00F541FA">
      <w:pPr>
        <w:pStyle w:val="Definition"/>
      </w:pPr>
      <w:r w:rsidRPr="006E1794">
        <w:rPr>
          <w:b/>
          <w:i/>
        </w:rPr>
        <w:t>(NR)</w:t>
      </w:r>
      <w:r w:rsidRPr="006E1794">
        <w:t xml:space="preserve"> has the meaning given by clause</w:t>
      </w:r>
      <w:r w:rsidR="006E1794" w:rsidRPr="006E1794">
        <w:t> </w:t>
      </w:r>
      <w:r w:rsidRPr="006E1794">
        <w:t>1.2.6.</w:t>
      </w:r>
    </w:p>
    <w:p w:rsidR="00F541FA" w:rsidRPr="006E1794" w:rsidRDefault="00F541FA" w:rsidP="00F541FA">
      <w:pPr>
        <w:pStyle w:val="Definition"/>
      </w:pPr>
      <w:r w:rsidRPr="006E1794">
        <w:rPr>
          <w:b/>
          <w:i/>
        </w:rPr>
        <w:t>partial eligible equipment</w:t>
      </w:r>
      <w:r w:rsidRPr="006E1794">
        <w:t xml:space="preserve"> has the meaning given by clause</w:t>
      </w:r>
      <w:r w:rsidR="006E1794" w:rsidRPr="006E1794">
        <w:t> </w:t>
      </w:r>
      <w:r w:rsidRPr="006E1794">
        <w:t>2.5.6.</w:t>
      </w:r>
    </w:p>
    <w:p w:rsidR="00F541FA" w:rsidRPr="006E1794" w:rsidRDefault="00F541FA" w:rsidP="00F541FA">
      <w:pPr>
        <w:pStyle w:val="Definition"/>
      </w:pPr>
      <w:r w:rsidRPr="006E1794">
        <w:rPr>
          <w:b/>
          <w:i/>
        </w:rPr>
        <w:t xml:space="preserve">PET </w:t>
      </w:r>
      <w:r w:rsidRPr="006E1794">
        <w:t>means positron emission tomography.</w:t>
      </w:r>
    </w:p>
    <w:p w:rsidR="00F541FA" w:rsidRPr="006E1794" w:rsidRDefault="00F541FA" w:rsidP="00F541FA">
      <w:pPr>
        <w:pStyle w:val="Definition"/>
      </w:pPr>
      <w:r w:rsidRPr="006E1794">
        <w:rPr>
          <w:b/>
          <w:i/>
        </w:rPr>
        <w:t>practice location</w:t>
      </w:r>
      <w:r w:rsidRPr="006E1794">
        <w:t xml:space="preserve"> has the meaning given by clause</w:t>
      </w:r>
      <w:r w:rsidR="006E1794" w:rsidRPr="006E1794">
        <w:t> </w:t>
      </w:r>
      <w:r w:rsidRPr="006E1794">
        <w:t>2.6.1.</w:t>
      </w:r>
    </w:p>
    <w:p w:rsidR="00F541FA" w:rsidRPr="006E1794" w:rsidRDefault="00F541FA" w:rsidP="00F541FA">
      <w:pPr>
        <w:pStyle w:val="Definition"/>
      </w:pPr>
      <w:r w:rsidRPr="006E1794">
        <w:rPr>
          <w:b/>
          <w:i/>
        </w:rPr>
        <w:t>professional service</w:t>
      </w:r>
      <w:r w:rsidRPr="006E1794">
        <w:t xml:space="preserve"> has the meaning given by subsection</w:t>
      </w:r>
      <w:r w:rsidR="006E1794" w:rsidRPr="006E1794">
        <w:t> </w:t>
      </w:r>
      <w:r w:rsidRPr="006E1794">
        <w:t>3(1) of the Act.</w:t>
      </w:r>
    </w:p>
    <w:p w:rsidR="00F541FA" w:rsidRPr="006E1794" w:rsidRDefault="00F541FA" w:rsidP="00F541FA">
      <w:pPr>
        <w:pStyle w:val="Definition"/>
      </w:pPr>
      <w:r w:rsidRPr="006E1794">
        <w:rPr>
          <w:b/>
          <w:i/>
        </w:rPr>
        <w:t>providing practitioner</w:t>
      </w:r>
      <w:r w:rsidRPr="006E1794">
        <w:t>, for a service mentioned in an item in Group I1 of Part</w:t>
      </w:r>
      <w:r w:rsidR="006E1794" w:rsidRPr="006E1794">
        <w:t> </w:t>
      </w:r>
      <w:r w:rsidRPr="006E1794">
        <w:t>2, means the medical practitioner by whom, or under whose supervision or direction, the service was performed.</w:t>
      </w:r>
    </w:p>
    <w:p w:rsidR="00F541FA" w:rsidRPr="006E1794" w:rsidRDefault="00F541FA" w:rsidP="00F541FA">
      <w:pPr>
        <w:pStyle w:val="Definition"/>
        <w:rPr>
          <w:b/>
          <w:i/>
        </w:rPr>
      </w:pPr>
      <w:r w:rsidRPr="006E1794">
        <w:rPr>
          <w:b/>
          <w:i/>
        </w:rPr>
        <w:t>(R)</w:t>
      </w:r>
      <w:r w:rsidRPr="006E1794">
        <w:t xml:space="preserve"> has the meaning given by clause</w:t>
      </w:r>
      <w:r w:rsidR="006E1794" w:rsidRPr="006E1794">
        <w:t> </w:t>
      </w:r>
      <w:r w:rsidRPr="006E1794">
        <w:t>1.2.6.</w:t>
      </w:r>
    </w:p>
    <w:p w:rsidR="00F541FA" w:rsidRPr="006E1794" w:rsidRDefault="00F541FA" w:rsidP="00F541FA">
      <w:pPr>
        <w:pStyle w:val="Definition"/>
      </w:pPr>
      <w:r w:rsidRPr="006E1794">
        <w:rPr>
          <w:b/>
          <w:i/>
        </w:rPr>
        <w:t xml:space="preserve">RA1 </w:t>
      </w:r>
      <w:r w:rsidRPr="006E1794">
        <w:t>means an inner regional area as classified by the ASGC.</w:t>
      </w:r>
    </w:p>
    <w:p w:rsidR="00F541FA" w:rsidRPr="006E1794" w:rsidRDefault="00F541FA" w:rsidP="00F541FA">
      <w:pPr>
        <w:pStyle w:val="Definition"/>
      </w:pPr>
      <w:r w:rsidRPr="006E1794">
        <w:rPr>
          <w:b/>
          <w:i/>
        </w:rPr>
        <w:t xml:space="preserve">RA2 </w:t>
      </w:r>
      <w:r w:rsidRPr="006E1794">
        <w:t>means an outer regional area as classified by the ASGC.</w:t>
      </w:r>
    </w:p>
    <w:p w:rsidR="00F541FA" w:rsidRPr="006E1794" w:rsidRDefault="00F541FA" w:rsidP="00F541FA">
      <w:pPr>
        <w:pStyle w:val="Definition"/>
      </w:pPr>
      <w:r w:rsidRPr="006E1794">
        <w:rPr>
          <w:b/>
          <w:i/>
        </w:rPr>
        <w:t xml:space="preserve">RA3 </w:t>
      </w:r>
      <w:r w:rsidRPr="006E1794">
        <w:t>means a remote area as classified by the ASGC.</w:t>
      </w:r>
    </w:p>
    <w:p w:rsidR="00F541FA" w:rsidRPr="006E1794" w:rsidRDefault="00F541FA" w:rsidP="00F541FA">
      <w:pPr>
        <w:pStyle w:val="Definition"/>
      </w:pPr>
      <w:r w:rsidRPr="006E1794">
        <w:rPr>
          <w:b/>
          <w:i/>
        </w:rPr>
        <w:t xml:space="preserve">RA4 </w:t>
      </w:r>
      <w:r w:rsidRPr="006E1794">
        <w:t>means a very remote area as classified by the ASGC.</w:t>
      </w:r>
    </w:p>
    <w:p w:rsidR="00F541FA" w:rsidRPr="006E1794" w:rsidRDefault="00F541FA" w:rsidP="00F541FA">
      <w:pPr>
        <w:pStyle w:val="Definition"/>
        <w:rPr>
          <w:b/>
          <w:bCs/>
          <w:i/>
          <w:iCs/>
          <w:snapToGrid w:val="0"/>
        </w:rPr>
      </w:pPr>
      <w:r w:rsidRPr="006E1794">
        <w:rPr>
          <w:b/>
          <w:bCs/>
          <w:i/>
          <w:iCs/>
          <w:snapToGrid w:val="0"/>
        </w:rPr>
        <w:t xml:space="preserve">RACP </w:t>
      </w:r>
      <w:r w:rsidRPr="006E1794">
        <w:t>means</w:t>
      </w:r>
      <w:r w:rsidRPr="006E1794">
        <w:rPr>
          <w:snapToGrid w:val="0"/>
        </w:rPr>
        <w:t xml:space="preserve"> The Royal Australasian College of Physicians (ABN </w:t>
      </w:r>
      <w:r w:rsidRPr="006E1794">
        <w:rPr>
          <w:color w:val="000000"/>
        </w:rPr>
        <w:t>90</w:t>
      </w:r>
      <w:r w:rsidR="006E1794" w:rsidRPr="006E1794">
        <w:rPr>
          <w:color w:val="000000"/>
        </w:rPr>
        <w:t> </w:t>
      </w:r>
      <w:r w:rsidRPr="006E1794">
        <w:rPr>
          <w:color w:val="000000"/>
        </w:rPr>
        <w:t>270</w:t>
      </w:r>
      <w:r w:rsidR="006E1794" w:rsidRPr="006E1794">
        <w:rPr>
          <w:color w:val="000000"/>
        </w:rPr>
        <w:t> </w:t>
      </w:r>
      <w:r w:rsidRPr="006E1794">
        <w:rPr>
          <w:color w:val="000000"/>
        </w:rPr>
        <w:t>343</w:t>
      </w:r>
      <w:r w:rsidR="006E1794" w:rsidRPr="006E1794">
        <w:rPr>
          <w:color w:val="000000"/>
        </w:rPr>
        <w:t> </w:t>
      </w:r>
      <w:r w:rsidRPr="006E1794">
        <w:rPr>
          <w:color w:val="000000"/>
        </w:rPr>
        <w:t>237</w:t>
      </w:r>
      <w:r w:rsidRPr="006E1794">
        <w:rPr>
          <w:snapToGrid w:val="0"/>
        </w:rPr>
        <w:t>).</w:t>
      </w:r>
    </w:p>
    <w:p w:rsidR="00F541FA" w:rsidRPr="006E1794" w:rsidRDefault="00F541FA" w:rsidP="00F541FA">
      <w:pPr>
        <w:pStyle w:val="Definition"/>
      </w:pPr>
      <w:r w:rsidRPr="006E1794">
        <w:rPr>
          <w:b/>
          <w:i/>
        </w:rPr>
        <w:t xml:space="preserve">RANZCR </w:t>
      </w:r>
      <w:r w:rsidRPr="006E1794">
        <w:t xml:space="preserve">means The Royal Australian and New Zealand College of Radiologists (ABN </w:t>
      </w:r>
      <w:r w:rsidRPr="006E1794">
        <w:rPr>
          <w:color w:val="000000"/>
        </w:rPr>
        <w:t>37</w:t>
      </w:r>
      <w:r w:rsidR="006E1794" w:rsidRPr="006E1794">
        <w:rPr>
          <w:color w:val="000000"/>
        </w:rPr>
        <w:t> </w:t>
      </w:r>
      <w:r w:rsidRPr="006E1794">
        <w:rPr>
          <w:color w:val="000000"/>
        </w:rPr>
        <w:t>000</w:t>
      </w:r>
      <w:r w:rsidR="006E1794" w:rsidRPr="006E1794">
        <w:rPr>
          <w:color w:val="000000"/>
        </w:rPr>
        <w:t> </w:t>
      </w:r>
      <w:r w:rsidRPr="006E1794">
        <w:rPr>
          <w:color w:val="000000"/>
        </w:rPr>
        <w:t>029</w:t>
      </w:r>
      <w:r w:rsidR="006E1794" w:rsidRPr="006E1794">
        <w:rPr>
          <w:color w:val="000000"/>
        </w:rPr>
        <w:t> </w:t>
      </w:r>
      <w:r w:rsidRPr="006E1794">
        <w:rPr>
          <w:color w:val="000000"/>
        </w:rPr>
        <w:t>863</w:t>
      </w:r>
      <w:r w:rsidRPr="006E1794">
        <w:t>).</w:t>
      </w:r>
    </w:p>
    <w:p w:rsidR="00F541FA" w:rsidRPr="006E1794" w:rsidRDefault="00F541FA" w:rsidP="00F541FA">
      <w:pPr>
        <w:pStyle w:val="Definition"/>
        <w:rPr>
          <w:b/>
          <w:i/>
        </w:rPr>
      </w:pPr>
      <w:r w:rsidRPr="006E1794">
        <w:rPr>
          <w:b/>
          <w:i/>
        </w:rPr>
        <w:t>regional, rural or remote area</w:t>
      </w:r>
      <w:r w:rsidRPr="006E1794">
        <w:t xml:space="preserve"> has the meaning given by clause</w:t>
      </w:r>
      <w:r w:rsidR="006E1794" w:rsidRPr="006E1794">
        <w:t> </w:t>
      </w:r>
      <w:r w:rsidRPr="006E1794">
        <w:t>2.6.1.</w:t>
      </w:r>
    </w:p>
    <w:p w:rsidR="00F541FA" w:rsidRPr="006E1794" w:rsidRDefault="00F541FA" w:rsidP="00F541FA">
      <w:pPr>
        <w:pStyle w:val="Definition"/>
      </w:pPr>
      <w:r w:rsidRPr="006E1794">
        <w:rPr>
          <w:b/>
          <w:i/>
        </w:rPr>
        <w:lastRenderedPageBreak/>
        <w:t xml:space="preserve">registered sonographer </w:t>
      </w:r>
      <w:r w:rsidRPr="006E1794">
        <w:t>means a person whose name is entered on the Register of Sonographers kept by the Chief Executive Medicare.</w:t>
      </w:r>
    </w:p>
    <w:p w:rsidR="00F541FA" w:rsidRPr="006E1794" w:rsidRDefault="00F541FA" w:rsidP="00F541FA">
      <w:pPr>
        <w:pStyle w:val="Definition"/>
      </w:pPr>
      <w:r w:rsidRPr="006E1794">
        <w:rPr>
          <w:b/>
          <w:i/>
        </w:rPr>
        <w:t xml:space="preserve">remote location </w:t>
      </w:r>
      <w:r w:rsidRPr="006E1794">
        <w:t>means a place within Australia that is more than 30 kilometres by road from:</w:t>
      </w:r>
    </w:p>
    <w:p w:rsidR="00F541FA" w:rsidRPr="006E1794" w:rsidRDefault="00F541FA" w:rsidP="00F541FA">
      <w:pPr>
        <w:pStyle w:val="paragraph"/>
      </w:pPr>
      <w:r w:rsidRPr="006E1794">
        <w:tab/>
        <w:t>(a)</w:t>
      </w:r>
      <w:r w:rsidRPr="006E1794">
        <w:tab/>
        <w:t>a hospital that provides a radiology or computed tomography service under the direction of a specialist in the specialty of diagnostic radiology; or</w:t>
      </w:r>
    </w:p>
    <w:p w:rsidR="00F541FA" w:rsidRPr="006E1794" w:rsidRDefault="00F541FA" w:rsidP="00F541FA">
      <w:pPr>
        <w:pStyle w:val="paragraph"/>
      </w:pPr>
      <w:r w:rsidRPr="006E1794">
        <w:tab/>
        <w:t>(b)</w:t>
      </w:r>
      <w:r w:rsidRPr="006E1794">
        <w:tab/>
        <w:t>a free</w:t>
      </w:r>
      <w:r w:rsidR="006E1794">
        <w:noBreakHyphen/>
      </w:r>
      <w:r w:rsidRPr="006E1794">
        <w:t>standing radiology or computed tomography facility under the direction of a specialist in the specialty of diagnostic radiology.</w:t>
      </w:r>
    </w:p>
    <w:p w:rsidR="00F541FA" w:rsidRPr="006E1794" w:rsidRDefault="00F541FA" w:rsidP="00F541FA">
      <w:pPr>
        <w:pStyle w:val="Definition"/>
      </w:pPr>
      <w:r w:rsidRPr="006E1794">
        <w:rPr>
          <w:b/>
          <w:i/>
        </w:rPr>
        <w:t xml:space="preserve">report </w:t>
      </w:r>
      <w:r w:rsidRPr="006E1794">
        <w:t>means a report prepared by a medical practitioner.</w:t>
      </w:r>
    </w:p>
    <w:p w:rsidR="00F541FA" w:rsidRPr="006E1794" w:rsidRDefault="00F541FA" w:rsidP="00F541FA">
      <w:pPr>
        <w:pStyle w:val="Definition"/>
      </w:pPr>
      <w:r w:rsidRPr="006E1794">
        <w:rPr>
          <w:b/>
          <w:i/>
        </w:rPr>
        <w:t xml:space="preserve">RRMA4 </w:t>
      </w:r>
      <w:r w:rsidRPr="006E1794">
        <w:t>means a small rural centre as classified by the Rural, Remote and Metropolitan Areas Classification.</w:t>
      </w:r>
    </w:p>
    <w:p w:rsidR="00F541FA" w:rsidRPr="006E1794" w:rsidRDefault="00F541FA" w:rsidP="00F541FA">
      <w:pPr>
        <w:pStyle w:val="Definition"/>
      </w:pPr>
      <w:r w:rsidRPr="006E1794">
        <w:rPr>
          <w:b/>
          <w:i/>
        </w:rPr>
        <w:t xml:space="preserve">RRMA5 </w:t>
      </w:r>
      <w:r w:rsidRPr="006E1794">
        <w:t>means a rural centre with an urban centre population of less than 10</w:t>
      </w:r>
      <w:r w:rsidR="006E1794" w:rsidRPr="006E1794">
        <w:t> </w:t>
      </w:r>
      <w:r w:rsidRPr="006E1794">
        <w:t>000 persons as classified by the Rural, Remote and Metropolitan Areas Classification.</w:t>
      </w:r>
    </w:p>
    <w:p w:rsidR="00F541FA" w:rsidRPr="006E1794" w:rsidRDefault="00F541FA" w:rsidP="00F541FA">
      <w:pPr>
        <w:pStyle w:val="Definition"/>
      </w:pPr>
      <w:r w:rsidRPr="006E1794">
        <w:rPr>
          <w:b/>
          <w:i/>
        </w:rPr>
        <w:t>Rural, Remote and Metropolitan Areas Classification</w:t>
      </w:r>
      <w:r w:rsidRPr="006E1794">
        <w:rPr>
          <w:b/>
          <w:bCs/>
          <w:i/>
          <w:iCs/>
        </w:rPr>
        <w:t xml:space="preserve"> </w:t>
      </w:r>
      <w:r w:rsidRPr="006E1794">
        <w:t>has the meaning given by the general medical services table.</w:t>
      </w:r>
    </w:p>
    <w:p w:rsidR="00F541FA" w:rsidRPr="006E1794" w:rsidRDefault="00F541FA" w:rsidP="00F541FA">
      <w:pPr>
        <w:pStyle w:val="Definition"/>
      </w:pPr>
      <w:r w:rsidRPr="006E1794">
        <w:rPr>
          <w:b/>
          <w:i/>
        </w:rPr>
        <w:t>scan</w:t>
      </w:r>
      <w:r w:rsidRPr="006E1794">
        <w:t>,</w:t>
      </w:r>
      <w:r w:rsidRPr="006E1794">
        <w:rPr>
          <w:b/>
          <w:i/>
        </w:rPr>
        <w:t xml:space="preserve"> </w:t>
      </w:r>
      <w:r w:rsidRPr="006E1794">
        <w:t>for items</w:t>
      </w:r>
      <w:r w:rsidR="006E1794" w:rsidRPr="006E1794">
        <w:t> </w:t>
      </w:r>
      <w:r w:rsidRPr="006E1794">
        <w:t>63001 to 63567, has the meaning given by clause</w:t>
      </w:r>
      <w:r w:rsidR="006E1794" w:rsidRPr="006E1794">
        <w:t> </w:t>
      </w:r>
      <w:r w:rsidRPr="006E1794">
        <w:t>2.5.7.</w:t>
      </w:r>
    </w:p>
    <w:p w:rsidR="00F541FA" w:rsidRPr="006E1794" w:rsidRDefault="00F541FA" w:rsidP="00F541FA">
      <w:pPr>
        <w:pStyle w:val="Definition"/>
      </w:pPr>
      <w:r w:rsidRPr="006E1794">
        <w:rPr>
          <w:b/>
          <w:i/>
        </w:rPr>
        <w:t>sequence</w:t>
      </w:r>
      <w:r w:rsidRPr="006E1794">
        <w:t>, for a scan, means a series of images collected at the same time with similar image parameters (not including a scan designed to establish patient position and subsequently used to plan other scans).</w:t>
      </w:r>
    </w:p>
    <w:p w:rsidR="00F541FA" w:rsidRPr="006E1794" w:rsidRDefault="00F541FA" w:rsidP="00F541FA">
      <w:pPr>
        <w:pStyle w:val="Definition"/>
      </w:pPr>
      <w:r w:rsidRPr="006E1794">
        <w:rPr>
          <w:b/>
          <w:i/>
          <w:snapToGrid w:val="0"/>
        </w:rPr>
        <w:t>SLA</w:t>
      </w:r>
      <w:r w:rsidRPr="006E1794">
        <w:t xml:space="preserve"> has the meaning given by clause</w:t>
      </w:r>
      <w:r w:rsidR="006E1794" w:rsidRPr="006E1794">
        <w:t> </w:t>
      </w:r>
      <w:r w:rsidRPr="006E1794">
        <w:t>2.6.1.</w:t>
      </w:r>
    </w:p>
    <w:p w:rsidR="00F541FA" w:rsidRPr="006E1794" w:rsidRDefault="00F541FA" w:rsidP="00F541FA">
      <w:pPr>
        <w:pStyle w:val="Definition"/>
        <w:rPr>
          <w:b/>
          <w:i/>
          <w:snapToGrid w:val="0"/>
        </w:rPr>
      </w:pPr>
      <w:r w:rsidRPr="006E1794">
        <w:rPr>
          <w:b/>
          <w:i/>
        </w:rPr>
        <w:t>SSD</w:t>
      </w:r>
      <w:r w:rsidRPr="006E1794">
        <w:t xml:space="preserve"> has the meaning given by clause</w:t>
      </w:r>
      <w:r w:rsidR="006E1794" w:rsidRPr="006E1794">
        <w:t> </w:t>
      </w:r>
      <w:r w:rsidRPr="006E1794">
        <w:t>2.6.1.</w:t>
      </w:r>
    </w:p>
    <w:p w:rsidR="00F541FA" w:rsidRPr="006E1794" w:rsidRDefault="00F541FA" w:rsidP="00F541FA">
      <w:pPr>
        <w:pStyle w:val="Definition"/>
        <w:rPr>
          <w:snapToGrid w:val="0"/>
        </w:rPr>
      </w:pPr>
      <w:r w:rsidRPr="006E1794">
        <w:rPr>
          <w:b/>
          <w:i/>
          <w:snapToGrid w:val="0"/>
        </w:rPr>
        <w:t xml:space="preserve">Subgroup </w:t>
      </w:r>
      <w:r w:rsidRPr="006E1794">
        <w:t>for a Subgroup in the table, means every item in the Subgroup.</w:t>
      </w:r>
    </w:p>
    <w:p w:rsidR="00F541FA" w:rsidRPr="006E1794" w:rsidRDefault="00F541FA" w:rsidP="00F541FA">
      <w:pPr>
        <w:pStyle w:val="Definition"/>
        <w:rPr>
          <w:snapToGrid w:val="0"/>
        </w:rPr>
      </w:pPr>
      <w:r w:rsidRPr="006E1794">
        <w:rPr>
          <w:b/>
          <w:i/>
          <w:snapToGrid w:val="0"/>
        </w:rPr>
        <w:t>unreferred service</w:t>
      </w:r>
      <w:r w:rsidRPr="006E1794">
        <w:rPr>
          <w:snapToGrid w:val="0"/>
        </w:rPr>
        <w:t xml:space="preserve"> has the meaning given by clause</w:t>
      </w:r>
      <w:r w:rsidR="006E1794" w:rsidRPr="006E1794">
        <w:rPr>
          <w:snapToGrid w:val="0"/>
        </w:rPr>
        <w:t> </w:t>
      </w:r>
      <w:r w:rsidRPr="006E1794">
        <w:rPr>
          <w:snapToGrid w:val="0"/>
        </w:rPr>
        <w:t>2.6.1.</w:t>
      </w:r>
    </w:p>
    <w:p w:rsidR="00F541FA" w:rsidRPr="006E1794" w:rsidRDefault="00F541FA" w:rsidP="00F541FA">
      <w:pPr>
        <w:pStyle w:val="Definition"/>
      </w:pPr>
      <w:r w:rsidRPr="006E1794">
        <w:rPr>
          <w:b/>
          <w:i/>
        </w:rPr>
        <w:t>upgraded</w:t>
      </w:r>
      <w:r w:rsidRPr="006E1794">
        <w:t xml:space="preserve"> has the meaning given by subclause</w:t>
      </w:r>
      <w:r w:rsidR="006E1794" w:rsidRPr="006E1794">
        <w:t> </w:t>
      </w:r>
      <w:r w:rsidRPr="006E1794">
        <w:t>1.2.2(3).</w:t>
      </w:r>
    </w:p>
    <w:p w:rsidR="00F541FA" w:rsidRPr="006E1794" w:rsidRDefault="00F541FA" w:rsidP="00F541FA">
      <w:pPr>
        <w:pStyle w:val="notetext"/>
      </w:pPr>
      <w:r w:rsidRPr="006E1794">
        <w:lastRenderedPageBreak/>
        <w:t>Note:</w:t>
      </w:r>
      <w:r w:rsidRPr="006E1794">
        <w:tab/>
        <w:t xml:space="preserve">Several other words and expressions used in </w:t>
      </w:r>
      <w:r w:rsidR="00B12962" w:rsidRPr="006E1794">
        <w:t>this instrument</w:t>
      </w:r>
      <w:r w:rsidRPr="006E1794">
        <w:t xml:space="preserve"> have a meaning given by subsection</w:t>
      </w:r>
      <w:r w:rsidR="006E1794" w:rsidRPr="006E1794">
        <w:t> </w:t>
      </w:r>
      <w:r w:rsidRPr="006E1794">
        <w:t>3(1) of the Act, for example, the following:</w:t>
      </w:r>
    </w:p>
    <w:p w:rsidR="00F541FA" w:rsidRPr="006E1794" w:rsidRDefault="00F541FA" w:rsidP="00F541FA">
      <w:pPr>
        <w:pStyle w:val="notepara"/>
      </w:pPr>
      <w:r w:rsidRPr="006E1794">
        <w:t>(a)</w:t>
      </w:r>
      <w:r w:rsidRPr="006E1794">
        <w:tab/>
        <w:t>diagnostic imaging service;</w:t>
      </w:r>
    </w:p>
    <w:p w:rsidR="00F541FA" w:rsidRPr="006E1794" w:rsidRDefault="00F541FA" w:rsidP="00F541FA">
      <w:pPr>
        <w:pStyle w:val="notepara"/>
      </w:pPr>
      <w:r w:rsidRPr="006E1794">
        <w:t>(b)</w:t>
      </w:r>
      <w:r w:rsidRPr="006E1794">
        <w:tab/>
        <w:t>general medical services table;</w:t>
      </w:r>
    </w:p>
    <w:p w:rsidR="00F541FA" w:rsidRPr="006E1794" w:rsidRDefault="00F541FA" w:rsidP="00F541FA">
      <w:pPr>
        <w:pStyle w:val="notepara"/>
      </w:pPr>
      <w:r w:rsidRPr="006E1794">
        <w:t>(c)</w:t>
      </w:r>
      <w:r w:rsidRPr="006E1794">
        <w:tab/>
        <w:t>participating midwife;</w:t>
      </w:r>
    </w:p>
    <w:p w:rsidR="00F541FA" w:rsidRPr="006E1794" w:rsidRDefault="00F541FA" w:rsidP="00F541FA">
      <w:pPr>
        <w:pStyle w:val="notepara"/>
      </w:pPr>
      <w:r w:rsidRPr="006E1794">
        <w:t>(d)</w:t>
      </w:r>
      <w:r w:rsidRPr="006E1794">
        <w:tab/>
        <w:t>participating nurse practitioner;</w:t>
      </w:r>
    </w:p>
    <w:p w:rsidR="00F541FA" w:rsidRPr="006E1794" w:rsidRDefault="00F541FA" w:rsidP="00F541FA">
      <w:pPr>
        <w:pStyle w:val="notepara"/>
      </w:pPr>
      <w:r w:rsidRPr="006E1794">
        <w:t>(e)</w:t>
      </w:r>
      <w:r w:rsidRPr="006E1794">
        <w:tab/>
        <w:t>pathology services table;</w:t>
      </w:r>
    </w:p>
    <w:p w:rsidR="00F541FA" w:rsidRPr="006E1794" w:rsidRDefault="00F541FA" w:rsidP="00F541FA">
      <w:pPr>
        <w:pStyle w:val="notepara"/>
      </w:pPr>
      <w:r w:rsidRPr="006E1794">
        <w:t>(f)</w:t>
      </w:r>
      <w:r w:rsidRPr="006E1794">
        <w:tab/>
        <w:t>practitioner;</w:t>
      </w:r>
    </w:p>
    <w:p w:rsidR="00F541FA" w:rsidRPr="006E1794" w:rsidRDefault="00F541FA" w:rsidP="00F541FA">
      <w:pPr>
        <w:pStyle w:val="notepara"/>
      </w:pPr>
      <w:r w:rsidRPr="006E1794">
        <w:t>(g)</w:t>
      </w:r>
      <w:r w:rsidRPr="006E1794">
        <w:tab/>
        <w:t>specialist.</w:t>
      </w:r>
    </w:p>
    <w:p w:rsidR="00B061C4" w:rsidRPr="006E1794" w:rsidRDefault="00B061C4">
      <w:pPr>
        <w:sectPr w:rsidR="00B061C4" w:rsidRPr="006E1794" w:rsidSect="00037EE5">
          <w:headerReference w:type="even" r:id="rId26"/>
          <w:headerReference w:type="default" r:id="rId27"/>
          <w:footerReference w:type="even" r:id="rId28"/>
          <w:footerReference w:type="default" r:id="rId29"/>
          <w:footerReference w:type="first" r:id="rId30"/>
          <w:pgSz w:w="11907" w:h="16839" w:code="9"/>
          <w:pgMar w:top="2381" w:right="2410" w:bottom="4253" w:left="2410" w:header="720" w:footer="3402" w:gutter="0"/>
          <w:cols w:space="720"/>
          <w:docGrid w:linePitch="299"/>
        </w:sectPr>
      </w:pPr>
    </w:p>
    <w:p w:rsidR="00B061C4" w:rsidRPr="006E1794" w:rsidRDefault="00B061C4" w:rsidP="00B061C4">
      <w:pPr>
        <w:pStyle w:val="ActHead6"/>
      </w:pPr>
      <w:bookmarkStart w:id="97" w:name="_Toc399164846"/>
      <w:bookmarkStart w:id="98" w:name="opcAmSched"/>
      <w:r w:rsidRPr="006E1794">
        <w:rPr>
          <w:rStyle w:val="CharAmSchNo"/>
        </w:rPr>
        <w:lastRenderedPageBreak/>
        <w:t>Schedule</w:t>
      </w:r>
      <w:r w:rsidR="006E1794" w:rsidRPr="006E1794">
        <w:rPr>
          <w:rStyle w:val="CharAmSchNo"/>
        </w:rPr>
        <w:t> </w:t>
      </w:r>
      <w:r w:rsidRPr="006E1794">
        <w:rPr>
          <w:rStyle w:val="CharAmSchNo"/>
        </w:rPr>
        <w:t>2</w:t>
      </w:r>
      <w:r w:rsidRPr="006E1794">
        <w:t>—</w:t>
      </w:r>
      <w:r w:rsidR="00C65946" w:rsidRPr="006E1794">
        <w:rPr>
          <w:rStyle w:val="CharAmSchText"/>
        </w:rPr>
        <w:t>Repeals</w:t>
      </w:r>
      <w:bookmarkEnd w:id="97"/>
    </w:p>
    <w:bookmarkEnd w:id="98"/>
    <w:p w:rsidR="00C65946" w:rsidRPr="006E1794" w:rsidRDefault="00C65946" w:rsidP="00C65946">
      <w:pPr>
        <w:pStyle w:val="Header"/>
      </w:pPr>
      <w:r w:rsidRPr="006E1794">
        <w:rPr>
          <w:rStyle w:val="CharAmPartNo"/>
        </w:rPr>
        <w:t xml:space="preserve"> </w:t>
      </w:r>
      <w:r w:rsidRPr="006E1794">
        <w:rPr>
          <w:rStyle w:val="CharAmPartText"/>
        </w:rPr>
        <w:t xml:space="preserve"> </w:t>
      </w:r>
    </w:p>
    <w:p w:rsidR="00B061C4" w:rsidRPr="006E1794" w:rsidRDefault="00B061C4" w:rsidP="00B061C4">
      <w:pPr>
        <w:pStyle w:val="ActHead9"/>
      </w:pPr>
      <w:bookmarkStart w:id="99" w:name="_Toc399164847"/>
      <w:r w:rsidRPr="006E1794">
        <w:t>Health Insurance (Diagnostic Imaging Services Table)</w:t>
      </w:r>
      <w:r w:rsidR="00DE0F83" w:rsidRPr="006E1794">
        <w:t xml:space="preserve"> Regulation</w:t>
      </w:r>
      <w:r w:rsidR="006E1794" w:rsidRPr="006E1794">
        <w:t> </w:t>
      </w:r>
      <w:r w:rsidR="00DE0F83" w:rsidRPr="006E1794">
        <w:t>2013</w:t>
      </w:r>
      <w:bookmarkEnd w:id="99"/>
    </w:p>
    <w:p w:rsidR="00B061C4" w:rsidRPr="006E1794" w:rsidRDefault="00DE0F83" w:rsidP="00DC0E0F">
      <w:pPr>
        <w:pStyle w:val="ItemHead"/>
      </w:pPr>
      <w:r w:rsidRPr="006E1794">
        <w:t>1  The whole of the regulation</w:t>
      </w:r>
    </w:p>
    <w:p w:rsidR="00DE0F83" w:rsidRPr="006E1794" w:rsidRDefault="00DE0F83" w:rsidP="00DE0F83">
      <w:pPr>
        <w:pStyle w:val="Item"/>
      </w:pPr>
      <w:r w:rsidRPr="006E1794">
        <w:t>Repeal the regulation.</w:t>
      </w:r>
    </w:p>
    <w:p w:rsidR="00033558" w:rsidRPr="006E1794" w:rsidRDefault="00C65946" w:rsidP="00033558">
      <w:pPr>
        <w:pStyle w:val="ActHead6"/>
        <w:pageBreakBefore/>
      </w:pPr>
      <w:bookmarkStart w:id="100" w:name="_Toc399164848"/>
      <w:bookmarkStart w:id="101" w:name="opcCurrentFind"/>
      <w:r w:rsidRPr="006E1794">
        <w:rPr>
          <w:rStyle w:val="CharAmSchNo"/>
        </w:rPr>
        <w:lastRenderedPageBreak/>
        <w:t>Schedule</w:t>
      </w:r>
      <w:r w:rsidR="006E1794" w:rsidRPr="006E1794">
        <w:rPr>
          <w:rStyle w:val="CharAmSchNo"/>
        </w:rPr>
        <w:t> </w:t>
      </w:r>
      <w:r w:rsidRPr="006E1794">
        <w:rPr>
          <w:rStyle w:val="CharAmSchNo"/>
        </w:rPr>
        <w:t>3</w:t>
      </w:r>
      <w:r w:rsidRPr="006E1794">
        <w:t>—</w:t>
      </w:r>
      <w:r w:rsidRPr="006E1794">
        <w:rPr>
          <w:rStyle w:val="CharAmSchText"/>
        </w:rPr>
        <w:t>Amendments</w:t>
      </w:r>
      <w:bookmarkEnd w:id="100"/>
    </w:p>
    <w:p w:rsidR="002A269C" w:rsidRPr="006E1794" w:rsidRDefault="002A269C" w:rsidP="00033558">
      <w:pPr>
        <w:pStyle w:val="ActHead7"/>
      </w:pPr>
      <w:bookmarkStart w:id="102" w:name="_Toc399164849"/>
      <w:bookmarkEnd w:id="101"/>
      <w:r w:rsidRPr="006E1794">
        <w:rPr>
          <w:rStyle w:val="CharAmPartNo"/>
        </w:rPr>
        <w:t>Part</w:t>
      </w:r>
      <w:r w:rsidR="006E1794" w:rsidRPr="006E1794">
        <w:rPr>
          <w:rStyle w:val="CharAmPartNo"/>
        </w:rPr>
        <w:t> </w:t>
      </w:r>
      <w:r w:rsidRPr="006E1794">
        <w:rPr>
          <w:rStyle w:val="CharAmPartNo"/>
        </w:rPr>
        <w:t>1</w:t>
      </w:r>
      <w:r w:rsidRPr="006E1794">
        <w:t>—</w:t>
      </w:r>
      <w:r w:rsidRPr="006E1794">
        <w:rPr>
          <w:rStyle w:val="CharAmPartText"/>
        </w:rPr>
        <w:t>Technical amendments</w:t>
      </w:r>
      <w:bookmarkEnd w:id="102"/>
    </w:p>
    <w:p w:rsidR="002A269C" w:rsidRPr="006E1794" w:rsidRDefault="002A269C" w:rsidP="002A269C">
      <w:pPr>
        <w:pStyle w:val="ActHead9"/>
      </w:pPr>
      <w:bookmarkStart w:id="103" w:name="_Toc399164850"/>
      <w:r w:rsidRPr="006E1794">
        <w:t>Health Insurance Regulations</w:t>
      </w:r>
      <w:r w:rsidR="006E1794" w:rsidRPr="006E1794">
        <w:t> </w:t>
      </w:r>
      <w:r w:rsidRPr="006E1794">
        <w:t>1975</w:t>
      </w:r>
      <w:bookmarkEnd w:id="103"/>
    </w:p>
    <w:p w:rsidR="002A269C" w:rsidRPr="006E1794" w:rsidRDefault="004C672A" w:rsidP="002A269C">
      <w:pPr>
        <w:pStyle w:val="ItemHead"/>
      </w:pPr>
      <w:r w:rsidRPr="006E1794">
        <w:t>1</w:t>
      </w:r>
      <w:r w:rsidR="002A269C" w:rsidRPr="006E1794">
        <w:t xml:space="preserve">  Paragraph 10(1)(c)</w:t>
      </w:r>
    </w:p>
    <w:p w:rsidR="002A269C" w:rsidRPr="006E1794" w:rsidRDefault="002A269C" w:rsidP="002A269C">
      <w:pPr>
        <w:pStyle w:val="Item"/>
      </w:pPr>
      <w:r w:rsidRPr="006E1794">
        <w:t>After “56062</w:t>
      </w:r>
      <w:r w:rsidR="00AE6E8B" w:rsidRPr="006E1794">
        <w:t>,</w:t>
      </w:r>
      <w:r w:rsidRPr="006E1794">
        <w:t>”, insert “57362, 57363</w:t>
      </w:r>
      <w:r w:rsidR="00AE6E8B" w:rsidRPr="006E1794">
        <w:t>,</w:t>
      </w:r>
      <w:r w:rsidRPr="006E1794">
        <w:t>”.</w:t>
      </w:r>
    </w:p>
    <w:p w:rsidR="002A269C" w:rsidRPr="006E1794" w:rsidRDefault="004C672A" w:rsidP="002A269C">
      <w:pPr>
        <w:pStyle w:val="ItemHead"/>
      </w:pPr>
      <w:r w:rsidRPr="006E1794">
        <w:t>2</w:t>
      </w:r>
      <w:r w:rsidR="002A269C" w:rsidRPr="006E1794">
        <w:t xml:space="preserve">  Subregulation</w:t>
      </w:r>
      <w:r w:rsidR="006E1794" w:rsidRPr="006E1794">
        <w:t> </w:t>
      </w:r>
      <w:r w:rsidR="002A269C" w:rsidRPr="006E1794">
        <w:t>20C(2)</w:t>
      </w:r>
    </w:p>
    <w:p w:rsidR="002A269C" w:rsidRPr="006E1794" w:rsidRDefault="002A269C" w:rsidP="002A269C">
      <w:pPr>
        <w:pStyle w:val="Item"/>
      </w:pPr>
      <w:r w:rsidRPr="006E1794">
        <w:t>Omit “Subclause</w:t>
      </w:r>
      <w:r w:rsidR="006E1794" w:rsidRPr="006E1794">
        <w:t> </w:t>
      </w:r>
      <w:r w:rsidRPr="006E1794">
        <w:t>1.2.1C(1)”, substitute “Clause</w:t>
      </w:r>
      <w:r w:rsidR="006E1794" w:rsidRPr="006E1794">
        <w:t> </w:t>
      </w:r>
      <w:r w:rsidRPr="006E1794">
        <w:t>1.2.2”.</w:t>
      </w:r>
    </w:p>
    <w:p w:rsidR="00784A41" w:rsidRPr="006E1794" w:rsidRDefault="004C672A" w:rsidP="00784A41">
      <w:pPr>
        <w:pStyle w:val="ItemHead"/>
      </w:pPr>
      <w:r w:rsidRPr="006E1794">
        <w:t>3</w:t>
      </w:r>
      <w:r w:rsidR="00784A41" w:rsidRPr="006E1794">
        <w:t xml:space="preserve">  Subregulation</w:t>
      </w:r>
      <w:r w:rsidR="006E1794" w:rsidRPr="006E1794">
        <w:t> </w:t>
      </w:r>
      <w:r w:rsidR="00784A41" w:rsidRPr="006E1794">
        <w:t>20C(2)</w:t>
      </w:r>
    </w:p>
    <w:p w:rsidR="00784A41" w:rsidRPr="006E1794" w:rsidRDefault="00784A41" w:rsidP="00784A41">
      <w:pPr>
        <w:pStyle w:val="Item"/>
      </w:pPr>
      <w:r w:rsidRPr="006E1794">
        <w:t>Omit “as the subclause”, substitute</w:t>
      </w:r>
      <w:r w:rsidR="00D63FFE" w:rsidRPr="006E1794">
        <w:t xml:space="preserve"> “as that</w:t>
      </w:r>
      <w:r w:rsidRPr="006E1794">
        <w:t xml:space="preserve"> clause”.</w:t>
      </w:r>
    </w:p>
    <w:p w:rsidR="0059561D" w:rsidRPr="006E1794" w:rsidRDefault="007D0910" w:rsidP="004B4F2B">
      <w:pPr>
        <w:pStyle w:val="ActHead7"/>
        <w:pageBreakBefore/>
      </w:pPr>
      <w:bookmarkStart w:id="104" w:name="_Toc399164851"/>
      <w:r w:rsidRPr="006E1794">
        <w:rPr>
          <w:rStyle w:val="CharAmPartNo"/>
        </w:rPr>
        <w:lastRenderedPageBreak/>
        <w:t>Part</w:t>
      </w:r>
      <w:r w:rsidR="006E1794" w:rsidRPr="006E1794">
        <w:rPr>
          <w:rStyle w:val="CharAmPartNo"/>
        </w:rPr>
        <w:t> </w:t>
      </w:r>
      <w:r w:rsidR="002A269C" w:rsidRPr="006E1794">
        <w:rPr>
          <w:rStyle w:val="CharAmPartNo"/>
        </w:rPr>
        <w:t>2</w:t>
      </w:r>
      <w:r w:rsidRPr="006E1794">
        <w:t>—</w:t>
      </w:r>
      <w:r w:rsidRPr="006E1794">
        <w:rPr>
          <w:rStyle w:val="CharAmPartText"/>
        </w:rPr>
        <w:t>Ca</w:t>
      </w:r>
      <w:r w:rsidR="00FE74E8" w:rsidRPr="006E1794">
        <w:rPr>
          <w:rStyle w:val="CharAmPartText"/>
        </w:rPr>
        <w:t>pital sensitivity for computed tomography</w:t>
      </w:r>
      <w:r w:rsidRPr="006E1794">
        <w:rPr>
          <w:rStyle w:val="CharAmPartText"/>
        </w:rPr>
        <w:t xml:space="preserve"> and angiography</w:t>
      </w:r>
      <w:r w:rsidR="00D63FFE" w:rsidRPr="006E1794">
        <w:rPr>
          <w:rStyle w:val="CharAmPartText"/>
        </w:rPr>
        <w:t xml:space="preserve"> equipment</w:t>
      </w:r>
      <w:bookmarkEnd w:id="104"/>
    </w:p>
    <w:p w:rsidR="002F63E5" w:rsidRPr="006E1794" w:rsidRDefault="00DE0F83" w:rsidP="002F63E5">
      <w:pPr>
        <w:pStyle w:val="ActHead9"/>
      </w:pPr>
      <w:bookmarkStart w:id="105" w:name="_Toc399164852"/>
      <w:r w:rsidRPr="006E1794">
        <w:t>Health Insurance (Diagnostic Imaging Services Table) Regulation</w:t>
      </w:r>
      <w:r w:rsidR="006E1794" w:rsidRPr="006E1794">
        <w:t> </w:t>
      </w:r>
      <w:r w:rsidRPr="006E1794">
        <w:t>2014</w:t>
      </w:r>
      <w:bookmarkEnd w:id="105"/>
    </w:p>
    <w:p w:rsidR="00FB37A4" w:rsidRPr="006E1794" w:rsidRDefault="004C672A" w:rsidP="00DC0E0F">
      <w:pPr>
        <w:pStyle w:val="ItemHead"/>
      </w:pPr>
      <w:r w:rsidRPr="006E1794">
        <w:t>4</w:t>
      </w:r>
      <w:r w:rsidR="002E34ED" w:rsidRPr="006E1794">
        <w:t xml:space="preserve">  Subclause</w:t>
      </w:r>
      <w:r w:rsidR="006E1794" w:rsidRPr="006E1794">
        <w:t> </w:t>
      </w:r>
      <w:r w:rsidR="002E34ED" w:rsidRPr="006E1794">
        <w:t xml:space="preserve">1.2.2(2) </w:t>
      </w:r>
      <w:r w:rsidR="006879DD" w:rsidRPr="006E1794">
        <w:t>of Schedule</w:t>
      </w:r>
      <w:r w:rsidR="006E1794" w:rsidRPr="006E1794">
        <w:t> </w:t>
      </w:r>
      <w:r w:rsidR="006879DD" w:rsidRPr="006E1794">
        <w:t xml:space="preserve">1 </w:t>
      </w:r>
      <w:r w:rsidR="0044406A" w:rsidRPr="006E1794">
        <w:t>(table item</w:t>
      </w:r>
      <w:r w:rsidR="006E1794" w:rsidRPr="006E1794">
        <w:t> </w:t>
      </w:r>
      <w:r w:rsidR="002E34ED" w:rsidRPr="006E1794">
        <w:t>2, column 4)</w:t>
      </w:r>
    </w:p>
    <w:p w:rsidR="002E34ED" w:rsidRPr="006E1794" w:rsidRDefault="002E34ED" w:rsidP="002E34ED">
      <w:pPr>
        <w:pStyle w:val="Item"/>
      </w:pPr>
      <w:r w:rsidRPr="006E1794">
        <w:t>Omit “</w:t>
      </w:r>
      <w:r w:rsidR="006E1794">
        <w:noBreakHyphen/>
      </w:r>
      <w:r w:rsidR="00424770" w:rsidRPr="006E1794">
        <w:t>”</w:t>
      </w:r>
      <w:r w:rsidRPr="006E1794">
        <w:t>, substitute “15”.</w:t>
      </w:r>
    </w:p>
    <w:p w:rsidR="0044406A" w:rsidRPr="006E1794" w:rsidRDefault="0044406A" w:rsidP="0044406A">
      <w:pPr>
        <w:pStyle w:val="ItemHead"/>
      </w:pPr>
      <w:r w:rsidRPr="006E1794">
        <w:t>5  Subclause</w:t>
      </w:r>
      <w:r w:rsidR="006E1794" w:rsidRPr="006E1794">
        <w:t> </w:t>
      </w:r>
      <w:r w:rsidRPr="006E1794">
        <w:t>1.2.2(2) of Schedule</w:t>
      </w:r>
      <w:r w:rsidR="006E1794" w:rsidRPr="006E1794">
        <w:t> </w:t>
      </w:r>
      <w:r w:rsidRPr="006E1794">
        <w:t>1 (table item</w:t>
      </w:r>
      <w:r w:rsidR="006E1794" w:rsidRPr="006E1794">
        <w:t> </w:t>
      </w:r>
      <w:r w:rsidRPr="006E1794">
        <w:t>4, column 4)</w:t>
      </w:r>
    </w:p>
    <w:p w:rsidR="0044406A" w:rsidRPr="006E1794" w:rsidRDefault="0044406A" w:rsidP="0044406A">
      <w:pPr>
        <w:pStyle w:val="Item"/>
      </w:pPr>
      <w:r w:rsidRPr="006E1794">
        <w:t>Omit “</w:t>
      </w:r>
      <w:r w:rsidR="006E1794">
        <w:noBreakHyphen/>
      </w:r>
      <w:r w:rsidRPr="006E1794">
        <w:t>”, substitute “15”.</w:t>
      </w:r>
    </w:p>
    <w:p w:rsidR="008423D2" w:rsidRPr="006E1794" w:rsidRDefault="0044406A" w:rsidP="008423D2">
      <w:pPr>
        <w:pStyle w:val="ItemHead"/>
      </w:pPr>
      <w:r w:rsidRPr="006E1794">
        <w:t>6</w:t>
      </w:r>
      <w:r w:rsidR="008423D2" w:rsidRPr="006E1794">
        <w:t xml:space="preserve">  Subclause</w:t>
      </w:r>
      <w:r w:rsidR="006E1794" w:rsidRPr="006E1794">
        <w:t> </w:t>
      </w:r>
      <w:r w:rsidR="008423D2" w:rsidRPr="006E1794">
        <w:t xml:space="preserve">1.2.2(2) </w:t>
      </w:r>
      <w:r w:rsidR="006879DD" w:rsidRPr="006E1794">
        <w:t>of Schedule</w:t>
      </w:r>
      <w:r w:rsidR="006E1794" w:rsidRPr="006E1794">
        <w:t> </w:t>
      </w:r>
      <w:r w:rsidR="006879DD" w:rsidRPr="006E1794">
        <w:t xml:space="preserve">1 </w:t>
      </w:r>
      <w:r w:rsidR="008423D2" w:rsidRPr="006E1794">
        <w:t>(table item</w:t>
      </w:r>
      <w:r w:rsidR="006E1794" w:rsidRPr="006E1794">
        <w:t> </w:t>
      </w:r>
      <w:r w:rsidR="008423D2" w:rsidRPr="006E1794">
        <w:t>7</w:t>
      </w:r>
      <w:r w:rsidR="005D50D5" w:rsidRPr="006E1794">
        <w:t>, column 4</w:t>
      </w:r>
      <w:r w:rsidR="008423D2" w:rsidRPr="006E1794">
        <w:t>)</w:t>
      </w:r>
    </w:p>
    <w:p w:rsidR="008423D2" w:rsidRPr="006E1794" w:rsidRDefault="008423D2" w:rsidP="008423D2">
      <w:pPr>
        <w:pStyle w:val="Item"/>
      </w:pPr>
      <w:r w:rsidRPr="006E1794">
        <w:t>Omit “15”, substitute “20”.</w:t>
      </w:r>
    </w:p>
    <w:p w:rsidR="00784A41" w:rsidRPr="006E1794" w:rsidRDefault="0044406A" w:rsidP="00784A41">
      <w:pPr>
        <w:pStyle w:val="ItemHead"/>
      </w:pPr>
      <w:r w:rsidRPr="006E1794">
        <w:t>7</w:t>
      </w:r>
      <w:r w:rsidR="00784A41" w:rsidRPr="006E1794">
        <w:t xml:space="preserve">  After paragraph</w:t>
      </w:r>
      <w:r w:rsidR="006E1794" w:rsidRPr="006E1794">
        <w:t> </w:t>
      </w:r>
      <w:r w:rsidR="00784A41" w:rsidRPr="006E1794">
        <w:t>1.2.2(3)(a)</w:t>
      </w:r>
    </w:p>
    <w:p w:rsidR="00784A41" w:rsidRPr="006E1794" w:rsidRDefault="00784A41" w:rsidP="00784A41">
      <w:pPr>
        <w:pStyle w:val="Item"/>
      </w:pPr>
      <w:r w:rsidRPr="006E1794">
        <w:t>Insert:</w:t>
      </w:r>
    </w:p>
    <w:p w:rsidR="00784A41" w:rsidRPr="006E1794" w:rsidRDefault="00784A41" w:rsidP="00CA3098">
      <w:pPr>
        <w:pStyle w:val="paragraph"/>
      </w:pPr>
      <w:r w:rsidRPr="006E1794">
        <w:tab/>
        <w:t>(aa)</w:t>
      </w:r>
      <w:r w:rsidRPr="006E1794">
        <w:tab/>
        <w:t>in the case of CT or angiography equipment that was not more than 15 years old on 1</w:t>
      </w:r>
      <w:r w:rsidR="006E1794" w:rsidRPr="006E1794">
        <w:t> </w:t>
      </w:r>
      <w:r w:rsidRPr="006E1794">
        <w:t xml:space="preserve">January 2015—an additional reasonable </w:t>
      </w:r>
      <w:r w:rsidR="00CA3098" w:rsidRPr="006E1794">
        <w:t>investment has been made before</w:t>
      </w:r>
      <w:r w:rsidRPr="006E1794">
        <w:t xml:space="preserve"> 1</w:t>
      </w:r>
      <w:r w:rsidR="006E1794" w:rsidRPr="006E1794">
        <w:t> </w:t>
      </w:r>
      <w:r w:rsidRPr="006E1794">
        <w:t>January 2016</w:t>
      </w:r>
      <w:r w:rsidR="00CA3098" w:rsidRPr="006E1794">
        <w:t xml:space="preserve"> that improves</w:t>
      </w:r>
      <w:r w:rsidRPr="006E1794">
        <w:t xml:space="preserve"> the overall performance of the imaging system so that it is equivalent to new equipment supplied in Australia at the time of the improvement; or</w:t>
      </w:r>
    </w:p>
    <w:p w:rsidR="00DC0E0F" w:rsidRPr="006E1794" w:rsidRDefault="004C672A" w:rsidP="00DC0E0F">
      <w:pPr>
        <w:pStyle w:val="ItemHead"/>
      </w:pPr>
      <w:r w:rsidRPr="006E1794">
        <w:t>8</w:t>
      </w:r>
      <w:r w:rsidR="00DC0E0F" w:rsidRPr="006E1794">
        <w:t xml:space="preserve">  Schedule</w:t>
      </w:r>
      <w:r w:rsidR="006E1794" w:rsidRPr="006E1794">
        <w:t> </w:t>
      </w:r>
      <w:r w:rsidR="00DC0E0F" w:rsidRPr="006E1794">
        <w:t>1 (after item</w:t>
      </w:r>
      <w:r w:rsidR="006E1794" w:rsidRPr="006E1794">
        <w:t> </w:t>
      </w:r>
      <w:r w:rsidR="00DC0E0F" w:rsidRPr="006E1794">
        <w:t>6000</w:t>
      </w:r>
      <w:r w:rsidR="00170DC3" w:rsidRPr="006E1794">
        <w:t>0</w:t>
      </w:r>
      <w:r w:rsidR="00DC0E0F" w:rsidRPr="006E1794">
        <w:t>)</w:t>
      </w:r>
    </w:p>
    <w:p w:rsidR="00DC0E0F" w:rsidRPr="006E1794" w:rsidRDefault="00DC0E0F" w:rsidP="00DC0E0F">
      <w:pPr>
        <w:pStyle w:val="Item"/>
      </w:pPr>
      <w:r w:rsidRPr="006E1794">
        <w:t>Insert:</w:t>
      </w:r>
    </w:p>
    <w:p w:rsidR="00DC0E0F" w:rsidRPr="006E1794" w:rsidRDefault="00DC0E0F" w:rsidP="000C5587">
      <w:pPr>
        <w:pStyle w:val="Tabletext"/>
      </w:pPr>
    </w:p>
    <w:tbl>
      <w:tblPr>
        <w:tblW w:w="7088" w:type="dxa"/>
        <w:tblInd w:w="31" w:type="dxa"/>
        <w:tblLayout w:type="fixed"/>
        <w:tblCellMar>
          <w:left w:w="31" w:type="dxa"/>
          <w:right w:w="31" w:type="dxa"/>
        </w:tblCellMar>
        <w:tblLook w:val="04A0" w:firstRow="1" w:lastRow="0" w:firstColumn="1" w:lastColumn="0" w:noHBand="0" w:noVBand="1"/>
      </w:tblPr>
      <w:tblGrid>
        <w:gridCol w:w="709"/>
        <w:gridCol w:w="5528"/>
        <w:gridCol w:w="851"/>
      </w:tblGrid>
      <w:tr w:rsidR="00DC0E0F" w:rsidRPr="006E1794" w:rsidTr="00170DC3">
        <w:tc>
          <w:tcPr>
            <w:tcW w:w="709" w:type="dxa"/>
            <w:shd w:val="clear" w:color="auto" w:fill="auto"/>
            <w:hideMark/>
          </w:tcPr>
          <w:p w:rsidR="00DC0E0F" w:rsidRPr="006E1794" w:rsidRDefault="00DC0E0F" w:rsidP="00DC0E0F">
            <w:pPr>
              <w:pStyle w:val="Tabletext"/>
            </w:pPr>
            <w:r w:rsidRPr="006E1794">
              <w:t>60001</w:t>
            </w:r>
          </w:p>
        </w:tc>
        <w:tc>
          <w:tcPr>
            <w:tcW w:w="5528" w:type="dxa"/>
            <w:shd w:val="clear" w:color="auto" w:fill="auto"/>
            <w:hideMark/>
          </w:tcPr>
          <w:p w:rsidR="00DC0E0F" w:rsidRPr="006E1794" w:rsidRDefault="00DC0E0F" w:rsidP="00DC0E0F">
            <w:pPr>
              <w:pStyle w:val="Tabletext"/>
            </w:pPr>
            <w:r w:rsidRPr="006E1794">
              <w:t>Digital subtraction angiography, examination of head and neck with or without arch aortography—1 to 3 data acquisition runs (R) (NK) (Anaes.)</w:t>
            </w:r>
          </w:p>
        </w:tc>
        <w:tc>
          <w:tcPr>
            <w:tcW w:w="851" w:type="dxa"/>
            <w:shd w:val="clear" w:color="auto" w:fill="auto"/>
            <w:hideMark/>
          </w:tcPr>
          <w:p w:rsidR="00DC0E0F" w:rsidRPr="006E1794" w:rsidRDefault="00DC0E0F" w:rsidP="00DC0E0F">
            <w:pPr>
              <w:pStyle w:val="Tabletext"/>
              <w:tabs>
                <w:tab w:val="decimal" w:pos="440"/>
              </w:tabs>
              <w:jc w:val="right"/>
            </w:pPr>
            <w:r w:rsidRPr="006E1794">
              <w:t>282.00</w:t>
            </w:r>
          </w:p>
        </w:tc>
      </w:tr>
    </w:tbl>
    <w:p w:rsidR="00DC0E0F" w:rsidRPr="006E1794" w:rsidRDefault="004C672A" w:rsidP="00DC0E0F">
      <w:pPr>
        <w:pStyle w:val="ItemHead"/>
      </w:pPr>
      <w:r w:rsidRPr="006E1794">
        <w:t>9</w:t>
      </w:r>
      <w:r w:rsidR="00DC0E0F" w:rsidRPr="006E1794">
        <w:t xml:space="preserve">  Schedule</w:t>
      </w:r>
      <w:r w:rsidR="006E1794" w:rsidRPr="006E1794">
        <w:t> </w:t>
      </w:r>
      <w:r w:rsidR="00DC0E0F" w:rsidRPr="006E1794">
        <w:t>1 (after item</w:t>
      </w:r>
      <w:r w:rsidR="006E1794" w:rsidRPr="006E1794">
        <w:t> </w:t>
      </w:r>
      <w:r w:rsidR="00DC0E0F" w:rsidRPr="006E1794">
        <w:t>60003)</w:t>
      </w:r>
    </w:p>
    <w:p w:rsidR="00DC0E0F" w:rsidRPr="006E1794" w:rsidRDefault="00DC0E0F" w:rsidP="00DC0E0F">
      <w:pPr>
        <w:pStyle w:val="Item"/>
      </w:pPr>
      <w:r w:rsidRPr="006E1794">
        <w:t>Insert:</w:t>
      </w:r>
    </w:p>
    <w:p w:rsidR="00DC0E0F" w:rsidRPr="006E1794" w:rsidRDefault="00DC0E0F" w:rsidP="000C5587">
      <w:pPr>
        <w:pStyle w:val="Tabletext"/>
      </w:pPr>
    </w:p>
    <w:tbl>
      <w:tblPr>
        <w:tblW w:w="7088" w:type="dxa"/>
        <w:tblInd w:w="31" w:type="dxa"/>
        <w:tblLayout w:type="fixed"/>
        <w:tblCellMar>
          <w:left w:w="31" w:type="dxa"/>
          <w:right w:w="31" w:type="dxa"/>
        </w:tblCellMar>
        <w:tblLook w:val="04A0" w:firstRow="1" w:lastRow="0" w:firstColumn="1" w:lastColumn="0" w:noHBand="0" w:noVBand="1"/>
      </w:tblPr>
      <w:tblGrid>
        <w:gridCol w:w="709"/>
        <w:gridCol w:w="5528"/>
        <w:gridCol w:w="851"/>
      </w:tblGrid>
      <w:tr w:rsidR="00DC0E0F" w:rsidRPr="006E1794" w:rsidTr="00170DC3">
        <w:tc>
          <w:tcPr>
            <w:tcW w:w="709" w:type="dxa"/>
            <w:shd w:val="clear" w:color="auto" w:fill="auto"/>
            <w:hideMark/>
          </w:tcPr>
          <w:p w:rsidR="00DC0E0F" w:rsidRPr="006E1794" w:rsidRDefault="00DC0E0F" w:rsidP="00DC0E0F">
            <w:pPr>
              <w:pStyle w:val="Tabletext"/>
            </w:pPr>
            <w:r w:rsidRPr="006E1794">
              <w:t>60004</w:t>
            </w:r>
          </w:p>
        </w:tc>
        <w:tc>
          <w:tcPr>
            <w:tcW w:w="5528" w:type="dxa"/>
            <w:shd w:val="clear" w:color="auto" w:fill="auto"/>
            <w:hideMark/>
          </w:tcPr>
          <w:p w:rsidR="00DC0E0F" w:rsidRPr="006E1794" w:rsidRDefault="00DC0E0F" w:rsidP="00DC0E0F">
            <w:pPr>
              <w:pStyle w:val="Tabletext"/>
            </w:pPr>
            <w:r w:rsidRPr="006E1794">
              <w:t>Digital subtraction angiography, examination of head and neck with or without arch aortography—4 to 6 data acquisition runs (R) (NK) (Anaes.)</w:t>
            </w:r>
          </w:p>
        </w:tc>
        <w:tc>
          <w:tcPr>
            <w:tcW w:w="851" w:type="dxa"/>
            <w:shd w:val="clear" w:color="auto" w:fill="auto"/>
            <w:hideMark/>
          </w:tcPr>
          <w:p w:rsidR="00DC0E0F" w:rsidRPr="006E1794" w:rsidRDefault="00DC0E0F" w:rsidP="00DC0E0F">
            <w:pPr>
              <w:pStyle w:val="Tabletext"/>
              <w:tabs>
                <w:tab w:val="decimal" w:pos="440"/>
              </w:tabs>
              <w:jc w:val="right"/>
            </w:pPr>
            <w:r w:rsidRPr="006E1794">
              <w:t>413.55</w:t>
            </w:r>
          </w:p>
        </w:tc>
      </w:tr>
    </w:tbl>
    <w:p w:rsidR="00DC0E0F" w:rsidRPr="006E1794" w:rsidRDefault="004C672A" w:rsidP="00DC0E0F">
      <w:pPr>
        <w:pStyle w:val="ItemHead"/>
      </w:pPr>
      <w:r w:rsidRPr="006E1794">
        <w:lastRenderedPageBreak/>
        <w:t>10</w:t>
      </w:r>
      <w:r w:rsidR="00DC0E0F" w:rsidRPr="006E1794">
        <w:t xml:space="preserve">  Schedule</w:t>
      </w:r>
      <w:r w:rsidR="006E1794" w:rsidRPr="006E1794">
        <w:t> </w:t>
      </w:r>
      <w:r w:rsidR="00DC0E0F" w:rsidRPr="006E1794">
        <w:t>1 (after item</w:t>
      </w:r>
      <w:r w:rsidR="006E1794" w:rsidRPr="006E1794">
        <w:t> </w:t>
      </w:r>
      <w:r w:rsidR="00DC0E0F" w:rsidRPr="006E1794">
        <w:t>60006)</w:t>
      </w:r>
    </w:p>
    <w:p w:rsidR="00DC0E0F" w:rsidRPr="006E1794" w:rsidRDefault="00DC0E0F" w:rsidP="00DC0E0F">
      <w:pPr>
        <w:pStyle w:val="Item"/>
      </w:pPr>
      <w:r w:rsidRPr="006E1794">
        <w:t>Insert:</w:t>
      </w:r>
    </w:p>
    <w:p w:rsidR="00170DC3" w:rsidRPr="006E1794" w:rsidRDefault="00170DC3" w:rsidP="00170DC3">
      <w:pPr>
        <w:pStyle w:val="Tabletext"/>
      </w:pPr>
    </w:p>
    <w:tbl>
      <w:tblPr>
        <w:tblW w:w="7088" w:type="dxa"/>
        <w:tblInd w:w="31" w:type="dxa"/>
        <w:tblLayout w:type="fixed"/>
        <w:tblCellMar>
          <w:left w:w="31" w:type="dxa"/>
          <w:right w:w="31" w:type="dxa"/>
        </w:tblCellMar>
        <w:tblLook w:val="04A0" w:firstRow="1" w:lastRow="0" w:firstColumn="1" w:lastColumn="0" w:noHBand="0" w:noVBand="1"/>
      </w:tblPr>
      <w:tblGrid>
        <w:gridCol w:w="709"/>
        <w:gridCol w:w="5528"/>
        <w:gridCol w:w="851"/>
      </w:tblGrid>
      <w:tr w:rsidR="00DC0E0F" w:rsidRPr="006E1794" w:rsidTr="00170DC3">
        <w:tc>
          <w:tcPr>
            <w:tcW w:w="709" w:type="dxa"/>
            <w:shd w:val="clear" w:color="auto" w:fill="auto"/>
            <w:hideMark/>
          </w:tcPr>
          <w:p w:rsidR="00DC0E0F" w:rsidRPr="006E1794" w:rsidRDefault="00DC0E0F" w:rsidP="00DC0E0F">
            <w:pPr>
              <w:pStyle w:val="Tabletext"/>
            </w:pPr>
            <w:r w:rsidRPr="006E1794">
              <w:t>60007</w:t>
            </w:r>
          </w:p>
        </w:tc>
        <w:tc>
          <w:tcPr>
            <w:tcW w:w="5528" w:type="dxa"/>
            <w:shd w:val="clear" w:color="auto" w:fill="auto"/>
            <w:hideMark/>
          </w:tcPr>
          <w:p w:rsidR="00DC0E0F" w:rsidRPr="006E1794" w:rsidRDefault="00DC0E0F" w:rsidP="00DC0E0F">
            <w:pPr>
              <w:pStyle w:val="Tabletext"/>
            </w:pPr>
            <w:r w:rsidRPr="006E1794">
              <w:t>Digital subtraction angiography, examination of head and neck with or without arch aortography—7 to 9 data acquisition runs (R) (NK) (Anaes.)</w:t>
            </w:r>
          </w:p>
        </w:tc>
        <w:tc>
          <w:tcPr>
            <w:tcW w:w="851" w:type="dxa"/>
            <w:shd w:val="clear" w:color="auto" w:fill="auto"/>
            <w:hideMark/>
          </w:tcPr>
          <w:p w:rsidR="00DC0E0F" w:rsidRPr="006E1794" w:rsidRDefault="00505128" w:rsidP="00DC0E0F">
            <w:pPr>
              <w:pStyle w:val="Tabletext"/>
              <w:tabs>
                <w:tab w:val="decimal" w:pos="440"/>
              </w:tabs>
              <w:jc w:val="right"/>
            </w:pPr>
            <w:r w:rsidRPr="006E1794">
              <w:t>588.05</w:t>
            </w:r>
          </w:p>
        </w:tc>
      </w:tr>
    </w:tbl>
    <w:p w:rsidR="00600138" w:rsidRPr="006E1794" w:rsidRDefault="004C672A" w:rsidP="00600138">
      <w:pPr>
        <w:pStyle w:val="ItemHead"/>
      </w:pPr>
      <w:r w:rsidRPr="006E1794">
        <w:t>11</w:t>
      </w:r>
      <w:r w:rsidR="00600138" w:rsidRPr="006E1794">
        <w:t xml:space="preserve">  Schedule</w:t>
      </w:r>
      <w:r w:rsidR="006E1794" w:rsidRPr="006E1794">
        <w:t> </w:t>
      </w:r>
      <w:r w:rsidR="00600138" w:rsidRPr="006E1794">
        <w:t>1 (after item</w:t>
      </w:r>
      <w:r w:rsidR="006E1794" w:rsidRPr="006E1794">
        <w:t> </w:t>
      </w:r>
      <w:r w:rsidR="00600138" w:rsidRPr="006E1794">
        <w:t>60009)</w:t>
      </w:r>
    </w:p>
    <w:p w:rsidR="00600138" w:rsidRPr="006E1794" w:rsidRDefault="00600138" w:rsidP="00600138">
      <w:pPr>
        <w:pStyle w:val="Item"/>
      </w:pPr>
      <w:r w:rsidRPr="006E1794">
        <w:t>Insert:</w:t>
      </w:r>
    </w:p>
    <w:p w:rsidR="00D2362A" w:rsidRPr="006E1794" w:rsidRDefault="00D2362A" w:rsidP="00D2362A">
      <w:pPr>
        <w:pStyle w:val="Tabletext"/>
      </w:pPr>
    </w:p>
    <w:tbl>
      <w:tblPr>
        <w:tblW w:w="7088" w:type="dxa"/>
        <w:tblInd w:w="31" w:type="dxa"/>
        <w:tblLayout w:type="fixed"/>
        <w:tblCellMar>
          <w:left w:w="31" w:type="dxa"/>
          <w:right w:w="31" w:type="dxa"/>
        </w:tblCellMar>
        <w:tblLook w:val="04A0" w:firstRow="1" w:lastRow="0" w:firstColumn="1" w:lastColumn="0" w:noHBand="0" w:noVBand="1"/>
      </w:tblPr>
      <w:tblGrid>
        <w:gridCol w:w="709"/>
        <w:gridCol w:w="5528"/>
        <w:gridCol w:w="851"/>
      </w:tblGrid>
      <w:tr w:rsidR="00600138" w:rsidRPr="006E1794" w:rsidTr="00D2362A">
        <w:tc>
          <w:tcPr>
            <w:tcW w:w="709" w:type="dxa"/>
            <w:shd w:val="clear" w:color="auto" w:fill="auto"/>
            <w:hideMark/>
          </w:tcPr>
          <w:p w:rsidR="00600138" w:rsidRPr="006E1794" w:rsidRDefault="00600138" w:rsidP="00505128">
            <w:pPr>
              <w:pStyle w:val="Tabletext"/>
            </w:pPr>
            <w:r w:rsidRPr="006E1794">
              <w:t>60010</w:t>
            </w:r>
          </w:p>
        </w:tc>
        <w:tc>
          <w:tcPr>
            <w:tcW w:w="5528" w:type="dxa"/>
            <w:shd w:val="clear" w:color="auto" w:fill="auto"/>
            <w:hideMark/>
          </w:tcPr>
          <w:p w:rsidR="00600138" w:rsidRPr="006E1794" w:rsidRDefault="00600138" w:rsidP="00505128">
            <w:pPr>
              <w:pStyle w:val="Tabletext"/>
            </w:pPr>
            <w:r w:rsidRPr="006E1794">
              <w:t>Digital subtraction angiography, examination of head and neck with or without arch aortography—10 or more data acquisition runs (R) (NK) (Anaes.)</w:t>
            </w:r>
          </w:p>
        </w:tc>
        <w:tc>
          <w:tcPr>
            <w:tcW w:w="851" w:type="dxa"/>
            <w:shd w:val="clear" w:color="auto" w:fill="auto"/>
            <w:hideMark/>
          </w:tcPr>
          <w:p w:rsidR="00600138" w:rsidRPr="006E1794" w:rsidRDefault="00505128" w:rsidP="00505128">
            <w:pPr>
              <w:pStyle w:val="Tabletext"/>
              <w:tabs>
                <w:tab w:val="decimal" w:pos="440"/>
              </w:tabs>
              <w:jc w:val="right"/>
            </w:pPr>
            <w:r w:rsidRPr="006E1794">
              <w:t>688.15</w:t>
            </w:r>
          </w:p>
        </w:tc>
      </w:tr>
    </w:tbl>
    <w:p w:rsidR="00600138" w:rsidRPr="006E1794" w:rsidRDefault="004C672A" w:rsidP="00600138">
      <w:pPr>
        <w:pStyle w:val="ItemHead"/>
      </w:pPr>
      <w:r w:rsidRPr="006E1794">
        <w:t>12</w:t>
      </w:r>
      <w:r w:rsidR="00600138" w:rsidRPr="006E1794">
        <w:t xml:space="preserve">  Schedule</w:t>
      </w:r>
      <w:r w:rsidR="006E1794" w:rsidRPr="006E1794">
        <w:t> </w:t>
      </w:r>
      <w:r w:rsidR="00600138" w:rsidRPr="006E1794">
        <w:t>1 (after item</w:t>
      </w:r>
      <w:r w:rsidR="006E1794" w:rsidRPr="006E1794">
        <w:t> </w:t>
      </w:r>
      <w:r w:rsidR="00600138" w:rsidRPr="006E1794">
        <w:t>60012)</w:t>
      </w:r>
    </w:p>
    <w:p w:rsidR="00600138" w:rsidRPr="006E1794" w:rsidRDefault="00D2362A" w:rsidP="00600138">
      <w:pPr>
        <w:pStyle w:val="Item"/>
      </w:pPr>
      <w:r w:rsidRPr="006E1794">
        <w:t>Insert:</w:t>
      </w:r>
    </w:p>
    <w:p w:rsidR="00D2362A" w:rsidRPr="006E1794" w:rsidRDefault="00D2362A" w:rsidP="00D2362A">
      <w:pPr>
        <w:pStyle w:val="Tabletext"/>
      </w:pPr>
    </w:p>
    <w:tbl>
      <w:tblPr>
        <w:tblW w:w="7088" w:type="dxa"/>
        <w:tblInd w:w="31" w:type="dxa"/>
        <w:tblLayout w:type="fixed"/>
        <w:tblCellMar>
          <w:left w:w="31" w:type="dxa"/>
          <w:right w:w="31" w:type="dxa"/>
        </w:tblCellMar>
        <w:tblLook w:val="04A0" w:firstRow="1" w:lastRow="0" w:firstColumn="1" w:lastColumn="0" w:noHBand="0" w:noVBand="1"/>
      </w:tblPr>
      <w:tblGrid>
        <w:gridCol w:w="709"/>
        <w:gridCol w:w="5528"/>
        <w:gridCol w:w="851"/>
      </w:tblGrid>
      <w:tr w:rsidR="00600138" w:rsidRPr="006E1794" w:rsidTr="00D2362A">
        <w:tc>
          <w:tcPr>
            <w:tcW w:w="709" w:type="dxa"/>
            <w:shd w:val="clear" w:color="auto" w:fill="auto"/>
            <w:hideMark/>
          </w:tcPr>
          <w:p w:rsidR="00600138" w:rsidRPr="006E1794" w:rsidRDefault="00505128" w:rsidP="00505128">
            <w:pPr>
              <w:pStyle w:val="Tabletext"/>
            </w:pPr>
            <w:r w:rsidRPr="006E1794">
              <w:t>60013</w:t>
            </w:r>
          </w:p>
        </w:tc>
        <w:tc>
          <w:tcPr>
            <w:tcW w:w="5528" w:type="dxa"/>
            <w:shd w:val="clear" w:color="auto" w:fill="auto"/>
            <w:hideMark/>
          </w:tcPr>
          <w:p w:rsidR="00600138" w:rsidRPr="006E1794" w:rsidRDefault="00600138" w:rsidP="00505128">
            <w:pPr>
              <w:pStyle w:val="Tabletext"/>
            </w:pPr>
            <w:r w:rsidRPr="006E1794">
              <w:t>Digital subtraction angiography, examination of thorax—1 to 3 data acquisition runs (R) (NK) (Anaes.)</w:t>
            </w:r>
          </w:p>
        </w:tc>
        <w:tc>
          <w:tcPr>
            <w:tcW w:w="851" w:type="dxa"/>
            <w:shd w:val="clear" w:color="auto" w:fill="auto"/>
            <w:hideMark/>
          </w:tcPr>
          <w:p w:rsidR="00600138" w:rsidRPr="006E1794" w:rsidRDefault="00505128" w:rsidP="00505128">
            <w:pPr>
              <w:pStyle w:val="Tabletext"/>
              <w:tabs>
                <w:tab w:val="decimal" w:pos="440"/>
              </w:tabs>
              <w:jc w:val="right"/>
            </w:pPr>
            <w:r w:rsidRPr="006E1794">
              <w:t>282</w:t>
            </w:r>
            <w:r w:rsidR="00600138" w:rsidRPr="006E1794">
              <w:t>.00</w:t>
            </w:r>
          </w:p>
        </w:tc>
      </w:tr>
    </w:tbl>
    <w:p w:rsidR="00C65946" w:rsidRPr="006E1794" w:rsidRDefault="004C672A" w:rsidP="00DC0E0F">
      <w:pPr>
        <w:pStyle w:val="ItemHead"/>
      </w:pPr>
      <w:r w:rsidRPr="006E1794">
        <w:t>13</w:t>
      </w:r>
      <w:r w:rsidR="00600138" w:rsidRPr="006E1794">
        <w:t xml:space="preserve">  Schedule</w:t>
      </w:r>
      <w:r w:rsidR="006E1794" w:rsidRPr="006E1794">
        <w:t> </w:t>
      </w:r>
      <w:r w:rsidR="00600138" w:rsidRPr="006E1794">
        <w:t>1 (after item</w:t>
      </w:r>
      <w:r w:rsidR="006E1794" w:rsidRPr="006E1794">
        <w:t> </w:t>
      </w:r>
      <w:r w:rsidR="00600138" w:rsidRPr="006E1794">
        <w:t>60015)</w:t>
      </w:r>
    </w:p>
    <w:p w:rsidR="00600138" w:rsidRPr="006E1794" w:rsidRDefault="00600138" w:rsidP="00600138">
      <w:pPr>
        <w:pStyle w:val="Item"/>
      </w:pPr>
      <w:r w:rsidRPr="006E1794">
        <w:t>Insert:</w:t>
      </w:r>
    </w:p>
    <w:p w:rsidR="00D2362A" w:rsidRPr="006E1794" w:rsidRDefault="00D2362A" w:rsidP="00D2362A">
      <w:pPr>
        <w:pStyle w:val="Tabletext"/>
      </w:pPr>
    </w:p>
    <w:tbl>
      <w:tblPr>
        <w:tblW w:w="7088" w:type="dxa"/>
        <w:tblInd w:w="31" w:type="dxa"/>
        <w:tblLayout w:type="fixed"/>
        <w:tblCellMar>
          <w:left w:w="31" w:type="dxa"/>
          <w:right w:w="31" w:type="dxa"/>
        </w:tblCellMar>
        <w:tblLook w:val="04A0" w:firstRow="1" w:lastRow="0" w:firstColumn="1" w:lastColumn="0" w:noHBand="0" w:noVBand="1"/>
      </w:tblPr>
      <w:tblGrid>
        <w:gridCol w:w="709"/>
        <w:gridCol w:w="5528"/>
        <w:gridCol w:w="851"/>
      </w:tblGrid>
      <w:tr w:rsidR="00611E75" w:rsidRPr="006E1794" w:rsidTr="00D2362A">
        <w:tc>
          <w:tcPr>
            <w:tcW w:w="709" w:type="dxa"/>
            <w:shd w:val="clear" w:color="auto" w:fill="auto"/>
            <w:hideMark/>
          </w:tcPr>
          <w:p w:rsidR="00611E75" w:rsidRPr="006E1794" w:rsidRDefault="00505128" w:rsidP="00505128">
            <w:pPr>
              <w:pStyle w:val="Tabletext"/>
            </w:pPr>
            <w:r w:rsidRPr="006E1794">
              <w:t>60016</w:t>
            </w:r>
          </w:p>
        </w:tc>
        <w:tc>
          <w:tcPr>
            <w:tcW w:w="5528" w:type="dxa"/>
            <w:shd w:val="clear" w:color="auto" w:fill="auto"/>
            <w:hideMark/>
          </w:tcPr>
          <w:p w:rsidR="00611E75" w:rsidRPr="006E1794" w:rsidRDefault="00611E75" w:rsidP="00505128">
            <w:pPr>
              <w:pStyle w:val="Tabletext"/>
            </w:pPr>
            <w:r w:rsidRPr="006E1794">
              <w:t xml:space="preserve">Digital subtraction angiography, examination of thorax—4 to 6 data acquisition runs (R) </w:t>
            </w:r>
            <w:r w:rsidR="00505128" w:rsidRPr="006E1794">
              <w:t xml:space="preserve">(NK) </w:t>
            </w:r>
            <w:r w:rsidRPr="006E1794">
              <w:t>(Anaes.)</w:t>
            </w:r>
          </w:p>
        </w:tc>
        <w:tc>
          <w:tcPr>
            <w:tcW w:w="851" w:type="dxa"/>
            <w:shd w:val="clear" w:color="auto" w:fill="auto"/>
            <w:hideMark/>
          </w:tcPr>
          <w:p w:rsidR="00611E75" w:rsidRPr="006E1794" w:rsidRDefault="00505128" w:rsidP="00505128">
            <w:pPr>
              <w:pStyle w:val="Tabletext"/>
              <w:tabs>
                <w:tab w:val="decimal" w:pos="440"/>
              </w:tabs>
              <w:jc w:val="right"/>
            </w:pPr>
            <w:r w:rsidRPr="006E1794">
              <w:t>413.55</w:t>
            </w:r>
          </w:p>
        </w:tc>
      </w:tr>
    </w:tbl>
    <w:p w:rsidR="00600138" w:rsidRPr="006E1794" w:rsidRDefault="004C672A" w:rsidP="00600138">
      <w:pPr>
        <w:pStyle w:val="ItemHead"/>
      </w:pPr>
      <w:r w:rsidRPr="006E1794">
        <w:t>14</w:t>
      </w:r>
      <w:r w:rsidR="00611E75" w:rsidRPr="006E1794">
        <w:t xml:space="preserve">  Schedule</w:t>
      </w:r>
      <w:r w:rsidR="006E1794" w:rsidRPr="006E1794">
        <w:t> </w:t>
      </w:r>
      <w:r w:rsidR="00611E75" w:rsidRPr="006E1794">
        <w:t>1 (after item</w:t>
      </w:r>
      <w:r w:rsidR="006E1794" w:rsidRPr="006E1794">
        <w:t> </w:t>
      </w:r>
      <w:r w:rsidR="00611E75" w:rsidRPr="006E1794">
        <w:t>60018)</w:t>
      </w:r>
    </w:p>
    <w:p w:rsidR="00611E75" w:rsidRPr="006E1794" w:rsidRDefault="00611E75" w:rsidP="00611E75">
      <w:pPr>
        <w:pStyle w:val="Item"/>
      </w:pPr>
      <w:r w:rsidRPr="006E1794">
        <w:t>Insert:</w:t>
      </w:r>
    </w:p>
    <w:p w:rsidR="00D2362A" w:rsidRPr="006E1794" w:rsidRDefault="00D2362A" w:rsidP="00D2362A">
      <w:pPr>
        <w:pStyle w:val="Tabletext"/>
      </w:pPr>
    </w:p>
    <w:tbl>
      <w:tblPr>
        <w:tblW w:w="7088" w:type="dxa"/>
        <w:tblInd w:w="31" w:type="dxa"/>
        <w:tblLayout w:type="fixed"/>
        <w:tblCellMar>
          <w:left w:w="31" w:type="dxa"/>
          <w:right w:w="31" w:type="dxa"/>
        </w:tblCellMar>
        <w:tblLook w:val="04A0" w:firstRow="1" w:lastRow="0" w:firstColumn="1" w:lastColumn="0" w:noHBand="0" w:noVBand="1"/>
      </w:tblPr>
      <w:tblGrid>
        <w:gridCol w:w="709"/>
        <w:gridCol w:w="5528"/>
        <w:gridCol w:w="851"/>
      </w:tblGrid>
      <w:tr w:rsidR="00566EB8" w:rsidRPr="006E1794" w:rsidTr="00D2362A">
        <w:tc>
          <w:tcPr>
            <w:tcW w:w="709" w:type="dxa"/>
            <w:shd w:val="clear" w:color="auto" w:fill="auto"/>
            <w:hideMark/>
          </w:tcPr>
          <w:p w:rsidR="00566EB8" w:rsidRPr="006E1794" w:rsidRDefault="00505128" w:rsidP="00505128">
            <w:pPr>
              <w:pStyle w:val="Tabletext"/>
            </w:pPr>
            <w:r w:rsidRPr="006E1794">
              <w:t>60019</w:t>
            </w:r>
          </w:p>
        </w:tc>
        <w:tc>
          <w:tcPr>
            <w:tcW w:w="5528" w:type="dxa"/>
            <w:shd w:val="clear" w:color="auto" w:fill="auto"/>
            <w:hideMark/>
          </w:tcPr>
          <w:p w:rsidR="00566EB8" w:rsidRPr="006E1794" w:rsidRDefault="00566EB8" w:rsidP="00505128">
            <w:pPr>
              <w:pStyle w:val="Tabletext"/>
            </w:pPr>
            <w:r w:rsidRPr="006E1794">
              <w:t>Digital subtraction angiography, examination of thorax—7 to 9 data acquisition runs (R)</w:t>
            </w:r>
            <w:r w:rsidR="00505128" w:rsidRPr="006E1794">
              <w:t xml:space="preserve"> (NK) </w:t>
            </w:r>
            <w:r w:rsidRPr="006E1794">
              <w:t>(Anaes.)</w:t>
            </w:r>
          </w:p>
        </w:tc>
        <w:tc>
          <w:tcPr>
            <w:tcW w:w="851" w:type="dxa"/>
            <w:shd w:val="clear" w:color="auto" w:fill="auto"/>
            <w:hideMark/>
          </w:tcPr>
          <w:p w:rsidR="00566EB8" w:rsidRPr="006E1794" w:rsidRDefault="00505128" w:rsidP="00505128">
            <w:pPr>
              <w:pStyle w:val="Tabletext"/>
              <w:tabs>
                <w:tab w:val="decimal" w:pos="440"/>
              </w:tabs>
              <w:jc w:val="right"/>
            </w:pPr>
            <w:r w:rsidRPr="006E1794">
              <w:t>588.05</w:t>
            </w:r>
          </w:p>
        </w:tc>
      </w:tr>
    </w:tbl>
    <w:p w:rsidR="00611E75" w:rsidRPr="006E1794" w:rsidRDefault="004C672A" w:rsidP="00611E75">
      <w:pPr>
        <w:pStyle w:val="ItemHead"/>
      </w:pPr>
      <w:r w:rsidRPr="006E1794">
        <w:t>15</w:t>
      </w:r>
      <w:r w:rsidR="00566EB8" w:rsidRPr="006E1794">
        <w:t xml:space="preserve">  Schedule</w:t>
      </w:r>
      <w:r w:rsidR="006E1794" w:rsidRPr="006E1794">
        <w:t> </w:t>
      </w:r>
      <w:r w:rsidR="00566EB8" w:rsidRPr="006E1794">
        <w:t>1 (after item</w:t>
      </w:r>
      <w:r w:rsidR="006E1794" w:rsidRPr="006E1794">
        <w:t> </w:t>
      </w:r>
      <w:r w:rsidR="00566EB8" w:rsidRPr="006E1794">
        <w:t>60021)</w:t>
      </w:r>
    </w:p>
    <w:p w:rsidR="00566EB8" w:rsidRPr="006E1794" w:rsidRDefault="00566EB8" w:rsidP="00566EB8">
      <w:pPr>
        <w:pStyle w:val="Item"/>
      </w:pPr>
      <w:r w:rsidRPr="006E1794">
        <w:t>Insert:</w:t>
      </w:r>
    </w:p>
    <w:p w:rsidR="00D2362A" w:rsidRPr="006E1794" w:rsidRDefault="00D2362A" w:rsidP="00D2362A">
      <w:pPr>
        <w:pStyle w:val="Tabletext"/>
      </w:pPr>
    </w:p>
    <w:tbl>
      <w:tblPr>
        <w:tblW w:w="7088" w:type="dxa"/>
        <w:tblInd w:w="31" w:type="dxa"/>
        <w:tblLayout w:type="fixed"/>
        <w:tblCellMar>
          <w:left w:w="31" w:type="dxa"/>
          <w:right w:w="31" w:type="dxa"/>
        </w:tblCellMar>
        <w:tblLook w:val="04A0" w:firstRow="1" w:lastRow="0" w:firstColumn="1" w:lastColumn="0" w:noHBand="0" w:noVBand="1"/>
      </w:tblPr>
      <w:tblGrid>
        <w:gridCol w:w="709"/>
        <w:gridCol w:w="5528"/>
        <w:gridCol w:w="851"/>
      </w:tblGrid>
      <w:tr w:rsidR="00566EB8" w:rsidRPr="006E1794" w:rsidTr="00D2362A">
        <w:tc>
          <w:tcPr>
            <w:tcW w:w="709" w:type="dxa"/>
            <w:shd w:val="clear" w:color="auto" w:fill="auto"/>
            <w:hideMark/>
          </w:tcPr>
          <w:p w:rsidR="00566EB8" w:rsidRPr="006E1794" w:rsidRDefault="00505128" w:rsidP="00505128">
            <w:pPr>
              <w:pStyle w:val="Tabletext"/>
            </w:pPr>
            <w:r w:rsidRPr="006E1794">
              <w:t>60022</w:t>
            </w:r>
          </w:p>
        </w:tc>
        <w:tc>
          <w:tcPr>
            <w:tcW w:w="5528" w:type="dxa"/>
            <w:shd w:val="clear" w:color="auto" w:fill="auto"/>
            <w:hideMark/>
          </w:tcPr>
          <w:p w:rsidR="00566EB8" w:rsidRPr="006E1794" w:rsidRDefault="00566EB8" w:rsidP="00505128">
            <w:pPr>
              <w:pStyle w:val="Tabletext"/>
            </w:pPr>
            <w:r w:rsidRPr="006E1794">
              <w:t xml:space="preserve">Digital subtraction angiography, examination of thorax—10 or more data acquisition runs (R) </w:t>
            </w:r>
            <w:r w:rsidR="00505128" w:rsidRPr="006E1794">
              <w:t xml:space="preserve">(NK) </w:t>
            </w:r>
            <w:r w:rsidRPr="006E1794">
              <w:t>(Anaes.)</w:t>
            </w:r>
          </w:p>
        </w:tc>
        <w:tc>
          <w:tcPr>
            <w:tcW w:w="851" w:type="dxa"/>
            <w:shd w:val="clear" w:color="auto" w:fill="auto"/>
            <w:hideMark/>
          </w:tcPr>
          <w:p w:rsidR="00566EB8" w:rsidRPr="006E1794" w:rsidRDefault="00505128" w:rsidP="00505128">
            <w:pPr>
              <w:pStyle w:val="Tabletext"/>
              <w:tabs>
                <w:tab w:val="decimal" w:pos="440"/>
              </w:tabs>
              <w:jc w:val="right"/>
            </w:pPr>
            <w:r w:rsidRPr="006E1794">
              <w:t>688.15</w:t>
            </w:r>
          </w:p>
        </w:tc>
      </w:tr>
    </w:tbl>
    <w:p w:rsidR="00566EB8" w:rsidRPr="006E1794" w:rsidRDefault="004C672A" w:rsidP="00566EB8">
      <w:pPr>
        <w:pStyle w:val="ItemHead"/>
      </w:pPr>
      <w:r w:rsidRPr="006E1794">
        <w:lastRenderedPageBreak/>
        <w:t>16</w:t>
      </w:r>
      <w:r w:rsidR="00566EB8" w:rsidRPr="006E1794">
        <w:t xml:space="preserve">  Schedule</w:t>
      </w:r>
      <w:r w:rsidR="006E1794" w:rsidRPr="006E1794">
        <w:t> </w:t>
      </w:r>
      <w:r w:rsidR="00566EB8" w:rsidRPr="006E1794">
        <w:t>1 (after item</w:t>
      </w:r>
      <w:r w:rsidR="006E1794" w:rsidRPr="006E1794">
        <w:t> </w:t>
      </w:r>
      <w:r w:rsidR="00566EB8" w:rsidRPr="006E1794">
        <w:t>60024)</w:t>
      </w:r>
    </w:p>
    <w:p w:rsidR="00566EB8" w:rsidRPr="006E1794" w:rsidRDefault="00566EB8" w:rsidP="00566EB8">
      <w:pPr>
        <w:pStyle w:val="Item"/>
      </w:pPr>
      <w:r w:rsidRPr="006E1794">
        <w:t>Insert:</w:t>
      </w:r>
    </w:p>
    <w:p w:rsidR="00D2362A" w:rsidRPr="006E1794" w:rsidRDefault="00D2362A" w:rsidP="00D2362A">
      <w:pPr>
        <w:pStyle w:val="Tabletext"/>
      </w:pPr>
    </w:p>
    <w:tbl>
      <w:tblPr>
        <w:tblW w:w="7088" w:type="dxa"/>
        <w:tblInd w:w="31" w:type="dxa"/>
        <w:tblLayout w:type="fixed"/>
        <w:tblCellMar>
          <w:left w:w="31" w:type="dxa"/>
          <w:right w:w="31" w:type="dxa"/>
        </w:tblCellMar>
        <w:tblLook w:val="04A0" w:firstRow="1" w:lastRow="0" w:firstColumn="1" w:lastColumn="0" w:noHBand="0" w:noVBand="1"/>
      </w:tblPr>
      <w:tblGrid>
        <w:gridCol w:w="709"/>
        <w:gridCol w:w="5528"/>
        <w:gridCol w:w="851"/>
      </w:tblGrid>
      <w:tr w:rsidR="00566EB8" w:rsidRPr="006E1794" w:rsidTr="00D2362A">
        <w:tc>
          <w:tcPr>
            <w:tcW w:w="709" w:type="dxa"/>
            <w:shd w:val="clear" w:color="auto" w:fill="auto"/>
            <w:hideMark/>
          </w:tcPr>
          <w:p w:rsidR="00566EB8" w:rsidRPr="006E1794" w:rsidRDefault="00505128" w:rsidP="00505128">
            <w:pPr>
              <w:pStyle w:val="Tabletext"/>
            </w:pPr>
            <w:r w:rsidRPr="006E1794">
              <w:t>60025</w:t>
            </w:r>
          </w:p>
        </w:tc>
        <w:tc>
          <w:tcPr>
            <w:tcW w:w="5528" w:type="dxa"/>
            <w:shd w:val="clear" w:color="auto" w:fill="auto"/>
            <w:hideMark/>
          </w:tcPr>
          <w:p w:rsidR="00566EB8" w:rsidRPr="006E1794" w:rsidRDefault="00566EB8" w:rsidP="00505128">
            <w:pPr>
              <w:pStyle w:val="Tabletext"/>
            </w:pPr>
            <w:r w:rsidRPr="006E1794">
              <w:t>Digital subtraction angiography, examination of abdomen—1 to 3 data acquisition runs (R)</w:t>
            </w:r>
            <w:r w:rsidR="00505128" w:rsidRPr="006E1794">
              <w:t xml:space="preserve"> (NK)</w:t>
            </w:r>
            <w:r w:rsidRPr="006E1794">
              <w:t xml:space="preserve"> (Anaes.)</w:t>
            </w:r>
          </w:p>
        </w:tc>
        <w:tc>
          <w:tcPr>
            <w:tcW w:w="851" w:type="dxa"/>
            <w:shd w:val="clear" w:color="auto" w:fill="auto"/>
            <w:hideMark/>
          </w:tcPr>
          <w:p w:rsidR="00566EB8" w:rsidRPr="006E1794" w:rsidRDefault="00505128" w:rsidP="00505128">
            <w:pPr>
              <w:pStyle w:val="Tabletext"/>
              <w:tabs>
                <w:tab w:val="decimal" w:pos="440"/>
              </w:tabs>
              <w:jc w:val="right"/>
            </w:pPr>
            <w:r w:rsidRPr="006E1794">
              <w:t>282</w:t>
            </w:r>
            <w:r w:rsidR="00566EB8" w:rsidRPr="006E1794">
              <w:t>.00</w:t>
            </w:r>
          </w:p>
        </w:tc>
      </w:tr>
    </w:tbl>
    <w:p w:rsidR="00C65946" w:rsidRPr="006E1794" w:rsidRDefault="004C672A" w:rsidP="00DC0E0F">
      <w:pPr>
        <w:pStyle w:val="ItemHead"/>
      </w:pPr>
      <w:r w:rsidRPr="006E1794">
        <w:t>17</w:t>
      </w:r>
      <w:r w:rsidR="00566EB8" w:rsidRPr="006E1794">
        <w:t xml:space="preserve">  Schedule</w:t>
      </w:r>
      <w:r w:rsidR="006E1794" w:rsidRPr="006E1794">
        <w:t> </w:t>
      </w:r>
      <w:r w:rsidR="00566EB8" w:rsidRPr="006E1794">
        <w:t>1 (after item</w:t>
      </w:r>
      <w:r w:rsidR="006E1794" w:rsidRPr="006E1794">
        <w:t> </w:t>
      </w:r>
      <w:r w:rsidR="00566EB8" w:rsidRPr="006E1794">
        <w:t>60027)</w:t>
      </w:r>
    </w:p>
    <w:p w:rsidR="00566EB8" w:rsidRPr="006E1794" w:rsidRDefault="00566EB8" w:rsidP="00566EB8">
      <w:pPr>
        <w:pStyle w:val="Item"/>
      </w:pPr>
      <w:r w:rsidRPr="006E1794">
        <w:t>Insert:</w:t>
      </w:r>
    </w:p>
    <w:p w:rsidR="00D2362A" w:rsidRPr="006E1794" w:rsidRDefault="00D2362A" w:rsidP="00D2362A">
      <w:pPr>
        <w:pStyle w:val="Tabletext"/>
      </w:pPr>
    </w:p>
    <w:tbl>
      <w:tblPr>
        <w:tblW w:w="7088" w:type="dxa"/>
        <w:tblInd w:w="31" w:type="dxa"/>
        <w:tblLayout w:type="fixed"/>
        <w:tblCellMar>
          <w:left w:w="31" w:type="dxa"/>
          <w:right w:w="31" w:type="dxa"/>
        </w:tblCellMar>
        <w:tblLook w:val="04A0" w:firstRow="1" w:lastRow="0" w:firstColumn="1" w:lastColumn="0" w:noHBand="0" w:noVBand="1"/>
      </w:tblPr>
      <w:tblGrid>
        <w:gridCol w:w="709"/>
        <w:gridCol w:w="5528"/>
        <w:gridCol w:w="851"/>
      </w:tblGrid>
      <w:tr w:rsidR="00566EB8" w:rsidRPr="006E1794" w:rsidTr="00D2362A">
        <w:tc>
          <w:tcPr>
            <w:tcW w:w="709" w:type="dxa"/>
            <w:shd w:val="clear" w:color="auto" w:fill="auto"/>
            <w:hideMark/>
          </w:tcPr>
          <w:p w:rsidR="00566EB8" w:rsidRPr="006E1794" w:rsidRDefault="00505128" w:rsidP="00505128">
            <w:pPr>
              <w:pStyle w:val="Tabletext"/>
            </w:pPr>
            <w:r w:rsidRPr="006E1794">
              <w:t>60028</w:t>
            </w:r>
          </w:p>
        </w:tc>
        <w:tc>
          <w:tcPr>
            <w:tcW w:w="5528" w:type="dxa"/>
            <w:shd w:val="clear" w:color="auto" w:fill="auto"/>
            <w:hideMark/>
          </w:tcPr>
          <w:p w:rsidR="00566EB8" w:rsidRPr="006E1794" w:rsidRDefault="00566EB8" w:rsidP="00505128">
            <w:pPr>
              <w:pStyle w:val="Tabletext"/>
            </w:pPr>
            <w:r w:rsidRPr="006E1794">
              <w:t xml:space="preserve">Digital subtraction angiography, examination of abdomen—4 to 6 data acquisition runs (R) </w:t>
            </w:r>
            <w:r w:rsidR="00505128" w:rsidRPr="006E1794">
              <w:t xml:space="preserve">(NK) </w:t>
            </w:r>
            <w:r w:rsidRPr="006E1794">
              <w:t>(Anaes.)</w:t>
            </w:r>
          </w:p>
        </w:tc>
        <w:tc>
          <w:tcPr>
            <w:tcW w:w="851" w:type="dxa"/>
            <w:shd w:val="clear" w:color="auto" w:fill="auto"/>
            <w:hideMark/>
          </w:tcPr>
          <w:p w:rsidR="00566EB8" w:rsidRPr="006E1794" w:rsidRDefault="00505128" w:rsidP="00505128">
            <w:pPr>
              <w:pStyle w:val="Tabletext"/>
              <w:tabs>
                <w:tab w:val="decimal" w:pos="440"/>
              </w:tabs>
              <w:jc w:val="right"/>
            </w:pPr>
            <w:r w:rsidRPr="006E1794">
              <w:t>413.55</w:t>
            </w:r>
          </w:p>
        </w:tc>
      </w:tr>
    </w:tbl>
    <w:p w:rsidR="00566EB8" w:rsidRPr="006E1794" w:rsidRDefault="004C672A" w:rsidP="00566EB8">
      <w:pPr>
        <w:pStyle w:val="ItemHead"/>
      </w:pPr>
      <w:r w:rsidRPr="006E1794">
        <w:t>18</w:t>
      </w:r>
      <w:r w:rsidR="00566EB8" w:rsidRPr="006E1794">
        <w:t xml:space="preserve">  Schedule</w:t>
      </w:r>
      <w:r w:rsidR="006E1794" w:rsidRPr="006E1794">
        <w:t> </w:t>
      </w:r>
      <w:r w:rsidR="00566EB8" w:rsidRPr="006E1794">
        <w:t>1 (after item</w:t>
      </w:r>
      <w:r w:rsidR="006E1794" w:rsidRPr="006E1794">
        <w:t> </w:t>
      </w:r>
      <w:r w:rsidR="00566EB8" w:rsidRPr="006E1794">
        <w:t>60030)</w:t>
      </w:r>
    </w:p>
    <w:p w:rsidR="00566EB8" w:rsidRPr="006E1794" w:rsidRDefault="00566EB8" w:rsidP="00566EB8">
      <w:pPr>
        <w:pStyle w:val="Item"/>
      </w:pPr>
      <w:r w:rsidRPr="006E1794">
        <w:t>Insert:</w:t>
      </w:r>
    </w:p>
    <w:p w:rsidR="00D2362A" w:rsidRPr="006E1794" w:rsidRDefault="00D2362A" w:rsidP="00D2362A">
      <w:pPr>
        <w:pStyle w:val="Tabletext"/>
      </w:pPr>
    </w:p>
    <w:tbl>
      <w:tblPr>
        <w:tblW w:w="7088" w:type="dxa"/>
        <w:tblInd w:w="31" w:type="dxa"/>
        <w:tblLayout w:type="fixed"/>
        <w:tblCellMar>
          <w:left w:w="31" w:type="dxa"/>
          <w:right w:w="31" w:type="dxa"/>
        </w:tblCellMar>
        <w:tblLook w:val="04A0" w:firstRow="1" w:lastRow="0" w:firstColumn="1" w:lastColumn="0" w:noHBand="0" w:noVBand="1"/>
      </w:tblPr>
      <w:tblGrid>
        <w:gridCol w:w="709"/>
        <w:gridCol w:w="5528"/>
        <w:gridCol w:w="851"/>
      </w:tblGrid>
      <w:tr w:rsidR="00566EB8" w:rsidRPr="006E1794" w:rsidTr="00D2362A">
        <w:tc>
          <w:tcPr>
            <w:tcW w:w="709" w:type="dxa"/>
            <w:shd w:val="clear" w:color="auto" w:fill="auto"/>
            <w:hideMark/>
          </w:tcPr>
          <w:p w:rsidR="00566EB8" w:rsidRPr="006E1794" w:rsidRDefault="00505128" w:rsidP="00505128">
            <w:pPr>
              <w:pStyle w:val="Tabletext"/>
            </w:pPr>
            <w:r w:rsidRPr="006E1794">
              <w:t>60031</w:t>
            </w:r>
          </w:p>
        </w:tc>
        <w:tc>
          <w:tcPr>
            <w:tcW w:w="5528" w:type="dxa"/>
            <w:shd w:val="clear" w:color="auto" w:fill="auto"/>
            <w:hideMark/>
          </w:tcPr>
          <w:p w:rsidR="00566EB8" w:rsidRPr="006E1794" w:rsidRDefault="00566EB8" w:rsidP="00505128">
            <w:pPr>
              <w:pStyle w:val="Tabletext"/>
            </w:pPr>
            <w:r w:rsidRPr="006E1794">
              <w:t xml:space="preserve">Digital subtraction angiography, examination of abdomen—7 to 9 data acquisition runs (R) </w:t>
            </w:r>
            <w:r w:rsidR="00505128" w:rsidRPr="006E1794">
              <w:t xml:space="preserve">(RK) </w:t>
            </w:r>
            <w:r w:rsidRPr="006E1794">
              <w:t>(Anaes.)</w:t>
            </w:r>
          </w:p>
        </w:tc>
        <w:tc>
          <w:tcPr>
            <w:tcW w:w="851" w:type="dxa"/>
            <w:shd w:val="clear" w:color="auto" w:fill="auto"/>
            <w:hideMark/>
          </w:tcPr>
          <w:p w:rsidR="00566EB8" w:rsidRPr="006E1794" w:rsidRDefault="00505128" w:rsidP="00505128">
            <w:pPr>
              <w:pStyle w:val="Tabletext"/>
              <w:tabs>
                <w:tab w:val="decimal" w:pos="440"/>
              </w:tabs>
              <w:jc w:val="right"/>
            </w:pPr>
            <w:r w:rsidRPr="006E1794">
              <w:t>588.05</w:t>
            </w:r>
          </w:p>
        </w:tc>
      </w:tr>
    </w:tbl>
    <w:p w:rsidR="00566EB8" w:rsidRPr="006E1794" w:rsidRDefault="004C672A" w:rsidP="00566EB8">
      <w:pPr>
        <w:pStyle w:val="ItemHead"/>
      </w:pPr>
      <w:r w:rsidRPr="006E1794">
        <w:t>19</w:t>
      </w:r>
      <w:r w:rsidR="00566EB8" w:rsidRPr="006E1794">
        <w:t xml:space="preserve">  Schedule</w:t>
      </w:r>
      <w:r w:rsidR="006E1794" w:rsidRPr="006E1794">
        <w:t> </w:t>
      </w:r>
      <w:r w:rsidR="00566EB8" w:rsidRPr="006E1794">
        <w:t>1 (after item</w:t>
      </w:r>
      <w:r w:rsidR="006E1794" w:rsidRPr="006E1794">
        <w:t> </w:t>
      </w:r>
      <w:r w:rsidR="00566EB8" w:rsidRPr="006E1794">
        <w:t>60033)</w:t>
      </w:r>
    </w:p>
    <w:p w:rsidR="00566EB8" w:rsidRPr="006E1794" w:rsidRDefault="00566EB8" w:rsidP="00566EB8">
      <w:pPr>
        <w:pStyle w:val="Item"/>
      </w:pPr>
      <w:r w:rsidRPr="006E1794">
        <w:t>Insert:</w:t>
      </w:r>
    </w:p>
    <w:p w:rsidR="00D2362A" w:rsidRPr="006E1794" w:rsidRDefault="00D2362A" w:rsidP="00D2362A">
      <w:pPr>
        <w:pStyle w:val="Tabletext"/>
      </w:pPr>
    </w:p>
    <w:tbl>
      <w:tblPr>
        <w:tblW w:w="7088" w:type="dxa"/>
        <w:tblInd w:w="31" w:type="dxa"/>
        <w:tblLayout w:type="fixed"/>
        <w:tblCellMar>
          <w:left w:w="31" w:type="dxa"/>
          <w:right w:w="31" w:type="dxa"/>
        </w:tblCellMar>
        <w:tblLook w:val="04A0" w:firstRow="1" w:lastRow="0" w:firstColumn="1" w:lastColumn="0" w:noHBand="0" w:noVBand="1"/>
      </w:tblPr>
      <w:tblGrid>
        <w:gridCol w:w="709"/>
        <w:gridCol w:w="5528"/>
        <w:gridCol w:w="851"/>
      </w:tblGrid>
      <w:tr w:rsidR="00566EB8" w:rsidRPr="006E1794" w:rsidTr="00D2362A">
        <w:tc>
          <w:tcPr>
            <w:tcW w:w="709" w:type="dxa"/>
            <w:shd w:val="clear" w:color="auto" w:fill="auto"/>
            <w:hideMark/>
          </w:tcPr>
          <w:p w:rsidR="00566EB8" w:rsidRPr="006E1794" w:rsidRDefault="00505128" w:rsidP="00505128">
            <w:pPr>
              <w:pStyle w:val="Tabletext"/>
            </w:pPr>
            <w:r w:rsidRPr="006E1794">
              <w:t>60034</w:t>
            </w:r>
          </w:p>
        </w:tc>
        <w:tc>
          <w:tcPr>
            <w:tcW w:w="5528" w:type="dxa"/>
            <w:shd w:val="clear" w:color="auto" w:fill="auto"/>
            <w:hideMark/>
          </w:tcPr>
          <w:p w:rsidR="00566EB8" w:rsidRPr="006E1794" w:rsidRDefault="00566EB8" w:rsidP="00505128">
            <w:pPr>
              <w:pStyle w:val="Tabletext"/>
            </w:pPr>
            <w:r w:rsidRPr="006E1794">
              <w:t>Digital subtraction angiography, examination of abdomen—10 or more data acquisition runs (R)</w:t>
            </w:r>
            <w:r w:rsidR="00505128" w:rsidRPr="006E1794">
              <w:t xml:space="preserve"> (NK)</w:t>
            </w:r>
            <w:r w:rsidRPr="006E1794">
              <w:t xml:space="preserve"> (Anaes.)</w:t>
            </w:r>
          </w:p>
        </w:tc>
        <w:tc>
          <w:tcPr>
            <w:tcW w:w="851" w:type="dxa"/>
            <w:shd w:val="clear" w:color="auto" w:fill="auto"/>
            <w:hideMark/>
          </w:tcPr>
          <w:p w:rsidR="00566EB8" w:rsidRPr="006E1794" w:rsidRDefault="00505128" w:rsidP="00505128">
            <w:pPr>
              <w:pStyle w:val="Tabletext"/>
              <w:tabs>
                <w:tab w:val="decimal" w:pos="440"/>
              </w:tabs>
              <w:jc w:val="right"/>
            </w:pPr>
            <w:r w:rsidRPr="006E1794">
              <w:t>688.15</w:t>
            </w:r>
          </w:p>
        </w:tc>
      </w:tr>
    </w:tbl>
    <w:p w:rsidR="00566EB8" w:rsidRPr="006E1794" w:rsidRDefault="004C672A" w:rsidP="00566EB8">
      <w:pPr>
        <w:pStyle w:val="ItemHead"/>
      </w:pPr>
      <w:r w:rsidRPr="006E1794">
        <w:t>20</w:t>
      </w:r>
      <w:r w:rsidR="00566EB8" w:rsidRPr="006E1794">
        <w:t xml:space="preserve">  Schedule</w:t>
      </w:r>
      <w:r w:rsidR="006E1794" w:rsidRPr="006E1794">
        <w:t> </w:t>
      </w:r>
      <w:r w:rsidR="00566EB8" w:rsidRPr="006E1794">
        <w:t>1 (after item</w:t>
      </w:r>
      <w:r w:rsidR="006E1794" w:rsidRPr="006E1794">
        <w:t> </w:t>
      </w:r>
      <w:r w:rsidR="00566EB8" w:rsidRPr="006E1794">
        <w:t>60036)</w:t>
      </w:r>
    </w:p>
    <w:p w:rsidR="00566EB8" w:rsidRPr="006E1794" w:rsidRDefault="00566EB8" w:rsidP="00566EB8">
      <w:pPr>
        <w:pStyle w:val="Item"/>
      </w:pPr>
      <w:r w:rsidRPr="006E1794">
        <w:t>Insert:</w:t>
      </w:r>
    </w:p>
    <w:p w:rsidR="00D2362A" w:rsidRPr="006E1794" w:rsidRDefault="00D2362A" w:rsidP="00D2362A">
      <w:pPr>
        <w:pStyle w:val="Tabletext"/>
      </w:pPr>
    </w:p>
    <w:tbl>
      <w:tblPr>
        <w:tblW w:w="7088" w:type="dxa"/>
        <w:tblInd w:w="31" w:type="dxa"/>
        <w:tblLayout w:type="fixed"/>
        <w:tblCellMar>
          <w:left w:w="31" w:type="dxa"/>
          <w:right w:w="31" w:type="dxa"/>
        </w:tblCellMar>
        <w:tblLook w:val="04A0" w:firstRow="1" w:lastRow="0" w:firstColumn="1" w:lastColumn="0" w:noHBand="0" w:noVBand="1"/>
      </w:tblPr>
      <w:tblGrid>
        <w:gridCol w:w="709"/>
        <w:gridCol w:w="5528"/>
        <w:gridCol w:w="851"/>
      </w:tblGrid>
      <w:tr w:rsidR="00566EB8" w:rsidRPr="006E1794" w:rsidTr="00D2362A">
        <w:tc>
          <w:tcPr>
            <w:tcW w:w="709" w:type="dxa"/>
            <w:shd w:val="clear" w:color="auto" w:fill="auto"/>
            <w:hideMark/>
          </w:tcPr>
          <w:p w:rsidR="00566EB8" w:rsidRPr="006E1794" w:rsidRDefault="00505128" w:rsidP="00505128">
            <w:pPr>
              <w:pStyle w:val="Tabletext"/>
            </w:pPr>
            <w:r w:rsidRPr="006E1794">
              <w:t>60037</w:t>
            </w:r>
          </w:p>
        </w:tc>
        <w:tc>
          <w:tcPr>
            <w:tcW w:w="5528" w:type="dxa"/>
            <w:shd w:val="clear" w:color="auto" w:fill="auto"/>
            <w:hideMark/>
          </w:tcPr>
          <w:p w:rsidR="00566EB8" w:rsidRPr="006E1794" w:rsidRDefault="00566EB8" w:rsidP="00505128">
            <w:pPr>
              <w:pStyle w:val="Tabletext"/>
            </w:pPr>
            <w:r w:rsidRPr="006E1794">
              <w:t xml:space="preserve">Digital subtraction angiography, examination of upper limb or limbs—1 to 3 data acquisition runs (R) </w:t>
            </w:r>
            <w:r w:rsidR="00505128" w:rsidRPr="006E1794">
              <w:t xml:space="preserve">(NK) </w:t>
            </w:r>
            <w:r w:rsidRPr="006E1794">
              <w:t>(Anaes.)</w:t>
            </w:r>
          </w:p>
        </w:tc>
        <w:tc>
          <w:tcPr>
            <w:tcW w:w="851" w:type="dxa"/>
            <w:shd w:val="clear" w:color="auto" w:fill="auto"/>
            <w:hideMark/>
          </w:tcPr>
          <w:p w:rsidR="00566EB8" w:rsidRPr="006E1794" w:rsidRDefault="00505128" w:rsidP="00505128">
            <w:pPr>
              <w:pStyle w:val="Tabletext"/>
              <w:tabs>
                <w:tab w:val="decimal" w:pos="440"/>
              </w:tabs>
              <w:jc w:val="right"/>
            </w:pPr>
            <w:r w:rsidRPr="006E1794">
              <w:t>282</w:t>
            </w:r>
            <w:r w:rsidR="00566EB8" w:rsidRPr="006E1794">
              <w:t>.00</w:t>
            </w:r>
          </w:p>
        </w:tc>
      </w:tr>
    </w:tbl>
    <w:p w:rsidR="00566EB8" w:rsidRPr="006E1794" w:rsidRDefault="004C672A" w:rsidP="00566EB8">
      <w:pPr>
        <w:pStyle w:val="ItemHead"/>
      </w:pPr>
      <w:r w:rsidRPr="006E1794">
        <w:t>21</w:t>
      </w:r>
      <w:r w:rsidR="00566EB8" w:rsidRPr="006E1794">
        <w:t xml:space="preserve">  Schedule</w:t>
      </w:r>
      <w:r w:rsidR="006E1794" w:rsidRPr="006E1794">
        <w:t> </w:t>
      </w:r>
      <w:r w:rsidR="00566EB8" w:rsidRPr="006E1794">
        <w:t>1 (after item</w:t>
      </w:r>
      <w:r w:rsidR="006E1794" w:rsidRPr="006E1794">
        <w:t> </w:t>
      </w:r>
      <w:r w:rsidR="00566EB8" w:rsidRPr="006E1794">
        <w:t>60039)</w:t>
      </w:r>
    </w:p>
    <w:p w:rsidR="00566EB8" w:rsidRPr="006E1794" w:rsidRDefault="00566EB8" w:rsidP="00566EB8">
      <w:pPr>
        <w:pStyle w:val="Item"/>
      </w:pPr>
      <w:r w:rsidRPr="006E1794">
        <w:t>Insert:</w:t>
      </w:r>
    </w:p>
    <w:p w:rsidR="00D2362A" w:rsidRPr="006E1794" w:rsidRDefault="00D2362A" w:rsidP="00D2362A">
      <w:pPr>
        <w:pStyle w:val="Tabletext"/>
      </w:pPr>
    </w:p>
    <w:tbl>
      <w:tblPr>
        <w:tblW w:w="7088" w:type="dxa"/>
        <w:tblInd w:w="31" w:type="dxa"/>
        <w:tblLayout w:type="fixed"/>
        <w:tblCellMar>
          <w:left w:w="31" w:type="dxa"/>
          <w:right w:w="31" w:type="dxa"/>
        </w:tblCellMar>
        <w:tblLook w:val="04A0" w:firstRow="1" w:lastRow="0" w:firstColumn="1" w:lastColumn="0" w:noHBand="0" w:noVBand="1"/>
      </w:tblPr>
      <w:tblGrid>
        <w:gridCol w:w="709"/>
        <w:gridCol w:w="5528"/>
        <w:gridCol w:w="851"/>
      </w:tblGrid>
      <w:tr w:rsidR="00566EB8" w:rsidRPr="006E1794" w:rsidTr="00D2362A">
        <w:tc>
          <w:tcPr>
            <w:tcW w:w="709" w:type="dxa"/>
            <w:shd w:val="clear" w:color="auto" w:fill="auto"/>
            <w:hideMark/>
          </w:tcPr>
          <w:p w:rsidR="00566EB8" w:rsidRPr="006E1794" w:rsidRDefault="00505128" w:rsidP="00505128">
            <w:pPr>
              <w:pStyle w:val="Tabletext"/>
            </w:pPr>
            <w:r w:rsidRPr="006E1794">
              <w:t>60040</w:t>
            </w:r>
          </w:p>
        </w:tc>
        <w:tc>
          <w:tcPr>
            <w:tcW w:w="5528" w:type="dxa"/>
            <w:shd w:val="clear" w:color="auto" w:fill="auto"/>
            <w:hideMark/>
          </w:tcPr>
          <w:p w:rsidR="00566EB8" w:rsidRPr="006E1794" w:rsidRDefault="00566EB8" w:rsidP="00505128">
            <w:pPr>
              <w:pStyle w:val="Tabletext"/>
            </w:pPr>
            <w:r w:rsidRPr="006E1794">
              <w:t>Digital subtraction angiography, examination of upper limb or limbs—4 to 6 data acquisition runs (R)</w:t>
            </w:r>
            <w:r w:rsidR="00505128" w:rsidRPr="006E1794">
              <w:t xml:space="preserve"> (NK)</w:t>
            </w:r>
            <w:r w:rsidRPr="006E1794">
              <w:t xml:space="preserve"> (Anaes.)</w:t>
            </w:r>
          </w:p>
        </w:tc>
        <w:tc>
          <w:tcPr>
            <w:tcW w:w="851" w:type="dxa"/>
            <w:shd w:val="clear" w:color="auto" w:fill="auto"/>
            <w:hideMark/>
          </w:tcPr>
          <w:p w:rsidR="00566EB8" w:rsidRPr="006E1794" w:rsidRDefault="00505128" w:rsidP="00505128">
            <w:pPr>
              <w:pStyle w:val="Tabletext"/>
              <w:tabs>
                <w:tab w:val="decimal" w:pos="440"/>
              </w:tabs>
              <w:jc w:val="right"/>
            </w:pPr>
            <w:r w:rsidRPr="006E1794">
              <w:t>413.55</w:t>
            </w:r>
          </w:p>
        </w:tc>
      </w:tr>
    </w:tbl>
    <w:p w:rsidR="00566EB8" w:rsidRPr="006E1794" w:rsidRDefault="004C672A" w:rsidP="00566EB8">
      <w:pPr>
        <w:pStyle w:val="ItemHead"/>
      </w:pPr>
      <w:r w:rsidRPr="006E1794">
        <w:t>22</w:t>
      </w:r>
      <w:r w:rsidR="00566EB8" w:rsidRPr="006E1794">
        <w:t xml:space="preserve">  Schedule</w:t>
      </w:r>
      <w:r w:rsidR="006E1794" w:rsidRPr="006E1794">
        <w:t> </w:t>
      </w:r>
      <w:r w:rsidR="00566EB8" w:rsidRPr="006E1794">
        <w:t>1 (after item</w:t>
      </w:r>
      <w:r w:rsidR="006E1794" w:rsidRPr="006E1794">
        <w:t> </w:t>
      </w:r>
      <w:r w:rsidR="00566EB8" w:rsidRPr="006E1794">
        <w:t>60042)</w:t>
      </w:r>
    </w:p>
    <w:p w:rsidR="00566EB8" w:rsidRPr="006E1794" w:rsidRDefault="00566EB8" w:rsidP="00566EB8">
      <w:pPr>
        <w:pStyle w:val="Item"/>
      </w:pPr>
      <w:r w:rsidRPr="006E1794">
        <w:t>Insert</w:t>
      </w:r>
      <w:r w:rsidR="00D2362A" w:rsidRPr="006E1794">
        <w:t>:</w:t>
      </w:r>
    </w:p>
    <w:p w:rsidR="00D2362A" w:rsidRPr="006E1794" w:rsidRDefault="00D2362A" w:rsidP="00D2362A">
      <w:pPr>
        <w:pStyle w:val="Tabletext"/>
      </w:pPr>
    </w:p>
    <w:tbl>
      <w:tblPr>
        <w:tblW w:w="7088" w:type="dxa"/>
        <w:tblInd w:w="31" w:type="dxa"/>
        <w:tblLayout w:type="fixed"/>
        <w:tblCellMar>
          <w:left w:w="31" w:type="dxa"/>
          <w:right w:w="31" w:type="dxa"/>
        </w:tblCellMar>
        <w:tblLook w:val="04A0" w:firstRow="1" w:lastRow="0" w:firstColumn="1" w:lastColumn="0" w:noHBand="0" w:noVBand="1"/>
      </w:tblPr>
      <w:tblGrid>
        <w:gridCol w:w="709"/>
        <w:gridCol w:w="5528"/>
        <w:gridCol w:w="851"/>
      </w:tblGrid>
      <w:tr w:rsidR="00566EB8" w:rsidRPr="006E1794" w:rsidTr="00D2362A">
        <w:tc>
          <w:tcPr>
            <w:tcW w:w="709" w:type="dxa"/>
            <w:shd w:val="clear" w:color="auto" w:fill="auto"/>
            <w:hideMark/>
          </w:tcPr>
          <w:p w:rsidR="00566EB8" w:rsidRPr="006E1794" w:rsidRDefault="00505128" w:rsidP="00505128">
            <w:pPr>
              <w:pStyle w:val="Tabletext"/>
            </w:pPr>
            <w:r w:rsidRPr="006E1794">
              <w:t>60043</w:t>
            </w:r>
          </w:p>
        </w:tc>
        <w:tc>
          <w:tcPr>
            <w:tcW w:w="5528" w:type="dxa"/>
            <w:shd w:val="clear" w:color="auto" w:fill="auto"/>
            <w:hideMark/>
          </w:tcPr>
          <w:p w:rsidR="00566EB8" w:rsidRPr="006E1794" w:rsidRDefault="00566EB8" w:rsidP="00505128">
            <w:pPr>
              <w:pStyle w:val="Tabletext"/>
            </w:pPr>
            <w:r w:rsidRPr="006E1794">
              <w:t xml:space="preserve">Digital subtraction angiography, examination of upper limb or limbs—7 to 9 data acquisition runs (R) </w:t>
            </w:r>
            <w:r w:rsidR="00505128" w:rsidRPr="006E1794">
              <w:t xml:space="preserve">(NK) </w:t>
            </w:r>
            <w:r w:rsidRPr="006E1794">
              <w:t>(Anaes.)</w:t>
            </w:r>
          </w:p>
        </w:tc>
        <w:tc>
          <w:tcPr>
            <w:tcW w:w="851" w:type="dxa"/>
            <w:shd w:val="clear" w:color="auto" w:fill="auto"/>
            <w:hideMark/>
          </w:tcPr>
          <w:p w:rsidR="00566EB8" w:rsidRPr="006E1794" w:rsidRDefault="00505128" w:rsidP="00505128">
            <w:pPr>
              <w:pStyle w:val="Tabletext"/>
              <w:tabs>
                <w:tab w:val="decimal" w:pos="440"/>
              </w:tabs>
              <w:jc w:val="right"/>
            </w:pPr>
            <w:r w:rsidRPr="006E1794">
              <w:t>588.05</w:t>
            </w:r>
          </w:p>
        </w:tc>
      </w:tr>
    </w:tbl>
    <w:p w:rsidR="00566EB8" w:rsidRPr="006E1794" w:rsidRDefault="004C672A" w:rsidP="00566EB8">
      <w:pPr>
        <w:pStyle w:val="ItemHead"/>
      </w:pPr>
      <w:r w:rsidRPr="006E1794">
        <w:t>23</w:t>
      </w:r>
      <w:r w:rsidR="00566EB8" w:rsidRPr="006E1794">
        <w:t xml:space="preserve">  Schedule</w:t>
      </w:r>
      <w:r w:rsidR="006E1794" w:rsidRPr="006E1794">
        <w:t> </w:t>
      </w:r>
      <w:r w:rsidR="00566EB8" w:rsidRPr="006E1794">
        <w:t>1 (after item</w:t>
      </w:r>
      <w:r w:rsidR="006E1794" w:rsidRPr="006E1794">
        <w:t> </w:t>
      </w:r>
      <w:r w:rsidR="00566EB8" w:rsidRPr="006E1794">
        <w:t>60045)</w:t>
      </w:r>
    </w:p>
    <w:p w:rsidR="00566EB8" w:rsidRPr="006E1794" w:rsidRDefault="00566EB8" w:rsidP="00566EB8">
      <w:pPr>
        <w:pStyle w:val="Item"/>
      </w:pPr>
      <w:r w:rsidRPr="006E1794">
        <w:t>Insert:</w:t>
      </w:r>
    </w:p>
    <w:p w:rsidR="00D2362A" w:rsidRPr="006E1794" w:rsidRDefault="00D2362A" w:rsidP="00D2362A">
      <w:pPr>
        <w:pStyle w:val="Tabletext"/>
      </w:pPr>
    </w:p>
    <w:tbl>
      <w:tblPr>
        <w:tblW w:w="7088" w:type="dxa"/>
        <w:tblInd w:w="31" w:type="dxa"/>
        <w:tblLayout w:type="fixed"/>
        <w:tblCellMar>
          <w:left w:w="31" w:type="dxa"/>
          <w:right w:w="31" w:type="dxa"/>
        </w:tblCellMar>
        <w:tblLook w:val="04A0" w:firstRow="1" w:lastRow="0" w:firstColumn="1" w:lastColumn="0" w:noHBand="0" w:noVBand="1"/>
      </w:tblPr>
      <w:tblGrid>
        <w:gridCol w:w="709"/>
        <w:gridCol w:w="5528"/>
        <w:gridCol w:w="851"/>
      </w:tblGrid>
      <w:tr w:rsidR="00566EB8" w:rsidRPr="006E1794" w:rsidTr="00D2362A">
        <w:tc>
          <w:tcPr>
            <w:tcW w:w="709" w:type="dxa"/>
            <w:shd w:val="clear" w:color="auto" w:fill="auto"/>
            <w:hideMark/>
          </w:tcPr>
          <w:p w:rsidR="00566EB8" w:rsidRPr="006E1794" w:rsidRDefault="00505128" w:rsidP="00505128">
            <w:pPr>
              <w:pStyle w:val="Tabletext"/>
            </w:pPr>
            <w:r w:rsidRPr="006E1794">
              <w:t>60046</w:t>
            </w:r>
          </w:p>
        </w:tc>
        <w:tc>
          <w:tcPr>
            <w:tcW w:w="5528" w:type="dxa"/>
            <w:shd w:val="clear" w:color="auto" w:fill="auto"/>
            <w:hideMark/>
          </w:tcPr>
          <w:p w:rsidR="00566EB8" w:rsidRPr="006E1794" w:rsidRDefault="00566EB8" w:rsidP="00505128">
            <w:pPr>
              <w:pStyle w:val="Tabletext"/>
            </w:pPr>
            <w:r w:rsidRPr="006E1794">
              <w:t xml:space="preserve">Digital subtraction angiography, examination of upper limb or limbs—10 or more data acquisition runs (R) </w:t>
            </w:r>
            <w:r w:rsidR="00505128" w:rsidRPr="006E1794">
              <w:t xml:space="preserve">(NK) </w:t>
            </w:r>
            <w:r w:rsidRPr="006E1794">
              <w:t>(Anaes.)</w:t>
            </w:r>
          </w:p>
        </w:tc>
        <w:tc>
          <w:tcPr>
            <w:tcW w:w="851" w:type="dxa"/>
            <w:shd w:val="clear" w:color="auto" w:fill="auto"/>
            <w:hideMark/>
          </w:tcPr>
          <w:p w:rsidR="00566EB8" w:rsidRPr="006E1794" w:rsidRDefault="00505128" w:rsidP="00505128">
            <w:pPr>
              <w:pStyle w:val="Tabletext"/>
              <w:tabs>
                <w:tab w:val="decimal" w:pos="440"/>
              </w:tabs>
              <w:jc w:val="right"/>
            </w:pPr>
            <w:r w:rsidRPr="006E1794">
              <w:t>688.15</w:t>
            </w:r>
          </w:p>
        </w:tc>
      </w:tr>
    </w:tbl>
    <w:p w:rsidR="00566EB8" w:rsidRPr="006E1794" w:rsidRDefault="004C672A" w:rsidP="00566EB8">
      <w:pPr>
        <w:pStyle w:val="ItemHead"/>
      </w:pPr>
      <w:r w:rsidRPr="006E1794">
        <w:t>24</w:t>
      </w:r>
      <w:r w:rsidR="00566EB8" w:rsidRPr="006E1794">
        <w:t xml:space="preserve">  Schedule</w:t>
      </w:r>
      <w:r w:rsidR="006E1794" w:rsidRPr="006E1794">
        <w:t> </w:t>
      </w:r>
      <w:r w:rsidR="00566EB8" w:rsidRPr="006E1794">
        <w:t>1 (after item</w:t>
      </w:r>
      <w:r w:rsidR="006E1794" w:rsidRPr="006E1794">
        <w:t> </w:t>
      </w:r>
      <w:r w:rsidR="00566EB8" w:rsidRPr="006E1794">
        <w:t>60048)</w:t>
      </w:r>
    </w:p>
    <w:p w:rsidR="00566EB8" w:rsidRPr="006E1794" w:rsidRDefault="00566EB8" w:rsidP="00566EB8">
      <w:pPr>
        <w:pStyle w:val="Item"/>
      </w:pPr>
      <w:r w:rsidRPr="006E1794">
        <w:t>Insert:</w:t>
      </w:r>
    </w:p>
    <w:p w:rsidR="00D2362A" w:rsidRPr="006E1794" w:rsidRDefault="00D2362A" w:rsidP="00D2362A">
      <w:pPr>
        <w:pStyle w:val="Tabletext"/>
      </w:pPr>
    </w:p>
    <w:tbl>
      <w:tblPr>
        <w:tblW w:w="7088" w:type="dxa"/>
        <w:tblInd w:w="31" w:type="dxa"/>
        <w:tblLayout w:type="fixed"/>
        <w:tblCellMar>
          <w:left w:w="31" w:type="dxa"/>
          <w:right w:w="31" w:type="dxa"/>
        </w:tblCellMar>
        <w:tblLook w:val="04A0" w:firstRow="1" w:lastRow="0" w:firstColumn="1" w:lastColumn="0" w:noHBand="0" w:noVBand="1"/>
      </w:tblPr>
      <w:tblGrid>
        <w:gridCol w:w="709"/>
        <w:gridCol w:w="5528"/>
        <w:gridCol w:w="851"/>
      </w:tblGrid>
      <w:tr w:rsidR="00566EB8" w:rsidRPr="006E1794" w:rsidTr="00D2362A">
        <w:tc>
          <w:tcPr>
            <w:tcW w:w="709" w:type="dxa"/>
            <w:shd w:val="clear" w:color="auto" w:fill="auto"/>
            <w:hideMark/>
          </w:tcPr>
          <w:p w:rsidR="00566EB8" w:rsidRPr="006E1794" w:rsidRDefault="00505128" w:rsidP="00505128">
            <w:pPr>
              <w:pStyle w:val="Tabletext"/>
            </w:pPr>
            <w:r w:rsidRPr="006E1794">
              <w:t>60049</w:t>
            </w:r>
          </w:p>
        </w:tc>
        <w:tc>
          <w:tcPr>
            <w:tcW w:w="5528" w:type="dxa"/>
            <w:shd w:val="clear" w:color="auto" w:fill="auto"/>
            <w:hideMark/>
          </w:tcPr>
          <w:p w:rsidR="00566EB8" w:rsidRPr="006E1794" w:rsidRDefault="00566EB8" w:rsidP="00505128">
            <w:pPr>
              <w:pStyle w:val="Tabletext"/>
            </w:pPr>
            <w:r w:rsidRPr="006E1794">
              <w:t>Digital subtraction angiography, examination of lower limb or limbs—1 to 3 data acquisition runs (R)</w:t>
            </w:r>
            <w:r w:rsidR="00505128" w:rsidRPr="006E1794">
              <w:t xml:space="preserve"> (NK)</w:t>
            </w:r>
            <w:r w:rsidRPr="006E1794">
              <w:t xml:space="preserve"> (Anaes.)</w:t>
            </w:r>
          </w:p>
        </w:tc>
        <w:tc>
          <w:tcPr>
            <w:tcW w:w="851" w:type="dxa"/>
            <w:shd w:val="clear" w:color="auto" w:fill="auto"/>
            <w:hideMark/>
          </w:tcPr>
          <w:p w:rsidR="00566EB8" w:rsidRPr="006E1794" w:rsidRDefault="00505128" w:rsidP="00505128">
            <w:pPr>
              <w:pStyle w:val="Tabletext"/>
              <w:tabs>
                <w:tab w:val="decimal" w:pos="440"/>
              </w:tabs>
              <w:jc w:val="right"/>
            </w:pPr>
            <w:r w:rsidRPr="006E1794">
              <w:t>282</w:t>
            </w:r>
            <w:r w:rsidR="00566EB8" w:rsidRPr="006E1794">
              <w:t>.00</w:t>
            </w:r>
          </w:p>
        </w:tc>
      </w:tr>
    </w:tbl>
    <w:p w:rsidR="00566EB8" w:rsidRPr="006E1794" w:rsidRDefault="004C672A" w:rsidP="00566EB8">
      <w:pPr>
        <w:pStyle w:val="ItemHead"/>
      </w:pPr>
      <w:r w:rsidRPr="006E1794">
        <w:t>25</w:t>
      </w:r>
      <w:r w:rsidR="00566EB8" w:rsidRPr="006E1794">
        <w:t xml:space="preserve">  Schedule</w:t>
      </w:r>
      <w:r w:rsidR="006E1794" w:rsidRPr="006E1794">
        <w:t> </w:t>
      </w:r>
      <w:r w:rsidR="00566EB8" w:rsidRPr="006E1794">
        <w:t>1 (after item</w:t>
      </w:r>
      <w:r w:rsidR="006E1794" w:rsidRPr="006E1794">
        <w:t> </w:t>
      </w:r>
      <w:r w:rsidR="00566EB8" w:rsidRPr="006E1794">
        <w:t>60051)</w:t>
      </w:r>
    </w:p>
    <w:p w:rsidR="00566EB8" w:rsidRPr="006E1794" w:rsidRDefault="00566EB8" w:rsidP="00566EB8">
      <w:pPr>
        <w:pStyle w:val="Item"/>
      </w:pPr>
      <w:r w:rsidRPr="006E1794">
        <w:t>Insert:</w:t>
      </w:r>
    </w:p>
    <w:p w:rsidR="00D2362A" w:rsidRPr="006E1794" w:rsidRDefault="00D2362A" w:rsidP="00D2362A">
      <w:pPr>
        <w:pStyle w:val="Tabletext"/>
      </w:pPr>
    </w:p>
    <w:tbl>
      <w:tblPr>
        <w:tblW w:w="7088" w:type="dxa"/>
        <w:tblInd w:w="31" w:type="dxa"/>
        <w:tblLayout w:type="fixed"/>
        <w:tblCellMar>
          <w:left w:w="31" w:type="dxa"/>
          <w:right w:w="31" w:type="dxa"/>
        </w:tblCellMar>
        <w:tblLook w:val="04A0" w:firstRow="1" w:lastRow="0" w:firstColumn="1" w:lastColumn="0" w:noHBand="0" w:noVBand="1"/>
      </w:tblPr>
      <w:tblGrid>
        <w:gridCol w:w="709"/>
        <w:gridCol w:w="5528"/>
        <w:gridCol w:w="851"/>
      </w:tblGrid>
      <w:tr w:rsidR="00566EB8" w:rsidRPr="006E1794" w:rsidTr="00D2362A">
        <w:tc>
          <w:tcPr>
            <w:tcW w:w="709" w:type="dxa"/>
            <w:shd w:val="clear" w:color="auto" w:fill="auto"/>
            <w:hideMark/>
          </w:tcPr>
          <w:p w:rsidR="00566EB8" w:rsidRPr="006E1794" w:rsidRDefault="00505128" w:rsidP="00505128">
            <w:pPr>
              <w:pStyle w:val="Tabletext"/>
            </w:pPr>
            <w:r w:rsidRPr="006E1794">
              <w:t>60052</w:t>
            </w:r>
          </w:p>
        </w:tc>
        <w:tc>
          <w:tcPr>
            <w:tcW w:w="5528" w:type="dxa"/>
            <w:shd w:val="clear" w:color="auto" w:fill="auto"/>
            <w:hideMark/>
          </w:tcPr>
          <w:p w:rsidR="00566EB8" w:rsidRPr="006E1794" w:rsidRDefault="00566EB8" w:rsidP="00505128">
            <w:pPr>
              <w:pStyle w:val="Tabletext"/>
            </w:pPr>
            <w:r w:rsidRPr="006E1794">
              <w:t xml:space="preserve">Digital subtraction angiography, examination of lower limb or limbs—4 to 6 data acquisition runs (R) </w:t>
            </w:r>
            <w:r w:rsidR="00505128" w:rsidRPr="006E1794">
              <w:t xml:space="preserve">(NK) </w:t>
            </w:r>
            <w:r w:rsidRPr="006E1794">
              <w:t>(Anaes.)</w:t>
            </w:r>
          </w:p>
        </w:tc>
        <w:tc>
          <w:tcPr>
            <w:tcW w:w="851" w:type="dxa"/>
            <w:shd w:val="clear" w:color="auto" w:fill="auto"/>
            <w:hideMark/>
          </w:tcPr>
          <w:p w:rsidR="00566EB8" w:rsidRPr="006E1794" w:rsidRDefault="00505128" w:rsidP="00505128">
            <w:pPr>
              <w:pStyle w:val="Tabletext"/>
              <w:tabs>
                <w:tab w:val="decimal" w:pos="440"/>
              </w:tabs>
              <w:jc w:val="right"/>
            </w:pPr>
            <w:r w:rsidRPr="006E1794">
              <w:t>413.55</w:t>
            </w:r>
          </w:p>
        </w:tc>
      </w:tr>
    </w:tbl>
    <w:p w:rsidR="00566EB8" w:rsidRPr="006E1794" w:rsidRDefault="004C672A" w:rsidP="00566EB8">
      <w:pPr>
        <w:pStyle w:val="ItemHead"/>
      </w:pPr>
      <w:r w:rsidRPr="006E1794">
        <w:t>26</w:t>
      </w:r>
      <w:r w:rsidR="00566EB8" w:rsidRPr="006E1794">
        <w:t xml:space="preserve">  Schedule</w:t>
      </w:r>
      <w:r w:rsidR="006E1794" w:rsidRPr="006E1794">
        <w:t> </w:t>
      </w:r>
      <w:r w:rsidR="00566EB8" w:rsidRPr="006E1794">
        <w:t>1 (after item</w:t>
      </w:r>
      <w:r w:rsidR="006E1794" w:rsidRPr="006E1794">
        <w:t> </w:t>
      </w:r>
      <w:r w:rsidR="00566EB8" w:rsidRPr="006E1794">
        <w:t>60054)</w:t>
      </w:r>
    </w:p>
    <w:p w:rsidR="00566EB8" w:rsidRPr="006E1794" w:rsidRDefault="00566EB8" w:rsidP="00566EB8">
      <w:pPr>
        <w:pStyle w:val="Item"/>
      </w:pPr>
      <w:r w:rsidRPr="006E1794">
        <w:t>Insert:</w:t>
      </w:r>
    </w:p>
    <w:p w:rsidR="00D2362A" w:rsidRPr="006E1794" w:rsidRDefault="00D2362A" w:rsidP="00D2362A">
      <w:pPr>
        <w:pStyle w:val="Tabletext"/>
      </w:pPr>
    </w:p>
    <w:tbl>
      <w:tblPr>
        <w:tblW w:w="7088" w:type="dxa"/>
        <w:tblInd w:w="31" w:type="dxa"/>
        <w:tblLayout w:type="fixed"/>
        <w:tblCellMar>
          <w:left w:w="31" w:type="dxa"/>
          <w:right w:w="31" w:type="dxa"/>
        </w:tblCellMar>
        <w:tblLook w:val="04A0" w:firstRow="1" w:lastRow="0" w:firstColumn="1" w:lastColumn="0" w:noHBand="0" w:noVBand="1"/>
      </w:tblPr>
      <w:tblGrid>
        <w:gridCol w:w="709"/>
        <w:gridCol w:w="5528"/>
        <w:gridCol w:w="851"/>
      </w:tblGrid>
      <w:tr w:rsidR="00566EB8" w:rsidRPr="006E1794" w:rsidTr="00D2362A">
        <w:tc>
          <w:tcPr>
            <w:tcW w:w="709" w:type="dxa"/>
            <w:shd w:val="clear" w:color="auto" w:fill="auto"/>
            <w:hideMark/>
          </w:tcPr>
          <w:p w:rsidR="00566EB8" w:rsidRPr="006E1794" w:rsidRDefault="000B14B2" w:rsidP="00505128">
            <w:pPr>
              <w:pStyle w:val="Tabletext"/>
            </w:pPr>
            <w:r w:rsidRPr="006E1794">
              <w:t>60055</w:t>
            </w:r>
          </w:p>
        </w:tc>
        <w:tc>
          <w:tcPr>
            <w:tcW w:w="5528" w:type="dxa"/>
            <w:shd w:val="clear" w:color="auto" w:fill="auto"/>
            <w:hideMark/>
          </w:tcPr>
          <w:p w:rsidR="00566EB8" w:rsidRPr="006E1794" w:rsidRDefault="00566EB8" w:rsidP="00505128">
            <w:pPr>
              <w:pStyle w:val="Tabletext"/>
            </w:pPr>
            <w:r w:rsidRPr="006E1794">
              <w:t xml:space="preserve">Digital subtraction angiography, examination of lower limb or limbs—7 to 9 data acquisition runs (R) </w:t>
            </w:r>
            <w:r w:rsidR="000B14B2" w:rsidRPr="006E1794">
              <w:t xml:space="preserve">(NK) </w:t>
            </w:r>
            <w:r w:rsidRPr="006E1794">
              <w:t>(Anaes.)</w:t>
            </w:r>
          </w:p>
        </w:tc>
        <w:tc>
          <w:tcPr>
            <w:tcW w:w="851" w:type="dxa"/>
            <w:shd w:val="clear" w:color="auto" w:fill="auto"/>
            <w:hideMark/>
          </w:tcPr>
          <w:p w:rsidR="00566EB8" w:rsidRPr="006E1794" w:rsidRDefault="000B14B2" w:rsidP="00505128">
            <w:pPr>
              <w:pStyle w:val="Tabletext"/>
              <w:tabs>
                <w:tab w:val="decimal" w:pos="440"/>
              </w:tabs>
              <w:jc w:val="right"/>
            </w:pPr>
            <w:r w:rsidRPr="006E1794">
              <w:t>588.05</w:t>
            </w:r>
          </w:p>
        </w:tc>
      </w:tr>
    </w:tbl>
    <w:p w:rsidR="00566EB8" w:rsidRPr="006E1794" w:rsidRDefault="004C672A" w:rsidP="00566EB8">
      <w:pPr>
        <w:pStyle w:val="ItemHead"/>
      </w:pPr>
      <w:r w:rsidRPr="006E1794">
        <w:t>27</w:t>
      </w:r>
      <w:r w:rsidR="00566EB8" w:rsidRPr="006E1794">
        <w:t xml:space="preserve">  Schedule</w:t>
      </w:r>
      <w:r w:rsidR="006E1794" w:rsidRPr="006E1794">
        <w:t> </w:t>
      </w:r>
      <w:r w:rsidR="00566EB8" w:rsidRPr="006E1794">
        <w:t>1 (after item</w:t>
      </w:r>
      <w:r w:rsidR="006E1794" w:rsidRPr="006E1794">
        <w:t> </w:t>
      </w:r>
      <w:r w:rsidR="00566EB8" w:rsidRPr="006E1794">
        <w:t>60057)</w:t>
      </w:r>
    </w:p>
    <w:p w:rsidR="00566EB8" w:rsidRPr="006E1794" w:rsidRDefault="00566EB8" w:rsidP="00566EB8">
      <w:pPr>
        <w:pStyle w:val="Item"/>
      </w:pPr>
      <w:r w:rsidRPr="006E1794">
        <w:t>Insert:</w:t>
      </w:r>
    </w:p>
    <w:p w:rsidR="00D2362A" w:rsidRPr="006E1794" w:rsidRDefault="00D2362A" w:rsidP="00D2362A">
      <w:pPr>
        <w:pStyle w:val="Tabletext"/>
      </w:pPr>
    </w:p>
    <w:tbl>
      <w:tblPr>
        <w:tblW w:w="7088" w:type="dxa"/>
        <w:tblInd w:w="31" w:type="dxa"/>
        <w:tblLayout w:type="fixed"/>
        <w:tblCellMar>
          <w:left w:w="31" w:type="dxa"/>
          <w:right w:w="31" w:type="dxa"/>
        </w:tblCellMar>
        <w:tblLook w:val="04A0" w:firstRow="1" w:lastRow="0" w:firstColumn="1" w:lastColumn="0" w:noHBand="0" w:noVBand="1"/>
      </w:tblPr>
      <w:tblGrid>
        <w:gridCol w:w="709"/>
        <w:gridCol w:w="5528"/>
        <w:gridCol w:w="851"/>
      </w:tblGrid>
      <w:tr w:rsidR="00566EB8" w:rsidRPr="006E1794" w:rsidTr="00D2362A">
        <w:tc>
          <w:tcPr>
            <w:tcW w:w="709" w:type="dxa"/>
            <w:shd w:val="clear" w:color="auto" w:fill="auto"/>
            <w:hideMark/>
          </w:tcPr>
          <w:p w:rsidR="00566EB8" w:rsidRPr="006E1794" w:rsidRDefault="000B14B2" w:rsidP="00505128">
            <w:pPr>
              <w:pStyle w:val="Tabletext"/>
            </w:pPr>
            <w:r w:rsidRPr="006E1794">
              <w:t>60058</w:t>
            </w:r>
          </w:p>
        </w:tc>
        <w:tc>
          <w:tcPr>
            <w:tcW w:w="5528" w:type="dxa"/>
            <w:shd w:val="clear" w:color="auto" w:fill="auto"/>
            <w:hideMark/>
          </w:tcPr>
          <w:p w:rsidR="00566EB8" w:rsidRPr="006E1794" w:rsidRDefault="00566EB8" w:rsidP="00505128">
            <w:pPr>
              <w:pStyle w:val="Tabletext"/>
            </w:pPr>
            <w:r w:rsidRPr="006E1794">
              <w:t>Digital subtraction angiography, examination of lower limb or limbs—10 or more data acquisition runs (R)</w:t>
            </w:r>
            <w:r w:rsidR="000B14B2" w:rsidRPr="006E1794">
              <w:t xml:space="preserve"> (NK)</w:t>
            </w:r>
            <w:r w:rsidRPr="006E1794">
              <w:t xml:space="preserve"> (Anaes.)</w:t>
            </w:r>
          </w:p>
        </w:tc>
        <w:tc>
          <w:tcPr>
            <w:tcW w:w="851" w:type="dxa"/>
            <w:shd w:val="clear" w:color="auto" w:fill="auto"/>
            <w:hideMark/>
          </w:tcPr>
          <w:p w:rsidR="00566EB8" w:rsidRPr="006E1794" w:rsidRDefault="00126C25" w:rsidP="00505128">
            <w:pPr>
              <w:pStyle w:val="Tabletext"/>
              <w:tabs>
                <w:tab w:val="decimal" w:pos="440"/>
              </w:tabs>
              <w:jc w:val="right"/>
            </w:pPr>
            <w:r w:rsidRPr="006E1794">
              <w:t>6</w:t>
            </w:r>
            <w:r w:rsidR="000B14B2" w:rsidRPr="006E1794">
              <w:t>88.15</w:t>
            </w:r>
          </w:p>
        </w:tc>
      </w:tr>
    </w:tbl>
    <w:p w:rsidR="00566EB8" w:rsidRPr="006E1794" w:rsidRDefault="004C672A" w:rsidP="00566EB8">
      <w:pPr>
        <w:pStyle w:val="ItemHead"/>
      </w:pPr>
      <w:r w:rsidRPr="006E1794">
        <w:t>28</w:t>
      </w:r>
      <w:r w:rsidR="00566EB8" w:rsidRPr="006E1794">
        <w:t xml:space="preserve">  Schedule</w:t>
      </w:r>
      <w:r w:rsidR="006E1794" w:rsidRPr="006E1794">
        <w:t> </w:t>
      </w:r>
      <w:r w:rsidR="00566EB8" w:rsidRPr="006E1794">
        <w:t>1 (after item</w:t>
      </w:r>
      <w:r w:rsidR="006E1794" w:rsidRPr="006E1794">
        <w:t> </w:t>
      </w:r>
      <w:r w:rsidR="00566EB8" w:rsidRPr="006E1794">
        <w:t>60060)</w:t>
      </w:r>
    </w:p>
    <w:p w:rsidR="00566EB8" w:rsidRPr="006E1794" w:rsidRDefault="00566EB8" w:rsidP="00566EB8">
      <w:pPr>
        <w:pStyle w:val="Item"/>
      </w:pPr>
      <w:r w:rsidRPr="006E1794">
        <w:t>Insert:</w:t>
      </w:r>
    </w:p>
    <w:p w:rsidR="00D2362A" w:rsidRPr="006E1794" w:rsidRDefault="00D2362A" w:rsidP="00D2362A">
      <w:pPr>
        <w:pStyle w:val="Tabletext"/>
      </w:pPr>
    </w:p>
    <w:tbl>
      <w:tblPr>
        <w:tblW w:w="7088" w:type="dxa"/>
        <w:tblInd w:w="31" w:type="dxa"/>
        <w:tblLayout w:type="fixed"/>
        <w:tblCellMar>
          <w:left w:w="31" w:type="dxa"/>
          <w:right w:w="31" w:type="dxa"/>
        </w:tblCellMar>
        <w:tblLook w:val="04A0" w:firstRow="1" w:lastRow="0" w:firstColumn="1" w:lastColumn="0" w:noHBand="0" w:noVBand="1"/>
      </w:tblPr>
      <w:tblGrid>
        <w:gridCol w:w="709"/>
        <w:gridCol w:w="5528"/>
        <w:gridCol w:w="851"/>
      </w:tblGrid>
      <w:tr w:rsidR="00566EB8" w:rsidRPr="006E1794" w:rsidTr="00D2362A">
        <w:tc>
          <w:tcPr>
            <w:tcW w:w="709" w:type="dxa"/>
            <w:shd w:val="clear" w:color="auto" w:fill="auto"/>
            <w:hideMark/>
          </w:tcPr>
          <w:p w:rsidR="00566EB8" w:rsidRPr="006E1794" w:rsidRDefault="000B14B2" w:rsidP="00505128">
            <w:pPr>
              <w:pStyle w:val="Tabletext"/>
            </w:pPr>
            <w:r w:rsidRPr="006E1794">
              <w:t>60061</w:t>
            </w:r>
          </w:p>
        </w:tc>
        <w:tc>
          <w:tcPr>
            <w:tcW w:w="5528" w:type="dxa"/>
            <w:shd w:val="clear" w:color="auto" w:fill="auto"/>
            <w:hideMark/>
          </w:tcPr>
          <w:p w:rsidR="00566EB8" w:rsidRPr="006E1794" w:rsidRDefault="00566EB8" w:rsidP="00505128">
            <w:pPr>
              <w:pStyle w:val="Tabletext"/>
            </w:pPr>
            <w:r w:rsidRPr="006E1794">
              <w:t xml:space="preserve">Digital subtraction angiography, examination of aorta and lower </w:t>
            </w:r>
            <w:r w:rsidRPr="006E1794">
              <w:lastRenderedPageBreak/>
              <w:t xml:space="preserve">limb or limbs—1 to 3 data acquisition runs (R) </w:t>
            </w:r>
            <w:r w:rsidR="000B14B2" w:rsidRPr="006E1794">
              <w:t xml:space="preserve">(NK) </w:t>
            </w:r>
            <w:r w:rsidRPr="006E1794">
              <w:t>(Anaes.)</w:t>
            </w:r>
          </w:p>
        </w:tc>
        <w:tc>
          <w:tcPr>
            <w:tcW w:w="851" w:type="dxa"/>
            <w:shd w:val="clear" w:color="auto" w:fill="auto"/>
            <w:hideMark/>
          </w:tcPr>
          <w:p w:rsidR="00566EB8" w:rsidRPr="006E1794" w:rsidRDefault="000B14B2" w:rsidP="00505128">
            <w:pPr>
              <w:pStyle w:val="Tabletext"/>
              <w:tabs>
                <w:tab w:val="decimal" w:pos="440"/>
              </w:tabs>
              <w:jc w:val="right"/>
            </w:pPr>
            <w:r w:rsidRPr="006E1794">
              <w:lastRenderedPageBreak/>
              <w:t>282</w:t>
            </w:r>
            <w:r w:rsidR="00566EB8" w:rsidRPr="006E1794">
              <w:t>.00</w:t>
            </w:r>
          </w:p>
        </w:tc>
      </w:tr>
    </w:tbl>
    <w:p w:rsidR="00566EB8" w:rsidRPr="006E1794" w:rsidRDefault="004C672A" w:rsidP="00566EB8">
      <w:pPr>
        <w:pStyle w:val="ItemHead"/>
      </w:pPr>
      <w:r w:rsidRPr="006E1794">
        <w:lastRenderedPageBreak/>
        <w:t>29</w:t>
      </w:r>
      <w:r w:rsidR="00566EB8" w:rsidRPr="006E1794">
        <w:t xml:space="preserve">  Schedule</w:t>
      </w:r>
      <w:r w:rsidR="006E1794" w:rsidRPr="006E1794">
        <w:t> </w:t>
      </w:r>
      <w:r w:rsidR="00566EB8" w:rsidRPr="006E1794">
        <w:t>1 (after item</w:t>
      </w:r>
      <w:r w:rsidR="006E1794" w:rsidRPr="006E1794">
        <w:t> </w:t>
      </w:r>
      <w:r w:rsidR="00566EB8" w:rsidRPr="006E1794">
        <w:t>60063)</w:t>
      </w:r>
    </w:p>
    <w:p w:rsidR="00566EB8" w:rsidRPr="006E1794" w:rsidRDefault="00566EB8" w:rsidP="00566EB8">
      <w:pPr>
        <w:pStyle w:val="Item"/>
      </w:pPr>
      <w:r w:rsidRPr="006E1794">
        <w:t>Insert:</w:t>
      </w:r>
    </w:p>
    <w:p w:rsidR="00D2362A" w:rsidRPr="006E1794" w:rsidRDefault="00D2362A" w:rsidP="00D2362A">
      <w:pPr>
        <w:pStyle w:val="Tabletext"/>
      </w:pPr>
    </w:p>
    <w:tbl>
      <w:tblPr>
        <w:tblW w:w="7088" w:type="dxa"/>
        <w:tblInd w:w="31" w:type="dxa"/>
        <w:tblLayout w:type="fixed"/>
        <w:tblCellMar>
          <w:left w:w="31" w:type="dxa"/>
          <w:right w:w="31" w:type="dxa"/>
        </w:tblCellMar>
        <w:tblLook w:val="04A0" w:firstRow="1" w:lastRow="0" w:firstColumn="1" w:lastColumn="0" w:noHBand="0" w:noVBand="1"/>
      </w:tblPr>
      <w:tblGrid>
        <w:gridCol w:w="709"/>
        <w:gridCol w:w="5528"/>
        <w:gridCol w:w="851"/>
      </w:tblGrid>
      <w:tr w:rsidR="00566EB8" w:rsidRPr="006E1794" w:rsidTr="00D2362A">
        <w:tc>
          <w:tcPr>
            <w:tcW w:w="709" w:type="dxa"/>
            <w:shd w:val="clear" w:color="auto" w:fill="auto"/>
            <w:hideMark/>
          </w:tcPr>
          <w:p w:rsidR="00566EB8" w:rsidRPr="006E1794" w:rsidRDefault="000B14B2" w:rsidP="00505128">
            <w:pPr>
              <w:pStyle w:val="Tabletext"/>
            </w:pPr>
            <w:r w:rsidRPr="006E1794">
              <w:t>60064</w:t>
            </w:r>
          </w:p>
        </w:tc>
        <w:tc>
          <w:tcPr>
            <w:tcW w:w="5528" w:type="dxa"/>
            <w:shd w:val="clear" w:color="auto" w:fill="auto"/>
            <w:hideMark/>
          </w:tcPr>
          <w:p w:rsidR="00566EB8" w:rsidRPr="006E1794" w:rsidRDefault="00566EB8" w:rsidP="00505128">
            <w:pPr>
              <w:pStyle w:val="Tabletext"/>
            </w:pPr>
            <w:r w:rsidRPr="006E1794">
              <w:t xml:space="preserve">Digital subtraction angiography, examination of aorta and lower limb or limbs—4 to 6 data acquisition runs (R) </w:t>
            </w:r>
            <w:r w:rsidR="000B14B2" w:rsidRPr="006E1794">
              <w:t xml:space="preserve">(NK) </w:t>
            </w:r>
            <w:r w:rsidRPr="006E1794">
              <w:t>(Anaes.)</w:t>
            </w:r>
          </w:p>
        </w:tc>
        <w:tc>
          <w:tcPr>
            <w:tcW w:w="851" w:type="dxa"/>
            <w:shd w:val="clear" w:color="auto" w:fill="auto"/>
            <w:hideMark/>
          </w:tcPr>
          <w:p w:rsidR="00566EB8" w:rsidRPr="006E1794" w:rsidRDefault="000B14B2" w:rsidP="000B14B2">
            <w:pPr>
              <w:pStyle w:val="Tabletext"/>
              <w:tabs>
                <w:tab w:val="decimal" w:pos="440"/>
              </w:tabs>
              <w:jc w:val="right"/>
            </w:pPr>
            <w:r w:rsidRPr="006E1794">
              <w:t>413.55</w:t>
            </w:r>
          </w:p>
        </w:tc>
      </w:tr>
    </w:tbl>
    <w:p w:rsidR="00566EB8" w:rsidRPr="006E1794" w:rsidRDefault="004C672A" w:rsidP="00566EB8">
      <w:pPr>
        <w:pStyle w:val="ItemHead"/>
      </w:pPr>
      <w:r w:rsidRPr="006E1794">
        <w:t>30</w:t>
      </w:r>
      <w:r w:rsidR="00566EB8" w:rsidRPr="006E1794">
        <w:t xml:space="preserve">  Schedule</w:t>
      </w:r>
      <w:r w:rsidR="006E1794" w:rsidRPr="006E1794">
        <w:t> </w:t>
      </w:r>
      <w:r w:rsidR="00566EB8" w:rsidRPr="006E1794">
        <w:t>1 (after item</w:t>
      </w:r>
      <w:r w:rsidR="006E1794" w:rsidRPr="006E1794">
        <w:t> </w:t>
      </w:r>
      <w:r w:rsidR="00566EB8" w:rsidRPr="006E1794">
        <w:t>60066)</w:t>
      </w:r>
    </w:p>
    <w:p w:rsidR="00566EB8" w:rsidRPr="006E1794" w:rsidRDefault="00566EB8" w:rsidP="00566EB8">
      <w:pPr>
        <w:pStyle w:val="Item"/>
      </w:pPr>
      <w:r w:rsidRPr="006E1794">
        <w:t>Insert:</w:t>
      </w:r>
    </w:p>
    <w:p w:rsidR="00D2362A" w:rsidRPr="006E1794" w:rsidRDefault="00D2362A" w:rsidP="00D2362A">
      <w:pPr>
        <w:pStyle w:val="Tabletext"/>
      </w:pPr>
    </w:p>
    <w:tbl>
      <w:tblPr>
        <w:tblW w:w="7088" w:type="dxa"/>
        <w:tblInd w:w="31" w:type="dxa"/>
        <w:tblLayout w:type="fixed"/>
        <w:tblCellMar>
          <w:left w:w="31" w:type="dxa"/>
          <w:right w:w="31" w:type="dxa"/>
        </w:tblCellMar>
        <w:tblLook w:val="04A0" w:firstRow="1" w:lastRow="0" w:firstColumn="1" w:lastColumn="0" w:noHBand="0" w:noVBand="1"/>
      </w:tblPr>
      <w:tblGrid>
        <w:gridCol w:w="709"/>
        <w:gridCol w:w="5528"/>
        <w:gridCol w:w="851"/>
      </w:tblGrid>
      <w:tr w:rsidR="00566EB8" w:rsidRPr="006E1794" w:rsidTr="00D2362A">
        <w:tc>
          <w:tcPr>
            <w:tcW w:w="709" w:type="dxa"/>
            <w:shd w:val="clear" w:color="auto" w:fill="auto"/>
            <w:hideMark/>
          </w:tcPr>
          <w:p w:rsidR="00566EB8" w:rsidRPr="006E1794" w:rsidRDefault="000B14B2" w:rsidP="00505128">
            <w:pPr>
              <w:pStyle w:val="Tabletext"/>
            </w:pPr>
            <w:r w:rsidRPr="006E1794">
              <w:t>60067</w:t>
            </w:r>
          </w:p>
        </w:tc>
        <w:tc>
          <w:tcPr>
            <w:tcW w:w="5528" w:type="dxa"/>
            <w:shd w:val="clear" w:color="auto" w:fill="auto"/>
            <w:hideMark/>
          </w:tcPr>
          <w:p w:rsidR="00566EB8" w:rsidRPr="006E1794" w:rsidRDefault="00566EB8" w:rsidP="00505128">
            <w:pPr>
              <w:pStyle w:val="Tabletext"/>
            </w:pPr>
            <w:r w:rsidRPr="006E1794">
              <w:t>Digital subtraction angiography, examination of aorta and lower limb or limbs—7 to 9 data acquisition runs (R)</w:t>
            </w:r>
            <w:r w:rsidR="000B14B2" w:rsidRPr="006E1794">
              <w:t xml:space="preserve"> (NK)</w:t>
            </w:r>
            <w:r w:rsidRPr="006E1794">
              <w:t xml:space="preserve"> (Anaes.)</w:t>
            </w:r>
          </w:p>
        </w:tc>
        <w:tc>
          <w:tcPr>
            <w:tcW w:w="851" w:type="dxa"/>
            <w:shd w:val="clear" w:color="auto" w:fill="auto"/>
            <w:hideMark/>
          </w:tcPr>
          <w:p w:rsidR="00566EB8" w:rsidRPr="006E1794" w:rsidRDefault="000B14B2" w:rsidP="000B14B2">
            <w:pPr>
              <w:pStyle w:val="Tabletext"/>
              <w:tabs>
                <w:tab w:val="decimal" w:pos="440"/>
              </w:tabs>
              <w:jc w:val="right"/>
            </w:pPr>
            <w:r w:rsidRPr="006E1794">
              <w:t>588.05</w:t>
            </w:r>
          </w:p>
        </w:tc>
      </w:tr>
    </w:tbl>
    <w:p w:rsidR="00566EB8" w:rsidRPr="006E1794" w:rsidRDefault="004C672A" w:rsidP="00566EB8">
      <w:pPr>
        <w:pStyle w:val="ItemHead"/>
      </w:pPr>
      <w:r w:rsidRPr="006E1794">
        <w:t>31</w:t>
      </w:r>
      <w:r w:rsidR="00566EB8" w:rsidRPr="006E1794">
        <w:t xml:space="preserve">  Schedule</w:t>
      </w:r>
      <w:r w:rsidR="006E1794" w:rsidRPr="006E1794">
        <w:t> </w:t>
      </w:r>
      <w:r w:rsidR="00566EB8" w:rsidRPr="006E1794">
        <w:t>1 (after item</w:t>
      </w:r>
      <w:r w:rsidR="006E1794" w:rsidRPr="006E1794">
        <w:t> </w:t>
      </w:r>
      <w:r w:rsidR="00566EB8" w:rsidRPr="006E1794">
        <w:t>60069)</w:t>
      </w:r>
    </w:p>
    <w:p w:rsidR="00566EB8" w:rsidRPr="006E1794" w:rsidRDefault="00566EB8" w:rsidP="00566EB8">
      <w:pPr>
        <w:pStyle w:val="Item"/>
      </w:pPr>
      <w:r w:rsidRPr="006E1794">
        <w:t>Insert:</w:t>
      </w:r>
    </w:p>
    <w:p w:rsidR="00D2362A" w:rsidRPr="006E1794" w:rsidRDefault="00D2362A" w:rsidP="00D2362A">
      <w:pPr>
        <w:pStyle w:val="Tabletext"/>
      </w:pPr>
    </w:p>
    <w:tbl>
      <w:tblPr>
        <w:tblW w:w="7088" w:type="dxa"/>
        <w:tblInd w:w="31" w:type="dxa"/>
        <w:tblLayout w:type="fixed"/>
        <w:tblCellMar>
          <w:left w:w="31" w:type="dxa"/>
          <w:right w:w="31" w:type="dxa"/>
        </w:tblCellMar>
        <w:tblLook w:val="04A0" w:firstRow="1" w:lastRow="0" w:firstColumn="1" w:lastColumn="0" w:noHBand="0" w:noVBand="1"/>
      </w:tblPr>
      <w:tblGrid>
        <w:gridCol w:w="709"/>
        <w:gridCol w:w="5528"/>
        <w:gridCol w:w="851"/>
      </w:tblGrid>
      <w:tr w:rsidR="00566EB8" w:rsidRPr="006E1794" w:rsidTr="00D2362A">
        <w:tc>
          <w:tcPr>
            <w:tcW w:w="709" w:type="dxa"/>
            <w:shd w:val="clear" w:color="auto" w:fill="auto"/>
            <w:hideMark/>
          </w:tcPr>
          <w:p w:rsidR="00566EB8" w:rsidRPr="006E1794" w:rsidRDefault="000B14B2" w:rsidP="00505128">
            <w:pPr>
              <w:pStyle w:val="Tabletext"/>
            </w:pPr>
            <w:r w:rsidRPr="006E1794">
              <w:t>60070</w:t>
            </w:r>
          </w:p>
        </w:tc>
        <w:tc>
          <w:tcPr>
            <w:tcW w:w="5528" w:type="dxa"/>
            <w:shd w:val="clear" w:color="auto" w:fill="auto"/>
            <w:hideMark/>
          </w:tcPr>
          <w:p w:rsidR="00566EB8" w:rsidRPr="006E1794" w:rsidRDefault="00566EB8" w:rsidP="00505128">
            <w:pPr>
              <w:pStyle w:val="Tabletext"/>
            </w:pPr>
            <w:r w:rsidRPr="006E1794">
              <w:t>Digital subtraction angiography, examination of aorta and lower limb or limbs—10 or more data acquisition runs (R)</w:t>
            </w:r>
            <w:r w:rsidR="000B14B2" w:rsidRPr="006E1794">
              <w:t xml:space="preserve"> (NK)</w:t>
            </w:r>
            <w:r w:rsidRPr="006E1794">
              <w:t xml:space="preserve"> (Anaes.)</w:t>
            </w:r>
          </w:p>
        </w:tc>
        <w:tc>
          <w:tcPr>
            <w:tcW w:w="851" w:type="dxa"/>
            <w:shd w:val="clear" w:color="auto" w:fill="auto"/>
            <w:hideMark/>
          </w:tcPr>
          <w:p w:rsidR="00566EB8" w:rsidRPr="006E1794" w:rsidRDefault="000B14B2" w:rsidP="000B14B2">
            <w:pPr>
              <w:pStyle w:val="Tabletext"/>
              <w:tabs>
                <w:tab w:val="decimal" w:pos="440"/>
              </w:tabs>
              <w:jc w:val="right"/>
            </w:pPr>
            <w:r w:rsidRPr="006E1794">
              <w:t>688.15</w:t>
            </w:r>
          </w:p>
        </w:tc>
      </w:tr>
    </w:tbl>
    <w:p w:rsidR="00566EB8" w:rsidRPr="006E1794" w:rsidRDefault="004C672A" w:rsidP="00566EB8">
      <w:pPr>
        <w:pStyle w:val="ItemHead"/>
      </w:pPr>
      <w:r w:rsidRPr="006E1794">
        <w:t>32</w:t>
      </w:r>
      <w:r w:rsidR="00566EB8" w:rsidRPr="006E1794">
        <w:t xml:space="preserve">  Schedule</w:t>
      </w:r>
      <w:r w:rsidR="006E1794" w:rsidRPr="006E1794">
        <w:t> </w:t>
      </w:r>
      <w:r w:rsidR="00566EB8" w:rsidRPr="006E1794">
        <w:t>1 (after item</w:t>
      </w:r>
      <w:r w:rsidR="006E1794" w:rsidRPr="006E1794">
        <w:t> </w:t>
      </w:r>
      <w:r w:rsidR="00566EB8" w:rsidRPr="006E1794">
        <w:t>60072)</w:t>
      </w:r>
    </w:p>
    <w:p w:rsidR="00566EB8" w:rsidRPr="006E1794" w:rsidRDefault="00566EB8" w:rsidP="00566EB8">
      <w:pPr>
        <w:pStyle w:val="Item"/>
      </w:pPr>
      <w:r w:rsidRPr="006E1794">
        <w:t>Insert:</w:t>
      </w:r>
    </w:p>
    <w:p w:rsidR="00D2362A" w:rsidRPr="006E1794" w:rsidRDefault="00D2362A" w:rsidP="00D2362A">
      <w:pPr>
        <w:pStyle w:val="Tabletext"/>
      </w:pPr>
    </w:p>
    <w:tbl>
      <w:tblPr>
        <w:tblW w:w="7088" w:type="dxa"/>
        <w:tblInd w:w="31" w:type="dxa"/>
        <w:tblLayout w:type="fixed"/>
        <w:tblCellMar>
          <w:left w:w="31" w:type="dxa"/>
          <w:right w:w="31" w:type="dxa"/>
        </w:tblCellMar>
        <w:tblLook w:val="04A0" w:firstRow="1" w:lastRow="0" w:firstColumn="1" w:lastColumn="0" w:noHBand="0" w:noVBand="1"/>
      </w:tblPr>
      <w:tblGrid>
        <w:gridCol w:w="709"/>
        <w:gridCol w:w="5528"/>
        <w:gridCol w:w="851"/>
      </w:tblGrid>
      <w:tr w:rsidR="00566EB8" w:rsidRPr="006E1794" w:rsidTr="00D2362A">
        <w:tc>
          <w:tcPr>
            <w:tcW w:w="709" w:type="dxa"/>
            <w:shd w:val="clear" w:color="auto" w:fill="auto"/>
            <w:hideMark/>
          </w:tcPr>
          <w:p w:rsidR="00566EB8" w:rsidRPr="006E1794" w:rsidRDefault="000B14B2" w:rsidP="00505128">
            <w:pPr>
              <w:pStyle w:val="Tabletext"/>
            </w:pPr>
            <w:r w:rsidRPr="006E1794">
              <w:t>60073</w:t>
            </w:r>
          </w:p>
        </w:tc>
        <w:tc>
          <w:tcPr>
            <w:tcW w:w="5528" w:type="dxa"/>
            <w:shd w:val="clear" w:color="auto" w:fill="auto"/>
            <w:hideMark/>
          </w:tcPr>
          <w:p w:rsidR="00566EB8" w:rsidRPr="006E1794" w:rsidRDefault="00566EB8" w:rsidP="00505128">
            <w:pPr>
              <w:pStyle w:val="Tabletext"/>
            </w:pPr>
            <w:r w:rsidRPr="006E1794">
              <w:t xml:space="preserve">Selective arteriography or selective venography by digital subtraction angiography technique—one vessel (NR) </w:t>
            </w:r>
            <w:r w:rsidR="000B14B2" w:rsidRPr="006E1794">
              <w:t>(NK)</w:t>
            </w:r>
            <w:r w:rsidR="00E05BDE" w:rsidRPr="006E1794">
              <w:t xml:space="preserve"> </w:t>
            </w:r>
            <w:r w:rsidRPr="006E1794">
              <w:t>(Anaes.)</w:t>
            </w:r>
          </w:p>
        </w:tc>
        <w:tc>
          <w:tcPr>
            <w:tcW w:w="851" w:type="dxa"/>
            <w:shd w:val="clear" w:color="auto" w:fill="auto"/>
            <w:hideMark/>
          </w:tcPr>
          <w:p w:rsidR="00566EB8" w:rsidRPr="006E1794" w:rsidRDefault="000B14B2" w:rsidP="000B14B2">
            <w:pPr>
              <w:pStyle w:val="Tabletext"/>
              <w:tabs>
                <w:tab w:val="decimal" w:pos="440"/>
              </w:tabs>
              <w:jc w:val="right"/>
            </w:pPr>
            <w:r w:rsidRPr="006E1794">
              <w:t>24.05</w:t>
            </w:r>
          </w:p>
        </w:tc>
      </w:tr>
    </w:tbl>
    <w:p w:rsidR="00566EB8" w:rsidRPr="006E1794" w:rsidRDefault="004C672A" w:rsidP="00566EB8">
      <w:pPr>
        <w:pStyle w:val="ItemHead"/>
      </w:pPr>
      <w:r w:rsidRPr="006E1794">
        <w:t>33</w:t>
      </w:r>
      <w:r w:rsidR="00566EB8" w:rsidRPr="006E1794">
        <w:t xml:space="preserve">  Schedule</w:t>
      </w:r>
      <w:r w:rsidR="006E1794" w:rsidRPr="006E1794">
        <w:t> </w:t>
      </w:r>
      <w:r w:rsidR="00566EB8" w:rsidRPr="006E1794">
        <w:t>1 (after item</w:t>
      </w:r>
      <w:r w:rsidR="006E1794" w:rsidRPr="006E1794">
        <w:t> </w:t>
      </w:r>
      <w:r w:rsidR="00566EB8" w:rsidRPr="006E1794">
        <w:t>60075)</w:t>
      </w:r>
    </w:p>
    <w:p w:rsidR="00566EB8" w:rsidRPr="006E1794" w:rsidRDefault="00566EB8" w:rsidP="00566EB8">
      <w:pPr>
        <w:pStyle w:val="Item"/>
      </w:pPr>
      <w:r w:rsidRPr="006E1794">
        <w:t>Insert:</w:t>
      </w:r>
    </w:p>
    <w:p w:rsidR="00D2362A" w:rsidRPr="006E1794" w:rsidRDefault="00D2362A" w:rsidP="00D2362A">
      <w:pPr>
        <w:pStyle w:val="Tabletext"/>
      </w:pPr>
    </w:p>
    <w:tbl>
      <w:tblPr>
        <w:tblW w:w="7088" w:type="dxa"/>
        <w:tblInd w:w="31" w:type="dxa"/>
        <w:tblLayout w:type="fixed"/>
        <w:tblCellMar>
          <w:left w:w="31" w:type="dxa"/>
          <w:right w:w="31" w:type="dxa"/>
        </w:tblCellMar>
        <w:tblLook w:val="04A0" w:firstRow="1" w:lastRow="0" w:firstColumn="1" w:lastColumn="0" w:noHBand="0" w:noVBand="1"/>
      </w:tblPr>
      <w:tblGrid>
        <w:gridCol w:w="709"/>
        <w:gridCol w:w="5528"/>
        <w:gridCol w:w="851"/>
      </w:tblGrid>
      <w:tr w:rsidR="00566EB8" w:rsidRPr="006E1794" w:rsidTr="00D2362A">
        <w:tc>
          <w:tcPr>
            <w:tcW w:w="709" w:type="dxa"/>
            <w:shd w:val="clear" w:color="auto" w:fill="auto"/>
            <w:hideMark/>
          </w:tcPr>
          <w:p w:rsidR="00566EB8" w:rsidRPr="006E1794" w:rsidRDefault="000B14B2" w:rsidP="00505128">
            <w:pPr>
              <w:pStyle w:val="Tabletext"/>
            </w:pPr>
            <w:r w:rsidRPr="006E1794">
              <w:t>60076</w:t>
            </w:r>
          </w:p>
        </w:tc>
        <w:tc>
          <w:tcPr>
            <w:tcW w:w="5528" w:type="dxa"/>
            <w:shd w:val="clear" w:color="auto" w:fill="auto"/>
            <w:hideMark/>
          </w:tcPr>
          <w:p w:rsidR="00566EB8" w:rsidRPr="006E1794" w:rsidRDefault="00566EB8" w:rsidP="00505128">
            <w:pPr>
              <w:pStyle w:val="Tabletext"/>
            </w:pPr>
            <w:r w:rsidRPr="006E1794">
              <w:t xml:space="preserve">Selective arteriography or selective venography by digital subtraction angiography technique—2 vessels (NR) </w:t>
            </w:r>
            <w:r w:rsidR="000B14B2" w:rsidRPr="006E1794">
              <w:t xml:space="preserve">(NK) </w:t>
            </w:r>
            <w:r w:rsidRPr="006E1794">
              <w:t>(Anaes.)</w:t>
            </w:r>
          </w:p>
        </w:tc>
        <w:tc>
          <w:tcPr>
            <w:tcW w:w="851" w:type="dxa"/>
            <w:shd w:val="clear" w:color="auto" w:fill="auto"/>
            <w:hideMark/>
          </w:tcPr>
          <w:p w:rsidR="00566EB8" w:rsidRPr="006E1794" w:rsidRDefault="000B14B2" w:rsidP="00505128">
            <w:pPr>
              <w:pStyle w:val="Tabletext"/>
              <w:tabs>
                <w:tab w:val="decimal" w:pos="440"/>
              </w:tabs>
              <w:jc w:val="right"/>
            </w:pPr>
            <w:r w:rsidRPr="006E1794">
              <w:t>48.05</w:t>
            </w:r>
          </w:p>
        </w:tc>
      </w:tr>
    </w:tbl>
    <w:p w:rsidR="00566EB8" w:rsidRPr="006E1794" w:rsidRDefault="004C672A" w:rsidP="00566EB8">
      <w:pPr>
        <w:pStyle w:val="ItemHead"/>
      </w:pPr>
      <w:r w:rsidRPr="006E1794">
        <w:t>34</w:t>
      </w:r>
      <w:r w:rsidR="00566EB8" w:rsidRPr="006E1794">
        <w:t xml:space="preserve">  Schedule</w:t>
      </w:r>
      <w:r w:rsidR="006E1794" w:rsidRPr="006E1794">
        <w:t> </w:t>
      </w:r>
      <w:r w:rsidR="00566EB8" w:rsidRPr="006E1794">
        <w:t>1 (after item</w:t>
      </w:r>
      <w:r w:rsidR="006E1794" w:rsidRPr="006E1794">
        <w:t> </w:t>
      </w:r>
      <w:r w:rsidR="00566EB8" w:rsidRPr="006E1794">
        <w:t>60078)</w:t>
      </w:r>
    </w:p>
    <w:p w:rsidR="00566EB8" w:rsidRPr="006E1794" w:rsidRDefault="00566EB8" w:rsidP="00566EB8">
      <w:pPr>
        <w:pStyle w:val="Item"/>
      </w:pPr>
      <w:r w:rsidRPr="006E1794">
        <w:t>Insert:</w:t>
      </w:r>
    </w:p>
    <w:p w:rsidR="00D2362A" w:rsidRPr="006E1794" w:rsidRDefault="00D2362A" w:rsidP="00D2362A">
      <w:pPr>
        <w:pStyle w:val="Tabletext"/>
      </w:pPr>
    </w:p>
    <w:tbl>
      <w:tblPr>
        <w:tblW w:w="7088" w:type="dxa"/>
        <w:tblInd w:w="31" w:type="dxa"/>
        <w:tblLayout w:type="fixed"/>
        <w:tblCellMar>
          <w:left w:w="31" w:type="dxa"/>
          <w:right w:w="31" w:type="dxa"/>
        </w:tblCellMar>
        <w:tblLook w:val="04A0" w:firstRow="1" w:lastRow="0" w:firstColumn="1" w:lastColumn="0" w:noHBand="0" w:noVBand="1"/>
      </w:tblPr>
      <w:tblGrid>
        <w:gridCol w:w="709"/>
        <w:gridCol w:w="5528"/>
        <w:gridCol w:w="851"/>
      </w:tblGrid>
      <w:tr w:rsidR="00566EB8" w:rsidRPr="006E1794" w:rsidTr="00D2362A">
        <w:tc>
          <w:tcPr>
            <w:tcW w:w="709" w:type="dxa"/>
            <w:shd w:val="clear" w:color="auto" w:fill="auto"/>
            <w:hideMark/>
          </w:tcPr>
          <w:p w:rsidR="00566EB8" w:rsidRPr="006E1794" w:rsidRDefault="000B14B2" w:rsidP="00505128">
            <w:pPr>
              <w:pStyle w:val="Tabletext"/>
            </w:pPr>
            <w:r w:rsidRPr="006E1794">
              <w:t>60079</w:t>
            </w:r>
          </w:p>
        </w:tc>
        <w:tc>
          <w:tcPr>
            <w:tcW w:w="5528" w:type="dxa"/>
            <w:shd w:val="clear" w:color="auto" w:fill="auto"/>
            <w:hideMark/>
          </w:tcPr>
          <w:p w:rsidR="00566EB8" w:rsidRPr="006E1794" w:rsidRDefault="00566EB8" w:rsidP="00505128">
            <w:pPr>
              <w:pStyle w:val="Tabletext"/>
            </w:pPr>
            <w:r w:rsidRPr="006E1794">
              <w:t xml:space="preserve">Selective arteriography or selective venography by digital subtraction angiography technique—3 or more vessels (NR) </w:t>
            </w:r>
            <w:r w:rsidR="000B14B2" w:rsidRPr="006E1794">
              <w:t xml:space="preserve">(NK) </w:t>
            </w:r>
            <w:r w:rsidRPr="006E1794">
              <w:t>(Anaes.)</w:t>
            </w:r>
          </w:p>
        </w:tc>
        <w:tc>
          <w:tcPr>
            <w:tcW w:w="851" w:type="dxa"/>
            <w:shd w:val="clear" w:color="auto" w:fill="auto"/>
            <w:hideMark/>
          </w:tcPr>
          <w:p w:rsidR="00566EB8" w:rsidRPr="006E1794" w:rsidRDefault="000B14B2" w:rsidP="000B14B2">
            <w:pPr>
              <w:pStyle w:val="Tabletext"/>
              <w:tabs>
                <w:tab w:val="decimal" w:pos="440"/>
              </w:tabs>
              <w:jc w:val="right"/>
              <w:rPr>
                <w:snapToGrid w:val="0"/>
              </w:rPr>
            </w:pPr>
            <w:r w:rsidRPr="006E1794">
              <w:t>72.15</w:t>
            </w:r>
          </w:p>
        </w:tc>
      </w:tr>
    </w:tbl>
    <w:p w:rsidR="005B1CE7" w:rsidRPr="006E1794" w:rsidRDefault="004C672A" w:rsidP="005B1CE7">
      <w:pPr>
        <w:pStyle w:val="ItemHead"/>
      </w:pPr>
      <w:r w:rsidRPr="006E1794">
        <w:lastRenderedPageBreak/>
        <w:t>35</w:t>
      </w:r>
      <w:r w:rsidR="005B1CE7" w:rsidRPr="006E1794">
        <w:t xml:space="preserve">  Schedule</w:t>
      </w:r>
      <w:r w:rsidR="006E1794" w:rsidRPr="006E1794">
        <w:t> </w:t>
      </w:r>
      <w:r w:rsidR="005B1CE7" w:rsidRPr="006E1794">
        <w:t>1 (items</w:t>
      </w:r>
      <w:r w:rsidR="006E1794" w:rsidRPr="006E1794">
        <w:t> </w:t>
      </w:r>
      <w:r w:rsidR="005B1CE7" w:rsidRPr="006E1794">
        <w:t>60918 and 60927)</w:t>
      </w:r>
    </w:p>
    <w:p w:rsidR="005B1CE7" w:rsidRPr="006E1794" w:rsidRDefault="005B1CE7" w:rsidP="005B1CE7">
      <w:pPr>
        <w:pStyle w:val="Item"/>
      </w:pPr>
      <w:r w:rsidRPr="006E1794">
        <w:t>Omit “60078”, substitute “60079”.</w:t>
      </w:r>
    </w:p>
    <w:p w:rsidR="00DC0E0F" w:rsidRPr="006E1794" w:rsidRDefault="004C672A" w:rsidP="00DC0E0F">
      <w:pPr>
        <w:pStyle w:val="ItemHead"/>
      </w:pPr>
      <w:r w:rsidRPr="006E1794">
        <w:t>36</w:t>
      </w:r>
      <w:r w:rsidR="00917C81" w:rsidRPr="006E1794">
        <w:t xml:space="preserve">  Amendments of listed </w:t>
      </w:r>
      <w:r w:rsidR="000C5587" w:rsidRPr="006E1794">
        <w:t>provisions</w:t>
      </w:r>
      <w:r w:rsidR="00917C81" w:rsidRPr="006E1794">
        <w:t xml:space="preserve">—extending capital sensitivity </w:t>
      </w:r>
      <w:r w:rsidR="00C66DB6" w:rsidRPr="006E1794">
        <w:t xml:space="preserve">to </w:t>
      </w:r>
      <w:r w:rsidR="00917C81" w:rsidRPr="006E1794">
        <w:t>angiography</w:t>
      </w:r>
      <w:r w:rsidR="000C1C48" w:rsidRPr="006E1794">
        <w:t xml:space="preserve"> equipment</w:t>
      </w:r>
    </w:p>
    <w:p w:rsidR="00917C81" w:rsidRPr="006E1794" w:rsidRDefault="00917C81" w:rsidP="00917C81">
      <w:pPr>
        <w:pStyle w:val="Item"/>
      </w:pPr>
      <w:r w:rsidRPr="006E1794">
        <w:t>After “(R)”, insert “(K)” in</w:t>
      </w:r>
      <w:r w:rsidR="00600138" w:rsidRPr="006E1794">
        <w:t xml:space="preserve"> </w:t>
      </w:r>
      <w:r w:rsidRPr="006E1794">
        <w:t>the following items in Schedule</w:t>
      </w:r>
      <w:r w:rsidR="006E1794" w:rsidRPr="006E1794">
        <w:t> </w:t>
      </w:r>
      <w:r w:rsidRPr="006E1794">
        <w:t>1:</w:t>
      </w:r>
    </w:p>
    <w:p w:rsidR="00917C81" w:rsidRPr="006E1794" w:rsidRDefault="00917C81" w:rsidP="00917C81">
      <w:pPr>
        <w:pStyle w:val="paragraph"/>
      </w:pPr>
      <w:r w:rsidRPr="006E1794">
        <w:tab/>
        <w:t>(a)</w:t>
      </w:r>
      <w:r w:rsidRPr="006E1794">
        <w:tab/>
        <w:t>60000;</w:t>
      </w:r>
    </w:p>
    <w:p w:rsidR="00917C81" w:rsidRPr="006E1794" w:rsidRDefault="00917C81" w:rsidP="00917C81">
      <w:pPr>
        <w:pStyle w:val="paragraph"/>
      </w:pPr>
      <w:r w:rsidRPr="006E1794">
        <w:tab/>
        <w:t>(b)</w:t>
      </w:r>
      <w:r w:rsidRPr="006E1794">
        <w:tab/>
      </w:r>
      <w:r w:rsidR="00C66DB6" w:rsidRPr="006E1794">
        <w:t>60003;</w:t>
      </w:r>
    </w:p>
    <w:p w:rsidR="00C66DB6" w:rsidRPr="006E1794" w:rsidRDefault="00C66DB6" w:rsidP="00917C81">
      <w:pPr>
        <w:pStyle w:val="paragraph"/>
      </w:pPr>
      <w:r w:rsidRPr="006E1794">
        <w:tab/>
        <w:t>(c)</w:t>
      </w:r>
      <w:r w:rsidRPr="006E1794">
        <w:tab/>
        <w:t>60006;</w:t>
      </w:r>
    </w:p>
    <w:p w:rsidR="00C66DB6" w:rsidRPr="006E1794" w:rsidRDefault="00C66DB6" w:rsidP="00917C81">
      <w:pPr>
        <w:pStyle w:val="paragraph"/>
      </w:pPr>
      <w:r w:rsidRPr="006E1794">
        <w:tab/>
        <w:t>(d)</w:t>
      </w:r>
      <w:r w:rsidRPr="006E1794">
        <w:tab/>
        <w:t>60009;</w:t>
      </w:r>
    </w:p>
    <w:p w:rsidR="00C66DB6" w:rsidRPr="006E1794" w:rsidRDefault="00C66DB6" w:rsidP="00917C81">
      <w:pPr>
        <w:pStyle w:val="paragraph"/>
      </w:pPr>
      <w:r w:rsidRPr="006E1794">
        <w:tab/>
        <w:t>(e)</w:t>
      </w:r>
      <w:r w:rsidRPr="006E1794">
        <w:tab/>
        <w:t>60012;</w:t>
      </w:r>
    </w:p>
    <w:p w:rsidR="00C66DB6" w:rsidRPr="006E1794" w:rsidRDefault="00C66DB6" w:rsidP="00917C81">
      <w:pPr>
        <w:pStyle w:val="paragraph"/>
      </w:pPr>
      <w:r w:rsidRPr="006E1794">
        <w:tab/>
        <w:t>(f)</w:t>
      </w:r>
      <w:r w:rsidRPr="006E1794">
        <w:tab/>
        <w:t>60015;</w:t>
      </w:r>
    </w:p>
    <w:p w:rsidR="00C66DB6" w:rsidRPr="006E1794" w:rsidRDefault="00C66DB6" w:rsidP="00917C81">
      <w:pPr>
        <w:pStyle w:val="paragraph"/>
      </w:pPr>
      <w:r w:rsidRPr="006E1794">
        <w:tab/>
        <w:t>(g)</w:t>
      </w:r>
      <w:r w:rsidRPr="006E1794">
        <w:tab/>
        <w:t>60018;</w:t>
      </w:r>
    </w:p>
    <w:p w:rsidR="00C66DB6" w:rsidRPr="006E1794" w:rsidRDefault="00C66DB6" w:rsidP="00917C81">
      <w:pPr>
        <w:pStyle w:val="paragraph"/>
      </w:pPr>
      <w:r w:rsidRPr="006E1794">
        <w:tab/>
        <w:t>(h)</w:t>
      </w:r>
      <w:r w:rsidRPr="006E1794">
        <w:tab/>
        <w:t>60021;</w:t>
      </w:r>
    </w:p>
    <w:p w:rsidR="00C66DB6" w:rsidRPr="006E1794" w:rsidRDefault="00C66DB6" w:rsidP="00917C81">
      <w:pPr>
        <w:pStyle w:val="paragraph"/>
      </w:pPr>
      <w:r w:rsidRPr="006E1794">
        <w:tab/>
        <w:t>(i)</w:t>
      </w:r>
      <w:r w:rsidRPr="006E1794">
        <w:tab/>
        <w:t>60024;</w:t>
      </w:r>
    </w:p>
    <w:p w:rsidR="00C66DB6" w:rsidRPr="006E1794" w:rsidRDefault="00C66DB6" w:rsidP="00917C81">
      <w:pPr>
        <w:pStyle w:val="paragraph"/>
      </w:pPr>
      <w:r w:rsidRPr="006E1794">
        <w:tab/>
        <w:t>(j)</w:t>
      </w:r>
      <w:r w:rsidRPr="006E1794">
        <w:tab/>
        <w:t>60027;</w:t>
      </w:r>
    </w:p>
    <w:p w:rsidR="00C66DB6" w:rsidRPr="006E1794" w:rsidRDefault="00C66DB6" w:rsidP="00917C81">
      <w:pPr>
        <w:pStyle w:val="paragraph"/>
      </w:pPr>
      <w:r w:rsidRPr="006E1794">
        <w:tab/>
        <w:t>(k)</w:t>
      </w:r>
      <w:r w:rsidRPr="006E1794">
        <w:tab/>
        <w:t>60030;</w:t>
      </w:r>
    </w:p>
    <w:p w:rsidR="00C66DB6" w:rsidRPr="006E1794" w:rsidRDefault="00C66DB6" w:rsidP="00917C81">
      <w:pPr>
        <w:pStyle w:val="paragraph"/>
      </w:pPr>
      <w:r w:rsidRPr="006E1794">
        <w:tab/>
        <w:t>(l)</w:t>
      </w:r>
      <w:r w:rsidRPr="006E1794">
        <w:tab/>
        <w:t>60033;</w:t>
      </w:r>
    </w:p>
    <w:p w:rsidR="00C66DB6" w:rsidRPr="006E1794" w:rsidRDefault="00C66DB6" w:rsidP="00917C81">
      <w:pPr>
        <w:pStyle w:val="paragraph"/>
      </w:pPr>
      <w:r w:rsidRPr="006E1794">
        <w:tab/>
        <w:t>(m)</w:t>
      </w:r>
      <w:r w:rsidRPr="006E1794">
        <w:tab/>
        <w:t>60036;</w:t>
      </w:r>
    </w:p>
    <w:p w:rsidR="00C66DB6" w:rsidRPr="006E1794" w:rsidRDefault="00C66DB6" w:rsidP="00917C81">
      <w:pPr>
        <w:pStyle w:val="paragraph"/>
      </w:pPr>
      <w:r w:rsidRPr="006E1794">
        <w:tab/>
        <w:t>(n)</w:t>
      </w:r>
      <w:r w:rsidRPr="006E1794">
        <w:tab/>
        <w:t>60039;</w:t>
      </w:r>
    </w:p>
    <w:p w:rsidR="00C66DB6" w:rsidRPr="006E1794" w:rsidRDefault="00C66DB6" w:rsidP="00917C81">
      <w:pPr>
        <w:pStyle w:val="paragraph"/>
      </w:pPr>
      <w:r w:rsidRPr="006E1794">
        <w:tab/>
        <w:t>(o)</w:t>
      </w:r>
      <w:r w:rsidRPr="006E1794">
        <w:tab/>
        <w:t>60042;</w:t>
      </w:r>
    </w:p>
    <w:p w:rsidR="00C66DB6" w:rsidRPr="006E1794" w:rsidRDefault="00C66DB6" w:rsidP="00917C81">
      <w:pPr>
        <w:pStyle w:val="paragraph"/>
      </w:pPr>
      <w:r w:rsidRPr="006E1794">
        <w:tab/>
        <w:t>(p)</w:t>
      </w:r>
      <w:r w:rsidRPr="006E1794">
        <w:tab/>
        <w:t>60045;</w:t>
      </w:r>
    </w:p>
    <w:p w:rsidR="00C66DB6" w:rsidRPr="006E1794" w:rsidRDefault="00C66DB6" w:rsidP="00917C81">
      <w:pPr>
        <w:pStyle w:val="paragraph"/>
      </w:pPr>
      <w:r w:rsidRPr="006E1794">
        <w:tab/>
        <w:t>(q)</w:t>
      </w:r>
      <w:r w:rsidRPr="006E1794">
        <w:tab/>
        <w:t>60048;</w:t>
      </w:r>
    </w:p>
    <w:p w:rsidR="00C66DB6" w:rsidRPr="006E1794" w:rsidRDefault="00C66DB6" w:rsidP="00917C81">
      <w:pPr>
        <w:pStyle w:val="paragraph"/>
      </w:pPr>
      <w:r w:rsidRPr="006E1794">
        <w:tab/>
        <w:t>(r)</w:t>
      </w:r>
      <w:r w:rsidRPr="006E1794">
        <w:tab/>
        <w:t>600</w:t>
      </w:r>
      <w:r w:rsidR="00406EA2" w:rsidRPr="006E1794">
        <w:t>51;</w:t>
      </w:r>
    </w:p>
    <w:p w:rsidR="00406EA2" w:rsidRPr="006E1794" w:rsidRDefault="00406EA2" w:rsidP="00917C81">
      <w:pPr>
        <w:pStyle w:val="paragraph"/>
      </w:pPr>
      <w:r w:rsidRPr="006E1794">
        <w:tab/>
        <w:t>(s)</w:t>
      </w:r>
      <w:r w:rsidRPr="006E1794">
        <w:tab/>
        <w:t>60054;</w:t>
      </w:r>
    </w:p>
    <w:p w:rsidR="00406EA2" w:rsidRPr="006E1794" w:rsidRDefault="00406EA2" w:rsidP="00917C81">
      <w:pPr>
        <w:pStyle w:val="paragraph"/>
      </w:pPr>
      <w:r w:rsidRPr="006E1794">
        <w:tab/>
        <w:t>(t)</w:t>
      </w:r>
      <w:r w:rsidRPr="006E1794">
        <w:tab/>
        <w:t>60057;</w:t>
      </w:r>
    </w:p>
    <w:p w:rsidR="00406EA2" w:rsidRPr="006E1794" w:rsidRDefault="00406EA2" w:rsidP="00917C81">
      <w:pPr>
        <w:pStyle w:val="paragraph"/>
      </w:pPr>
      <w:r w:rsidRPr="006E1794">
        <w:tab/>
        <w:t>(u)</w:t>
      </w:r>
      <w:r w:rsidRPr="006E1794">
        <w:tab/>
        <w:t>60060;</w:t>
      </w:r>
    </w:p>
    <w:p w:rsidR="00406EA2" w:rsidRPr="006E1794" w:rsidRDefault="00406EA2" w:rsidP="00917C81">
      <w:pPr>
        <w:pStyle w:val="paragraph"/>
      </w:pPr>
      <w:r w:rsidRPr="006E1794">
        <w:tab/>
        <w:t>(v)</w:t>
      </w:r>
      <w:r w:rsidRPr="006E1794">
        <w:tab/>
        <w:t>60063;</w:t>
      </w:r>
    </w:p>
    <w:p w:rsidR="00406EA2" w:rsidRPr="006E1794" w:rsidRDefault="00406EA2" w:rsidP="00917C81">
      <w:pPr>
        <w:pStyle w:val="paragraph"/>
      </w:pPr>
      <w:r w:rsidRPr="006E1794">
        <w:tab/>
        <w:t>(w)</w:t>
      </w:r>
      <w:r w:rsidRPr="006E1794">
        <w:tab/>
        <w:t>60066;</w:t>
      </w:r>
    </w:p>
    <w:p w:rsidR="00406EA2" w:rsidRPr="006E1794" w:rsidRDefault="00406EA2" w:rsidP="00917C81">
      <w:pPr>
        <w:pStyle w:val="paragraph"/>
      </w:pPr>
      <w:r w:rsidRPr="006E1794">
        <w:tab/>
        <w:t>(x)</w:t>
      </w:r>
      <w:r w:rsidRPr="006E1794">
        <w:tab/>
        <w:t>60069;</w:t>
      </w:r>
    </w:p>
    <w:p w:rsidR="00406EA2" w:rsidRPr="006E1794" w:rsidRDefault="00406EA2" w:rsidP="00917C81">
      <w:pPr>
        <w:pStyle w:val="paragraph"/>
      </w:pPr>
      <w:r w:rsidRPr="006E1794">
        <w:tab/>
        <w:t>(y)</w:t>
      </w:r>
      <w:r w:rsidRPr="006E1794">
        <w:tab/>
        <w:t>60072;</w:t>
      </w:r>
    </w:p>
    <w:p w:rsidR="00406EA2" w:rsidRPr="006E1794" w:rsidRDefault="00406EA2" w:rsidP="00917C81">
      <w:pPr>
        <w:pStyle w:val="paragraph"/>
      </w:pPr>
      <w:r w:rsidRPr="006E1794">
        <w:tab/>
        <w:t>(z)</w:t>
      </w:r>
      <w:r w:rsidRPr="006E1794">
        <w:tab/>
        <w:t>60075;</w:t>
      </w:r>
    </w:p>
    <w:p w:rsidR="00406EA2" w:rsidRPr="006E1794" w:rsidRDefault="00406EA2" w:rsidP="00917C81">
      <w:pPr>
        <w:pStyle w:val="paragraph"/>
      </w:pPr>
      <w:r w:rsidRPr="006E1794">
        <w:tab/>
        <w:t>(za)</w:t>
      </w:r>
      <w:r w:rsidRPr="006E1794">
        <w:tab/>
        <w:t>60078.</w:t>
      </w:r>
    </w:p>
    <w:p w:rsidR="00A12910" w:rsidRPr="006E1794" w:rsidRDefault="00A12910" w:rsidP="00A12910">
      <w:pPr>
        <w:pStyle w:val="ActHead9"/>
      </w:pPr>
      <w:bookmarkStart w:id="106" w:name="_Toc399164853"/>
      <w:r w:rsidRPr="006E1794">
        <w:lastRenderedPageBreak/>
        <w:t>Health Insurance (General Medical Services Table) Regulation</w:t>
      </w:r>
      <w:r w:rsidR="006E1794" w:rsidRPr="006E1794">
        <w:t> </w:t>
      </w:r>
      <w:r w:rsidRPr="006E1794">
        <w:t>2014</w:t>
      </w:r>
      <w:bookmarkEnd w:id="106"/>
    </w:p>
    <w:p w:rsidR="00A12910" w:rsidRPr="006E1794" w:rsidRDefault="004C672A" w:rsidP="00A12910">
      <w:pPr>
        <w:pStyle w:val="ItemHead"/>
      </w:pPr>
      <w:r w:rsidRPr="006E1794">
        <w:t>37</w:t>
      </w:r>
      <w:r w:rsidR="00A12910" w:rsidRPr="006E1794">
        <w:t xml:space="preserve">  Subclause</w:t>
      </w:r>
      <w:r w:rsidR="006E1794" w:rsidRPr="006E1794">
        <w:t> </w:t>
      </w:r>
      <w:r w:rsidR="00A12910" w:rsidRPr="006E1794">
        <w:t>2.44.12(2)</w:t>
      </w:r>
      <w:r w:rsidR="006879DD" w:rsidRPr="006E1794">
        <w:t xml:space="preserve"> of Schedule</w:t>
      </w:r>
      <w:r w:rsidR="006E1794" w:rsidRPr="006E1794">
        <w:t> </w:t>
      </w:r>
      <w:r w:rsidR="006879DD" w:rsidRPr="006E1794">
        <w:t>1</w:t>
      </w:r>
    </w:p>
    <w:p w:rsidR="00A12910" w:rsidRPr="006E1794" w:rsidRDefault="00A12910" w:rsidP="00A12910">
      <w:pPr>
        <w:pStyle w:val="Item"/>
      </w:pPr>
      <w:r w:rsidRPr="006E1794">
        <w:t>Omit “60072, 60075 or 60078”, substitute “60010, 60072, 60073, 60075, 60076, 60078 or 60079”.</w:t>
      </w:r>
    </w:p>
    <w:p w:rsidR="00FB19B0" w:rsidRPr="006E1794" w:rsidRDefault="004C672A" w:rsidP="00FB19B0">
      <w:pPr>
        <w:pStyle w:val="ItemHead"/>
      </w:pPr>
      <w:r w:rsidRPr="006E1794">
        <w:t>38</w:t>
      </w:r>
      <w:r w:rsidR="00FB19B0" w:rsidRPr="006E1794">
        <w:t xml:space="preserve">  Schedule</w:t>
      </w:r>
      <w:r w:rsidR="006E1794" w:rsidRPr="006E1794">
        <w:t> </w:t>
      </w:r>
      <w:r w:rsidR="00FB19B0" w:rsidRPr="006E1794">
        <w:t>1 (item</w:t>
      </w:r>
      <w:r w:rsidR="006E1794" w:rsidRPr="006E1794">
        <w:t> </w:t>
      </w:r>
      <w:r w:rsidR="00FB19B0" w:rsidRPr="006E1794">
        <w:t>35412)</w:t>
      </w:r>
    </w:p>
    <w:p w:rsidR="00FB19B0" w:rsidRPr="006E1794" w:rsidRDefault="00FB19B0" w:rsidP="00FB19B0">
      <w:pPr>
        <w:pStyle w:val="Item"/>
      </w:pPr>
      <w:r w:rsidRPr="006E1794">
        <w:t>Omit “60072, 60075 or 60078”, substitute “60010, 60072, 60073, 60075, 60076, 60078 or 60079”.</w:t>
      </w:r>
    </w:p>
    <w:p w:rsidR="00570783" w:rsidRPr="006E1794" w:rsidRDefault="00570783" w:rsidP="00570783">
      <w:pPr>
        <w:pStyle w:val="ActHead9"/>
      </w:pPr>
      <w:bookmarkStart w:id="107" w:name="_Toc399164854"/>
      <w:r w:rsidRPr="006E1794">
        <w:t>Health Insurance Regulations</w:t>
      </w:r>
      <w:r w:rsidR="006E1794" w:rsidRPr="006E1794">
        <w:t> </w:t>
      </w:r>
      <w:r w:rsidRPr="006E1794">
        <w:t>1975</w:t>
      </w:r>
      <w:bookmarkEnd w:id="107"/>
    </w:p>
    <w:p w:rsidR="00570783" w:rsidRPr="006E1794" w:rsidRDefault="004C672A" w:rsidP="00570783">
      <w:pPr>
        <w:pStyle w:val="ItemHead"/>
      </w:pPr>
      <w:r w:rsidRPr="006E1794">
        <w:t>39</w:t>
      </w:r>
      <w:r w:rsidR="00FB37A4" w:rsidRPr="006E1794">
        <w:t xml:space="preserve">  Paragraph 10(1)(a)</w:t>
      </w:r>
    </w:p>
    <w:p w:rsidR="00FB37A4" w:rsidRPr="006E1794" w:rsidRDefault="00FB37A4" w:rsidP="00FB37A4">
      <w:pPr>
        <w:pStyle w:val="Item"/>
      </w:pPr>
      <w:r w:rsidRPr="006E1794">
        <w:t>Omit “60009”, substitute “60010”.</w:t>
      </w:r>
    </w:p>
    <w:p w:rsidR="00FB37A4" w:rsidRPr="006E1794" w:rsidRDefault="004C672A" w:rsidP="00FB37A4">
      <w:pPr>
        <w:pStyle w:val="ItemHead"/>
      </w:pPr>
      <w:r w:rsidRPr="006E1794">
        <w:t>40</w:t>
      </w:r>
      <w:r w:rsidR="00FB37A4" w:rsidRPr="006E1794">
        <w:t xml:space="preserve">  Paragraph 10(1)(d)</w:t>
      </w:r>
    </w:p>
    <w:p w:rsidR="00FB37A4" w:rsidRPr="006E1794" w:rsidRDefault="009347FB" w:rsidP="00FB37A4">
      <w:pPr>
        <w:pStyle w:val="Item"/>
      </w:pPr>
      <w:r w:rsidRPr="006E1794">
        <w:t>Omit “60000</w:t>
      </w:r>
      <w:r w:rsidR="00FB37A4" w:rsidRPr="006E1794">
        <w:t>, 60003, 60006, 60009”, substitute “60000 to 60010”.</w:t>
      </w:r>
    </w:p>
    <w:p w:rsidR="00BF6FD2" w:rsidRPr="006E1794" w:rsidRDefault="004C672A" w:rsidP="00BF6FD2">
      <w:pPr>
        <w:pStyle w:val="ItemHead"/>
      </w:pPr>
      <w:r w:rsidRPr="006E1794">
        <w:t>41</w:t>
      </w:r>
      <w:r w:rsidR="00BF6FD2" w:rsidRPr="006E1794">
        <w:t xml:space="preserve">  Subregulation</w:t>
      </w:r>
      <w:r w:rsidR="006E1794" w:rsidRPr="006E1794">
        <w:t> </w:t>
      </w:r>
      <w:r w:rsidR="00BF6FD2" w:rsidRPr="006E1794">
        <w:t>20C(1) (</w:t>
      </w:r>
      <w:r w:rsidR="001430A1" w:rsidRPr="006E1794">
        <w:t xml:space="preserve">after </w:t>
      </w:r>
      <w:r w:rsidR="00912531" w:rsidRPr="006E1794">
        <w:t>table item</w:t>
      </w:r>
      <w:r w:rsidR="006E1794" w:rsidRPr="006E1794">
        <w:t> </w:t>
      </w:r>
      <w:r w:rsidR="001430A1" w:rsidRPr="006E1794">
        <w:t>6</w:t>
      </w:r>
      <w:r w:rsidR="00BF6FD2" w:rsidRPr="006E1794">
        <w:t>)</w:t>
      </w:r>
    </w:p>
    <w:p w:rsidR="00BF6FD2" w:rsidRPr="006E1794" w:rsidRDefault="001430A1" w:rsidP="00BF6FD2">
      <w:pPr>
        <w:pStyle w:val="Item"/>
      </w:pPr>
      <w:r w:rsidRPr="006E1794">
        <w:t>Insert:</w:t>
      </w:r>
    </w:p>
    <w:p w:rsidR="00650021" w:rsidRPr="006E1794" w:rsidRDefault="00650021" w:rsidP="00650021">
      <w:pPr>
        <w:pStyle w:val="Tabletext"/>
      </w:pPr>
    </w:p>
    <w:tbl>
      <w:tblPr>
        <w:tblW w:w="7225" w:type="dxa"/>
        <w:tblInd w:w="113" w:type="dxa"/>
        <w:tblBorders>
          <w:insideH w:val="single" w:sz="2" w:space="0" w:color="auto"/>
        </w:tblBorders>
        <w:tblLook w:val="0000" w:firstRow="0" w:lastRow="0" w:firstColumn="0" w:lastColumn="0" w:noHBand="0" w:noVBand="0"/>
      </w:tblPr>
      <w:tblGrid>
        <w:gridCol w:w="616"/>
        <w:gridCol w:w="2214"/>
        <w:gridCol w:w="1200"/>
        <w:gridCol w:w="1352"/>
        <w:gridCol w:w="1843"/>
      </w:tblGrid>
      <w:tr w:rsidR="00BF6FD2" w:rsidRPr="006E1794" w:rsidTr="00552707">
        <w:tc>
          <w:tcPr>
            <w:tcW w:w="616" w:type="dxa"/>
            <w:shd w:val="clear" w:color="auto" w:fill="auto"/>
          </w:tcPr>
          <w:p w:rsidR="00BF6FD2" w:rsidRPr="006E1794" w:rsidRDefault="00BF6FD2" w:rsidP="00552707">
            <w:pPr>
              <w:pStyle w:val="Tabletext"/>
            </w:pPr>
            <w:r w:rsidRPr="006E1794">
              <w:t>6A</w:t>
            </w:r>
          </w:p>
        </w:tc>
        <w:tc>
          <w:tcPr>
            <w:tcW w:w="2214" w:type="dxa"/>
            <w:shd w:val="clear" w:color="auto" w:fill="auto"/>
          </w:tcPr>
          <w:p w:rsidR="00BF6FD2" w:rsidRPr="006E1794" w:rsidRDefault="00BF6FD2" w:rsidP="00552707">
            <w:pPr>
              <w:pStyle w:val="Tabletext"/>
            </w:pPr>
            <w:r w:rsidRPr="006E1794">
              <w:t>Computed tomography equipment K</w:t>
            </w:r>
            <w:r w:rsidR="006E1794">
              <w:noBreakHyphen/>
            </w:r>
            <w:r w:rsidRPr="006E1794">
              <w:t>type</w:t>
            </w:r>
          </w:p>
        </w:tc>
        <w:tc>
          <w:tcPr>
            <w:tcW w:w="1200" w:type="dxa"/>
            <w:shd w:val="clear" w:color="auto" w:fill="auto"/>
          </w:tcPr>
          <w:p w:rsidR="00BF6FD2" w:rsidRPr="006E1794" w:rsidRDefault="00BF6FD2" w:rsidP="00552707">
            <w:pPr>
              <w:pStyle w:val="Tabletext"/>
            </w:pPr>
            <w:r w:rsidRPr="006E1794">
              <w:t>a (K) item</w:t>
            </w:r>
          </w:p>
        </w:tc>
        <w:tc>
          <w:tcPr>
            <w:tcW w:w="1352" w:type="dxa"/>
            <w:shd w:val="clear" w:color="auto" w:fill="auto"/>
          </w:tcPr>
          <w:p w:rsidR="00BF6FD2" w:rsidRPr="006E1794" w:rsidRDefault="00BF6FD2" w:rsidP="00552707">
            <w:pPr>
              <w:pStyle w:val="Tabletext"/>
            </w:pPr>
            <w:r w:rsidRPr="006E1794">
              <w:t>Group I2</w:t>
            </w:r>
          </w:p>
        </w:tc>
        <w:tc>
          <w:tcPr>
            <w:tcW w:w="1843" w:type="dxa"/>
            <w:shd w:val="clear" w:color="auto" w:fill="auto"/>
          </w:tcPr>
          <w:p w:rsidR="00BF6FD2" w:rsidRPr="006E1794" w:rsidRDefault="00BF6FD2" w:rsidP="00552707">
            <w:pPr>
              <w:pStyle w:val="Tabletext"/>
            </w:pPr>
            <w:r w:rsidRPr="006E1794">
              <w:t>The equipment is 10 years old or less</w:t>
            </w:r>
          </w:p>
        </w:tc>
      </w:tr>
    </w:tbl>
    <w:p w:rsidR="0013562C" w:rsidRPr="006E1794" w:rsidRDefault="004C672A" w:rsidP="0013562C">
      <w:pPr>
        <w:pStyle w:val="ItemHead"/>
      </w:pPr>
      <w:r w:rsidRPr="006E1794">
        <w:t>42</w:t>
      </w:r>
      <w:r w:rsidR="0013562C" w:rsidRPr="006E1794">
        <w:t xml:space="preserve">  Subregulation</w:t>
      </w:r>
      <w:r w:rsidR="006E1794" w:rsidRPr="006E1794">
        <w:t> </w:t>
      </w:r>
      <w:r w:rsidR="0013562C" w:rsidRPr="006E1794">
        <w:t>20C(1) (table item</w:t>
      </w:r>
      <w:r w:rsidR="006E1794" w:rsidRPr="006E1794">
        <w:t> </w:t>
      </w:r>
      <w:r w:rsidR="0013562C" w:rsidRPr="006E1794">
        <w:t>7, column 1)</w:t>
      </w:r>
    </w:p>
    <w:p w:rsidR="0013562C" w:rsidRPr="006E1794" w:rsidRDefault="0013562C" w:rsidP="0013562C">
      <w:pPr>
        <w:pStyle w:val="Item"/>
      </w:pPr>
      <w:r w:rsidRPr="006E1794">
        <w:t>After “K</w:t>
      </w:r>
      <w:r w:rsidR="006E1794">
        <w:noBreakHyphen/>
      </w:r>
      <w:r w:rsidRPr="006E1794">
        <w:t>type”, insert “upgraded”.</w:t>
      </w:r>
    </w:p>
    <w:p w:rsidR="001430A1" w:rsidRPr="006E1794" w:rsidRDefault="004C672A" w:rsidP="001430A1">
      <w:pPr>
        <w:pStyle w:val="ItemHead"/>
      </w:pPr>
      <w:r w:rsidRPr="006E1794">
        <w:t>43</w:t>
      </w:r>
      <w:r w:rsidR="001430A1" w:rsidRPr="006E1794">
        <w:t xml:space="preserve">  Subregulation</w:t>
      </w:r>
      <w:r w:rsidR="006E1794" w:rsidRPr="006E1794">
        <w:t> </w:t>
      </w:r>
      <w:r w:rsidR="001430A1" w:rsidRPr="006E1794">
        <w:t>20C(1) (table item</w:t>
      </w:r>
      <w:r w:rsidR="006E1794" w:rsidRPr="006E1794">
        <w:t> </w:t>
      </w:r>
      <w:r w:rsidR="001430A1" w:rsidRPr="006E1794">
        <w:t>7, column 4)</w:t>
      </w:r>
    </w:p>
    <w:p w:rsidR="001430A1" w:rsidRPr="006E1794" w:rsidRDefault="001430A1" w:rsidP="001430A1">
      <w:pPr>
        <w:pStyle w:val="Item"/>
      </w:pPr>
      <w:r w:rsidRPr="006E1794">
        <w:t>Insert:</w:t>
      </w:r>
    </w:p>
    <w:p w:rsidR="001430A1" w:rsidRPr="006E1794" w:rsidRDefault="001430A1" w:rsidP="001430A1">
      <w:pPr>
        <w:pStyle w:val="Tabletext"/>
      </w:pPr>
    </w:p>
    <w:tbl>
      <w:tblPr>
        <w:tblW w:w="1843" w:type="dxa"/>
        <w:tblInd w:w="817" w:type="dxa"/>
        <w:tblBorders>
          <w:insideH w:val="single" w:sz="2" w:space="0" w:color="auto"/>
        </w:tblBorders>
        <w:tblLook w:val="0000" w:firstRow="0" w:lastRow="0" w:firstColumn="0" w:lastColumn="0" w:noHBand="0" w:noVBand="0"/>
      </w:tblPr>
      <w:tblGrid>
        <w:gridCol w:w="1843"/>
      </w:tblGrid>
      <w:tr w:rsidR="001430A1" w:rsidRPr="006E1794" w:rsidTr="00483CE6">
        <w:tc>
          <w:tcPr>
            <w:tcW w:w="1843" w:type="dxa"/>
            <w:shd w:val="clear" w:color="auto" w:fill="auto"/>
          </w:tcPr>
          <w:p w:rsidR="00CB2DDD" w:rsidRPr="006E1794" w:rsidRDefault="00CB2DDD" w:rsidP="00CB2DDD">
            <w:pPr>
              <w:pStyle w:val="Tabletext"/>
            </w:pPr>
            <w:r w:rsidRPr="006E1794">
              <w:t>The equipment:</w:t>
            </w:r>
          </w:p>
          <w:p w:rsidR="00CB2DDD" w:rsidRPr="006E1794" w:rsidRDefault="00CB2DDD" w:rsidP="00CB2DDD">
            <w:pPr>
              <w:pStyle w:val="Tablea"/>
            </w:pPr>
            <w:r w:rsidRPr="006E1794">
              <w:t>(a) is more than 10 years old and no more than 15 years old; and</w:t>
            </w:r>
          </w:p>
          <w:p w:rsidR="001430A1" w:rsidRPr="006E1794" w:rsidRDefault="00CB2DDD" w:rsidP="00CB2DDD">
            <w:pPr>
              <w:pStyle w:val="Tablea"/>
            </w:pPr>
            <w:r w:rsidRPr="006E1794">
              <w:t xml:space="preserve">(b) was upgraded on or before it </w:t>
            </w:r>
            <w:r w:rsidRPr="006E1794">
              <w:lastRenderedPageBreak/>
              <w:t>was 10 years old or before 1</w:t>
            </w:r>
            <w:r w:rsidR="006E1794" w:rsidRPr="006E1794">
              <w:t> </w:t>
            </w:r>
            <w:r w:rsidRPr="006E1794">
              <w:t>January 2016</w:t>
            </w:r>
          </w:p>
        </w:tc>
      </w:tr>
    </w:tbl>
    <w:p w:rsidR="00CE6273" w:rsidRPr="006E1794" w:rsidRDefault="004C672A" w:rsidP="00CE6273">
      <w:pPr>
        <w:pStyle w:val="ItemHead"/>
      </w:pPr>
      <w:r w:rsidRPr="006E1794">
        <w:lastRenderedPageBreak/>
        <w:t>44</w:t>
      </w:r>
      <w:r w:rsidR="00CE6273" w:rsidRPr="006E1794">
        <w:t xml:space="preserve">  Subregulation</w:t>
      </w:r>
      <w:r w:rsidR="006E1794" w:rsidRPr="006E1794">
        <w:t> </w:t>
      </w:r>
      <w:r w:rsidR="00CE6273" w:rsidRPr="006E1794">
        <w:t>20C(1) (table item</w:t>
      </w:r>
      <w:r w:rsidR="006E1794" w:rsidRPr="006E1794">
        <w:t> </w:t>
      </w:r>
      <w:r w:rsidR="00CE6273" w:rsidRPr="006E1794">
        <w:t>8, column 4)</w:t>
      </w:r>
    </w:p>
    <w:p w:rsidR="00CE6273" w:rsidRPr="006E1794" w:rsidRDefault="00CE6273" w:rsidP="00CE6273">
      <w:pPr>
        <w:pStyle w:val="Item"/>
      </w:pPr>
      <w:r w:rsidRPr="006E1794">
        <w:t>Insert:</w:t>
      </w:r>
    </w:p>
    <w:p w:rsidR="00CB2DDD" w:rsidRPr="006E1794" w:rsidRDefault="00CB2DDD" w:rsidP="00CB2DDD">
      <w:pPr>
        <w:pStyle w:val="Tabletext"/>
      </w:pPr>
    </w:p>
    <w:tbl>
      <w:tblPr>
        <w:tblW w:w="0" w:type="auto"/>
        <w:tblInd w:w="817" w:type="dxa"/>
        <w:tblBorders>
          <w:insideH w:val="single" w:sz="2" w:space="0" w:color="auto"/>
          <w:insideV w:val="single" w:sz="2" w:space="0" w:color="auto"/>
        </w:tblBorders>
        <w:tblLook w:val="0000" w:firstRow="0" w:lastRow="0" w:firstColumn="0" w:lastColumn="0" w:noHBand="0" w:noVBand="0"/>
      </w:tblPr>
      <w:tblGrid>
        <w:gridCol w:w="1843"/>
      </w:tblGrid>
      <w:tr w:rsidR="00CB2DDD" w:rsidRPr="006E1794" w:rsidTr="00483CE6">
        <w:tc>
          <w:tcPr>
            <w:tcW w:w="1843" w:type="dxa"/>
            <w:shd w:val="clear" w:color="auto" w:fill="auto"/>
          </w:tcPr>
          <w:p w:rsidR="00CB2DDD" w:rsidRPr="006E1794" w:rsidRDefault="00CB2DDD" w:rsidP="008F7A35">
            <w:pPr>
              <w:pStyle w:val="Tabletext"/>
            </w:pPr>
            <w:r w:rsidRPr="006E1794">
              <w:t>The equipment:</w:t>
            </w:r>
          </w:p>
          <w:p w:rsidR="00CB2DDD" w:rsidRPr="006E1794" w:rsidRDefault="00CB2DDD" w:rsidP="008F7A35">
            <w:pPr>
              <w:pStyle w:val="Tablea"/>
            </w:pPr>
            <w:r w:rsidRPr="006E1794">
              <w:t>(a) is more than 10 years old and has not been upgraded; or</w:t>
            </w:r>
          </w:p>
          <w:p w:rsidR="00CB2DDD" w:rsidRPr="006E1794" w:rsidRDefault="00CB2DDD" w:rsidP="00AE674F">
            <w:pPr>
              <w:pStyle w:val="Tablea"/>
            </w:pPr>
            <w:r w:rsidRPr="006E1794">
              <w:t>(b) was upgraded on or before it was 10 years old or before 1</w:t>
            </w:r>
            <w:r w:rsidR="006E1794" w:rsidRPr="006E1794">
              <w:t> </w:t>
            </w:r>
            <w:r w:rsidRPr="006E1794">
              <w:t>January 2016</w:t>
            </w:r>
            <w:r w:rsidR="00AE674F" w:rsidRPr="006E1794">
              <w:t>, and is more than 15 years old</w:t>
            </w:r>
          </w:p>
        </w:tc>
      </w:tr>
    </w:tbl>
    <w:p w:rsidR="00247DA7" w:rsidRPr="006E1794" w:rsidRDefault="004C672A" w:rsidP="00971159">
      <w:pPr>
        <w:pStyle w:val="ItemHead"/>
      </w:pPr>
      <w:r w:rsidRPr="006E1794">
        <w:t>45</w:t>
      </w:r>
      <w:r w:rsidR="00247DA7" w:rsidRPr="006E1794">
        <w:t xml:space="preserve">  Subregulation</w:t>
      </w:r>
      <w:r w:rsidR="006E1794" w:rsidRPr="006E1794">
        <w:t> </w:t>
      </w:r>
      <w:r w:rsidR="00247DA7" w:rsidRPr="006E1794">
        <w:t>20C(1) (table item</w:t>
      </w:r>
      <w:r w:rsidR="006E1794" w:rsidRPr="006E1794">
        <w:t> </w:t>
      </w:r>
      <w:r w:rsidR="000402A7" w:rsidRPr="006E1794">
        <w:t>10,</w:t>
      </w:r>
      <w:r w:rsidR="00247DA7" w:rsidRPr="006E1794">
        <w:t xml:space="preserve"> column 4</w:t>
      </w:r>
      <w:r w:rsidR="000402A7" w:rsidRPr="006E1794">
        <w:t xml:space="preserve">, </w:t>
      </w:r>
      <w:r w:rsidR="006E1794" w:rsidRPr="006E1794">
        <w:t>paragraph (</w:t>
      </w:r>
      <w:r w:rsidR="000402A7" w:rsidRPr="006E1794">
        <w:t>a)</w:t>
      </w:r>
      <w:r w:rsidR="00247DA7" w:rsidRPr="006E1794">
        <w:t>)</w:t>
      </w:r>
    </w:p>
    <w:p w:rsidR="00247DA7" w:rsidRPr="006E1794" w:rsidRDefault="00247DA7" w:rsidP="00247DA7">
      <w:pPr>
        <w:pStyle w:val="Item"/>
      </w:pPr>
      <w:r w:rsidRPr="006E1794">
        <w:t>Omit “15”, substitute “20”.</w:t>
      </w:r>
    </w:p>
    <w:p w:rsidR="00247DA7" w:rsidRPr="006E1794" w:rsidRDefault="004C672A" w:rsidP="00247DA7">
      <w:pPr>
        <w:pStyle w:val="ItemHead"/>
      </w:pPr>
      <w:r w:rsidRPr="006E1794">
        <w:t>46</w:t>
      </w:r>
      <w:r w:rsidR="00247DA7" w:rsidRPr="006E1794">
        <w:t xml:space="preserve">  Subregulation</w:t>
      </w:r>
      <w:r w:rsidR="006E1794" w:rsidRPr="006E1794">
        <w:t> </w:t>
      </w:r>
      <w:r w:rsidR="00247DA7" w:rsidRPr="006E1794">
        <w:t>20C(1) (table item</w:t>
      </w:r>
      <w:r w:rsidR="006E1794" w:rsidRPr="006E1794">
        <w:t> </w:t>
      </w:r>
      <w:r w:rsidR="00247DA7" w:rsidRPr="006E1794">
        <w:t>11</w:t>
      </w:r>
      <w:r w:rsidR="000402A7" w:rsidRPr="006E1794">
        <w:t xml:space="preserve">, </w:t>
      </w:r>
      <w:r w:rsidR="00247DA7" w:rsidRPr="006E1794">
        <w:t>column 4</w:t>
      </w:r>
      <w:r w:rsidR="000402A7" w:rsidRPr="006E1794">
        <w:t xml:space="preserve">, </w:t>
      </w:r>
      <w:r w:rsidR="006E1794" w:rsidRPr="006E1794">
        <w:t>paragraph (</w:t>
      </w:r>
      <w:r w:rsidR="000402A7" w:rsidRPr="006E1794">
        <w:t>b)</w:t>
      </w:r>
      <w:r w:rsidR="00247DA7" w:rsidRPr="006E1794">
        <w:t>)</w:t>
      </w:r>
    </w:p>
    <w:p w:rsidR="00247DA7" w:rsidRPr="006E1794" w:rsidRDefault="00247DA7" w:rsidP="00247DA7">
      <w:pPr>
        <w:pStyle w:val="Item"/>
      </w:pPr>
      <w:r w:rsidRPr="006E1794">
        <w:t>Omit “15”, substitute “20”.</w:t>
      </w:r>
    </w:p>
    <w:p w:rsidR="00BA0FF9" w:rsidRPr="006E1794" w:rsidRDefault="004C672A" w:rsidP="00BA0FF9">
      <w:pPr>
        <w:pStyle w:val="ItemHead"/>
      </w:pPr>
      <w:r w:rsidRPr="006E1794">
        <w:t>47</w:t>
      </w:r>
      <w:r w:rsidR="00BA0FF9" w:rsidRPr="006E1794">
        <w:t xml:space="preserve">  Subregulation</w:t>
      </w:r>
      <w:r w:rsidR="006E1794" w:rsidRPr="006E1794">
        <w:t> </w:t>
      </w:r>
      <w:r w:rsidR="00BA0FF9" w:rsidRPr="006E1794">
        <w:t>20C(1) (</w:t>
      </w:r>
      <w:r w:rsidR="009A0515" w:rsidRPr="006E1794">
        <w:t xml:space="preserve">after </w:t>
      </w:r>
      <w:r w:rsidR="00BA0FF9" w:rsidRPr="006E1794">
        <w:t>table item</w:t>
      </w:r>
      <w:r w:rsidR="006E1794" w:rsidRPr="006E1794">
        <w:t> </w:t>
      </w:r>
      <w:r w:rsidR="009A0515" w:rsidRPr="006E1794">
        <w:t>18</w:t>
      </w:r>
      <w:r w:rsidR="00BA0FF9" w:rsidRPr="006E1794">
        <w:t>)</w:t>
      </w:r>
    </w:p>
    <w:p w:rsidR="00BA0FF9" w:rsidRPr="006E1794" w:rsidRDefault="00BA0FF9" w:rsidP="00BA0FF9">
      <w:pPr>
        <w:pStyle w:val="Item"/>
      </w:pPr>
      <w:r w:rsidRPr="006E1794">
        <w:t>Insert:</w:t>
      </w:r>
    </w:p>
    <w:p w:rsidR="00885732" w:rsidRPr="006E1794" w:rsidRDefault="00885732" w:rsidP="00885732">
      <w:pPr>
        <w:pStyle w:val="Tabletext"/>
      </w:pPr>
    </w:p>
    <w:tbl>
      <w:tblPr>
        <w:tblW w:w="7225" w:type="dxa"/>
        <w:tblInd w:w="113" w:type="dxa"/>
        <w:tblLook w:val="0000" w:firstRow="0" w:lastRow="0" w:firstColumn="0" w:lastColumn="0" w:noHBand="0" w:noVBand="0"/>
      </w:tblPr>
      <w:tblGrid>
        <w:gridCol w:w="616"/>
        <w:gridCol w:w="2214"/>
        <w:gridCol w:w="1200"/>
        <w:gridCol w:w="1635"/>
        <w:gridCol w:w="1560"/>
      </w:tblGrid>
      <w:tr w:rsidR="009A0515" w:rsidRPr="006E1794" w:rsidTr="00885732">
        <w:tc>
          <w:tcPr>
            <w:tcW w:w="616" w:type="dxa"/>
            <w:shd w:val="clear" w:color="auto" w:fill="auto"/>
          </w:tcPr>
          <w:p w:rsidR="009A0515" w:rsidRPr="006E1794" w:rsidRDefault="005218FF" w:rsidP="004D5D2B">
            <w:pPr>
              <w:pStyle w:val="Tabletext"/>
            </w:pPr>
            <w:r w:rsidRPr="006E1794">
              <w:t>18A</w:t>
            </w:r>
          </w:p>
        </w:tc>
        <w:tc>
          <w:tcPr>
            <w:tcW w:w="2214" w:type="dxa"/>
            <w:shd w:val="clear" w:color="auto" w:fill="auto"/>
          </w:tcPr>
          <w:p w:rsidR="009A0515" w:rsidRPr="006E1794" w:rsidRDefault="009A0515" w:rsidP="004D5D2B">
            <w:pPr>
              <w:pStyle w:val="Tabletext"/>
            </w:pPr>
            <w:r w:rsidRPr="006E1794">
              <w:t>Diagnostic radiology equipment for angiography K</w:t>
            </w:r>
            <w:r w:rsidR="006E1794">
              <w:noBreakHyphen/>
            </w:r>
            <w:r w:rsidRPr="006E1794">
              <w:t>type</w:t>
            </w:r>
          </w:p>
        </w:tc>
        <w:tc>
          <w:tcPr>
            <w:tcW w:w="1200" w:type="dxa"/>
            <w:shd w:val="clear" w:color="auto" w:fill="auto"/>
          </w:tcPr>
          <w:p w:rsidR="009A0515" w:rsidRPr="006E1794" w:rsidRDefault="009A0515" w:rsidP="004D5D2B">
            <w:pPr>
              <w:pStyle w:val="Tabletext"/>
            </w:pPr>
            <w:r w:rsidRPr="006E1794">
              <w:t>a (K) item</w:t>
            </w:r>
          </w:p>
        </w:tc>
        <w:tc>
          <w:tcPr>
            <w:tcW w:w="1635" w:type="dxa"/>
            <w:shd w:val="clear" w:color="auto" w:fill="auto"/>
          </w:tcPr>
          <w:p w:rsidR="009A0515" w:rsidRPr="006E1794" w:rsidRDefault="009A0515" w:rsidP="004D5D2B">
            <w:pPr>
              <w:pStyle w:val="Tabletext"/>
            </w:pPr>
            <w:r w:rsidRPr="006E1794">
              <w:t>Subgroup 13 of Group I3</w:t>
            </w:r>
          </w:p>
        </w:tc>
        <w:tc>
          <w:tcPr>
            <w:tcW w:w="1560" w:type="dxa"/>
            <w:shd w:val="clear" w:color="auto" w:fill="auto"/>
          </w:tcPr>
          <w:p w:rsidR="009A0515" w:rsidRPr="006E1794" w:rsidRDefault="009A0515" w:rsidP="009A0515">
            <w:pPr>
              <w:pStyle w:val="Tabletext"/>
            </w:pPr>
            <w:r w:rsidRPr="006E1794">
              <w:t xml:space="preserve">The equipment is </w:t>
            </w:r>
            <w:r w:rsidR="00885732" w:rsidRPr="006E1794">
              <w:t>10 years old or less</w:t>
            </w:r>
          </w:p>
        </w:tc>
      </w:tr>
    </w:tbl>
    <w:p w:rsidR="00006EB1" w:rsidRPr="006E1794" w:rsidRDefault="00006EB1" w:rsidP="00BA0FF9">
      <w:pPr>
        <w:pStyle w:val="Tabletext"/>
      </w:pPr>
    </w:p>
    <w:p w:rsidR="0013562C" w:rsidRPr="006E1794" w:rsidRDefault="004C672A" w:rsidP="0013562C">
      <w:pPr>
        <w:pStyle w:val="ItemHead"/>
      </w:pPr>
      <w:r w:rsidRPr="006E1794">
        <w:t>48</w:t>
      </w:r>
      <w:r w:rsidR="0013562C" w:rsidRPr="006E1794">
        <w:t xml:space="preserve">  Subregulation</w:t>
      </w:r>
      <w:r w:rsidR="006E1794" w:rsidRPr="006E1794">
        <w:t> </w:t>
      </w:r>
      <w:r w:rsidR="0013562C" w:rsidRPr="006E1794">
        <w:t>20C(1) (table item</w:t>
      </w:r>
      <w:r w:rsidR="006E1794" w:rsidRPr="006E1794">
        <w:t> </w:t>
      </w:r>
      <w:r w:rsidR="0013562C" w:rsidRPr="006E1794">
        <w:t>19, column 1)</w:t>
      </w:r>
    </w:p>
    <w:p w:rsidR="0013562C" w:rsidRPr="006E1794" w:rsidRDefault="0013562C" w:rsidP="0013562C">
      <w:pPr>
        <w:pStyle w:val="Item"/>
      </w:pPr>
      <w:r w:rsidRPr="006E1794">
        <w:t>After “K</w:t>
      </w:r>
      <w:r w:rsidR="006E1794">
        <w:noBreakHyphen/>
      </w:r>
      <w:r w:rsidRPr="006E1794">
        <w:t>type”, insert “upgraded”.</w:t>
      </w:r>
    </w:p>
    <w:p w:rsidR="009A0515" w:rsidRPr="006E1794" w:rsidRDefault="004C672A" w:rsidP="0013562C">
      <w:pPr>
        <w:pStyle w:val="ItemHead"/>
      </w:pPr>
      <w:r w:rsidRPr="006E1794">
        <w:lastRenderedPageBreak/>
        <w:t>49</w:t>
      </w:r>
      <w:r w:rsidR="0013562C" w:rsidRPr="006E1794">
        <w:t xml:space="preserve">  Subregulation</w:t>
      </w:r>
      <w:r w:rsidR="006E1794" w:rsidRPr="006E1794">
        <w:t> </w:t>
      </w:r>
      <w:r w:rsidR="0013562C" w:rsidRPr="006E1794">
        <w:t>20C(1) (table item</w:t>
      </w:r>
      <w:r w:rsidR="006E1794" w:rsidRPr="006E1794">
        <w:t> </w:t>
      </w:r>
      <w:r w:rsidR="0013562C" w:rsidRPr="006E1794">
        <w:t>19, column 4)</w:t>
      </w:r>
    </w:p>
    <w:p w:rsidR="009A0515" w:rsidRPr="006E1794" w:rsidRDefault="00885732" w:rsidP="00885732">
      <w:pPr>
        <w:pStyle w:val="Item"/>
      </w:pPr>
      <w:r w:rsidRPr="006E1794">
        <w:t>Insert:</w:t>
      </w:r>
    </w:p>
    <w:p w:rsidR="00CB2DDD" w:rsidRPr="006E1794" w:rsidRDefault="00CB2DDD" w:rsidP="00CB2DDD">
      <w:pPr>
        <w:pStyle w:val="Tabletext"/>
      </w:pPr>
    </w:p>
    <w:tbl>
      <w:tblPr>
        <w:tblW w:w="1843" w:type="dxa"/>
        <w:tblInd w:w="817" w:type="dxa"/>
        <w:tblBorders>
          <w:insideH w:val="single" w:sz="2" w:space="0" w:color="auto"/>
        </w:tblBorders>
        <w:tblLook w:val="0000" w:firstRow="0" w:lastRow="0" w:firstColumn="0" w:lastColumn="0" w:noHBand="0" w:noVBand="0"/>
      </w:tblPr>
      <w:tblGrid>
        <w:gridCol w:w="1843"/>
      </w:tblGrid>
      <w:tr w:rsidR="00CB2DDD" w:rsidRPr="006E1794" w:rsidTr="00483CE6">
        <w:tc>
          <w:tcPr>
            <w:tcW w:w="1843" w:type="dxa"/>
          </w:tcPr>
          <w:p w:rsidR="00CB2DDD" w:rsidRPr="006E1794" w:rsidRDefault="00CB2DDD" w:rsidP="008F7A35">
            <w:pPr>
              <w:pStyle w:val="Tabletext"/>
            </w:pPr>
            <w:r w:rsidRPr="006E1794">
              <w:t>The equipment:</w:t>
            </w:r>
          </w:p>
          <w:p w:rsidR="00CB2DDD" w:rsidRPr="006E1794" w:rsidRDefault="00CB2DDD" w:rsidP="008F7A35">
            <w:pPr>
              <w:pStyle w:val="Tablea"/>
            </w:pPr>
            <w:r w:rsidRPr="006E1794">
              <w:t>(a) is more than 10 years old and no more than 15 years old; and</w:t>
            </w:r>
          </w:p>
          <w:p w:rsidR="00CB2DDD" w:rsidRPr="006E1794" w:rsidRDefault="00CB2DDD" w:rsidP="008F7A35">
            <w:pPr>
              <w:pStyle w:val="Tablea"/>
            </w:pPr>
            <w:r w:rsidRPr="006E1794">
              <w:t>(b) was upgraded on or before it was 10 years old or before 1</w:t>
            </w:r>
            <w:r w:rsidR="006E1794" w:rsidRPr="006E1794">
              <w:t> </w:t>
            </w:r>
            <w:r w:rsidRPr="006E1794">
              <w:t>January 2016</w:t>
            </w:r>
          </w:p>
        </w:tc>
      </w:tr>
    </w:tbl>
    <w:p w:rsidR="00885732" w:rsidRPr="006E1794" w:rsidRDefault="004C672A" w:rsidP="00885732">
      <w:pPr>
        <w:pStyle w:val="ItemHead"/>
      </w:pPr>
      <w:r w:rsidRPr="006E1794">
        <w:t>50</w:t>
      </w:r>
      <w:r w:rsidR="00885732" w:rsidRPr="006E1794">
        <w:t xml:space="preserve">  Subregulation</w:t>
      </w:r>
      <w:r w:rsidR="006E1794" w:rsidRPr="006E1794">
        <w:t> </w:t>
      </w:r>
      <w:r w:rsidR="00885732" w:rsidRPr="006E1794">
        <w:t>20C(1) (table item</w:t>
      </w:r>
      <w:r w:rsidR="006E1794" w:rsidRPr="006E1794">
        <w:t> </w:t>
      </w:r>
      <w:r w:rsidR="00885732" w:rsidRPr="006E1794">
        <w:t>20, column 4)</w:t>
      </w:r>
    </w:p>
    <w:p w:rsidR="00885732" w:rsidRPr="006E1794" w:rsidRDefault="00885732" w:rsidP="00885732">
      <w:pPr>
        <w:pStyle w:val="Item"/>
      </w:pPr>
      <w:r w:rsidRPr="006E1794">
        <w:t>Insert:</w:t>
      </w:r>
    </w:p>
    <w:p w:rsidR="004B4F2B" w:rsidRPr="006E1794" w:rsidRDefault="004B4F2B" w:rsidP="004B4F2B">
      <w:pPr>
        <w:pStyle w:val="Tabletext"/>
      </w:pPr>
    </w:p>
    <w:tbl>
      <w:tblPr>
        <w:tblW w:w="0" w:type="auto"/>
        <w:tblInd w:w="817" w:type="dxa"/>
        <w:tblBorders>
          <w:insideH w:val="single" w:sz="2" w:space="0" w:color="auto"/>
          <w:insideV w:val="single" w:sz="2" w:space="0" w:color="auto"/>
        </w:tblBorders>
        <w:tblLook w:val="0000" w:firstRow="0" w:lastRow="0" w:firstColumn="0" w:lastColumn="0" w:noHBand="0" w:noVBand="0"/>
      </w:tblPr>
      <w:tblGrid>
        <w:gridCol w:w="1843"/>
      </w:tblGrid>
      <w:tr w:rsidR="004B4F2B" w:rsidRPr="006E1794" w:rsidTr="00483CE6">
        <w:tc>
          <w:tcPr>
            <w:tcW w:w="1843" w:type="dxa"/>
            <w:shd w:val="clear" w:color="auto" w:fill="auto"/>
          </w:tcPr>
          <w:p w:rsidR="004B4F2B" w:rsidRPr="006E1794" w:rsidRDefault="004B4F2B" w:rsidP="0022125A">
            <w:pPr>
              <w:pStyle w:val="Tabletext"/>
            </w:pPr>
            <w:r w:rsidRPr="006E1794">
              <w:t>The equipment:</w:t>
            </w:r>
          </w:p>
          <w:p w:rsidR="004B4F2B" w:rsidRPr="006E1794" w:rsidRDefault="004B4F2B" w:rsidP="0022125A">
            <w:pPr>
              <w:pStyle w:val="Tablea"/>
            </w:pPr>
            <w:r w:rsidRPr="006E1794">
              <w:t>(a) is more than 10 years old and has not been upgraded; or</w:t>
            </w:r>
          </w:p>
          <w:p w:rsidR="004B4F2B" w:rsidRPr="006E1794" w:rsidRDefault="004B4F2B" w:rsidP="00AE674F">
            <w:pPr>
              <w:pStyle w:val="Tablea"/>
            </w:pPr>
            <w:r w:rsidRPr="006E1794">
              <w:t>(b) was upgraded on or before it was 10 years old or before 1</w:t>
            </w:r>
            <w:r w:rsidR="006E1794" w:rsidRPr="006E1794">
              <w:t> </w:t>
            </w:r>
            <w:r w:rsidRPr="006E1794">
              <w:t>January 2016</w:t>
            </w:r>
            <w:r w:rsidR="00AE674F" w:rsidRPr="006E1794">
              <w:t>, and is more than 15 years old</w:t>
            </w:r>
          </w:p>
        </w:tc>
      </w:tr>
    </w:tbl>
    <w:p w:rsidR="00B061C4" w:rsidRPr="006E1794" w:rsidRDefault="004B4F2B" w:rsidP="004B4F2B">
      <w:pPr>
        <w:pStyle w:val="ActHead7"/>
        <w:pageBreakBefore/>
      </w:pPr>
      <w:bookmarkStart w:id="108" w:name="_Toc399164855"/>
      <w:r w:rsidRPr="006E1794">
        <w:rPr>
          <w:rStyle w:val="CharAmPartNo"/>
        </w:rPr>
        <w:lastRenderedPageBreak/>
        <w:t>Part</w:t>
      </w:r>
      <w:r w:rsidR="006E1794" w:rsidRPr="006E1794">
        <w:rPr>
          <w:rStyle w:val="CharAmPartNo"/>
        </w:rPr>
        <w:t> </w:t>
      </w:r>
      <w:r w:rsidRPr="006E1794">
        <w:rPr>
          <w:rStyle w:val="CharAmPartNo"/>
        </w:rPr>
        <w:t>3</w:t>
      </w:r>
      <w:r w:rsidRPr="006E1794">
        <w:t>—</w:t>
      </w:r>
      <w:r w:rsidRPr="006E1794">
        <w:rPr>
          <w:rStyle w:val="CharAmPartText"/>
        </w:rPr>
        <w:t>Autologous blood injections</w:t>
      </w:r>
      <w:bookmarkEnd w:id="108"/>
    </w:p>
    <w:p w:rsidR="004B4F2B" w:rsidRPr="006E1794" w:rsidRDefault="004B4F2B" w:rsidP="004B4F2B">
      <w:pPr>
        <w:pStyle w:val="ActHead9"/>
      </w:pPr>
      <w:bookmarkStart w:id="109" w:name="_Toc399164856"/>
      <w:r w:rsidRPr="006E1794">
        <w:t>Health Insurance (Diagnostic Imaging Services Table) Regulation</w:t>
      </w:r>
      <w:r w:rsidR="006E1794" w:rsidRPr="006E1794">
        <w:t> </w:t>
      </w:r>
      <w:r w:rsidRPr="006E1794">
        <w:t>2014</w:t>
      </w:r>
      <w:bookmarkEnd w:id="109"/>
    </w:p>
    <w:p w:rsidR="004B4F2B" w:rsidRPr="006E1794" w:rsidRDefault="004C672A" w:rsidP="004B4F2B">
      <w:pPr>
        <w:pStyle w:val="ItemHead"/>
      </w:pPr>
      <w:r w:rsidRPr="006E1794">
        <w:t>51</w:t>
      </w:r>
      <w:r w:rsidR="004B4F2B" w:rsidRPr="006E1794">
        <w:t xml:space="preserve">  </w:t>
      </w:r>
      <w:r w:rsidR="008C5F6D" w:rsidRPr="006E1794">
        <w:t>At the end of Division</w:t>
      </w:r>
      <w:r w:rsidR="006E1794" w:rsidRPr="006E1794">
        <w:t> </w:t>
      </w:r>
      <w:r w:rsidR="008C5F6D" w:rsidRPr="006E1794">
        <w:t>1.2</w:t>
      </w:r>
      <w:r w:rsidR="004B4F2B" w:rsidRPr="006E1794">
        <w:t xml:space="preserve"> of Schedule</w:t>
      </w:r>
      <w:r w:rsidR="006E1794" w:rsidRPr="006E1794">
        <w:t> </w:t>
      </w:r>
      <w:r w:rsidR="004B4F2B" w:rsidRPr="006E1794">
        <w:t>1</w:t>
      </w:r>
    </w:p>
    <w:p w:rsidR="004B4F2B" w:rsidRPr="006E1794" w:rsidRDefault="00FF5379" w:rsidP="004B4F2B">
      <w:pPr>
        <w:pStyle w:val="Item"/>
      </w:pPr>
      <w:r w:rsidRPr="006E1794">
        <w:t>Add</w:t>
      </w:r>
      <w:r w:rsidR="004B4F2B" w:rsidRPr="006E1794">
        <w:t>:</w:t>
      </w:r>
    </w:p>
    <w:p w:rsidR="004B4F2B" w:rsidRPr="006E1794" w:rsidRDefault="004F1A28" w:rsidP="004B4F2B">
      <w:pPr>
        <w:pStyle w:val="ActHead5"/>
      </w:pPr>
      <w:bookmarkStart w:id="110" w:name="_Toc399164857"/>
      <w:r w:rsidRPr="006E1794">
        <w:rPr>
          <w:rStyle w:val="CharSectno"/>
        </w:rPr>
        <w:t>1.2.13</w:t>
      </w:r>
      <w:r w:rsidR="004B4F2B" w:rsidRPr="006E1794">
        <w:t xml:space="preserve">  Application of items—services</w:t>
      </w:r>
      <w:r w:rsidR="00325A6D" w:rsidRPr="006E1794">
        <w:t xml:space="preserve"> provided with autologous </w:t>
      </w:r>
      <w:r w:rsidR="004B4F2B" w:rsidRPr="006E1794">
        <w:t>injections</w:t>
      </w:r>
      <w:bookmarkEnd w:id="110"/>
      <w:r w:rsidR="00325A6D" w:rsidRPr="006E1794">
        <w:t xml:space="preserve"> of blood or blood products</w:t>
      </w:r>
    </w:p>
    <w:p w:rsidR="004B4F2B" w:rsidRPr="006E1794" w:rsidRDefault="004B4F2B" w:rsidP="004B4F2B">
      <w:pPr>
        <w:pStyle w:val="subsection"/>
      </w:pPr>
      <w:r w:rsidRPr="006E1794">
        <w:tab/>
      </w:r>
      <w:r w:rsidRPr="006E1794">
        <w:tab/>
        <w:t xml:space="preserve">An item in the table does not apply to a service mentioned in the item if the service is provided to a patient at the same time as, or in connection with, an </w:t>
      </w:r>
      <w:r w:rsidR="008C5F6D" w:rsidRPr="006E1794">
        <w:t>injection of blood or a blood product that is autologous.</w:t>
      </w:r>
    </w:p>
    <w:p w:rsidR="004B4F2B" w:rsidRPr="006E1794" w:rsidRDefault="004B4F2B">
      <w:pPr>
        <w:sectPr w:rsidR="004B4F2B" w:rsidRPr="006E1794" w:rsidSect="00037EE5">
          <w:headerReference w:type="even" r:id="rId31"/>
          <w:headerReference w:type="default" r:id="rId32"/>
          <w:footerReference w:type="even" r:id="rId33"/>
          <w:footerReference w:type="default" r:id="rId34"/>
          <w:headerReference w:type="first" r:id="rId35"/>
          <w:footerReference w:type="first" r:id="rId36"/>
          <w:pgSz w:w="11907" w:h="16839" w:code="9"/>
          <w:pgMar w:top="1871" w:right="2410" w:bottom="4252" w:left="2410" w:header="720" w:footer="3402" w:gutter="0"/>
          <w:cols w:space="720"/>
          <w:docGrid w:linePitch="299"/>
        </w:sectPr>
      </w:pPr>
    </w:p>
    <w:p w:rsidR="00C93284" w:rsidRPr="006E1794" w:rsidRDefault="00C93284" w:rsidP="00C93284"/>
    <w:sectPr w:rsidR="00C93284" w:rsidRPr="006E1794" w:rsidSect="00037EE5">
      <w:headerReference w:type="even" r:id="rId37"/>
      <w:headerReference w:type="default" r:id="rId38"/>
      <w:footerReference w:type="even" r:id="rId39"/>
      <w:footerReference w:type="default" r:id="rId40"/>
      <w:headerReference w:type="first" r:id="rId41"/>
      <w:footerReference w:type="first" r:id="rId42"/>
      <w:type w:val="continuous"/>
      <w:pgSz w:w="11907" w:h="16839" w:code="9"/>
      <w:pgMar w:top="1871" w:right="2410" w:bottom="4253" w:left="2410" w:header="720" w:footer="34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851" w:rsidRDefault="00366851" w:rsidP="00715914">
      <w:pPr>
        <w:spacing w:line="240" w:lineRule="auto"/>
      </w:pPr>
      <w:r>
        <w:separator/>
      </w:r>
    </w:p>
  </w:endnote>
  <w:endnote w:type="continuationSeparator" w:id="0">
    <w:p w:rsidR="00366851" w:rsidRDefault="0036685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851" w:rsidRPr="00037EE5" w:rsidRDefault="00366851" w:rsidP="00037EE5">
    <w:pPr>
      <w:pStyle w:val="Footer"/>
      <w:tabs>
        <w:tab w:val="clear" w:pos="4153"/>
        <w:tab w:val="clear" w:pos="8306"/>
        <w:tab w:val="center" w:pos="4150"/>
        <w:tab w:val="right" w:pos="8307"/>
      </w:tabs>
      <w:spacing w:before="120"/>
      <w:rPr>
        <w:i/>
        <w:sz w:val="18"/>
      </w:rPr>
    </w:pPr>
    <w:r w:rsidRPr="00037EE5">
      <w:rPr>
        <w:i/>
        <w:sz w:val="18"/>
      </w:rPr>
      <w:t xml:space="preserve"> </w:t>
    </w:r>
    <w:r w:rsidR="00037EE5" w:rsidRPr="00037EE5">
      <w:rPr>
        <w:i/>
        <w:sz w:val="18"/>
      </w:rPr>
      <w:t>OPC60786 -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851" w:rsidRPr="00D90ABA" w:rsidRDefault="00366851" w:rsidP="00DC0E0F">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366851" w:rsidTr="00DC0E0F">
      <w:tc>
        <w:tcPr>
          <w:tcW w:w="1383" w:type="dxa"/>
        </w:tcPr>
        <w:p w:rsidR="00366851" w:rsidRDefault="00366851" w:rsidP="00DC0E0F">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744F02">
            <w:rPr>
              <w:i/>
              <w:sz w:val="18"/>
            </w:rPr>
            <w:t>No. 148, 2014</w:t>
          </w:r>
          <w:r w:rsidRPr="007A1328">
            <w:rPr>
              <w:i/>
              <w:sz w:val="18"/>
            </w:rPr>
            <w:fldChar w:fldCharType="end"/>
          </w:r>
        </w:p>
      </w:tc>
      <w:tc>
        <w:tcPr>
          <w:tcW w:w="5387" w:type="dxa"/>
        </w:tcPr>
        <w:p w:rsidR="00366851" w:rsidRDefault="00366851" w:rsidP="00DC0E0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44F02">
            <w:rPr>
              <w:i/>
              <w:sz w:val="18"/>
            </w:rPr>
            <w:t>Health Insurance (Diagnostic Imaging Services Table) Regulation 2014</w:t>
          </w:r>
          <w:r w:rsidRPr="007A1328">
            <w:rPr>
              <w:i/>
              <w:sz w:val="18"/>
            </w:rPr>
            <w:fldChar w:fldCharType="end"/>
          </w:r>
        </w:p>
      </w:tc>
      <w:tc>
        <w:tcPr>
          <w:tcW w:w="533" w:type="dxa"/>
        </w:tcPr>
        <w:p w:rsidR="00366851" w:rsidRDefault="00366851" w:rsidP="00DC0E0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C54F5">
            <w:rPr>
              <w:i/>
              <w:noProof/>
              <w:sz w:val="18"/>
            </w:rPr>
            <w:t>163</w:t>
          </w:r>
          <w:r w:rsidRPr="00ED79B6">
            <w:rPr>
              <w:i/>
              <w:sz w:val="18"/>
            </w:rPr>
            <w:fldChar w:fldCharType="end"/>
          </w:r>
        </w:p>
      </w:tc>
    </w:tr>
  </w:tbl>
  <w:p w:rsidR="00366851" w:rsidRPr="00D90ABA" w:rsidRDefault="00037EE5" w:rsidP="00037EE5">
    <w:pPr>
      <w:rPr>
        <w:i/>
        <w:sz w:val="18"/>
      </w:rPr>
    </w:pPr>
    <w:r w:rsidRPr="00037EE5">
      <w:rPr>
        <w:rFonts w:cs="Times New Roman"/>
        <w:i/>
        <w:sz w:val="18"/>
      </w:rPr>
      <w:t>OPC60786 -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851" w:rsidRPr="00D90ABA" w:rsidRDefault="00366851" w:rsidP="00DC0E0F">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366851" w:rsidTr="00DC0E0F">
      <w:tc>
        <w:tcPr>
          <w:tcW w:w="1383" w:type="dxa"/>
        </w:tcPr>
        <w:p w:rsidR="00366851" w:rsidRDefault="00366851" w:rsidP="00DC0E0F">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744F02">
            <w:rPr>
              <w:i/>
              <w:sz w:val="18"/>
            </w:rPr>
            <w:t>No. 148, 2014</w:t>
          </w:r>
          <w:r w:rsidRPr="007A1328">
            <w:rPr>
              <w:i/>
              <w:sz w:val="18"/>
            </w:rPr>
            <w:fldChar w:fldCharType="end"/>
          </w:r>
        </w:p>
      </w:tc>
      <w:tc>
        <w:tcPr>
          <w:tcW w:w="5387" w:type="dxa"/>
        </w:tcPr>
        <w:p w:rsidR="00366851" w:rsidRDefault="00366851" w:rsidP="00DC0E0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44F02">
            <w:rPr>
              <w:i/>
              <w:sz w:val="18"/>
            </w:rPr>
            <w:t>Health Insurance (Diagnostic Imaging Services Table) Regulation 2014</w:t>
          </w:r>
          <w:r w:rsidRPr="007A1328">
            <w:rPr>
              <w:i/>
              <w:sz w:val="18"/>
            </w:rPr>
            <w:fldChar w:fldCharType="end"/>
          </w:r>
        </w:p>
      </w:tc>
      <w:tc>
        <w:tcPr>
          <w:tcW w:w="533" w:type="dxa"/>
        </w:tcPr>
        <w:p w:rsidR="00366851" w:rsidRDefault="00366851" w:rsidP="00DC0E0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73355">
            <w:rPr>
              <w:i/>
              <w:noProof/>
              <w:sz w:val="18"/>
            </w:rPr>
            <w:t>176</w:t>
          </w:r>
          <w:r w:rsidRPr="00ED79B6">
            <w:rPr>
              <w:i/>
              <w:sz w:val="18"/>
            </w:rPr>
            <w:fldChar w:fldCharType="end"/>
          </w:r>
        </w:p>
      </w:tc>
    </w:tr>
  </w:tbl>
  <w:p w:rsidR="00366851" w:rsidRPr="00D90ABA" w:rsidRDefault="00366851" w:rsidP="00DC0E0F">
    <w:pPr>
      <w:rPr>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851" w:rsidRPr="00037EE5" w:rsidRDefault="00366851" w:rsidP="00DC0E0F">
    <w:pPr>
      <w:pBdr>
        <w:top w:val="single" w:sz="6" w:space="1" w:color="auto"/>
      </w:pBdr>
      <w:spacing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366851" w:rsidRPr="00037EE5" w:rsidTr="00DC0E0F">
      <w:tc>
        <w:tcPr>
          <w:tcW w:w="533" w:type="dxa"/>
        </w:tcPr>
        <w:p w:rsidR="00366851" w:rsidRPr="00037EE5" w:rsidRDefault="00366851" w:rsidP="00DC0E0F">
          <w:pPr>
            <w:spacing w:line="0" w:lineRule="atLeast"/>
            <w:rPr>
              <w:rFonts w:cs="Times New Roman"/>
              <w:i/>
              <w:sz w:val="18"/>
            </w:rPr>
          </w:pPr>
          <w:r w:rsidRPr="00037EE5">
            <w:rPr>
              <w:rFonts w:cs="Times New Roman"/>
              <w:i/>
              <w:sz w:val="18"/>
            </w:rPr>
            <w:fldChar w:fldCharType="begin"/>
          </w:r>
          <w:r w:rsidRPr="00037EE5">
            <w:rPr>
              <w:rFonts w:cs="Times New Roman"/>
              <w:i/>
              <w:sz w:val="18"/>
            </w:rPr>
            <w:instrText xml:space="preserve"> PAGE </w:instrText>
          </w:r>
          <w:r w:rsidRPr="00037EE5">
            <w:rPr>
              <w:rFonts w:cs="Times New Roman"/>
              <w:i/>
              <w:sz w:val="18"/>
            </w:rPr>
            <w:fldChar w:fldCharType="separate"/>
          </w:r>
          <w:r w:rsidR="00FC54F5">
            <w:rPr>
              <w:rFonts w:cs="Times New Roman"/>
              <w:i/>
              <w:noProof/>
              <w:sz w:val="18"/>
            </w:rPr>
            <w:t>176</w:t>
          </w:r>
          <w:r w:rsidRPr="00037EE5">
            <w:rPr>
              <w:rFonts w:cs="Times New Roman"/>
              <w:i/>
              <w:sz w:val="18"/>
            </w:rPr>
            <w:fldChar w:fldCharType="end"/>
          </w:r>
        </w:p>
      </w:tc>
      <w:tc>
        <w:tcPr>
          <w:tcW w:w="5387" w:type="dxa"/>
        </w:tcPr>
        <w:p w:rsidR="00366851" w:rsidRPr="00037EE5" w:rsidRDefault="00366851" w:rsidP="00DC0E0F">
          <w:pPr>
            <w:spacing w:line="0" w:lineRule="atLeast"/>
            <w:jc w:val="center"/>
            <w:rPr>
              <w:rFonts w:cs="Times New Roman"/>
              <w:i/>
              <w:sz w:val="18"/>
            </w:rPr>
          </w:pPr>
          <w:r w:rsidRPr="00037EE5">
            <w:rPr>
              <w:rFonts w:cs="Times New Roman"/>
              <w:i/>
              <w:sz w:val="18"/>
            </w:rPr>
            <w:fldChar w:fldCharType="begin"/>
          </w:r>
          <w:r w:rsidRPr="00037EE5">
            <w:rPr>
              <w:rFonts w:cs="Times New Roman"/>
              <w:i/>
              <w:sz w:val="18"/>
            </w:rPr>
            <w:instrText xml:space="preserve"> DOCPROPERTY ShortT </w:instrText>
          </w:r>
          <w:r w:rsidRPr="00037EE5">
            <w:rPr>
              <w:rFonts w:cs="Times New Roman"/>
              <w:i/>
              <w:sz w:val="18"/>
            </w:rPr>
            <w:fldChar w:fldCharType="separate"/>
          </w:r>
          <w:r w:rsidR="00744F02">
            <w:rPr>
              <w:rFonts w:cs="Times New Roman"/>
              <w:i/>
              <w:sz w:val="18"/>
            </w:rPr>
            <w:t>Health Insurance (Diagnostic Imaging Services Table) Regulation 2014</w:t>
          </w:r>
          <w:r w:rsidRPr="00037EE5">
            <w:rPr>
              <w:rFonts w:cs="Times New Roman"/>
              <w:i/>
              <w:sz w:val="18"/>
            </w:rPr>
            <w:fldChar w:fldCharType="end"/>
          </w:r>
        </w:p>
      </w:tc>
      <w:tc>
        <w:tcPr>
          <w:tcW w:w="1383" w:type="dxa"/>
        </w:tcPr>
        <w:p w:rsidR="00366851" w:rsidRPr="00037EE5" w:rsidRDefault="00366851" w:rsidP="00DC0E0F">
          <w:pPr>
            <w:spacing w:line="0" w:lineRule="atLeast"/>
            <w:jc w:val="right"/>
            <w:rPr>
              <w:rFonts w:cs="Times New Roman"/>
              <w:i/>
              <w:sz w:val="18"/>
            </w:rPr>
          </w:pPr>
          <w:r w:rsidRPr="00037EE5">
            <w:rPr>
              <w:rFonts w:cs="Times New Roman"/>
              <w:i/>
              <w:sz w:val="18"/>
            </w:rPr>
            <w:fldChar w:fldCharType="begin"/>
          </w:r>
          <w:r w:rsidRPr="00037EE5">
            <w:rPr>
              <w:rFonts w:cs="Times New Roman"/>
              <w:i/>
              <w:sz w:val="18"/>
            </w:rPr>
            <w:instrText xml:space="preserve"> DOCPROPERTY ActNo </w:instrText>
          </w:r>
          <w:r w:rsidRPr="00037EE5">
            <w:rPr>
              <w:rFonts w:cs="Times New Roman"/>
              <w:i/>
              <w:sz w:val="18"/>
            </w:rPr>
            <w:fldChar w:fldCharType="separate"/>
          </w:r>
          <w:r w:rsidR="00744F02">
            <w:rPr>
              <w:rFonts w:cs="Times New Roman"/>
              <w:i/>
              <w:sz w:val="18"/>
            </w:rPr>
            <w:t>No. 148, 2014</w:t>
          </w:r>
          <w:r w:rsidRPr="00037EE5">
            <w:rPr>
              <w:rFonts w:cs="Times New Roman"/>
              <w:i/>
              <w:sz w:val="18"/>
            </w:rPr>
            <w:fldChar w:fldCharType="end"/>
          </w:r>
        </w:p>
      </w:tc>
    </w:tr>
  </w:tbl>
  <w:p w:rsidR="00366851" w:rsidRPr="00037EE5" w:rsidRDefault="00037EE5" w:rsidP="00037EE5">
    <w:pPr>
      <w:rPr>
        <w:rFonts w:cs="Times New Roman"/>
        <w:i/>
        <w:sz w:val="18"/>
      </w:rPr>
    </w:pPr>
    <w:r w:rsidRPr="00037EE5">
      <w:rPr>
        <w:rFonts w:cs="Times New Roman"/>
        <w:i/>
        <w:sz w:val="18"/>
      </w:rPr>
      <w:t>OPC60786 -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851" w:rsidRPr="00D90ABA" w:rsidRDefault="00366851" w:rsidP="00DC0E0F">
    <w:pPr>
      <w:pBdr>
        <w:top w:val="single" w:sz="6" w:space="1" w:color="auto"/>
      </w:pBdr>
      <w:spacing w:line="0" w:lineRule="atLeast"/>
      <w:rPr>
        <w:sz w:val="16"/>
        <w:szCs w:val="16"/>
      </w:rPr>
    </w:pPr>
  </w:p>
  <w:tbl>
    <w:tblPr>
      <w:tblStyle w:val="TableGrid"/>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68"/>
    </w:tblGrid>
    <w:tr w:rsidR="00366851" w:rsidTr="006E1794">
      <w:tc>
        <w:tcPr>
          <w:tcW w:w="1383" w:type="dxa"/>
        </w:tcPr>
        <w:p w:rsidR="00366851" w:rsidRDefault="00366851" w:rsidP="00DC0E0F">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744F02">
            <w:rPr>
              <w:i/>
              <w:sz w:val="18"/>
            </w:rPr>
            <w:t>No. 148, 2014</w:t>
          </w:r>
          <w:r w:rsidRPr="007A1328">
            <w:rPr>
              <w:i/>
              <w:sz w:val="18"/>
            </w:rPr>
            <w:fldChar w:fldCharType="end"/>
          </w:r>
        </w:p>
      </w:tc>
      <w:tc>
        <w:tcPr>
          <w:tcW w:w="5387" w:type="dxa"/>
        </w:tcPr>
        <w:p w:rsidR="00366851" w:rsidRDefault="00366851" w:rsidP="00DC0E0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44F02">
            <w:rPr>
              <w:i/>
              <w:sz w:val="18"/>
            </w:rPr>
            <w:t>Health Insurance (Diagnostic Imaging Services Table) Regulation 2014</w:t>
          </w:r>
          <w:r w:rsidRPr="007A1328">
            <w:rPr>
              <w:i/>
              <w:sz w:val="18"/>
            </w:rPr>
            <w:fldChar w:fldCharType="end"/>
          </w:r>
        </w:p>
      </w:tc>
      <w:tc>
        <w:tcPr>
          <w:tcW w:w="568" w:type="dxa"/>
        </w:tcPr>
        <w:p w:rsidR="00366851" w:rsidRDefault="00366851" w:rsidP="00DC0E0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C54F5">
            <w:rPr>
              <w:i/>
              <w:noProof/>
              <w:sz w:val="18"/>
            </w:rPr>
            <w:t>175</w:t>
          </w:r>
          <w:r w:rsidRPr="00ED79B6">
            <w:rPr>
              <w:i/>
              <w:sz w:val="18"/>
            </w:rPr>
            <w:fldChar w:fldCharType="end"/>
          </w:r>
        </w:p>
      </w:tc>
    </w:tr>
  </w:tbl>
  <w:p w:rsidR="00366851" w:rsidRPr="00D90ABA" w:rsidRDefault="00037EE5" w:rsidP="00037EE5">
    <w:pPr>
      <w:rPr>
        <w:i/>
        <w:sz w:val="18"/>
      </w:rPr>
    </w:pPr>
    <w:r w:rsidRPr="00037EE5">
      <w:rPr>
        <w:rFonts w:cs="Times New Roman"/>
        <w:i/>
        <w:sz w:val="18"/>
      </w:rPr>
      <w:t>OPC60786 -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851" w:rsidRDefault="00366851">
    <w:pPr>
      <w:pBdr>
        <w:top w:val="single" w:sz="6" w:space="1" w:color="auto"/>
      </w:pBdr>
      <w:rPr>
        <w:sz w:val="18"/>
      </w:rPr>
    </w:pPr>
  </w:p>
  <w:p w:rsidR="00366851" w:rsidRDefault="00366851">
    <w:pPr>
      <w:jc w:val="right"/>
      <w:rPr>
        <w:i/>
        <w:sz w:val="18"/>
      </w:rPr>
    </w:pPr>
    <w:r>
      <w:rPr>
        <w:i/>
        <w:sz w:val="18"/>
      </w:rPr>
      <w:fldChar w:fldCharType="begin"/>
    </w:r>
    <w:r>
      <w:rPr>
        <w:i/>
        <w:sz w:val="18"/>
      </w:rPr>
      <w:instrText xml:space="preserve"> STYLEREF ShortT </w:instrText>
    </w:r>
    <w:r>
      <w:rPr>
        <w:i/>
        <w:sz w:val="18"/>
      </w:rPr>
      <w:fldChar w:fldCharType="separate"/>
    </w:r>
    <w:r w:rsidR="00744F02">
      <w:rPr>
        <w:i/>
        <w:noProof/>
        <w:sz w:val="18"/>
      </w:rPr>
      <w:t>Health Insurance (Diagnostic Imaging Services Table) Regulation 2014</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744F02">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C73355">
      <w:rPr>
        <w:i/>
        <w:noProof/>
        <w:sz w:val="18"/>
      </w:rPr>
      <w:t>176</w:t>
    </w:r>
    <w:r>
      <w:rPr>
        <w:i/>
        <w:sz w:val="18"/>
      </w:rPr>
      <w:fldChar w:fldCharType="end"/>
    </w:r>
  </w:p>
  <w:p w:rsidR="00366851" w:rsidRDefault="00366851">
    <w:pPr>
      <w:rPr>
        <w:i/>
        <w:sz w:val="18"/>
      </w:rPr>
    </w:pPr>
    <w:r>
      <w:rPr>
        <w:i/>
        <w:sz w:val="1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851" w:rsidRPr="00037EE5" w:rsidRDefault="00366851" w:rsidP="00B54457">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366851" w:rsidRPr="00037EE5" w:rsidTr="002B0EA5">
      <w:tc>
        <w:tcPr>
          <w:tcW w:w="533" w:type="dxa"/>
        </w:tcPr>
        <w:p w:rsidR="00366851" w:rsidRPr="00037EE5" w:rsidRDefault="00366851" w:rsidP="002B0EA5">
          <w:pPr>
            <w:spacing w:line="0" w:lineRule="atLeast"/>
            <w:rPr>
              <w:rFonts w:cs="Times New Roman"/>
              <w:i/>
              <w:sz w:val="18"/>
            </w:rPr>
          </w:pPr>
          <w:r w:rsidRPr="00037EE5">
            <w:rPr>
              <w:rFonts w:cs="Times New Roman"/>
              <w:i/>
              <w:sz w:val="18"/>
            </w:rPr>
            <w:fldChar w:fldCharType="begin"/>
          </w:r>
          <w:r w:rsidRPr="00037EE5">
            <w:rPr>
              <w:rFonts w:cs="Times New Roman"/>
              <w:i/>
              <w:sz w:val="18"/>
            </w:rPr>
            <w:instrText xml:space="preserve"> PAGE </w:instrText>
          </w:r>
          <w:r w:rsidRPr="00037EE5">
            <w:rPr>
              <w:rFonts w:cs="Times New Roman"/>
              <w:i/>
              <w:sz w:val="18"/>
            </w:rPr>
            <w:fldChar w:fldCharType="separate"/>
          </w:r>
          <w:r w:rsidR="00C73355">
            <w:rPr>
              <w:rFonts w:cs="Times New Roman"/>
              <w:i/>
              <w:noProof/>
              <w:sz w:val="18"/>
            </w:rPr>
            <w:t>176</w:t>
          </w:r>
          <w:r w:rsidRPr="00037EE5">
            <w:rPr>
              <w:rFonts w:cs="Times New Roman"/>
              <w:i/>
              <w:sz w:val="18"/>
            </w:rPr>
            <w:fldChar w:fldCharType="end"/>
          </w:r>
        </w:p>
      </w:tc>
      <w:tc>
        <w:tcPr>
          <w:tcW w:w="5387" w:type="dxa"/>
        </w:tcPr>
        <w:p w:rsidR="00366851" w:rsidRPr="00037EE5" w:rsidRDefault="00366851" w:rsidP="002B0EA5">
          <w:pPr>
            <w:spacing w:line="0" w:lineRule="atLeast"/>
            <w:jc w:val="center"/>
            <w:rPr>
              <w:rFonts w:cs="Times New Roman"/>
              <w:i/>
              <w:sz w:val="18"/>
            </w:rPr>
          </w:pPr>
          <w:r w:rsidRPr="00037EE5">
            <w:rPr>
              <w:rFonts w:cs="Times New Roman"/>
              <w:i/>
              <w:sz w:val="18"/>
            </w:rPr>
            <w:fldChar w:fldCharType="begin"/>
          </w:r>
          <w:r w:rsidRPr="00037EE5">
            <w:rPr>
              <w:rFonts w:cs="Times New Roman"/>
              <w:i/>
              <w:sz w:val="18"/>
            </w:rPr>
            <w:instrText xml:space="preserve"> DOCPROPERTY ShortT </w:instrText>
          </w:r>
          <w:r w:rsidRPr="00037EE5">
            <w:rPr>
              <w:rFonts w:cs="Times New Roman"/>
              <w:i/>
              <w:sz w:val="18"/>
            </w:rPr>
            <w:fldChar w:fldCharType="separate"/>
          </w:r>
          <w:r w:rsidR="00744F02">
            <w:rPr>
              <w:rFonts w:cs="Times New Roman"/>
              <w:i/>
              <w:sz w:val="18"/>
            </w:rPr>
            <w:t>Health Insurance (Diagnostic Imaging Services Table) Regulation 2014</w:t>
          </w:r>
          <w:r w:rsidRPr="00037EE5">
            <w:rPr>
              <w:rFonts w:cs="Times New Roman"/>
              <w:i/>
              <w:sz w:val="18"/>
            </w:rPr>
            <w:fldChar w:fldCharType="end"/>
          </w:r>
        </w:p>
      </w:tc>
      <w:tc>
        <w:tcPr>
          <w:tcW w:w="1383" w:type="dxa"/>
        </w:tcPr>
        <w:p w:rsidR="00366851" w:rsidRPr="00037EE5" w:rsidRDefault="00366851" w:rsidP="002B0EA5">
          <w:pPr>
            <w:spacing w:line="0" w:lineRule="atLeast"/>
            <w:jc w:val="right"/>
            <w:rPr>
              <w:rFonts w:cs="Times New Roman"/>
              <w:i/>
              <w:sz w:val="18"/>
            </w:rPr>
          </w:pPr>
          <w:r w:rsidRPr="00037EE5">
            <w:rPr>
              <w:rFonts w:cs="Times New Roman"/>
              <w:i/>
              <w:sz w:val="18"/>
            </w:rPr>
            <w:fldChar w:fldCharType="begin"/>
          </w:r>
          <w:r w:rsidRPr="00037EE5">
            <w:rPr>
              <w:rFonts w:cs="Times New Roman"/>
              <w:i/>
              <w:sz w:val="18"/>
            </w:rPr>
            <w:instrText xml:space="preserve"> DOCPROPERTY ActNo </w:instrText>
          </w:r>
          <w:r w:rsidRPr="00037EE5">
            <w:rPr>
              <w:rFonts w:cs="Times New Roman"/>
              <w:i/>
              <w:sz w:val="18"/>
            </w:rPr>
            <w:fldChar w:fldCharType="separate"/>
          </w:r>
          <w:r w:rsidR="00744F02">
            <w:rPr>
              <w:rFonts w:cs="Times New Roman"/>
              <w:i/>
              <w:sz w:val="18"/>
            </w:rPr>
            <w:t>No. 148, 2014</w:t>
          </w:r>
          <w:r w:rsidRPr="00037EE5">
            <w:rPr>
              <w:rFonts w:cs="Times New Roman"/>
              <w:i/>
              <w:sz w:val="18"/>
            </w:rPr>
            <w:fldChar w:fldCharType="end"/>
          </w:r>
        </w:p>
      </w:tc>
    </w:tr>
  </w:tbl>
  <w:p w:rsidR="00366851" w:rsidRPr="00037EE5" w:rsidRDefault="00037EE5" w:rsidP="00037EE5">
    <w:pPr>
      <w:rPr>
        <w:rFonts w:cs="Times New Roman"/>
        <w:i/>
        <w:sz w:val="18"/>
      </w:rPr>
    </w:pPr>
    <w:r w:rsidRPr="00037EE5">
      <w:rPr>
        <w:rFonts w:cs="Times New Roman"/>
        <w:i/>
        <w:sz w:val="18"/>
      </w:rPr>
      <w:t>OPC60786 - A</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851" w:rsidRPr="002B0EA5" w:rsidRDefault="00366851" w:rsidP="00B54457">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366851" w:rsidTr="002B0EA5">
      <w:tc>
        <w:tcPr>
          <w:tcW w:w="1383" w:type="dxa"/>
        </w:tcPr>
        <w:p w:rsidR="00366851" w:rsidRDefault="00366851"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744F02">
            <w:rPr>
              <w:i/>
              <w:sz w:val="18"/>
            </w:rPr>
            <w:t>No. 148, 2014</w:t>
          </w:r>
          <w:r w:rsidRPr="007A1328">
            <w:rPr>
              <w:i/>
              <w:sz w:val="18"/>
            </w:rPr>
            <w:fldChar w:fldCharType="end"/>
          </w:r>
        </w:p>
      </w:tc>
      <w:tc>
        <w:tcPr>
          <w:tcW w:w="5387" w:type="dxa"/>
        </w:tcPr>
        <w:p w:rsidR="00366851" w:rsidRDefault="00366851"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44F02">
            <w:rPr>
              <w:i/>
              <w:sz w:val="18"/>
            </w:rPr>
            <w:t>Health Insurance (Diagnostic Imaging Services Table) Regulation 2014</w:t>
          </w:r>
          <w:r w:rsidRPr="007A1328">
            <w:rPr>
              <w:i/>
              <w:sz w:val="18"/>
            </w:rPr>
            <w:fldChar w:fldCharType="end"/>
          </w:r>
        </w:p>
      </w:tc>
      <w:tc>
        <w:tcPr>
          <w:tcW w:w="533" w:type="dxa"/>
        </w:tcPr>
        <w:p w:rsidR="00366851" w:rsidRDefault="00366851"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73355">
            <w:rPr>
              <w:i/>
              <w:noProof/>
              <w:sz w:val="18"/>
            </w:rPr>
            <w:t>176</w:t>
          </w:r>
          <w:r w:rsidRPr="00ED79B6">
            <w:rPr>
              <w:i/>
              <w:sz w:val="18"/>
            </w:rPr>
            <w:fldChar w:fldCharType="end"/>
          </w:r>
        </w:p>
      </w:tc>
    </w:tr>
  </w:tbl>
  <w:p w:rsidR="00366851" w:rsidRPr="00ED79B6" w:rsidRDefault="00037EE5" w:rsidP="00037EE5">
    <w:pPr>
      <w:rPr>
        <w:i/>
        <w:sz w:val="18"/>
      </w:rPr>
    </w:pPr>
    <w:r w:rsidRPr="00037EE5">
      <w:rPr>
        <w:rFonts w:cs="Times New Roman"/>
        <w:i/>
        <w:sz w:val="18"/>
      </w:rPr>
      <w:t>OPC60786 - A</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851" w:rsidRPr="002B0EA5" w:rsidRDefault="00366851" w:rsidP="002B0EA5">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366851" w:rsidTr="002B0EA5">
      <w:tc>
        <w:tcPr>
          <w:tcW w:w="1383" w:type="dxa"/>
        </w:tcPr>
        <w:p w:rsidR="00366851" w:rsidRDefault="00366851"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744F02">
            <w:rPr>
              <w:i/>
              <w:sz w:val="18"/>
            </w:rPr>
            <w:t>No. 148, 2014</w:t>
          </w:r>
          <w:r w:rsidRPr="007A1328">
            <w:rPr>
              <w:i/>
              <w:sz w:val="18"/>
            </w:rPr>
            <w:fldChar w:fldCharType="end"/>
          </w:r>
        </w:p>
      </w:tc>
      <w:tc>
        <w:tcPr>
          <w:tcW w:w="5387" w:type="dxa"/>
        </w:tcPr>
        <w:p w:rsidR="00366851" w:rsidRDefault="00366851"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44F02">
            <w:rPr>
              <w:i/>
              <w:sz w:val="18"/>
            </w:rPr>
            <w:t>Health Insurance (Diagnostic Imaging Services Table) Regulation 2014</w:t>
          </w:r>
          <w:r w:rsidRPr="007A1328">
            <w:rPr>
              <w:i/>
              <w:sz w:val="18"/>
            </w:rPr>
            <w:fldChar w:fldCharType="end"/>
          </w:r>
        </w:p>
      </w:tc>
      <w:tc>
        <w:tcPr>
          <w:tcW w:w="533" w:type="dxa"/>
        </w:tcPr>
        <w:p w:rsidR="00366851" w:rsidRDefault="00366851"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73355">
            <w:rPr>
              <w:i/>
              <w:noProof/>
              <w:sz w:val="18"/>
            </w:rPr>
            <w:t>176</w:t>
          </w:r>
          <w:r w:rsidRPr="00ED79B6">
            <w:rPr>
              <w:i/>
              <w:sz w:val="18"/>
            </w:rPr>
            <w:fldChar w:fldCharType="end"/>
          </w:r>
        </w:p>
      </w:tc>
    </w:tr>
  </w:tbl>
  <w:p w:rsidR="00366851" w:rsidRPr="00ED79B6" w:rsidRDefault="00366851" w:rsidP="00CE51C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851" w:rsidRDefault="00366851" w:rsidP="00E44C17">
    <w:pPr>
      <w:pStyle w:val="Footer"/>
    </w:pPr>
  </w:p>
  <w:p w:rsidR="00366851" w:rsidRPr="00E44C17" w:rsidRDefault="00037EE5" w:rsidP="00037EE5">
    <w:pPr>
      <w:pStyle w:val="Footer"/>
    </w:pPr>
    <w:r w:rsidRPr="00037EE5">
      <w:rPr>
        <w:i/>
        <w:sz w:val="18"/>
      </w:rPr>
      <w:t>OPC60786 -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851" w:rsidRPr="00ED79B6" w:rsidRDefault="00366851"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851" w:rsidRPr="00037EE5" w:rsidRDefault="00366851" w:rsidP="00E708D8">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366851" w:rsidRPr="00037EE5" w:rsidTr="00F541FA">
      <w:tc>
        <w:tcPr>
          <w:tcW w:w="533" w:type="dxa"/>
        </w:tcPr>
        <w:p w:rsidR="00366851" w:rsidRPr="00037EE5" w:rsidRDefault="00366851" w:rsidP="00F541FA">
          <w:pPr>
            <w:spacing w:line="0" w:lineRule="atLeast"/>
            <w:rPr>
              <w:rFonts w:cs="Times New Roman"/>
              <w:i/>
              <w:sz w:val="18"/>
            </w:rPr>
          </w:pPr>
          <w:r w:rsidRPr="00037EE5">
            <w:rPr>
              <w:rFonts w:cs="Times New Roman"/>
              <w:i/>
              <w:sz w:val="18"/>
            </w:rPr>
            <w:fldChar w:fldCharType="begin"/>
          </w:r>
          <w:r w:rsidRPr="00037EE5">
            <w:rPr>
              <w:rFonts w:cs="Times New Roman"/>
              <w:i/>
              <w:sz w:val="18"/>
            </w:rPr>
            <w:instrText xml:space="preserve"> PAGE </w:instrText>
          </w:r>
          <w:r w:rsidRPr="00037EE5">
            <w:rPr>
              <w:rFonts w:cs="Times New Roman"/>
              <w:i/>
              <w:sz w:val="18"/>
            </w:rPr>
            <w:fldChar w:fldCharType="separate"/>
          </w:r>
          <w:r w:rsidR="00FC54F5">
            <w:rPr>
              <w:rFonts w:cs="Times New Roman"/>
              <w:i/>
              <w:noProof/>
              <w:sz w:val="18"/>
            </w:rPr>
            <w:t>iv</w:t>
          </w:r>
          <w:r w:rsidRPr="00037EE5">
            <w:rPr>
              <w:rFonts w:cs="Times New Roman"/>
              <w:i/>
              <w:sz w:val="18"/>
            </w:rPr>
            <w:fldChar w:fldCharType="end"/>
          </w:r>
        </w:p>
      </w:tc>
      <w:tc>
        <w:tcPr>
          <w:tcW w:w="5387" w:type="dxa"/>
        </w:tcPr>
        <w:p w:rsidR="00366851" w:rsidRPr="00037EE5" w:rsidRDefault="00366851" w:rsidP="00F541FA">
          <w:pPr>
            <w:spacing w:line="0" w:lineRule="atLeast"/>
            <w:jc w:val="center"/>
            <w:rPr>
              <w:rFonts w:cs="Times New Roman"/>
              <w:i/>
              <w:sz w:val="18"/>
            </w:rPr>
          </w:pPr>
          <w:r w:rsidRPr="00037EE5">
            <w:rPr>
              <w:rFonts w:cs="Times New Roman"/>
              <w:i/>
              <w:sz w:val="18"/>
            </w:rPr>
            <w:fldChar w:fldCharType="begin"/>
          </w:r>
          <w:r w:rsidRPr="00037EE5">
            <w:rPr>
              <w:rFonts w:cs="Times New Roman"/>
              <w:i/>
              <w:sz w:val="18"/>
            </w:rPr>
            <w:instrText xml:space="preserve"> DOCPROPERTY ShortT </w:instrText>
          </w:r>
          <w:r w:rsidRPr="00037EE5">
            <w:rPr>
              <w:rFonts w:cs="Times New Roman"/>
              <w:i/>
              <w:sz w:val="18"/>
            </w:rPr>
            <w:fldChar w:fldCharType="separate"/>
          </w:r>
          <w:r w:rsidR="00744F02">
            <w:rPr>
              <w:rFonts w:cs="Times New Roman"/>
              <w:i/>
              <w:sz w:val="18"/>
            </w:rPr>
            <w:t>Health Insurance (Diagnostic Imaging Services Table) Regulation 2014</w:t>
          </w:r>
          <w:r w:rsidRPr="00037EE5">
            <w:rPr>
              <w:rFonts w:cs="Times New Roman"/>
              <w:i/>
              <w:sz w:val="18"/>
            </w:rPr>
            <w:fldChar w:fldCharType="end"/>
          </w:r>
        </w:p>
      </w:tc>
      <w:tc>
        <w:tcPr>
          <w:tcW w:w="1383" w:type="dxa"/>
        </w:tcPr>
        <w:p w:rsidR="00366851" w:rsidRPr="00037EE5" w:rsidRDefault="00366851" w:rsidP="00F541FA">
          <w:pPr>
            <w:spacing w:line="0" w:lineRule="atLeast"/>
            <w:jc w:val="right"/>
            <w:rPr>
              <w:rFonts w:cs="Times New Roman"/>
              <w:i/>
              <w:sz w:val="18"/>
            </w:rPr>
          </w:pPr>
          <w:r w:rsidRPr="00037EE5">
            <w:rPr>
              <w:rFonts w:cs="Times New Roman"/>
              <w:i/>
              <w:sz w:val="18"/>
            </w:rPr>
            <w:fldChar w:fldCharType="begin"/>
          </w:r>
          <w:r w:rsidRPr="00037EE5">
            <w:rPr>
              <w:rFonts w:cs="Times New Roman"/>
              <w:i/>
              <w:sz w:val="18"/>
            </w:rPr>
            <w:instrText xml:space="preserve"> DOCPROPERTY ActNo </w:instrText>
          </w:r>
          <w:r w:rsidRPr="00037EE5">
            <w:rPr>
              <w:rFonts w:cs="Times New Roman"/>
              <w:i/>
              <w:sz w:val="18"/>
            </w:rPr>
            <w:fldChar w:fldCharType="separate"/>
          </w:r>
          <w:r w:rsidR="00744F02">
            <w:rPr>
              <w:rFonts w:cs="Times New Roman"/>
              <w:i/>
              <w:sz w:val="18"/>
            </w:rPr>
            <w:t>No. 148, 2014</w:t>
          </w:r>
          <w:r w:rsidRPr="00037EE5">
            <w:rPr>
              <w:rFonts w:cs="Times New Roman"/>
              <w:i/>
              <w:sz w:val="18"/>
            </w:rPr>
            <w:fldChar w:fldCharType="end"/>
          </w:r>
        </w:p>
      </w:tc>
    </w:tr>
  </w:tbl>
  <w:p w:rsidR="00366851" w:rsidRPr="00037EE5" w:rsidRDefault="00037EE5" w:rsidP="00037EE5">
    <w:pPr>
      <w:rPr>
        <w:rFonts w:cs="Times New Roman"/>
        <w:i/>
        <w:sz w:val="18"/>
      </w:rPr>
    </w:pPr>
    <w:r w:rsidRPr="00037EE5">
      <w:rPr>
        <w:rFonts w:cs="Times New Roman"/>
        <w:i/>
        <w:sz w:val="18"/>
      </w:rPr>
      <w:t>OPC60786 -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851" w:rsidRPr="002B0EA5" w:rsidRDefault="00366851" w:rsidP="00E708D8">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366851" w:rsidTr="00F541FA">
      <w:tc>
        <w:tcPr>
          <w:tcW w:w="1383" w:type="dxa"/>
        </w:tcPr>
        <w:p w:rsidR="00366851" w:rsidRDefault="00366851" w:rsidP="00F541FA">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744F02">
            <w:rPr>
              <w:i/>
              <w:sz w:val="18"/>
            </w:rPr>
            <w:t>No. 148, 2014</w:t>
          </w:r>
          <w:r w:rsidRPr="007A1328">
            <w:rPr>
              <w:i/>
              <w:sz w:val="18"/>
            </w:rPr>
            <w:fldChar w:fldCharType="end"/>
          </w:r>
        </w:p>
      </w:tc>
      <w:tc>
        <w:tcPr>
          <w:tcW w:w="5387" w:type="dxa"/>
        </w:tcPr>
        <w:p w:rsidR="00366851" w:rsidRDefault="00366851" w:rsidP="00F541F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44F02">
            <w:rPr>
              <w:i/>
              <w:sz w:val="18"/>
            </w:rPr>
            <w:t>Health Insurance (Diagnostic Imaging Services Table) Regulation 2014</w:t>
          </w:r>
          <w:r w:rsidRPr="007A1328">
            <w:rPr>
              <w:i/>
              <w:sz w:val="18"/>
            </w:rPr>
            <w:fldChar w:fldCharType="end"/>
          </w:r>
        </w:p>
      </w:tc>
      <w:tc>
        <w:tcPr>
          <w:tcW w:w="533" w:type="dxa"/>
        </w:tcPr>
        <w:p w:rsidR="00366851" w:rsidRDefault="00366851" w:rsidP="00F541F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C54F5">
            <w:rPr>
              <w:i/>
              <w:noProof/>
              <w:sz w:val="18"/>
            </w:rPr>
            <w:t>iii</w:t>
          </w:r>
          <w:r w:rsidRPr="00ED79B6">
            <w:rPr>
              <w:i/>
              <w:sz w:val="18"/>
            </w:rPr>
            <w:fldChar w:fldCharType="end"/>
          </w:r>
        </w:p>
      </w:tc>
    </w:tr>
  </w:tbl>
  <w:p w:rsidR="00366851" w:rsidRPr="00ED79B6" w:rsidRDefault="00037EE5" w:rsidP="00037EE5">
    <w:pPr>
      <w:rPr>
        <w:i/>
        <w:sz w:val="18"/>
      </w:rPr>
    </w:pPr>
    <w:r w:rsidRPr="00037EE5">
      <w:rPr>
        <w:rFonts w:cs="Times New Roman"/>
        <w:i/>
        <w:sz w:val="18"/>
      </w:rPr>
      <w:t>OPC60786 -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851" w:rsidRPr="00037EE5" w:rsidRDefault="00366851" w:rsidP="00F541FA">
    <w:pPr>
      <w:pBdr>
        <w:top w:val="single" w:sz="6" w:space="1" w:color="auto"/>
      </w:pBdr>
      <w:spacing w:line="0" w:lineRule="atLeast"/>
      <w:rPr>
        <w:rFonts w:eastAsia="Calibri" w:cs="Times New Roman"/>
        <w:i/>
        <w:sz w:val="18"/>
        <w:szCs w:val="16"/>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366851" w:rsidRPr="00037EE5" w:rsidTr="00F541FA">
      <w:tc>
        <w:tcPr>
          <w:tcW w:w="533" w:type="dxa"/>
        </w:tcPr>
        <w:p w:rsidR="00366851" w:rsidRPr="00037EE5" w:rsidRDefault="00366851" w:rsidP="00F541FA">
          <w:pPr>
            <w:spacing w:line="0" w:lineRule="atLeast"/>
            <w:rPr>
              <w:rFonts w:eastAsia="Calibri" w:cs="Times New Roman"/>
              <w:i/>
              <w:sz w:val="18"/>
            </w:rPr>
          </w:pPr>
          <w:r w:rsidRPr="00037EE5">
            <w:rPr>
              <w:rFonts w:eastAsia="Calibri" w:cs="Times New Roman"/>
              <w:i/>
              <w:sz w:val="18"/>
            </w:rPr>
            <w:fldChar w:fldCharType="begin"/>
          </w:r>
          <w:r w:rsidRPr="00037EE5">
            <w:rPr>
              <w:rFonts w:eastAsia="Calibri" w:cs="Times New Roman"/>
              <w:i/>
              <w:sz w:val="18"/>
            </w:rPr>
            <w:instrText xml:space="preserve"> PAGE </w:instrText>
          </w:r>
          <w:r w:rsidRPr="00037EE5">
            <w:rPr>
              <w:rFonts w:eastAsia="Calibri" w:cs="Times New Roman"/>
              <w:i/>
              <w:sz w:val="18"/>
            </w:rPr>
            <w:fldChar w:fldCharType="separate"/>
          </w:r>
          <w:r w:rsidR="00FC54F5">
            <w:rPr>
              <w:rFonts w:eastAsia="Calibri" w:cs="Times New Roman"/>
              <w:i/>
              <w:noProof/>
              <w:sz w:val="18"/>
            </w:rPr>
            <w:t>2</w:t>
          </w:r>
          <w:r w:rsidRPr="00037EE5">
            <w:rPr>
              <w:rFonts w:eastAsia="Calibri" w:cs="Times New Roman"/>
              <w:i/>
              <w:sz w:val="18"/>
            </w:rPr>
            <w:fldChar w:fldCharType="end"/>
          </w:r>
        </w:p>
      </w:tc>
      <w:tc>
        <w:tcPr>
          <w:tcW w:w="5387" w:type="dxa"/>
        </w:tcPr>
        <w:p w:rsidR="00366851" w:rsidRPr="00037EE5" w:rsidRDefault="00366851" w:rsidP="00F541FA">
          <w:pPr>
            <w:spacing w:line="0" w:lineRule="atLeast"/>
            <w:jc w:val="center"/>
            <w:rPr>
              <w:rFonts w:eastAsia="Calibri" w:cs="Times New Roman"/>
              <w:i/>
              <w:sz w:val="18"/>
            </w:rPr>
          </w:pPr>
          <w:r w:rsidRPr="00037EE5">
            <w:rPr>
              <w:rFonts w:eastAsia="Calibri" w:cs="Times New Roman"/>
              <w:i/>
              <w:sz w:val="18"/>
            </w:rPr>
            <w:fldChar w:fldCharType="begin"/>
          </w:r>
          <w:r w:rsidRPr="00037EE5">
            <w:rPr>
              <w:rFonts w:eastAsia="Calibri" w:cs="Times New Roman"/>
              <w:i/>
              <w:sz w:val="18"/>
            </w:rPr>
            <w:instrText xml:space="preserve"> DOCPROPERTY ShortT </w:instrText>
          </w:r>
          <w:r w:rsidRPr="00037EE5">
            <w:rPr>
              <w:rFonts w:eastAsia="Calibri" w:cs="Times New Roman"/>
              <w:i/>
              <w:sz w:val="18"/>
            </w:rPr>
            <w:fldChar w:fldCharType="separate"/>
          </w:r>
          <w:r w:rsidR="00744F02">
            <w:rPr>
              <w:rFonts w:eastAsia="Calibri" w:cs="Times New Roman"/>
              <w:i/>
              <w:sz w:val="18"/>
            </w:rPr>
            <w:t>Health Insurance (Diagnostic Imaging Services Table) Regulation 2014</w:t>
          </w:r>
          <w:r w:rsidRPr="00037EE5">
            <w:rPr>
              <w:rFonts w:eastAsia="Calibri" w:cs="Times New Roman"/>
              <w:i/>
              <w:sz w:val="18"/>
            </w:rPr>
            <w:fldChar w:fldCharType="end"/>
          </w:r>
        </w:p>
      </w:tc>
      <w:tc>
        <w:tcPr>
          <w:tcW w:w="1383" w:type="dxa"/>
        </w:tcPr>
        <w:p w:rsidR="00366851" w:rsidRPr="00037EE5" w:rsidRDefault="00366851" w:rsidP="00F541FA">
          <w:pPr>
            <w:spacing w:line="0" w:lineRule="atLeast"/>
            <w:jc w:val="right"/>
            <w:rPr>
              <w:rFonts w:eastAsia="Calibri" w:cs="Times New Roman"/>
              <w:i/>
              <w:sz w:val="18"/>
            </w:rPr>
          </w:pPr>
          <w:r w:rsidRPr="00037EE5">
            <w:rPr>
              <w:rFonts w:eastAsia="Calibri" w:cs="Times New Roman"/>
              <w:i/>
              <w:sz w:val="18"/>
            </w:rPr>
            <w:fldChar w:fldCharType="begin"/>
          </w:r>
          <w:r w:rsidRPr="00037EE5">
            <w:rPr>
              <w:rFonts w:eastAsia="Calibri" w:cs="Times New Roman"/>
              <w:i/>
              <w:sz w:val="18"/>
            </w:rPr>
            <w:instrText xml:space="preserve"> DOCPROPERTY ActNo </w:instrText>
          </w:r>
          <w:r w:rsidRPr="00037EE5">
            <w:rPr>
              <w:rFonts w:eastAsia="Calibri" w:cs="Times New Roman"/>
              <w:i/>
              <w:sz w:val="18"/>
            </w:rPr>
            <w:fldChar w:fldCharType="separate"/>
          </w:r>
          <w:r w:rsidR="00744F02">
            <w:rPr>
              <w:rFonts w:eastAsia="Calibri" w:cs="Times New Roman"/>
              <w:i/>
              <w:sz w:val="18"/>
            </w:rPr>
            <w:t>No. 148, 2014</w:t>
          </w:r>
          <w:r w:rsidRPr="00037EE5">
            <w:rPr>
              <w:rFonts w:eastAsia="Calibri" w:cs="Times New Roman"/>
              <w:i/>
              <w:sz w:val="18"/>
            </w:rPr>
            <w:fldChar w:fldCharType="end"/>
          </w:r>
        </w:p>
      </w:tc>
    </w:tr>
  </w:tbl>
  <w:p w:rsidR="00366851" w:rsidRPr="00037EE5" w:rsidRDefault="00037EE5" w:rsidP="00037EE5">
    <w:pPr>
      <w:rPr>
        <w:rFonts w:eastAsia="Calibri" w:cs="Times New Roman"/>
        <w:i/>
        <w:sz w:val="18"/>
      </w:rPr>
    </w:pPr>
    <w:r w:rsidRPr="00037EE5">
      <w:rPr>
        <w:rFonts w:eastAsia="Calibri" w:cs="Times New Roman"/>
        <w:i/>
        <w:sz w:val="18"/>
      </w:rPr>
      <w:t>OPC60786 -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851" w:rsidRPr="008A2C51" w:rsidRDefault="00366851" w:rsidP="00F541FA">
    <w:pPr>
      <w:pBdr>
        <w:top w:val="single" w:sz="6" w:space="1" w:color="auto"/>
      </w:pBdr>
      <w:spacing w:line="0" w:lineRule="atLeast"/>
      <w:rPr>
        <w:rFonts w:eastAsia="Calibr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366851" w:rsidRPr="008A2C51" w:rsidTr="00F541FA">
      <w:tc>
        <w:tcPr>
          <w:tcW w:w="1383" w:type="dxa"/>
        </w:tcPr>
        <w:p w:rsidR="00366851" w:rsidRPr="008A2C51" w:rsidRDefault="00366851" w:rsidP="00F541FA">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DOCPROPERTY ActNo </w:instrText>
          </w:r>
          <w:r w:rsidRPr="008A2C51">
            <w:rPr>
              <w:rFonts w:eastAsia="Calibri"/>
              <w:i/>
              <w:sz w:val="18"/>
            </w:rPr>
            <w:fldChar w:fldCharType="separate"/>
          </w:r>
          <w:r w:rsidR="00744F02">
            <w:rPr>
              <w:rFonts w:eastAsia="Calibri"/>
              <w:i/>
              <w:sz w:val="18"/>
            </w:rPr>
            <w:t>No. 148, 2014</w:t>
          </w:r>
          <w:r w:rsidRPr="008A2C51">
            <w:rPr>
              <w:rFonts w:eastAsia="Calibri"/>
              <w:i/>
              <w:sz w:val="18"/>
            </w:rPr>
            <w:fldChar w:fldCharType="end"/>
          </w:r>
        </w:p>
      </w:tc>
      <w:tc>
        <w:tcPr>
          <w:tcW w:w="5387" w:type="dxa"/>
        </w:tcPr>
        <w:p w:rsidR="00366851" w:rsidRPr="008A2C51" w:rsidRDefault="00366851" w:rsidP="00F541FA">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744F02">
            <w:rPr>
              <w:rFonts w:eastAsia="Calibri"/>
              <w:i/>
              <w:sz w:val="18"/>
            </w:rPr>
            <w:t>Health Insurance (Diagnostic Imaging Services Table) Regulation 2014</w:t>
          </w:r>
          <w:r w:rsidRPr="008A2C51">
            <w:rPr>
              <w:rFonts w:eastAsia="Calibri"/>
              <w:i/>
              <w:sz w:val="18"/>
            </w:rPr>
            <w:fldChar w:fldCharType="end"/>
          </w:r>
        </w:p>
      </w:tc>
      <w:tc>
        <w:tcPr>
          <w:tcW w:w="533" w:type="dxa"/>
        </w:tcPr>
        <w:p w:rsidR="00366851" w:rsidRPr="008A2C51" w:rsidRDefault="00366851" w:rsidP="00F541FA">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sidR="00FC54F5">
            <w:rPr>
              <w:rFonts w:eastAsia="Calibri"/>
              <w:i/>
              <w:noProof/>
              <w:sz w:val="18"/>
            </w:rPr>
            <w:t>1</w:t>
          </w:r>
          <w:r w:rsidRPr="008A2C51">
            <w:rPr>
              <w:rFonts w:eastAsia="Calibri"/>
              <w:i/>
              <w:sz w:val="18"/>
            </w:rPr>
            <w:fldChar w:fldCharType="end"/>
          </w:r>
        </w:p>
      </w:tc>
    </w:tr>
  </w:tbl>
  <w:p w:rsidR="00366851" w:rsidRPr="008A2C51" w:rsidRDefault="00037EE5" w:rsidP="00037EE5">
    <w:pPr>
      <w:rPr>
        <w:rFonts w:eastAsia="Calibri"/>
        <w:sz w:val="18"/>
      </w:rPr>
    </w:pPr>
    <w:r w:rsidRPr="00037EE5">
      <w:rPr>
        <w:rFonts w:eastAsia="Calibri" w:cs="Times New Roman"/>
        <w:i/>
        <w:sz w:val="18"/>
      </w:rPr>
      <w:t>OPC60786 -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851" w:rsidRPr="008A2C51" w:rsidRDefault="00366851" w:rsidP="00F541FA">
    <w:pPr>
      <w:pBdr>
        <w:top w:val="single" w:sz="6" w:space="1" w:color="auto"/>
      </w:pBdr>
      <w:spacing w:line="0" w:lineRule="atLeast"/>
      <w:rPr>
        <w:rFonts w:eastAsia="Calibr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366851" w:rsidRPr="008A2C51" w:rsidTr="00F541FA">
      <w:tc>
        <w:tcPr>
          <w:tcW w:w="1383" w:type="dxa"/>
        </w:tcPr>
        <w:p w:rsidR="00366851" w:rsidRPr="008A2C51" w:rsidRDefault="00366851" w:rsidP="00F541FA">
          <w:pPr>
            <w:spacing w:line="0" w:lineRule="atLeast"/>
            <w:rPr>
              <w:rFonts w:eastAsia="Calibri"/>
              <w:sz w:val="18"/>
            </w:rPr>
          </w:pPr>
          <w:r w:rsidRPr="008A2C51">
            <w:rPr>
              <w:rFonts w:eastAsia="Calibri"/>
              <w:i/>
              <w:sz w:val="18"/>
            </w:rPr>
            <w:fldChar w:fldCharType="begin"/>
          </w:r>
          <w:r w:rsidRPr="008A2C51">
            <w:rPr>
              <w:rFonts w:eastAsia="Calibri"/>
              <w:i/>
              <w:sz w:val="18"/>
            </w:rPr>
            <w:instrText xml:space="preserve"> DOCPROPERTY ActNo </w:instrText>
          </w:r>
          <w:r w:rsidRPr="008A2C51">
            <w:rPr>
              <w:rFonts w:eastAsia="Calibri"/>
              <w:i/>
              <w:sz w:val="18"/>
            </w:rPr>
            <w:fldChar w:fldCharType="separate"/>
          </w:r>
          <w:r w:rsidR="00744F02">
            <w:rPr>
              <w:rFonts w:eastAsia="Calibri"/>
              <w:i/>
              <w:sz w:val="18"/>
            </w:rPr>
            <w:t>No. 148, 2014</w:t>
          </w:r>
          <w:r w:rsidRPr="008A2C51">
            <w:rPr>
              <w:rFonts w:eastAsia="Calibri"/>
              <w:i/>
              <w:sz w:val="18"/>
            </w:rPr>
            <w:fldChar w:fldCharType="end"/>
          </w:r>
        </w:p>
      </w:tc>
      <w:tc>
        <w:tcPr>
          <w:tcW w:w="5387" w:type="dxa"/>
        </w:tcPr>
        <w:p w:rsidR="00366851" w:rsidRPr="008A2C51" w:rsidRDefault="00366851" w:rsidP="00F541FA">
          <w:pPr>
            <w:spacing w:line="0" w:lineRule="atLeast"/>
            <w:jc w:val="center"/>
            <w:rPr>
              <w:rFonts w:eastAsia="Calibri"/>
              <w:sz w:val="18"/>
            </w:rPr>
          </w:pPr>
          <w:r w:rsidRPr="008A2C51">
            <w:rPr>
              <w:rFonts w:eastAsia="Calibri"/>
              <w:i/>
              <w:sz w:val="18"/>
            </w:rPr>
            <w:fldChar w:fldCharType="begin"/>
          </w:r>
          <w:r w:rsidRPr="008A2C51">
            <w:rPr>
              <w:rFonts w:eastAsia="Calibri"/>
              <w:i/>
              <w:sz w:val="18"/>
            </w:rPr>
            <w:instrText xml:space="preserve"> DOCPROPERTY ShortT </w:instrText>
          </w:r>
          <w:r w:rsidRPr="008A2C51">
            <w:rPr>
              <w:rFonts w:eastAsia="Calibri"/>
              <w:i/>
              <w:sz w:val="18"/>
            </w:rPr>
            <w:fldChar w:fldCharType="separate"/>
          </w:r>
          <w:r w:rsidR="00744F02">
            <w:rPr>
              <w:rFonts w:eastAsia="Calibri"/>
              <w:i/>
              <w:sz w:val="18"/>
            </w:rPr>
            <w:t>Health Insurance (Diagnostic Imaging Services Table) Regulation 2014</w:t>
          </w:r>
          <w:r w:rsidRPr="008A2C51">
            <w:rPr>
              <w:rFonts w:eastAsia="Calibri"/>
              <w:i/>
              <w:sz w:val="18"/>
            </w:rPr>
            <w:fldChar w:fldCharType="end"/>
          </w:r>
        </w:p>
      </w:tc>
      <w:tc>
        <w:tcPr>
          <w:tcW w:w="533" w:type="dxa"/>
        </w:tcPr>
        <w:p w:rsidR="00366851" w:rsidRPr="008A2C51" w:rsidRDefault="00366851" w:rsidP="00F541FA">
          <w:pPr>
            <w:spacing w:line="0" w:lineRule="atLeast"/>
            <w:jc w:val="right"/>
            <w:rPr>
              <w:rFonts w:eastAsia="Calibri"/>
              <w:sz w:val="18"/>
            </w:rPr>
          </w:pPr>
          <w:r w:rsidRPr="008A2C51">
            <w:rPr>
              <w:rFonts w:eastAsia="Calibri"/>
              <w:i/>
              <w:sz w:val="18"/>
            </w:rPr>
            <w:fldChar w:fldCharType="begin"/>
          </w:r>
          <w:r w:rsidRPr="008A2C51">
            <w:rPr>
              <w:rFonts w:eastAsia="Calibri"/>
              <w:i/>
              <w:sz w:val="18"/>
            </w:rPr>
            <w:instrText xml:space="preserve"> PAGE </w:instrText>
          </w:r>
          <w:r w:rsidRPr="008A2C51">
            <w:rPr>
              <w:rFonts w:eastAsia="Calibri"/>
              <w:i/>
              <w:sz w:val="18"/>
            </w:rPr>
            <w:fldChar w:fldCharType="separate"/>
          </w:r>
          <w:r w:rsidR="00C73355">
            <w:rPr>
              <w:rFonts w:eastAsia="Calibri"/>
              <w:i/>
              <w:noProof/>
              <w:sz w:val="18"/>
            </w:rPr>
            <w:t>176</w:t>
          </w:r>
          <w:r w:rsidRPr="008A2C51">
            <w:rPr>
              <w:rFonts w:eastAsia="Calibri"/>
              <w:i/>
              <w:sz w:val="18"/>
            </w:rPr>
            <w:fldChar w:fldCharType="end"/>
          </w:r>
        </w:p>
      </w:tc>
    </w:tr>
  </w:tbl>
  <w:p w:rsidR="00366851" w:rsidRPr="008A2C51" w:rsidRDefault="00366851" w:rsidP="00F541FA">
    <w:pPr>
      <w:rPr>
        <w:rFonts w:eastAsia="Calibr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851" w:rsidRPr="00037EE5" w:rsidRDefault="00366851" w:rsidP="00DC0E0F">
    <w:pPr>
      <w:pBdr>
        <w:top w:val="single" w:sz="6" w:space="1" w:color="auto"/>
      </w:pBdr>
      <w:spacing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366851" w:rsidRPr="00037EE5" w:rsidTr="00DC0E0F">
      <w:tc>
        <w:tcPr>
          <w:tcW w:w="533" w:type="dxa"/>
        </w:tcPr>
        <w:p w:rsidR="00366851" w:rsidRPr="00037EE5" w:rsidRDefault="00366851" w:rsidP="00DC0E0F">
          <w:pPr>
            <w:spacing w:line="0" w:lineRule="atLeast"/>
            <w:rPr>
              <w:rFonts w:cs="Times New Roman"/>
              <w:i/>
              <w:sz w:val="18"/>
            </w:rPr>
          </w:pPr>
          <w:r w:rsidRPr="00037EE5">
            <w:rPr>
              <w:rFonts w:cs="Times New Roman"/>
              <w:i/>
              <w:sz w:val="18"/>
            </w:rPr>
            <w:fldChar w:fldCharType="begin"/>
          </w:r>
          <w:r w:rsidRPr="00037EE5">
            <w:rPr>
              <w:rFonts w:cs="Times New Roman"/>
              <w:i/>
              <w:sz w:val="18"/>
            </w:rPr>
            <w:instrText xml:space="preserve"> PAGE </w:instrText>
          </w:r>
          <w:r w:rsidRPr="00037EE5">
            <w:rPr>
              <w:rFonts w:cs="Times New Roman"/>
              <w:i/>
              <w:sz w:val="18"/>
            </w:rPr>
            <w:fldChar w:fldCharType="separate"/>
          </w:r>
          <w:r w:rsidR="00FC54F5">
            <w:rPr>
              <w:rFonts w:cs="Times New Roman"/>
              <w:i/>
              <w:noProof/>
              <w:sz w:val="18"/>
            </w:rPr>
            <w:t>164</w:t>
          </w:r>
          <w:r w:rsidRPr="00037EE5">
            <w:rPr>
              <w:rFonts w:cs="Times New Roman"/>
              <w:i/>
              <w:sz w:val="18"/>
            </w:rPr>
            <w:fldChar w:fldCharType="end"/>
          </w:r>
        </w:p>
      </w:tc>
      <w:tc>
        <w:tcPr>
          <w:tcW w:w="5387" w:type="dxa"/>
        </w:tcPr>
        <w:p w:rsidR="00366851" w:rsidRPr="00037EE5" w:rsidRDefault="00366851" w:rsidP="00DC0E0F">
          <w:pPr>
            <w:spacing w:line="0" w:lineRule="atLeast"/>
            <w:jc w:val="center"/>
            <w:rPr>
              <w:rFonts w:cs="Times New Roman"/>
              <w:i/>
              <w:sz w:val="18"/>
            </w:rPr>
          </w:pPr>
          <w:r w:rsidRPr="00037EE5">
            <w:rPr>
              <w:rFonts w:cs="Times New Roman"/>
              <w:i/>
              <w:sz w:val="18"/>
            </w:rPr>
            <w:fldChar w:fldCharType="begin"/>
          </w:r>
          <w:r w:rsidRPr="00037EE5">
            <w:rPr>
              <w:rFonts w:cs="Times New Roman"/>
              <w:i/>
              <w:sz w:val="18"/>
            </w:rPr>
            <w:instrText xml:space="preserve"> DOCPROPERTY ShortT </w:instrText>
          </w:r>
          <w:r w:rsidRPr="00037EE5">
            <w:rPr>
              <w:rFonts w:cs="Times New Roman"/>
              <w:i/>
              <w:sz w:val="18"/>
            </w:rPr>
            <w:fldChar w:fldCharType="separate"/>
          </w:r>
          <w:r w:rsidR="00744F02">
            <w:rPr>
              <w:rFonts w:cs="Times New Roman"/>
              <w:i/>
              <w:sz w:val="18"/>
            </w:rPr>
            <w:t>Health Insurance (Diagnostic Imaging Services Table) Regulation 2014</w:t>
          </w:r>
          <w:r w:rsidRPr="00037EE5">
            <w:rPr>
              <w:rFonts w:cs="Times New Roman"/>
              <w:i/>
              <w:sz w:val="18"/>
            </w:rPr>
            <w:fldChar w:fldCharType="end"/>
          </w:r>
        </w:p>
      </w:tc>
      <w:tc>
        <w:tcPr>
          <w:tcW w:w="1383" w:type="dxa"/>
        </w:tcPr>
        <w:p w:rsidR="00366851" w:rsidRPr="00037EE5" w:rsidRDefault="00366851" w:rsidP="00DC0E0F">
          <w:pPr>
            <w:spacing w:line="0" w:lineRule="atLeast"/>
            <w:jc w:val="right"/>
            <w:rPr>
              <w:rFonts w:cs="Times New Roman"/>
              <w:i/>
              <w:sz w:val="18"/>
            </w:rPr>
          </w:pPr>
          <w:r w:rsidRPr="00037EE5">
            <w:rPr>
              <w:rFonts w:cs="Times New Roman"/>
              <w:i/>
              <w:sz w:val="18"/>
            </w:rPr>
            <w:fldChar w:fldCharType="begin"/>
          </w:r>
          <w:r w:rsidRPr="00037EE5">
            <w:rPr>
              <w:rFonts w:cs="Times New Roman"/>
              <w:i/>
              <w:sz w:val="18"/>
            </w:rPr>
            <w:instrText xml:space="preserve"> DOCPROPERTY ActNo </w:instrText>
          </w:r>
          <w:r w:rsidRPr="00037EE5">
            <w:rPr>
              <w:rFonts w:cs="Times New Roman"/>
              <w:i/>
              <w:sz w:val="18"/>
            </w:rPr>
            <w:fldChar w:fldCharType="separate"/>
          </w:r>
          <w:r w:rsidR="00744F02">
            <w:rPr>
              <w:rFonts w:cs="Times New Roman"/>
              <w:i/>
              <w:sz w:val="18"/>
            </w:rPr>
            <w:t>No. 148, 2014</w:t>
          </w:r>
          <w:r w:rsidRPr="00037EE5">
            <w:rPr>
              <w:rFonts w:cs="Times New Roman"/>
              <w:i/>
              <w:sz w:val="18"/>
            </w:rPr>
            <w:fldChar w:fldCharType="end"/>
          </w:r>
        </w:p>
      </w:tc>
    </w:tr>
  </w:tbl>
  <w:p w:rsidR="00366851" w:rsidRPr="00037EE5" w:rsidRDefault="00037EE5" w:rsidP="00037EE5">
    <w:pPr>
      <w:rPr>
        <w:rFonts w:cs="Times New Roman"/>
        <w:i/>
        <w:sz w:val="18"/>
      </w:rPr>
    </w:pPr>
    <w:r w:rsidRPr="00037EE5">
      <w:rPr>
        <w:rFonts w:cs="Times New Roman"/>
        <w:i/>
        <w:sz w:val="18"/>
      </w:rPr>
      <w:t>OPC60786 -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851" w:rsidRDefault="00366851" w:rsidP="00715914">
      <w:pPr>
        <w:spacing w:line="240" w:lineRule="auto"/>
      </w:pPr>
      <w:r>
        <w:separator/>
      </w:r>
    </w:p>
  </w:footnote>
  <w:footnote w:type="continuationSeparator" w:id="0">
    <w:p w:rsidR="00366851" w:rsidRDefault="00366851"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851" w:rsidRPr="005F1388" w:rsidRDefault="00366851"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851" w:rsidRDefault="00366851">
    <w:pPr>
      <w:jc w:val="right"/>
      <w:rPr>
        <w:sz w:val="20"/>
      </w:rPr>
    </w:pPr>
    <w:r>
      <w:rPr>
        <w:sz w:val="20"/>
      </w:rPr>
      <w:fldChar w:fldCharType="begin"/>
    </w:r>
    <w:r>
      <w:rPr>
        <w:sz w:val="20"/>
      </w:rPr>
      <w:instrText xml:space="preserve"> STYLEREF CharChapText </w:instrText>
    </w:r>
    <w:r w:rsidR="00FC54F5">
      <w:rPr>
        <w:sz w:val="20"/>
      </w:rPr>
      <w:fldChar w:fldCharType="separate"/>
    </w:r>
    <w:r w:rsidR="00FC54F5">
      <w:rPr>
        <w:noProof/>
        <w:sz w:val="20"/>
      </w:rPr>
      <w:t>Diagnostic imaging services table</w:t>
    </w:r>
    <w:r>
      <w:rPr>
        <w:sz w:val="20"/>
      </w:rPr>
      <w:fldChar w:fldCharType="end"/>
    </w:r>
    <w:r>
      <w:rPr>
        <w:sz w:val="20"/>
      </w:rPr>
      <w:t xml:space="preserve">  </w:t>
    </w:r>
    <w:r>
      <w:rPr>
        <w:b/>
        <w:sz w:val="20"/>
      </w:rPr>
      <w:fldChar w:fldCharType="begin"/>
    </w:r>
    <w:r>
      <w:rPr>
        <w:b/>
        <w:sz w:val="20"/>
      </w:rPr>
      <w:instrText xml:space="preserve"> STYLEREF CharChapNo </w:instrText>
    </w:r>
    <w:r w:rsidR="00FC54F5">
      <w:rPr>
        <w:b/>
        <w:sz w:val="20"/>
      </w:rPr>
      <w:fldChar w:fldCharType="separate"/>
    </w:r>
    <w:r w:rsidR="00FC54F5">
      <w:rPr>
        <w:b/>
        <w:noProof/>
        <w:sz w:val="20"/>
      </w:rPr>
      <w:t>Schedule 1</w:t>
    </w:r>
    <w:r>
      <w:rPr>
        <w:b/>
        <w:sz w:val="20"/>
      </w:rPr>
      <w:fldChar w:fldCharType="end"/>
    </w:r>
  </w:p>
  <w:p w:rsidR="00366851" w:rsidRDefault="00366851">
    <w:pPr>
      <w:jc w:val="right"/>
      <w:rPr>
        <w:b/>
        <w:sz w:val="20"/>
      </w:rPr>
    </w:pPr>
    <w:r>
      <w:rPr>
        <w:sz w:val="20"/>
      </w:rPr>
      <w:fldChar w:fldCharType="begin"/>
    </w:r>
    <w:r>
      <w:rPr>
        <w:sz w:val="20"/>
      </w:rPr>
      <w:instrText xml:space="preserve"> STYLEREF CharPartText </w:instrText>
    </w:r>
    <w:r w:rsidR="00FC54F5">
      <w:rPr>
        <w:sz w:val="20"/>
      </w:rPr>
      <w:fldChar w:fldCharType="separate"/>
    </w:r>
    <w:r w:rsidR="00FC54F5">
      <w:rPr>
        <w:noProof/>
        <w:sz w:val="20"/>
      </w:rPr>
      <w:t>Dictionary</w:t>
    </w:r>
    <w:r>
      <w:rPr>
        <w:sz w:val="20"/>
      </w:rPr>
      <w:fldChar w:fldCharType="end"/>
    </w:r>
    <w:r>
      <w:rPr>
        <w:sz w:val="20"/>
      </w:rPr>
      <w:t xml:space="preserve">  </w:t>
    </w:r>
    <w:r>
      <w:rPr>
        <w:b/>
        <w:sz w:val="20"/>
      </w:rPr>
      <w:fldChar w:fldCharType="begin"/>
    </w:r>
    <w:r>
      <w:rPr>
        <w:b/>
        <w:sz w:val="20"/>
      </w:rPr>
      <w:instrText xml:space="preserve"> STYLEREF CharPartNo </w:instrText>
    </w:r>
    <w:r w:rsidR="00FC54F5">
      <w:rPr>
        <w:b/>
        <w:sz w:val="20"/>
      </w:rPr>
      <w:fldChar w:fldCharType="separate"/>
    </w:r>
    <w:r w:rsidR="00FC54F5">
      <w:rPr>
        <w:b/>
        <w:noProof/>
        <w:sz w:val="20"/>
      </w:rPr>
      <w:t>Part 3</w:t>
    </w:r>
    <w:r>
      <w:rPr>
        <w:b/>
        <w:sz w:val="20"/>
      </w:rPr>
      <w:fldChar w:fldCharType="end"/>
    </w:r>
  </w:p>
  <w:p w:rsidR="00366851" w:rsidRDefault="00366851">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366851" w:rsidRDefault="00366851">
    <w:pPr>
      <w:jc w:val="right"/>
      <w:rPr>
        <w:b/>
        <w:sz w:val="24"/>
      </w:rPr>
    </w:pPr>
  </w:p>
  <w:p w:rsidR="00366851" w:rsidRDefault="00366851">
    <w:pPr>
      <w:pBdr>
        <w:bottom w:val="single" w:sz="6" w:space="1" w:color="auto"/>
      </w:pBdr>
      <w:jc w:val="right"/>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851" w:rsidRDefault="00366851">
    <w:pPr>
      <w:rPr>
        <w:sz w:val="20"/>
      </w:rPr>
    </w:pPr>
    <w:r>
      <w:rPr>
        <w:b/>
        <w:sz w:val="20"/>
      </w:rPr>
      <w:fldChar w:fldCharType="begin"/>
    </w:r>
    <w:r>
      <w:rPr>
        <w:b/>
        <w:sz w:val="20"/>
      </w:rPr>
      <w:instrText xml:space="preserve"> STYLEREF CharAmSchNo </w:instrText>
    </w:r>
    <w:r>
      <w:rPr>
        <w:b/>
        <w:sz w:val="20"/>
      </w:rPr>
      <w:fldChar w:fldCharType="separate"/>
    </w:r>
    <w:r w:rsidR="00FC54F5">
      <w:rPr>
        <w:b/>
        <w:noProof/>
        <w:sz w:val="20"/>
      </w:rPr>
      <w:t>Schedule 3</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FC54F5">
      <w:rPr>
        <w:noProof/>
        <w:sz w:val="20"/>
      </w:rPr>
      <w:t>Amendments</w:t>
    </w:r>
    <w:r>
      <w:rPr>
        <w:sz w:val="20"/>
      </w:rPr>
      <w:fldChar w:fldCharType="end"/>
    </w:r>
  </w:p>
  <w:p w:rsidR="00366851" w:rsidRDefault="00366851">
    <w:pPr>
      <w:rPr>
        <w:b/>
        <w:sz w:val="20"/>
      </w:rPr>
    </w:pPr>
    <w:r>
      <w:rPr>
        <w:b/>
        <w:sz w:val="20"/>
      </w:rPr>
      <w:fldChar w:fldCharType="begin"/>
    </w:r>
    <w:r>
      <w:rPr>
        <w:b/>
        <w:sz w:val="20"/>
      </w:rPr>
      <w:instrText xml:space="preserve"> STYLEREF CharAmPartNo </w:instrText>
    </w:r>
    <w:r w:rsidR="00FC54F5">
      <w:rPr>
        <w:b/>
        <w:sz w:val="20"/>
      </w:rPr>
      <w:fldChar w:fldCharType="separate"/>
    </w:r>
    <w:r w:rsidR="00FC54F5">
      <w:rPr>
        <w:b/>
        <w:noProof/>
        <w:sz w:val="20"/>
      </w:rPr>
      <w:t>Part 3</w:t>
    </w:r>
    <w:r>
      <w:rPr>
        <w:b/>
        <w:sz w:val="20"/>
      </w:rPr>
      <w:fldChar w:fldCharType="end"/>
    </w:r>
    <w:r>
      <w:rPr>
        <w:sz w:val="20"/>
      </w:rPr>
      <w:t xml:space="preserve">  </w:t>
    </w:r>
    <w:r>
      <w:rPr>
        <w:sz w:val="20"/>
      </w:rPr>
      <w:fldChar w:fldCharType="begin"/>
    </w:r>
    <w:r>
      <w:rPr>
        <w:sz w:val="20"/>
      </w:rPr>
      <w:instrText xml:space="preserve"> STYLEREF CharAmPartText </w:instrText>
    </w:r>
    <w:r w:rsidR="00FC54F5">
      <w:rPr>
        <w:sz w:val="20"/>
      </w:rPr>
      <w:fldChar w:fldCharType="separate"/>
    </w:r>
    <w:r w:rsidR="00FC54F5">
      <w:rPr>
        <w:noProof/>
        <w:sz w:val="20"/>
      </w:rPr>
      <w:t>Autologous blood injections</w:t>
    </w:r>
    <w:r>
      <w:rPr>
        <w:sz w:val="20"/>
      </w:rPr>
      <w:fldChar w:fldCharType="end"/>
    </w:r>
  </w:p>
  <w:p w:rsidR="00366851" w:rsidRDefault="00366851">
    <w:pPr>
      <w:pBdr>
        <w:bottom w:val="single" w:sz="6"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851" w:rsidRDefault="00366851">
    <w:pPr>
      <w:jc w:val="right"/>
      <w:rPr>
        <w:sz w:val="20"/>
      </w:rPr>
    </w:pPr>
    <w:r>
      <w:rPr>
        <w:sz w:val="20"/>
      </w:rPr>
      <w:fldChar w:fldCharType="begin"/>
    </w:r>
    <w:r>
      <w:rPr>
        <w:sz w:val="20"/>
      </w:rPr>
      <w:instrText xml:space="preserve"> STYLEREF CharAmSchText </w:instrText>
    </w:r>
    <w:r>
      <w:rPr>
        <w:sz w:val="20"/>
      </w:rPr>
      <w:fldChar w:fldCharType="separate"/>
    </w:r>
    <w:r w:rsidR="00FC54F5">
      <w:rPr>
        <w:noProof/>
        <w:sz w:val="20"/>
      </w:rPr>
      <w:t>Amendments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FC54F5">
      <w:rPr>
        <w:b/>
        <w:noProof/>
        <w:sz w:val="20"/>
      </w:rPr>
      <w:t>Schedule 3</w:t>
    </w:r>
    <w:r>
      <w:rPr>
        <w:b/>
        <w:sz w:val="20"/>
      </w:rPr>
      <w:fldChar w:fldCharType="end"/>
    </w:r>
  </w:p>
  <w:p w:rsidR="00366851" w:rsidRDefault="00366851">
    <w:pPr>
      <w:jc w:val="right"/>
      <w:rPr>
        <w:b/>
        <w:sz w:val="20"/>
      </w:rPr>
    </w:pPr>
    <w:r>
      <w:rPr>
        <w:sz w:val="20"/>
      </w:rPr>
      <w:fldChar w:fldCharType="begin"/>
    </w:r>
    <w:r>
      <w:rPr>
        <w:sz w:val="20"/>
      </w:rPr>
      <w:instrText xml:space="preserve"> STYLEREF CharAmPartText </w:instrText>
    </w:r>
    <w:r w:rsidR="00FC54F5">
      <w:rPr>
        <w:sz w:val="20"/>
      </w:rPr>
      <w:fldChar w:fldCharType="separate"/>
    </w:r>
    <w:r w:rsidR="00FC54F5">
      <w:rPr>
        <w:noProof/>
        <w:sz w:val="20"/>
      </w:rPr>
      <w:t>Capital sensitivity for computed tomography and angiography equipment</w:t>
    </w:r>
    <w:r>
      <w:rPr>
        <w:sz w:val="20"/>
      </w:rPr>
      <w:fldChar w:fldCharType="end"/>
    </w:r>
    <w:r>
      <w:rPr>
        <w:sz w:val="20"/>
      </w:rPr>
      <w:t xml:space="preserve">  </w:t>
    </w:r>
    <w:r>
      <w:rPr>
        <w:b/>
        <w:sz w:val="20"/>
      </w:rPr>
      <w:fldChar w:fldCharType="begin"/>
    </w:r>
    <w:r>
      <w:rPr>
        <w:b/>
        <w:sz w:val="20"/>
      </w:rPr>
      <w:instrText xml:space="preserve"> STYLEREF CharAmPartNo </w:instrText>
    </w:r>
    <w:r w:rsidR="00FC54F5">
      <w:rPr>
        <w:b/>
        <w:sz w:val="20"/>
      </w:rPr>
      <w:fldChar w:fldCharType="separate"/>
    </w:r>
    <w:r w:rsidR="00FC54F5">
      <w:rPr>
        <w:b/>
        <w:noProof/>
        <w:sz w:val="20"/>
      </w:rPr>
      <w:t>Part 2</w:t>
    </w:r>
    <w:r>
      <w:rPr>
        <w:b/>
        <w:sz w:val="20"/>
      </w:rPr>
      <w:fldChar w:fldCharType="end"/>
    </w:r>
  </w:p>
  <w:p w:rsidR="00366851" w:rsidRDefault="00366851">
    <w:pPr>
      <w:pBdr>
        <w:bottom w:val="single" w:sz="6" w:space="1" w:color="auto"/>
      </w:pBd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851" w:rsidRDefault="00366851"/>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851" w:rsidRDefault="00366851"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744F02">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744F02">
      <w:rPr>
        <w:noProof/>
        <w:sz w:val="20"/>
      </w:rPr>
      <w:t>Diagnostic imaging services table</w:t>
    </w:r>
    <w:r>
      <w:rPr>
        <w:sz w:val="20"/>
      </w:rPr>
      <w:fldChar w:fldCharType="end"/>
    </w:r>
  </w:p>
  <w:p w:rsidR="00366851" w:rsidRDefault="00366851"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44F02">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44F02">
      <w:rPr>
        <w:noProof/>
        <w:sz w:val="20"/>
      </w:rPr>
      <w:t>Dictionary</w:t>
    </w:r>
    <w:r>
      <w:rPr>
        <w:sz w:val="20"/>
      </w:rPr>
      <w:fldChar w:fldCharType="end"/>
    </w:r>
  </w:p>
  <w:p w:rsidR="00366851" w:rsidRPr="007A1328" w:rsidRDefault="00366851"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66851" w:rsidRPr="007A1328" w:rsidRDefault="00366851" w:rsidP="00715914">
    <w:pPr>
      <w:rPr>
        <w:b/>
        <w:sz w:val="24"/>
      </w:rPr>
    </w:pPr>
  </w:p>
  <w:p w:rsidR="00366851" w:rsidRPr="007A1328" w:rsidRDefault="00366851" w:rsidP="00121EB8">
    <w:pPr>
      <w:pBdr>
        <w:bottom w:val="single" w:sz="6" w:space="1" w:color="auto"/>
      </w:pBdr>
      <w:spacing w:after="120"/>
      <w:rPr>
        <w:sz w:val="24"/>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851" w:rsidRPr="007A1328" w:rsidRDefault="00366851"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744F02">
      <w:rPr>
        <w:noProof/>
        <w:sz w:val="20"/>
      </w:rPr>
      <w:t>Diagnostic imaging services table</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744F02">
      <w:rPr>
        <w:b/>
        <w:noProof/>
        <w:sz w:val="20"/>
      </w:rPr>
      <w:t>Schedule 1</w:t>
    </w:r>
    <w:r>
      <w:rPr>
        <w:b/>
        <w:sz w:val="20"/>
      </w:rPr>
      <w:fldChar w:fldCharType="end"/>
    </w:r>
  </w:p>
  <w:p w:rsidR="00366851" w:rsidRPr="007A1328" w:rsidRDefault="00366851"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44F02">
      <w:rPr>
        <w:noProof/>
        <w:sz w:val="20"/>
      </w:rPr>
      <w:t>Dictionary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44F02">
      <w:rPr>
        <w:b/>
        <w:noProof/>
        <w:sz w:val="20"/>
      </w:rPr>
      <w:t>Part 3</w:t>
    </w:r>
    <w:r>
      <w:rPr>
        <w:b/>
        <w:sz w:val="20"/>
      </w:rPr>
      <w:fldChar w:fldCharType="end"/>
    </w:r>
  </w:p>
  <w:p w:rsidR="00366851" w:rsidRPr="007A1328" w:rsidRDefault="00366851"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66851" w:rsidRPr="007A1328" w:rsidRDefault="00366851" w:rsidP="00715914">
    <w:pPr>
      <w:jc w:val="right"/>
      <w:rPr>
        <w:b/>
        <w:sz w:val="24"/>
      </w:rPr>
    </w:pPr>
  </w:p>
  <w:p w:rsidR="00366851" w:rsidRPr="007A1328" w:rsidRDefault="00366851" w:rsidP="00192D25">
    <w:pPr>
      <w:pBdr>
        <w:bottom w:val="single" w:sz="6" w:space="1" w:color="auto"/>
      </w:pBdr>
      <w:spacing w:after="120"/>
      <w:jc w:val="right"/>
      <w:rPr>
        <w:sz w:val="24"/>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851" w:rsidRPr="007A1328" w:rsidRDefault="00366851"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851" w:rsidRPr="005F1388" w:rsidRDefault="00366851"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851" w:rsidRPr="005F1388" w:rsidRDefault="00366851"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851" w:rsidRPr="00ED79B6" w:rsidRDefault="00366851"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851" w:rsidRPr="00ED79B6" w:rsidRDefault="00366851" w:rsidP="006442D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851" w:rsidRPr="00ED79B6" w:rsidRDefault="00366851"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851" w:rsidRPr="008A2C51" w:rsidRDefault="00366851" w:rsidP="00F541FA">
    <w:pPr>
      <w:rPr>
        <w:rFonts w:eastAsia="Calibri"/>
        <w:sz w:val="20"/>
      </w:rPr>
    </w:pPr>
    <w:r w:rsidRPr="008A2C51">
      <w:rPr>
        <w:rFonts w:eastAsia="Calibri"/>
        <w:b/>
        <w:sz w:val="20"/>
      </w:rPr>
      <w:fldChar w:fldCharType="begin"/>
    </w:r>
    <w:r w:rsidRPr="008A2C51">
      <w:rPr>
        <w:rFonts w:eastAsia="Calibri"/>
        <w:b/>
        <w:sz w:val="20"/>
      </w:rPr>
      <w:instrText xml:space="preserve"> STYLEREF CharChapNo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CharChapText </w:instrText>
    </w:r>
    <w:r w:rsidRPr="008A2C51">
      <w:rPr>
        <w:rFonts w:eastAsia="Calibri"/>
        <w:sz w:val="20"/>
      </w:rPr>
      <w:fldChar w:fldCharType="end"/>
    </w:r>
  </w:p>
  <w:p w:rsidR="00366851" w:rsidRPr="008A2C51" w:rsidRDefault="00366851" w:rsidP="00F541FA">
    <w:pPr>
      <w:rPr>
        <w:rFonts w:eastAsia="Calibri"/>
        <w:sz w:val="20"/>
      </w:rPr>
    </w:pPr>
    <w:r w:rsidRPr="008A2C51">
      <w:rPr>
        <w:rFonts w:eastAsia="Calibri"/>
        <w:b/>
        <w:sz w:val="20"/>
      </w:rPr>
      <w:fldChar w:fldCharType="begin"/>
    </w:r>
    <w:r w:rsidRPr="008A2C51">
      <w:rPr>
        <w:rFonts w:eastAsia="Calibri"/>
        <w:b/>
        <w:sz w:val="20"/>
      </w:rPr>
      <w:instrText xml:space="preserve"> STYLEREF CharPartNo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CharPartText </w:instrText>
    </w:r>
    <w:r w:rsidRPr="008A2C51">
      <w:rPr>
        <w:rFonts w:eastAsia="Calibri"/>
        <w:sz w:val="20"/>
      </w:rPr>
      <w:fldChar w:fldCharType="end"/>
    </w:r>
  </w:p>
  <w:p w:rsidR="00366851" w:rsidRPr="008A2C51" w:rsidRDefault="00366851" w:rsidP="00F541FA">
    <w:pPr>
      <w:rPr>
        <w:rFonts w:eastAsia="Calibri"/>
        <w:sz w:val="20"/>
      </w:rPr>
    </w:pPr>
    <w:r w:rsidRPr="008A2C51">
      <w:rPr>
        <w:rFonts w:eastAsia="Calibri"/>
        <w:b/>
        <w:sz w:val="20"/>
      </w:rPr>
      <w:fldChar w:fldCharType="begin"/>
    </w:r>
    <w:r w:rsidRPr="008A2C51">
      <w:rPr>
        <w:rFonts w:eastAsia="Calibri"/>
        <w:b/>
        <w:sz w:val="20"/>
      </w:rPr>
      <w:instrText xml:space="preserve"> STYLEREF CharDivNo </w:instrText>
    </w:r>
    <w:r w:rsidRPr="008A2C51">
      <w:rPr>
        <w:rFonts w:eastAsia="Calibri"/>
        <w:b/>
        <w:sz w:val="20"/>
      </w:rPr>
      <w:fldChar w:fldCharType="end"/>
    </w:r>
    <w:r w:rsidRPr="008A2C51">
      <w:rPr>
        <w:rFonts w:eastAsia="Calibri"/>
        <w:b/>
        <w:sz w:val="20"/>
      </w:rPr>
      <w:t xml:space="preserve"> </w:t>
    </w:r>
    <w:r w:rsidRPr="008A2C51">
      <w:rPr>
        <w:rFonts w:eastAsia="Calibri"/>
        <w:sz w:val="20"/>
      </w:rPr>
      <w:t xml:space="preserve"> </w:t>
    </w:r>
    <w:r w:rsidRPr="008A2C51">
      <w:rPr>
        <w:rFonts w:eastAsia="Calibri"/>
        <w:sz w:val="20"/>
      </w:rPr>
      <w:fldChar w:fldCharType="begin"/>
    </w:r>
    <w:r w:rsidRPr="008A2C51">
      <w:rPr>
        <w:rFonts w:eastAsia="Calibri"/>
        <w:sz w:val="20"/>
      </w:rPr>
      <w:instrText xml:space="preserve"> STYLEREF CharDivText </w:instrText>
    </w:r>
    <w:r w:rsidRPr="008A2C51">
      <w:rPr>
        <w:rFonts w:eastAsia="Calibri"/>
        <w:sz w:val="20"/>
      </w:rPr>
      <w:fldChar w:fldCharType="end"/>
    </w:r>
  </w:p>
  <w:p w:rsidR="00366851" w:rsidRPr="008A2C51" w:rsidRDefault="00366851" w:rsidP="00F541FA">
    <w:pPr>
      <w:rPr>
        <w:rFonts w:eastAsia="Calibri"/>
        <w:b/>
        <w:sz w:val="24"/>
      </w:rPr>
    </w:pPr>
  </w:p>
  <w:p w:rsidR="00366851" w:rsidRPr="008A2C51" w:rsidRDefault="00366851" w:rsidP="00F541FA">
    <w:pPr>
      <w:pBdr>
        <w:bottom w:val="single" w:sz="6" w:space="1" w:color="auto"/>
      </w:pBdr>
      <w:rPr>
        <w:rFonts w:eastAsia="Calibri"/>
        <w:sz w:val="24"/>
      </w:rPr>
    </w:pPr>
    <w:r w:rsidRPr="008A2C51">
      <w:rPr>
        <w:rFonts w:eastAsia="Calibri"/>
        <w:sz w:val="24"/>
      </w:rPr>
      <w:fldChar w:fldCharType="begin"/>
    </w:r>
    <w:r w:rsidRPr="008A2C51">
      <w:rPr>
        <w:rFonts w:eastAsia="Calibri"/>
        <w:sz w:val="24"/>
      </w:rPr>
      <w:instrText xml:space="preserve"> DOCPROPERTY  Header </w:instrText>
    </w:r>
    <w:r w:rsidRPr="008A2C51">
      <w:rPr>
        <w:rFonts w:eastAsia="Calibri"/>
        <w:sz w:val="24"/>
      </w:rPr>
      <w:fldChar w:fldCharType="separate"/>
    </w:r>
    <w:r w:rsidR="00744F02">
      <w:rPr>
        <w:rFonts w:eastAsia="Calibri"/>
        <w:sz w:val="24"/>
      </w:rPr>
      <w:t>Section</w:t>
    </w:r>
    <w:r w:rsidRPr="008A2C51">
      <w:rPr>
        <w:rFonts w:eastAsia="Calibri"/>
        <w:sz w:val="24"/>
      </w:rPr>
      <w:fldChar w:fldCharType="end"/>
    </w:r>
    <w:r w:rsidRPr="008A2C51">
      <w:rPr>
        <w:rFonts w:eastAsia="Calibri"/>
        <w:sz w:val="24"/>
      </w:rPr>
      <w:t xml:space="preserve"> </w:t>
    </w:r>
    <w:r w:rsidRPr="008A2C51">
      <w:rPr>
        <w:rFonts w:eastAsia="Calibri"/>
        <w:sz w:val="24"/>
      </w:rPr>
      <w:fldChar w:fldCharType="begin"/>
    </w:r>
    <w:r w:rsidRPr="008A2C51">
      <w:rPr>
        <w:rFonts w:eastAsia="Calibri"/>
        <w:sz w:val="24"/>
      </w:rPr>
      <w:instrText xml:space="preserve"> STYLEREF CharSectno </w:instrText>
    </w:r>
    <w:r w:rsidRPr="008A2C51">
      <w:rPr>
        <w:rFonts w:eastAsia="Calibri"/>
        <w:sz w:val="24"/>
      </w:rPr>
      <w:fldChar w:fldCharType="separate"/>
    </w:r>
    <w:r w:rsidR="00FC54F5">
      <w:rPr>
        <w:rFonts w:eastAsia="Calibri"/>
        <w:noProof/>
        <w:sz w:val="24"/>
      </w:rPr>
      <w:t>4</w:t>
    </w:r>
    <w:r w:rsidRPr="008A2C51">
      <w:rPr>
        <w:rFonts w:eastAsia="Calibri"/>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851" w:rsidRDefault="00366851">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366851" w:rsidRDefault="00366851">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366851" w:rsidRDefault="00366851">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366851" w:rsidRDefault="00366851">
    <w:pPr>
      <w:jc w:val="right"/>
      <w:rPr>
        <w:b/>
      </w:rPr>
    </w:pPr>
  </w:p>
  <w:p w:rsidR="00366851" w:rsidRDefault="00366851">
    <w:pPr>
      <w:pBdr>
        <w:bottom w:val="single" w:sz="6" w:space="1" w:color="auto"/>
      </w:pBdr>
      <w:jc w:val="right"/>
    </w:pPr>
    <w:r>
      <w:t xml:space="preserve">Section </w:t>
    </w:r>
    <w:r w:rsidR="0037083C">
      <w:fldChar w:fldCharType="begin"/>
    </w:r>
    <w:r w:rsidR="0037083C">
      <w:instrText xml:space="preserve"> STYLEREF CharSectno </w:instrText>
    </w:r>
    <w:r w:rsidR="0037083C">
      <w:fldChar w:fldCharType="separate"/>
    </w:r>
    <w:r w:rsidR="00FC54F5">
      <w:rPr>
        <w:noProof/>
      </w:rPr>
      <w:t>1</w:t>
    </w:r>
    <w:r w:rsidR="0037083C">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851" w:rsidRDefault="00366851">
    <w:pPr>
      <w:rPr>
        <w:sz w:val="20"/>
      </w:rPr>
    </w:pPr>
    <w:r>
      <w:rPr>
        <w:b/>
        <w:sz w:val="20"/>
      </w:rPr>
      <w:fldChar w:fldCharType="begin"/>
    </w:r>
    <w:r>
      <w:rPr>
        <w:b/>
        <w:sz w:val="20"/>
      </w:rPr>
      <w:instrText xml:space="preserve"> STYLEREF CharChapNo </w:instrText>
    </w:r>
    <w:r w:rsidR="00FC54F5">
      <w:rPr>
        <w:b/>
        <w:sz w:val="20"/>
      </w:rPr>
      <w:fldChar w:fldCharType="separate"/>
    </w:r>
    <w:r w:rsidR="00FC54F5">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FC54F5">
      <w:rPr>
        <w:sz w:val="20"/>
      </w:rPr>
      <w:fldChar w:fldCharType="separate"/>
    </w:r>
    <w:r w:rsidR="00FC54F5">
      <w:rPr>
        <w:noProof/>
        <w:sz w:val="20"/>
      </w:rPr>
      <w:t>Diagnostic imaging services table</w:t>
    </w:r>
    <w:r>
      <w:rPr>
        <w:sz w:val="20"/>
      </w:rPr>
      <w:fldChar w:fldCharType="end"/>
    </w:r>
  </w:p>
  <w:p w:rsidR="00366851" w:rsidRDefault="00366851">
    <w:pPr>
      <w:rPr>
        <w:b/>
        <w:sz w:val="20"/>
      </w:rPr>
    </w:pPr>
    <w:r>
      <w:rPr>
        <w:b/>
        <w:sz w:val="20"/>
      </w:rPr>
      <w:fldChar w:fldCharType="begin"/>
    </w:r>
    <w:r>
      <w:rPr>
        <w:b/>
        <w:sz w:val="20"/>
      </w:rPr>
      <w:instrText xml:space="preserve"> STYLEREF CharPartNo </w:instrText>
    </w:r>
    <w:r w:rsidR="00FC54F5">
      <w:rPr>
        <w:b/>
        <w:sz w:val="20"/>
      </w:rPr>
      <w:fldChar w:fldCharType="separate"/>
    </w:r>
    <w:r w:rsidR="00FC54F5">
      <w:rPr>
        <w:b/>
        <w:noProof/>
        <w:sz w:val="20"/>
      </w:rPr>
      <w:t>Part 3</w:t>
    </w:r>
    <w:r>
      <w:rPr>
        <w:b/>
        <w:sz w:val="20"/>
      </w:rPr>
      <w:fldChar w:fldCharType="end"/>
    </w:r>
    <w:r>
      <w:rPr>
        <w:b/>
        <w:sz w:val="20"/>
      </w:rPr>
      <w:t xml:space="preserve">  </w:t>
    </w:r>
    <w:r>
      <w:rPr>
        <w:sz w:val="20"/>
      </w:rPr>
      <w:fldChar w:fldCharType="begin"/>
    </w:r>
    <w:r>
      <w:rPr>
        <w:sz w:val="20"/>
      </w:rPr>
      <w:instrText xml:space="preserve"> STYLEREF CharPartText </w:instrText>
    </w:r>
    <w:r w:rsidR="00FC54F5">
      <w:rPr>
        <w:sz w:val="20"/>
      </w:rPr>
      <w:fldChar w:fldCharType="separate"/>
    </w:r>
    <w:r w:rsidR="00FC54F5">
      <w:rPr>
        <w:noProof/>
        <w:sz w:val="20"/>
      </w:rPr>
      <w:t>Dictionary</w:t>
    </w:r>
    <w:r>
      <w:rPr>
        <w:sz w:val="20"/>
      </w:rPr>
      <w:fldChar w:fldCharType="end"/>
    </w:r>
  </w:p>
  <w:p w:rsidR="00366851" w:rsidRDefault="0036685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366851" w:rsidRDefault="00366851">
    <w:pPr>
      <w:rPr>
        <w:b/>
        <w:sz w:val="24"/>
      </w:rPr>
    </w:pPr>
  </w:p>
  <w:p w:rsidR="00366851" w:rsidRDefault="00366851">
    <w:pPr>
      <w:pBdr>
        <w:bottom w:val="single" w:sz="6" w:space="1" w:color="auto"/>
      </w:pBd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E49A34"/>
    <w:lvl w:ilvl="0">
      <w:start w:val="1"/>
      <w:numFmt w:val="decimal"/>
      <w:lvlText w:val="%1."/>
      <w:lvlJc w:val="left"/>
      <w:pPr>
        <w:tabs>
          <w:tab w:val="num" w:pos="1492"/>
        </w:tabs>
        <w:ind w:left="1492" w:hanging="360"/>
      </w:pPr>
    </w:lvl>
  </w:abstractNum>
  <w:abstractNum w:abstractNumId="1">
    <w:nsid w:val="FFFFFF7D"/>
    <w:multiLevelType w:val="singleLevel"/>
    <w:tmpl w:val="A7A62182"/>
    <w:lvl w:ilvl="0">
      <w:start w:val="1"/>
      <w:numFmt w:val="decimal"/>
      <w:lvlText w:val="%1."/>
      <w:lvlJc w:val="left"/>
      <w:pPr>
        <w:tabs>
          <w:tab w:val="num" w:pos="1209"/>
        </w:tabs>
        <w:ind w:left="1209" w:hanging="360"/>
      </w:pPr>
    </w:lvl>
  </w:abstractNum>
  <w:abstractNum w:abstractNumId="2">
    <w:nsid w:val="FFFFFF7E"/>
    <w:multiLevelType w:val="singleLevel"/>
    <w:tmpl w:val="9A02B066"/>
    <w:lvl w:ilvl="0">
      <w:start w:val="1"/>
      <w:numFmt w:val="decimal"/>
      <w:lvlText w:val="%1."/>
      <w:lvlJc w:val="left"/>
      <w:pPr>
        <w:tabs>
          <w:tab w:val="num" w:pos="926"/>
        </w:tabs>
        <w:ind w:left="926" w:hanging="360"/>
      </w:pPr>
    </w:lvl>
  </w:abstractNum>
  <w:abstractNum w:abstractNumId="3">
    <w:nsid w:val="FFFFFF7F"/>
    <w:multiLevelType w:val="singleLevel"/>
    <w:tmpl w:val="B2200608"/>
    <w:lvl w:ilvl="0">
      <w:start w:val="1"/>
      <w:numFmt w:val="decimal"/>
      <w:lvlText w:val="%1."/>
      <w:lvlJc w:val="left"/>
      <w:pPr>
        <w:tabs>
          <w:tab w:val="num" w:pos="643"/>
        </w:tabs>
        <w:ind w:left="643" w:hanging="360"/>
      </w:pPr>
    </w:lvl>
  </w:abstractNum>
  <w:abstractNum w:abstractNumId="4">
    <w:nsid w:val="FFFFFF80"/>
    <w:multiLevelType w:val="singleLevel"/>
    <w:tmpl w:val="4F829D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11A0D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610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0099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5CE92EA"/>
    <w:lvl w:ilvl="0">
      <w:start w:val="1"/>
      <w:numFmt w:val="decimal"/>
      <w:lvlText w:val="%1."/>
      <w:lvlJc w:val="left"/>
      <w:pPr>
        <w:tabs>
          <w:tab w:val="num" w:pos="360"/>
        </w:tabs>
        <w:ind w:left="360" w:hanging="360"/>
      </w:pPr>
    </w:lvl>
  </w:abstractNum>
  <w:abstractNum w:abstractNumId="9">
    <w:nsid w:val="FFFFFF89"/>
    <w:multiLevelType w:val="singleLevel"/>
    <w:tmpl w:val="800CD8F8"/>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9B21FAA"/>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C15607D"/>
    <w:multiLevelType w:val="hybridMultilevel"/>
    <w:tmpl w:val="C1C8BD18"/>
    <w:lvl w:ilvl="0" w:tplc="C2D0175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6897438"/>
    <w:multiLevelType w:val="singleLevel"/>
    <w:tmpl w:val="54A6E5A8"/>
    <w:lvl w:ilvl="0">
      <w:start w:val="1"/>
      <w:numFmt w:val="bullet"/>
      <w:lvlText w:val=""/>
      <w:lvlJc w:val="left"/>
      <w:pPr>
        <w:tabs>
          <w:tab w:val="num" w:pos="2118"/>
        </w:tabs>
        <w:ind w:left="360" w:firstLine="1398"/>
      </w:pPr>
      <w:rPr>
        <w:rFonts w:ascii="Symbol" w:hAnsi="Symbol" w:hint="default"/>
      </w:r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E1031EF"/>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8">
    <w:nsid w:val="56DF7259"/>
    <w:multiLevelType w:val="multilevel"/>
    <w:tmpl w:val="74321214"/>
    <w:lvl w:ilvl="0">
      <w:start w:val="1"/>
      <w:numFmt w:val="decimal"/>
      <w:lvlText w:val="%1."/>
      <w:lvlJc w:val="left"/>
      <w:pPr>
        <w:tabs>
          <w:tab w:val="num" w:pos="680"/>
        </w:tabs>
        <w:ind w:left="680" w:hanging="680"/>
      </w:pPr>
      <w:rPr>
        <w:rFonts w:hint="default"/>
        <w:sz w:val="24"/>
        <w:szCs w:val="24"/>
      </w:rPr>
    </w:lvl>
    <w:lvl w:ilvl="1">
      <w:start w:val="1"/>
      <w:numFmt w:val="decimal"/>
      <w:lvlText w:val="(%2)"/>
      <w:lvlJc w:val="left"/>
      <w:pPr>
        <w:tabs>
          <w:tab w:val="num" w:pos="1280"/>
        </w:tabs>
        <w:ind w:left="1280" w:hanging="680"/>
      </w:pPr>
      <w:rPr>
        <w:rFonts w:hint="default"/>
      </w:rPr>
    </w:lvl>
    <w:lvl w:ilvl="2">
      <w:start w:val="1"/>
      <w:numFmt w:val="lowerLetter"/>
      <w:lvlText w:val="(%3)"/>
      <w:lvlJc w:val="left"/>
      <w:pPr>
        <w:tabs>
          <w:tab w:val="num" w:pos="1361"/>
        </w:tabs>
        <w:ind w:left="1361" w:hanging="681"/>
      </w:pPr>
      <w:rPr>
        <w:rFonts w:hint="default"/>
        <w:b w:val="0"/>
        <w:bCs w:val="0"/>
      </w:rPr>
    </w:lvl>
    <w:lvl w:ilvl="3">
      <w:start w:val="1"/>
      <w:numFmt w:val="lowerRoman"/>
      <w:lvlText w:val="(%4)"/>
      <w:lvlJc w:val="left"/>
      <w:pPr>
        <w:tabs>
          <w:tab w:val="num" w:pos="2333"/>
        </w:tabs>
        <w:ind w:left="2333"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nsid w:val="58144413"/>
    <w:multiLevelType w:val="multilevel"/>
    <w:tmpl w:val="74321214"/>
    <w:lvl w:ilvl="0">
      <w:start w:val="1"/>
      <w:numFmt w:val="decimal"/>
      <w:lvlText w:val="%1."/>
      <w:lvlJc w:val="left"/>
      <w:pPr>
        <w:tabs>
          <w:tab w:val="num" w:pos="680"/>
        </w:tabs>
        <w:ind w:left="680" w:hanging="680"/>
      </w:pPr>
      <w:rPr>
        <w:rFonts w:hint="default"/>
        <w:sz w:val="24"/>
        <w:szCs w:val="24"/>
      </w:rPr>
    </w:lvl>
    <w:lvl w:ilvl="1">
      <w:start w:val="1"/>
      <w:numFmt w:val="decimal"/>
      <w:lvlText w:val="(%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b w:val="0"/>
        <w:bCs w:val="0"/>
      </w:rPr>
    </w:lvl>
    <w:lvl w:ilvl="3">
      <w:start w:val="1"/>
      <w:numFmt w:val="lowerRoman"/>
      <w:lvlText w:val="(%4)"/>
      <w:lvlJc w:val="left"/>
      <w:pPr>
        <w:tabs>
          <w:tab w:val="num" w:pos="2041"/>
        </w:tabs>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0">
    <w:nsid w:val="5A6F0C41"/>
    <w:multiLevelType w:val="singleLevel"/>
    <w:tmpl w:val="21BA5DEA"/>
    <w:lvl w:ilvl="0">
      <w:start w:val="1"/>
      <w:numFmt w:val="bullet"/>
      <w:lvlText w:val=""/>
      <w:lvlJc w:val="left"/>
      <w:pPr>
        <w:tabs>
          <w:tab w:val="num" w:pos="1418"/>
        </w:tabs>
        <w:ind w:left="1418" w:hanging="454"/>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7"/>
  </w:num>
  <w:num w:numId="14">
    <w:abstractNumId w:val="20"/>
  </w:num>
  <w:num w:numId="15">
    <w:abstractNumId w:val="15"/>
  </w:num>
  <w:num w:numId="16">
    <w:abstractNumId w:val="10"/>
  </w:num>
  <w:num w:numId="17">
    <w:abstractNumId w:val="13"/>
  </w:num>
  <w:num w:numId="18">
    <w:abstractNumId w:val="12"/>
  </w:num>
  <w:num w:numId="19">
    <w:abstractNumId w:val="14"/>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B43"/>
    <w:rsid w:val="000019A2"/>
    <w:rsid w:val="00002093"/>
    <w:rsid w:val="00006EB1"/>
    <w:rsid w:val="000136AF"/>
    <w:rsid w:val="00017017"/>
    <w:rsid w:val="00022F74"/>
    <w:rsid w:val="00030034"/>
    <w:rsid w:val="00033558"/>
    <w:rsid w:val="00033ABD"/>
    <w:rsid w:val="00034097"/>
    <w:rsid w:val="00037EE5"/>
    <w:rsid w:val="000402A7"/>
    <w:rsid w:val="000430E3"/>
    <w:rsid w:val="000516EB"/>
    <w:rsid w:val="0005348C"/>
    <w:rsid w:val="00057C37"/>
    <w:rsid w:val="00061256"/>
    <w:rsid w:val="000614BF"/>
    <w:rsid w:val="00066BDC"/>
    <w:rsid w:val="00067E3E"/>
    <w:rsid w:val="0007465A"/>
    <w:rsid w:val="00081DDC"/>
    <w:rsid w:val="00095C5A"/>
    <w:rsid w:val="0009787F"/>
    <w:rsid w:val="00097C35"/>
    <w:rsid w:val="000A6C6A"/>
    <w:rsid w:val="000B14B2"/>
    <w:rsid w:val="000B7ACE"/>
    <w:rsid w:val="000C1C48"/>
    <w:rsid w:val="000C5587"/>
    <w:rsid w:val="000D05EF"/>
    <w:rsid w:val="000E2261"/>
    <w:rsid w:val="000E4706"/>
    <w:rsid w:val="000E4DF3"/>
    <w:rsid w:val="000F21C1"/>
    <w:rsid w:val="000F7EDC"/>
    <w:rsid w:val="001013C4"/>
    <w:rsid w:val="00103E0A"/>
    <w:rsid w:val="00105332"/>
    <w:rsid w:val="0010745C"/>
    <w:rsid w:val="00111416"/>
    <w:rsid w:val="00112C34"/>
    <w:rsid w:val="00113372"/>
    <w:rsid w:val="00116547"/>
    <w:rsid w:val="00117AB0"/>
    <w:rsid w:val="001209CE"/>
    <w:rsid w:val="00121963"/>
    <w:rsid w:val="00121EB8"/>
    <w:rsid w:val="00126C25"/>
    <w:rsid w:val="001311FD"/>
    <w:rsid w:val="0013562C"/>
    <w:rsid w:val="00140706"/>
    <w:rsid w:val="001430A1"/>
    <w:rsid w:val="0014542C"/>
    <w:rsid w:val="001475B8"/>
    <w:rsid w:val="00155FE8"/>
    <w:rsid w:val="0015672B"/>
    <w:rsid w:val="00156F77"/>
    <w:rsid w:val="0016125C"/>
    <w:rsid w:val="00166C2F"/>
    <w:rsid w:val="00170DC3"/>
    <w:rsid w:val="00171699"/>
    <w:rsid w:val="00175F25"/>
    <w:rsid w:val="0017681D"/>
    <w:rsid w:val="0018239E"/>
    <w:rsid w:val="00190377"/>
    <w:rsid w:val="00191BDB"/>
    <w:rsid w:val="00192A48"/>
    <w:rsid w:val="00192D25"/>
    <w:rsid w:val="001939E1"/>
    <w:rsid w:val="00195382"/>
    <w:rsid w:val="0019669A"/>
    <w:rsid w:val="00197220"/>
    <w:rsid w:val="001A3685"/>
    <w:rsid w:val="001A3F3C"/>
    <w:rsid w:val="001A4C03"/>
    <w:rsid w:val="001A7DAC"/>
    <w:rsid w:val="001B39BC"/>
    <w:rsid w:val="001B693A"/>
    <w:rsid w:val="001B6E6F"/>
    <w:rsid w:val="001C540D"/>
    <w:rsid w:val="001C5F34"/>
    <w:rsid w:val="001C69C4"/>
    <w:rsid w:val="001D37EF"/>
    <w:rsid w:val="001D5557"/>
    <w:rsid w:val="001D6910"/>
    <w:rsid w:val="001D7DA4"/>
    <w:rsid w:val="001E3590"/>
    <w:rsid w:val="001E3E0B"/>
    <w:rsid w:val="001E7407"/>
    <w:rsid w:val="001F0697"/>
    <w:rsid w:val="001F54A9"/>
    <w:rsid w:val="001F5D5E"/>
    <w:rsid w:val="001F6219"/>
    <w:rsid w:val="00201BC7"/>
    <w:rsid w:val="00202AA2"/>
    <w:rsid w:val="00203969"/>
    <w:rsid w:val="00206D85"/>
    <w:rsid w:val="00207A4E"/>
    <w:rsid w:val="00207D47"/>
    <w:rsid w:val="00214D06"/>
    <w:rsid w:val="00215ABF"/>
    <w:rsid w:val="0022125A"/>
    <w:rsid w:val="00222BA4"/>
    <w:rsid w:val="00225051"/>
    <w:rsid w:val="0023028C"/>
    <w:rsid w:val="002348CF"/>
    <w:rsid w:val="0024010F"/>
    <w:rsid w:val="00240474"/>
    <w:rsid w:val="00240749"/>
    <w:rsid w:val="00241E2B"/>
    <w:rsid w:val="00246E0C"/>
    <w:rsid w:val="00247DA7"/>
    <w:rsid w:val="002503DE"/>
    <w:rsid w:val="00253B43"/>
    <w:rsid w:val="002564A4"/>
    <w:rsid w:val="00261029"/>
    <w:rsid w:val="002624EB"/>
    <w:rsid w:val="00266DDE"/>
    <w:rsid w:val="0028396A"/>
    <w:rsid w:val="002850DB"/>
    <w:rsid w:val="00285644"/>
    <w:rsid w:val="00287C6D"/>
    <w:rsid w:val="00290434"/>
    <w:rsid w:val="0029198D"/>
    <w:rsid w:val="0029565F"/>
    <w:rsid w:val="00297ECB"/>
    <w:rsid w:val="002A0C68"/>
    <w:rsid w:val="002A269C"/>
    <w:rsid w:val="002A33FD"/>
    <w:rsid w:val="002A5947"/>
    <w:rsid w:val="002A64EA"/>
    <w:rsid w:val="002B0EA5"/>
    <w:rsid w:val="002B7B38"/>
    <w:rsid w:val="002C03C7"/>
    <w:rsid w:val="002D043A"/>
    <w:rsid w:val="002D5BC1"/>
    <w:rsid w:val="002D6224"/>
    <w:rsid w:val="002D7037"/>
    <w:rsid w:val="002D7EDD"/>
    <w:rsid w:val="002E34ED"/>
    <w:rsid w:val="002E7D53"/>
    <w:rsid w:val="002F24FF"/>
    <w:rsid w:val="002F5047"/>
    <w:rsid w:val="002F63E5"/>
    <w:rsid w:val="002F7C4F"/>
    <w:rsid w:val="003074B7"/>
    <w:rsid w:val="003179EF"/>
    <w:rsid w:val="00317C4B"/>
    <w:rsid w:val="00321F61"/>
    <w:rsid w:val="003229CD"/>
    <w:rsid w:val="00324CA5"/>
    <w:rsid w:val="00325A6D"/>
    <w:rsid w:val="003278F2"/>
    <w:rsid w:val="003348AC"/>
    <w:rsid w:val="00335027"/>
    <w:rsid w:val="0033750F"/>
    <w:rsid w:val="003415D3"/>
    <w:rsid w:val="00352B0F"/>
    <w:rsid w:val="00352F94"/>
    <w:rsid w:val="00356391"/>
    <w:rsid w:val="00360459"/>
    <w:rsid w:val="00360E5D"/>
    <w:rsid w:val="00366851"/>
    <w:rsid w:val="0037083C"/>
    <w:rsid w:val="00372C84"/>
    <w:rsid w:val="00372FAD"/>
    <w:rsid w:val="00380BA6"/>
    <w:rsid w:val="00381BB1"/>
    <w:rsid w:val="0038268D"/>
    <w:rsid w:val="00385E99"/>
    <w:rsid w:val="003B3CDD"/>
    <w:rsid w:val="003C1C17"/>
    <w:rsid w:val="003C3EBF"/>
    <w:rsid w:val="003C4020"/>
    <w:rsid w:val="003D0BFE"/>
    <w:rsid w:val="003D5700"/>
    <w:rsid w:val="003F5A92"/>
    <w:rsid w:val="00406EA2"/>
    <w:rsid w:val="004116CD"/>
    <w:rsid w:val="00411742"/>
    <w:rsid w:val="00417EB9"/>
    <w:rsid w:val="00422464"/>
    <w:rsid w:val="00424770"/>
    <w:rsid w:val="00424CA9"/>
    <w:rsid w:val="004263A0"/>
    <w:rsid w:val="00430E4D"/>
    <w:rsid w:val="004370B2"/>
    <w:rsid w:val="0044291A"/>
    <w:rsid w:val="0044406A"/>
    <w:rsid w:val="00444DB4"/>
    <w:rsid w:val="004469E9"/>
    <w:rsid w:val="00450154"/>
    <w:rsid w:val="0045051E"/>
    <w:rsid w:val="00452DEB"/>
    <w:rsid w:val="004540CE"/>
    <w:rsid w:val="0046059B"/>
    <w:rsid w:val="0047421E"/>
    <w:rsid w:val="00483CE6"/>
    <w:rsid w:val="00485305"/>
    <w:rsid w:val="00485612"/>
    <w:rsid w:val="00485BDC"/>
    <w:rsid w:val="0049536B"/>
    <w:rsid w:val="00496075"/>
    <w:rsid w:val="00496F97"/>
    <w:rsid w:val="004A1CAD"/>
    <w:rsid w:val="004A7C79"/>
    <w:rsid w:val="004B4F2B"/>
    <w:rsid w:val="004B50E6"/>
    <w:rsid w:val="004C655A"/>
    <w:rsid w:val="004C672A"/>
    <w:rsid w:val="004D5D2B"/>
    <w:rsid w:val="004E3FAB"/>
    <w:rsid w:val="004E413A"/>
    <w:rsid w:val="004E7BEC"/>
    <w:rsid w:val="004F1A28"/>
    <w:rsid w:val="004F4B72"/>
    <w:rsid w:val="00504DD3"/>
    <w:rsid w:val="00505128"/>
    <w:rsid w:val="0050600B"/>
    <w:rsid w:val="005106D5"/>
    <w:rsid w:val="005120D4"/>
    <w:rsid w:val="00516068"/>
    <w:rsid w:val="00516B8D"/>
    <w:rsid w:val="00517CED"/>
    <w:rsid w:val="0052090B"/>
    <w:rsid w:val="005218FF"/>
    <w:rsid w:val="00522C88"/>
    <w:rsid w:val="005253D0"/>
    <w:rsid w:val="00537FBC"/>
    <w:rsid w:val="0055246C"/>
    <w:rsid w:val="00552707"/>
    <w:rsid w:val="0056187F"/>
    <w:rsid w:val="00566EB8"/>
    <w:rsid w:val="00570783"/>
    <w:rsid w:val="00576DC9"/>
    <w:rsid w:val="00584811"/>
    <w:rsid w:val="00593AA6"/>
    <w:rsid w:val="00594161"/>
    <w:rsid w:val="005941BA"/>
    <w:rsid w:val="005941FC"/>
    <w:rsid w:val="00594749"/>
    <w:rsid w:val="0059561D"/>
    <w:rsid w:val="0059723F"/>
    <w:rsid w:val="005A176E"/>
    <w:rsid w:val="005A3F82"/>
    <w:rsid w:val="005A7899"/>
    <w:rsid w:val="005B0152"/>
    <w:rsid w:val="005B1CE7"/>
    <w:rsid w:val="005B4067"/>
    <w:rsid w:val="005C26BA"/>
    <w:rsid w:val="005C33DF"/>
    <w:rsid w:val="005C3F41"/>
    <w:rsid w:val="005C5A51"/>
    <w:rsid w:val="005D0B3A"/>
    <w:rsid w:val="005D1AFC"/>
    <w:rsid w:val="005D2D09"/>
    <w:rsid w:val="005D4F85"/>
    <w:rsid w:val="005D50D5"/>
    <w:rsid w:val="005D67F7"/>
    <w:rsid w:val="005E6593"/>
    <w:rsid w:val="005E66FD"/>
    <w:rsid w:val="005F5911"/>
    <w:rsid w:val="005F61C2"/>
    <w:rsid w:val="005F6541"/>
    <w:rsid w:val="005F6B71"/>
    <w:rsid w:val="00600138"/>
    <w:rsid w:val="00600219"/>
    <w:rsid w:val="00600A4C"/>
    <w:rsid w:val="006065C4"/>
    <w:rsid w:val="006078AA"/>
    <w:rsid w:val="00610A3E"/>
    <w:rsid w:val="00611E75"/>
    <w:rsid w:val="0061422A"/>
    <w:rsid w:val="006257C5"/>
    <w:rsid w:val="00635AA4"/>
    <w:rsid w:val="006423F6"/>
    <w:rsid w:val="006442D3"/>
    <w:rsid w:val="00646640"/>
    <w:rsid w:val="006467B4"/>
    <w:rsid w:val="006475DA"/>
    <w:rsid w:val="00650021"/>
    <w:rsid w:val="00653B7E"/>
    <w:rsid w:val="00665E3F"/>
    <w:rsid w:val="00674B44"/>
    <w:rsid w:val="006766F1"/>
    <w:rsid w:val="0067681C"/>
    <w:rsid w:val="00677CC2"/>
    <w:rsid w:val="006879DD"/>
    <w:rsid w:val="006905DE"/>
    <w:rsid w:val="0069207B"/>
    <w:rsid w:val="00695048"/>
    <w:rsid w:val="006A0B6C"/>
    <w:rsid w:val="006A2991"/>
    <w:rsid w:val="006B1D5B"/>
    <w:rsid w:val="006B2962"/>
    <w:rsid w:val="006C26A8"/>
    <w:rsid w:val="006C285C"/>
    <w:rsid w:val="006C7F8C"/>
    <w:rsid w:val="006D02BD"/>
    <w:rsid w:val="006E1794"/>
    <w:rsid w:val="006E5800"/>
    <w:rsid w:val="006E59E2"/>
    <w:rsid w:val="006E6095"/>
    <w:rsid w:val="006F318F"/>
    <w:rsid w:val="006F47C1"/>
    <w:rsid w:val="006F7FB0"/>
    <w:rsid w:val="00700B2C"/>
    <w:rsid w:val="00702476"/>
    <w:rsid w:val="007066B4"/>
    <w:rsid w:val="0071014D"/>
    <w:rsid w:val="00713084"/>
    <w:rsid w:val="00715914"/>
    <w:rsid w:val="00723802"/>
    <w:rsid w:val="00731E00"/>
    <w:rsid w:val="007335E0"/>
    <w:rsid w:val="00740E0B"/>
    <w:rsid w:val="007440B7"/>
    <w:rsid w:val="00744F02"/>
    <w:rsid w:val="007553B3"/>
    <w:rsid w:val="007715C9"/>
    <w:rsid w:val="00771B1F"/>
    <w:rsid w:val="00773A59"/>
    <w:rsid w:val="00774DBB"/>
    <w:rsid w:val="00774EDD"/>
    <w:rsid w:val="007757EC"/>
    <w:rsid w:val="007840B2"/>
    <w:rsid w:val="00784A41"/>
    <w:rsid w:val="0079086D"/>
    <w:rsid w:val="00790ED1"/>
    <w:rsid w:val="007920E7"/>
    <w:rsid w:val="007921DE"/>
    <w:rsid w:val="007A0396"/>
    <w:rsid w:val="007A1B5B"/>
    <w:rsid w:val="007A5660"/>
    <w:rsid w:val="007A623D"/>
    <w:rsid w:val="007A6816"/>
    <w:rsid w:val="007B5C84"/>
    <w:rsid w:val="007C08AD"/>
    <w:rsid w:val="007C0B2B"/>
    <w:rsid w:val="007D0910"/>
    <w:rsid w:val="007D519E"/>
    <w:rsid w:val="007E163D"/>
    <w:rsid w:val="007E1A6F"/>
    <w:rsid w:val="007F49BD"/>
    <w:rsid w:val="007F7015"/>
    <w:rsid w:val="007F7F04"/>
    <w:rsid w:val="00801CFE"/>
    <w:rsid w:val="008037A0"/>
    <w:rsid w:val="00804B61"/>
    <w:rsid w:val="00811AA6"/>
    <w:rsid w:val="0081354F"/>
    <w:rsid w:val="00821EC0"/>
    <w:rsid w:val="00825A50"/>
    <w:rsid w:val="008419BD"/>
    <w:rsid w:val="008423D2"/>
    <w:rsid w:val="008517B7"/>
    <w:rsid w:val="00851BB5"/>
    <w:rsid w:val="0085365A"/>
    <w:rsid w:val="00854B25"/>
    <w:rsid w:val="00856096"/>
    <w:rsid w:val="00856A31"/>
    <w:rsid w:val="00857A27"/>
    <w:rsid w:val="008663E1"/>
    <w:rsid w:val="008754D0"/>
    <w:rsid w:val="008759AE"/>
    <w:rsid w:val="00877E19"/>
    <w:rsid w:val="00880C34"/>
    <w:rsid w:val="00884FDE"/>
    <w:rsid w:val="00885732"/>
    <w:rsid w:val="008861ED"/>
    <w:rsid w:val="008A34E8"/>
    <w:rsid w:val="008A73F5"/>
    <w:rsid w:val="008B1CA6"/>
    <w:rsid w:val="008B31A1"/>
    <w:rsid w:val="008B45EE"/>
    <w:rsid w:val="008C0DF9"/>
    <w:rsid w:val="008C2052"/>
    <w:rsid w:val="008C5F6D"/>
    <w:rsid w:val="008D0EE0"/>
    <w:rsid w:val="008D1398"/>
    <w:rsid w:val="008D685F"/>
    <w:rsid w:val="008E2F0C"/>
    <w:rsid w:val="008E34FF"/>
    <w:rsid w:val="008F54E7"/>
    <w:rsid w:val="008F6E1F"/>
    <w:rsid w:val="008F7A35"/>
    <w:rsid w:val="009029BE"/>
    <w:rsid w:val="00903422"/>
    <w:rsid w:val="0091110C"/>
    <w:rsid w:val="0091194D"/>
    <w:rsid w:val="00912531"/>
    <w:rsid w:val="00917C81"/>
    <w:rsid w:val="00926D27"/>
    <w:rsid w:val="00931C61"/>
    <w:rsid w:val="00932377"/>
    <w:rsid w:val="009334DF"/>
    <w:rsid w:val="009347FB"/>
    <w:rsid w:val="00936073"/>
    <w:rsid w:val="00936A68"/>
    <w:rsid w:val="00940A60"/>
    <w:rsid w:val="00947D5A"/>
    <w:rsid w:val="00950467"/>
    <w:rsid w:val="009532A5"/>
    <w:rsid w:val="00954A7A"/>
    <w:rsid w:val="0096326A"/>
    <w:rsid w:val="00967AB4"/>
    <w:rsid w:val="00970159"/>
    <w:rsid w:val="00971159"/>
    <w:rsid w:val="00980844"/>
    <w:rsid w:val="009845B1"/>
    <w:rsid w:val="009868E9"/>
    <w:rsid w:val="0099119A"/>
    <w:rsid w:val="00993773"/>
    <w:rsid w:val="00993897"/>
    <w:rsid w:val="009958DD"/>
    <w:rsid w:val="009A0515"/>
    <w:rsid w:val="009A0EDB"/>
    <w:rsid w:val="009A31FD"/>
    <w:rsid w:val="009A5C6A"/>
    <w:rsid w:val="009A797B"/>
    <w:rsid w:val="009B014E"/>
    <w:rsid w:val="009B5A92"/>
    <w:rsid w:val="009B7164"/>
    <w:rsid w:val="009C31ED"/>
    <w:rsid w:val="009F3FEB"/>
    <w:rsid w:val="00A03F9D"/>
    <w:rsid w:val="00A07AE7"/>
    <w:rsid w:val="00A12910"/>
    <w:rsid w:val="00A203AE"/>
    <w:rsid w:val="00A22C98"/>
    <w:rsid w:val="00A231E2"/>
    <w:rsid w:val="00A372BE"/>
    <w:rsid w:val="00A42B9C"/>
    <w:rsid w:val="00A4377D"/>
    <w:rsid w:val="00A50109"/>
    <w:rsid w:val="00A57A9F"/>
    <w:rsid w:val="00A64912"/>
    <w:rsid w:val="00A70A74"/>
    <w:rsid w:val="00A73864"/>
    <w:rsid w:val="00A802BC"/>
    <w:rsid w:val="00A81E7D"/>
    <w:rsid w:val="00A84276"/>
    <w:rsid w:val="00A857B9"/>
    <w:rsid w:val="00A872DC"/>
    <w:rsid w:val="00AA1D23"/>
    <w:rsid w:val="00AA235D"/>
    <w:rsid w:val="00AA61FE"/>
    <w:rsid w:val="00AB069E"/>
    <w:rsid w:val="00AB3B0C"/>
    <w:rsid w:val="00AC03E1"/>
    <w:rsid w:val="00AC242A"/>
    <w:rsid w:val="00AD02D4"/>
    <w:rsid w:val="00AD5641"/>
    <w:rsid w:val="00AE09AC"/>
    <w:rsid w:val="00AE0A55"/>
    <w:rsid w:val="00AE2C70"/>
    <w:rsid w:val="00AE4D58"/>
    <w:rsid w:val="00AE674F"/>
    <w:rsid w:val="00AE69F8"/>
    <w:rsid w:val="00AE6E8B"/>
    <w:rsid w:val="00AF06CF"/>
    <w:rsid w:val="00B021AF"/>
    <w:rsid w:val="00B029C2"/>
    <w:rsid w:val="00B061C4"/>
    <w:rsid w:val="00B06A56"/>
    <w:rsid w:val="00B12962"/>
    <w:rsid w:val="00B136FC"/>
    <w:rsid w:val="00B1535F"/>
    <w:rsid w:val="00B20503"/>
    <w:rsid w:val="00B21F29"/>
    <w:rsid w:val="00B223A6"/>
    <w:rsid w:val="00B233EA"/>
    <w:rsid w:val="00B23566"/>
    <w:rsid w:val="00B33B3C"/>
    <w:rsid w:val="00B3467E"/>
    <w:rsid w:val="00B41448"/>
    <w:rsid w:val="00B42A50"/>
    <w:rsid w:val="00B46132"/>
    <w:rsid w:val="00B47C14"/>
    <w:rsid w:val="00B51D89"/>
    <w:rsid w:val="00B52575"/>
    <w:rsid w:val="00B54457"/>
    <w:rsid w:val="00B55807"/>
    <w:rsid w:val="00B60910"/>
    <w:rsid w:val="00B62028"/>
    <w:rsid w:val="00B637E5"/>
    <w:rsid w:val="00B63834"/>
    <w:rsid w:val="00B76079"/>
    <w:rsid w:val="00B7698F"/>
    <w:rsid w:val="00B80199"/>
    <w:rsid w:val="00B83C56"/>
    <w:rsid w:val="00B87FDE"/>
    <w:rsid w:val="00B90053"/>
    <w:rsid w:val="00BA0FF9"/>
    <w:rsid w:val="00BA220B"/>
    <w:rsid w:val="00BA245C"/>
    <w:rsid w:val="00BA3583"/>
    <w:rsid w:val="00BA43B9"/>
    <w:rsid w:val="00BB3096"/>
    <w:rsid w:val="00BB66B9"/>
    <w:rsid w:val="00BC15B2"/>
    <w:rsid w:val="00BD1497"/>
    <w:rsid w:val="00BD2E30"/>
    <w:rsid w:val="00BE1556"/>
    <w:rsid w:val="00BE26D3"/>
    <w:rsid w:val="00BE2A5A"/>
    <w:rsid w:val="00BE719A"/>
    <w:rsid w:val="00BE720A"/>
    <w:rsid w:val="00BF08EB"/>
    <w:rsid w:val="00BF6FD2"/>
    <w:rsid w:val="00C0073F"/>
    <w:rsid w:val="00C051A1"/>
    <w:rsid w:val="00C12638"/>
    <w:rsid w:val="00C20BF6"/>
    <w:rsid w:val="00C26426"/>
    <w:rsid w:val="00C27882"/>
    <w:rsid w:val="00C31DE7"/>
    <w:rsid w:val="00C32285"/>
    <w:rsid w:val="00C42BF8"/>
    <w:rsid w:val="00C42E0D"/>
    <w:rsid w:val="00C50043"/>
    <w:rsid w:val="00C51558"/>
    <w:rsid w:val="00C65946"/>
    <w:rsid w:val="00C65BF8"/>
    <w:rsid w:val="00C66C39"/>
    <w:rsid w:val="00C66DB6"/>
    <w:rsid w:val="00C70B70"/>
    <w:rsid w:val="00C73355"/>
    <w:rsid w:val="00C7573B"/>
    <w:rsid w:val="00C81A7A"/>
    <w:rsid w:val="00C93284"/>
    <w:rsid w:val="00CA3098"/>
    <w:rsid w:val="00CA373F"/>
    <w:rsid w:val="00CB1060"/>
    <w:rsid w:val="00CB2DDD"/>
    <w:rsid w:val="00CC1E92"/>
    <w:rsid w:val="00CD61A1"/>
    <w:rsid w:val="00CE038B"/>
    <w:rsid w:val="00CE2709"/>
    <w:rsid w:val="00CE493D"/>
    <w:rsid w:val="00CE51C7"/>
    <w:rsid w:val="00CE6273"/>
    <w:rsid w:val="00CE6309"/>
    <w:rsid w:val="00CF0832"/>
    <w:rsid w:val="00CF0BB2"/>
    <w:rsid w:val="00CF338E"/>
    <w:rsid w:val="00CF3EE8"/>
    <w:rsid w:val="00CF4BF5"/>
    <w:rsid w:val="00D00024"/>
    <w:rsid w:val="00D00D6F"/>
    <w:rsid w:val="00D02616"/>
    <w:rsid w:val="00D040EE"/>
    <w:rsid w:val="00D05207"/>
    <w:rsid w:val="00D06D3D"/>
    <w:rsid w:val="00D13441"/>
    <w:rsid w:val="00D2127E"/>
    <w:rsid w:val="00D2362A"/>
    <w:rsid w:val="00D32CE3"/>
    <w:rsid w:val="00D36B25"/>
    <w:rsid w:val="00D3716B"/>
    <w:rsid w:val="00D41348"/>
    <w:rsid w:val="00D51D18"/>
    <w:rsid w:val="00D62287"/>
    <w:rsid w:val="00D62F3D"/>
    <w:rsid w:val="00D63FFE"/>
    <w:rsid w:val="00D6662C"/>
    <w:rsid w:val="00D675E2"/>
    <w:rsid w:val="00D70DFB"/>
    <w:rsid w:val="00D766DF"/>
    <w:rsid w:val="00D903C0"/>
    <w:rsid w:val="00D93A50"/>
    <w:rsid w:val="00DA186E"/>
    <w:rsid w:val="00DB084B"/>
    <w:rsid w:val="00DB2155"/>
    <w:rsid w:val="00DB6179"/>
    <w:rsid w:val="00DC0E0F"/>
    <w:rsid w:val="00DC4F88"/>
    <w:rsid w:val="00DC7F79"/>
    <w:rsid w:val="00DD29C8"/>
    <w:rsid w:val="00DE0F83"/>
    <w:rsid w:val="00DE2BAB"/>
    <w:rsid w:val="00DE5594"/>
    <w:rsid w:val="00E053EC"/>
    <w:rsid w:val="00E05704"/>
    <w:rsid w:val="00E05BDE"/>
    <w:rsid w:val="00E07AE2"/>
    <w:rsid w:val="00E10719"/>
    <w:rsid w:val="00E338EF"/>
    <w:rsid w:val="00E375A9"/>
    <w:rsid w:val="00E3771A"/>
    <w:rsid w:val="00E37982"/>
    <w:rsid w:val="00E44C17"/>
    <w:rsid w:val="00E45DEC"/>
    <w:rsid w:val="00E565C4"/>
    <w:rsid w:val="00E567B9"/>
    <w:rsid w:val="00E56C3C"/>
    <w:rsid w:val="00E67895"/>
    <w:rsid w:val="00E708D8"/>
    <w:rsid w:val="00E71E89"/>
    <w:rsid w:val="00E74DC7"/>
    <w:rsid w:val="00E75FF5"/>
    <w:rsid w:val="00E85C54"/>
    <w:rsid w:val="00E94D5E"/>
    <w:rsid w:val="00E97F31"/>
    <w:rsid w:val="00EA4541"/>
    <w:rsid w:val="00EA5F8B"/>
    <w:rsid w:val="00EA7100"/>
    <w:rsid w:val="00EB22CA"/>
    <w:rsid w:val="00EC0127"/>
    <w:rsid w:val="00EC01C1"/>
    <w:rsid w:val="00EC14D9"/>
    <w:rsid w:val="00EC5896"/>
    <w:rsid w:val="00ED6908"/>
    <w:rsid w:val="00EE44CC"/>
    <w:rsid w:val="00EF052A"/>
    <w:rsid w:val="00EF1FC4"/>
    <w:rsid w:val="00EF2E3A"/>
    <w:rsid w:val="00EF3217"/>
    <w:rsid w:val="00EF3E71"/>
    <w:rsid w:val="00EF55D9"/>
    <w:rsid w:val="00EF59DC"/>
    <w:rsid w:val="00EF7BF5"/>
    <w:rsid w:val="00F01CBC"/>
    <w:rsid w:val="00F06C88"/>
    <w:rsid w:val="00F072A7"/>
    <w:rsid w:val="00F078DC"/>
    <w:rsid w:val="00F20F41"/>
    <w:rsid w:val="00F34782"/>
    <w:rsid w:val="00F403BE"/>
    <w:rsid w:val="00F42D0D"/>
    <w:rsid w:val="00F541FA"/>
    <w:rsid w:val="00F5637E"/>
    <w:rsid w:val="00F61B89"/>
    <w:rsid w:val="00F64C6F"/>
    <w:rsid w:val="00F73BD6"/>
    <w:rsid w:val="00F76A94"/>
    <w:rsid w:val="00F815AF"/>
    <w:rsid w:val="00F83989"/>
    <w:rsid w:val="00F90E5C"/>
    <w:rsid w:val="00F946B4"/>
    <w:rsid w:val="00F9540B"/>
    <w:rsid w:val="00F9632C"/>
    <w:rsid w:val="00F96AFD"/>
    <w:rsid w:val="00FA169F"/>
    <w:rsid w:val="00FB19B0"/>
    <w:rsid w:val="00FB2932"/>
    <w:rsid w:val="00FB37A4"/>
    <w:rsid w:val="00FB4092"/>
    <w:rsid w:val="00FC185F"/>
    <w:rsid w:val="00FC5239"/>
    <w:rsid w:val="00FC54F5"/>
    <w:rsid w:val="00FD7AED"/>
    <w:rsid w:val="00FE3322"/>
    <w:rsid w:val="00FE39DC"/>
    <w:rsid w:val="00FE74E8"/>
    <w:rsid w:val="00FF2995"/>
    <w:rsid w:val="00FF53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page number" w:uiPriority="99"/>
    <w:lsdException w:name="Title" w:semiHidden="0" w:uiPriority="10" w:unhideWhenUsed="0" w:qFormat="1"/>
    <w:lsdException w:name="Default Paragraph Font" w:uiPriority="1"/>
    <w:lsdException w:name="Subtitle" w:semiHidden="0" w:unhideWhenUsed="0" w:qFormat="1"/>
    <w:lsdException w:name="Note Heading" w:uiPriority="99"/>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Definition" w:uiPriority="99"/>
    <w:lsdException w:name="HTML Variable"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1794"/>
    <w:pPr>
      <w:spacing w:line="260" w:lineRule="atLeast"/>
    </w:pPr>
    <w:rPr>
      <w:sz w:val="22"/>
    </w:rPr>
  </w:style>
  <w:style w:type="paragraph" w:styleId="Heading1">
    <w:name w:val="heading 1"/>
    <w:basedOn w:val="Normal"/>
    <w:next w:val="Normal"/>
    <w:link w:val="Heading1Char"/>
    <w:qFormat/>
    <w:rsid w:val="00F541FA"/>
    <w:pPr>
      <w:keepNext/>
      <w:keepLines/>
      <w:numPr>
        <w:numId w:val="13"/>
      </w:numPr>
      <w:spacing w:line="240" w:lineRule="auto"/>
      <w:outlineLvl w:val="0"/>
    </w:pPr>
    <w:rPr>
      <w:rFonts w:eastAsia="Times New Roman" w:cs="Times New Roman"/>
      <w:b/>
      <w:kern w:val="28"/>
      <w:sz w:val="36"/>
      <w:lang w:eastAsia="en-AU"/>
    </w:rPr>
  </w:style>
  <w:style w:type="paragraph" w:styleId="Heading2">
    <w:name w:val="heading 2"/>
    <w:basedOn w:val="Normal"/>
    <w:next w:val="Normal"/>
    <w:link w:val="Heading2Char"/>
    <w:semiHidden/>
    <w:unhideWhenUsed/>
    <w:qFormat/>
    <w:rsid w:val="00F541FA"/>
    <w:pPr>
      <w:keepNext/>
      <w:keepLines/>
      <w:numPr>
        <w:ilvl w:val="1"/>
        <w:numId w:val="1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F541FA"/>
    <w:pPr>
      <w:keepNext/>
      <w:keepLines/>
      <w:numPr>
        <w:ilvl w:val="2"/>
        <w:numId w:val="1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F541FA"/>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F541FA"/>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F541FA"/>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F541FA"/>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541FA"/>
    <w:pPr>
      <w:keepNext/>
      <w:keepLines/>
      <w:numPr>
        <w:ilvl w:val="7"/>
        <w:numId w:val="13"/>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F541FA"/>
    <w:pPr>
      <w:keepNext/>
      <w:keepLines/>
      <w:numPr>
        <w:ilvl w:val="8"/>
        <w:numId w:val="13"/>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E1794"/>
  </w:style>
  <w:style w:type="paragraph" w:customStyle="1" w:styleId="OPCParaBase">
    <w:name w:val="OPCParaBase"/>
    <w:qFormat/>
    <w:rsid w:val="006E1794"/>
    <w:pPr>
      <w:spacing w:line="260" w:lineRule="atLeast"/>
    </w:pPr>
    <w:rPr>
      <w:rFonts w:eastAsia="Times New Roman" w:cs="Times New Roman"/>
      <w:sz w:val="22"/>
      <w:lang w:eastAsia="en-AU"/>
    </w:rPr>
  </w:style>
  <w:style w:type="paragraph" w:customStyle="1" w:styleId="ShortT">
    <w:name w:val="ShortT"/>
    <w:basedOn w:val="OPCParaBase"/>
    <w:next w:val="Normal"/>
    <w:qFormat/>
    <w:rsid w:val="006E1794"/>
    <w:pPr>
      <w:spacing w:line="240" w:lineRule="auto"/>
    </w:pPr>
    <w:rPr>
      <w:b/>
      <w:sz w:val="40"/>
    </w:rPr>
  </w:style>
  <w:style w:type="paragraph" w:customStyle="1" w:styleId="ActHead1">
    <w:name w:val="ActHead 1"/>
    <w:aliases w:val="c"/>
    <w:basedOn w:val="OPCParaBase"/>
    <w:next w:val="Normal"/>
    <w:qFormat/>
    <w:rsid w:val="006E179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E179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E179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E179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E179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E179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E179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E179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E179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E1794"/>
  </w:style>
  <w:style w:type="paragraph" w:customStyle="1" w:styleId="Blocks">
    <w:name w:val="Blocks"/>
    <w:aliases w:val="bb"/>
    <w:basedOn w:val="OPCParaBase"/>
    <w:qFormat/>
    <w:rsid w:val="006E1794"/>
    <w:pPr>
      <w:spacing w:line="240" w:lineRule="auto"/>
    </w:pPr>
    <w:rPr>
      <w:sz w:val="24"/>
    </w:rPr>
  </w:style>
  <w:style w:type="paragraph" w:customStyle="1" w:styleId="BoxText">
    <w:name w:val="BoxText"/>
    <w:aliases w:val="bt"/>
    <w:basedOn w:val="OPCParaBase"/>
    <w:qFormat/>
    <w:rsid w:val="006E179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E1794"/>
    <w:rPr>
      <w:b/>
    </w:rPr>
  </w:style>
  <w:style w:type="paragraph" w:customStyle="1" w:styleId="BoxHeadItalic">
    <w:name w:val="BoxHeadItalic"/>
    <w:aliases w:val="bhi"/>
    <w:basedOn w:val="BoxText"/>
    <w:next w:val="BoxStep"/>
    <w:qFormat/>
    <w:rsid w:val="006E1794"/>
    <w:rPr>
      <w:i/>
    </w:rPr>
  </w:style>
  <w:style w:type="paragraph" w:customStyle="1" w:styleId="BoxList">
    <w:name w:val="BoxList"/>
    <w:aliases w:val="bl"/>
    <w:basedOn w:val="BoxText"/>
    <w:qFormat/>
    <w:rsid w:val="006E1794"/>
    <w:pPr>
      <w:ind w:left="1559" w:hanging="425"/>
    </w:pPr>
  </w:style>
  <w:style w:type="paragraph" w:customStyle="1" w:styleId="BoxNote">
    <w:name w:val="BoxNote"/>
    <w:aliases w:val="bn"/>
    <w:basedOn w:val="BoxText"/>
    <w:qFormat/>
    <w:rsid w:val="006E1794"/>
    <w:pPr>
      <w:tabs>
        <w:tab w:val="left" w:pos="1985"/>
      </w:tabs>
      <w:spacing w:before="122" w:line="198" w:lineRule="exact"/>
      <w:ind w:left="2948" w:hanging="1814"/>
    </w:pPr>
    <w:rPr>
      <w:sz w:val="18"/>
    </w:rPr>
  </w:style>
  <w:style w:type="paragraph" w:customStyle="1" w:styleId="BoxPara">
    <w:name w:val="BoxPara"/>
    <w:aliases w:val="bp"/>
    <w:basedOn w:val="BoxText"/>
    <w:qFormat/>
    <w:rsid w:val="006E1794"/>
    <w:pPr>
      <w:tabs>
        <w:tab w:val="right" w:pos="2268"/>
      </w:tabs>
      <w:ind w:left="2552" w:hanging="1418"/>
    </w:pPr>
  </w:style>
  <w:style w:type="paragraph" w:customStyle="1" w:styleId="BoxStep">
    <w:name w:val="BoxStep"/>
    <w:aliases w:val="bs"/>
    <w:basedOn w:val="BoxText"/>
    <w:qFormat/>
    <w:rsid w:val="006E1794"/>
    <w:pPr>
      <w:ind w:left="1985" w:hanging="851"/>
    </w:pPr>
  </w:style>
  <w:style w:type="character" w:customStyle="1" w:styleId="CharAmPartNo">
    <w:name w:val="CharAmPartNo"/>
    <w:basedOn w:val="OPCCharBase"/>
    <w:uiPriority w:val="1"/>
    <w:qFormat/>
    <w:rsid w:val="006E1794"/>
  </w:style>
  <w:style w:type="character" w:customStyle="1" w:styleId="CharAmPartText">
    <w:name w:val="CharAmPartText"/>
    <w:basedOn w:val="OPCCharBase"/>
    <w:uiPriority w:val="1"/>
    <w:qFormat/>
    <w:rsid w:val="006E1794"/>
  </w:style>
  <w:style w:type="character" w:customStyle="1" w:styleId="CharAmSchNo">
    <w:name w:val="CharAmSchNo"/>
    <w:basedOn w:val="OPCCharBase"/>
    <w:uiPriority w:val="1"/>
    <w:qFormat/>
    <w:rsid w:val="006E1794"/>
  </w:style>
  <w:style w:type="character" w:customStyle="1" w:styleId="CharAmSchText">
    <w:name w:val="CharAmSchText"/>
    <w:basedOn w:val="OPCCharBase"/>
    <w:uiPriority w:val="1"/>
    <w:qFormat/>
    <w:rsid w:val="006E1794"/>
  </w:style>
  <w:style w:type="character" w:customStyle="1" w:styleId="CharBoldItalic">
    <w:name w:val="CharBoldItalic"/>
    <w:basedOn w:val="OPCCharBase"/>
    <w:uiPriority w:val="1"/>
    <w:qFormat/>
    <w:rsid w:val="006E1794"/>
    <w:rPr>
      <w:b/>
      <w:i/>
    </w:rPr>
  </w:style>
  <w:style w:type="character" w:customStyle="1" w:styleId="CharChapNo">
    <w:name w:val="CharChapNo"/>
    <w:basedOn w:val="OPCCharBase"/>
    <w:qFormat/>
    <w:rsid w:val="006E1794"/>
  </w:style>
  <w:style w:type="character" w:customStyle="1" w:styleId="CharChapText">
    <w:name w:val="CharChapText"/>
    <w:basedOn w:val="OPCCharBase"/>
    <w:qFormat/>
    <w:rsid w:val="006E1794"/>
  </w:style>
  <w:style w:type="character" w:customStyle="1" w:styleId="CharDivNo">
    <w:name w:val="CharDivNo"/>
    <w:basedOn w:val="OPCCharBase"/>
    <w:qFormat/>
    <w:rsid w:val="006E1794"/>
  </w:style>
  <w:style w:type="character" w:customStyle="1" w:styleId="CharDivText">
    <w:name w:val="CharDivText"/>
    <w:basedOn w:val="OPCCharBase"/>
    <w:qFormat/>
    <w:rsid w:val="006E1794"/>
  </w:style>
  <w:style w:type="character" w:customStyle="1" w:styleId="CharItalic">
    <w:name w:val="CharItalic"/>
    <w:basedOn w:val="OPCCharBase"/>
    <w:uiPriority w:val="1"/>
    <w:qFormat/>
    <w:rsid w:val="006E1794"/>
    <w:rPr>
      <w:i/>
    </w:rPr>
  </w:style>
  <w:style w:type="character" w:customStyle="1" w:styleId="CharPartNo">
    <w:name w:val="CharPartNo"/>
    <w:basedOn w:val="OPCCharBase"/>
    <w:qFormat/>
    <w:rsid w:val="006E1794"/>
  </w:style>
  <w:style w:type="character" w:customStyle="1" w:styleId="CharPartText">
    <w:name w:val="CharPartText"/>
    <w:basedOn w:val="OPCCharBase"/>
    <w:qFormat/>
    <w:rsid w:val="006E1794"/>
  </w:style>
  <w:style w:type="character" w:customStyle="1" w:styleId="CharSectno">
    <w:name w:val="CharSectno"/>
    <w:basedOn w:val="OPCCharBase"/>
    <w:qFormat/>
    <w:rsid w:val="006E1794"/>
  </w:style>
  <w:style w:type="character" w:customStyle="1" w:styleId="CharSubdNo">
    <w:name w:val="CharSubdNo"/>
    <w:basedOn w:val="OPCCharBase"/>
    <w:uiPriority w:val="1"/>
    <w:qFormat/>
    <w:rsid w:val="006E1794"/>
  </w:style>
  <w:style w:type="character" w:customStyle="1" w:styleId="CharSubdText">
    <w:name w:val="CharSubdText"/>
    <w:basedOn w:val="OPCCharBase"/>
    <w:uiPriority w:val="1"/>
    <w:qFormat/>
    <w:rsid w:val="006E1794"/>
  </w:style>
  <w:style w:type="paragraph" w:customStyle="1" w:styleId="CTA--">
    <w:name w:val="CTA --"/>
    <w:basedOn w:val="OPCParaBase"/>
    <w:next w:val="Normal"/>
    <w:rsid w:val="006E1794"/>
    <w:pPr>
      <w:spacing w:before="60" w:line="240" w:lineRule="atLeast"/>
      <w:ind w:left="142" w:hanging="142"/>
    </w:pPr>
    <w:rPr>
      <w:sz w:val="20"/>
    </w:rPr>
  </w:style>
  <w:style w:type="paragraph" w:customStyle="1" w:styleId="CTA-">
    <w:name w:val="CTA -"/>
    <w:basedOn w:val="OPCParaBase"/>
    <w:rsid w:val="006E1794"/>
    <w:pPr>
      <w:spacing w:before="60" w:line="240" w:lineRule="atLeast"/>
      <w:ind w:left="85" w:hanging="85"/>
    </w:pPr>
    <w:rPr>
      <w:sz w:val="20"/>
    </w:rPr>
  </w:style>
  <w:style w:type="paragraph" w:customStyle="1" w:styleId="CTA---">
    <w:name w:val="CTA ---"/>
    <w:basedOn w:val="OPCParaBase"/>
    <w:next w:val="Normal"/>
    <w:rsid w:val="006E1794"/>
    <w:pPr>
      <w:spacing w:before="60" w:line="240" w:lineRule="atLeast"/>
      <w:ind w:left="198" w:hanging="198"/>
    </w:pPr>
    <w:rPr>
      <w:sz w:val="20"/>
    </w:rPr>
  </w:style>
  <w:style w:type="paragraph" w:customStyle="1" w:styleId="CTA----">
    <w:name w:val="CTA ----"/>
    <w:basedOn w:val="OPCParaBase"/>
    <w:next w:val="Normal"/>
    <w:rsid w:val="006E1794"/>
    <w:pPr>
      <w:spacing w:before="60" w:line="240" w:lineRule="atLeast"/>
      <w:ind w:left="255" w:hanging="255"/>
    </w:pPr>
    <w:rPr>
      <w:sz w:val="20"/>
    </w:rPr>
  </w:style>
  <w:style w:type="paragraph" w:customStyle="1" w:styleId="CTA1a">
    <w:name w:val="CTA 1(a)"/>
    <w:basedOn w:val="OPCParaBase"/>
    <w:rsid w:val="006E1794"/>
    <w:pPr>
      <w:tabs>
        <w:tab w:val="right" w:pos="414"/>
      </w:tabs>
      <w:spacing w:before="40" w:line="240" w:lineRule="atLeast"/>
      <w:ind w:left="675" w:hanging="675"/>
    </w:pPr>
    <w:rPr>
      <w:sz w:val="20"/>
    </w:rPr>
  </w:style>
  <w:style w:type="paragraph" w:customStyle="1" w:styleId="CTA1ai">
    <w:name w:val="CTA 1(a)(i)"/>
    <w:basedOn w:val="OPCParaBase"/>
    <w:rsid w:val="006E1794"/>
    <w:pPr>
      <w:tabs>
        <w:tab w:val="right" w:pos="1004"/>
      </w:tabs>
      <w:spacing w:before="40" w:line="240" w:lineRule="atLeast"/>
      <w:ind w:left="1253" w:hanging="1253"/>
    </w:pPr>
    <w:rPr>
      <w:sz w:val="20"/>
    </w:rPr>
  </w:style>
  <w:style w:type="paragraph" w:customStyle="1" w:styleId="CTA2a">
    <w:name w:val="CTA 2(a)"/>
    <w:basedOn w:val="OPCParaBase"/>
    <w:rsid w:val="006E1794"/>
    <w:pPr>
      <w:tabs>
        <w:tab w:val="right" w:pos="482"/>
      </w:tabs>
      <w:spacing w:before="40" w:line="240" w:lineRule="atLeast"/>
      <w:ind w:left="748" w:hanging="748"/>
    </w:pPr>
    <w:rPr>
      <w:sz w:val="20"/>
    </w:rPr>
  </w:style>
  <w:style w:type="paragraph" w:customStyle="1" w:styleId="CTA2ai">
    <w:name w:val="CTA 2(a)(i)"/>
    <w:basedOn w:val="OPCParaBase"/>
    <w:rsid w:val="006E1794"/>
    <w:pPr>
      <w:tabs>
        <w:tab w:val="right" w:pos="1089"/>
      </w:tabs>
      <w:spacing w:before="40" w:line="240" w:lineRule="atLeast"/>
      <w:ind w:left="1327" w:hanging="1327"/>
    </w:pPr>
    <w:rPr>
      <w:sz w:val="20"/>
    </w:rPr>
  </w:style>
  <w:style w:type="paragraph" w:customStyle="1" w:styleId="CTA3a">
    <w:name w:val="CTA 3(a)"/>
    <w:basedOn w:val="OPCParaBase"/>
    <w:rsid w:val="006E1794"/>
    <w:pPr>
      <w:tabs>
        <w:tab w:val="right" w:pos="556"/>
      </w:tabs>
      <w:spacing w:before="40" w:line="240" w:lineRule="atLeast"/>
      <w:ind w:left="805" w:hanging="805"/>
    </w:pPr>
    <w:rPr>
      <w:sz w:val="20"/>
    </w:rPr>
  </w:style>
  <w:style w:type="paragraph" w:customStyle="1" w:styleId="CTA3ai">
    <w:name w:val="CTA 3(a)(i)"/>
    <w:basedOn w:val="OPCParaBase"/>
    <w:rsid w:val="006E1794"/>
    <w:pPr>
      <w:tabs>
        <w:tab w:val="right" w:pos="1140"/>
      </w:tabs>
      <w:spacing w:before="40" w:line="240" w:lineRule="atLeast"/>
      <w:ind w:left="1361" w:hanging="1361"/>
    </w:pPr>
    <w:rPr>
      <w:sz w:val="20"/>
    </w:rPr>
  </w:style>
  <w:style w:type="paragraph" w:customStyle="1" w:styleId="CTA4a">
    <w:name w:val="CTA 4(a)"/>
    <w:basedOn w:val="OPCParaBase"/>
    <w:rsid w:val="006E1794"/>
    <w:pPr>
      <w:tabs>
        <w:tab w:val="right" w:pos="624"/>
      </w:tabs>
      <w:spacing w:before="40" w:line="240" w:lineRule="atLeast"/>
      <w:ind w:left="873" w:hanging="873"/>
    </w:pPr>
    <w:rPr>
      <w:sz w:val="20"/>
    </w:rPr>
  </w:style>
  <w:style w:type="paragraph" w:customStyle="1" w:styleId="CTA4ai">
    <w:name w:val="CTA 4(a)(i)"/>
    <w:basedOn w:val="OPCParaBase"/>
    <w:rsid w:val="006E1794"/>
    <w:pPr>
      <w:tabs>
        <w:tab w:val="right" w:pos="1213"/>
      </w:tabs>
      <w:spacing w:before="40" w:line="240" w:lineRule="atLeast"/>
      <w:ind w:left="1452" w:hanging="1452"/>
    </w:pPr>
    <w:rPr>
      <w:sz w:val="20"/>
    </w:rPr>
  </w:style>
  <w:style w:type="paragraph" w:customStyle="1" w:styleId="CTACAPS">
    <w:name w:val="CTA CAPS"/>
    <w:basedOn w:val="OPCParaBase"/>
    <w:rsid w:val="006E1794"/>
    <w:pPr>
      <w:spacing w:before="60" w:line="240" w:lineRule="atLeast"/>
    </w:pPr>
    <w:rPr>
      <w:sz w:val="20"/>
    </w:rPr>
  </w:style>
  <w:style w:type="paragraph" w:customStyle="1" w:styleId="CTAright">
    <w:name w:val="CTA right"/>
    <w:basedOn w:val="OPCParaBase"/>
    <w:rsid w:val="006E1794"/>
    <w:pPr>
      <w:spacing w:before="60" w:line="240" w:lineRule="auto"/>
      <w:jc w:val="right"/>
    </w:pPr>
    <w:rPr>
      <w:sz w:val="20"/>
    </w:rPr>
  </w:style>
  <w:style w:type="paragraph" w:customStyle="1" w:styleId="subsection">
    <w:name w:val="subsection"/>
    <w:aliases w:val="ss"/>
    <w:basedOn w:val="OPCParaBase"/>
    <w:link w:val="subsectionChar"/>
    <w:rsid w:val="006E1794"/>
    <w:pPr>
      <w:tabs>
        <w:tab w:val="right" w:pos="1021"/>
      </w:tabs>
      <w:spacing w:before="180" w:line="240" w:lineRule="auto"/>
      <w:ind w:left="1134" w:hanging="1134"/>
    </w:pPr>
  </w:style>
  <w:style w:type="paragraph" w:customStyle="1" w:styleId="Definition">
    <w:name w:val="Definition"/>
    <w:aliases w:val="dd"/>
    <w:basedOn w:val="OPCParaBase"/>
    <w:rsid w:val="006E1794"/>
    <w:pPr>
      <w:spacing w:before="180" w:line="240" w:lineRule="auto"/>
      <w:ind w:left="1134"/>
    </w:pPr>
  </w:style>
  <w:style w:type="paragraph" w:customStyle="1" w:styleId="EndNotespara">
    <w:name w:val="EndNotes(para)"/>
    <w:aliases w:val="eta"/>
    <w:basedOn w:val="OPCParaBase"/>
    <w:next w:val="EndNotessubpara"/>
    <w:rsid w:val="006E179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E179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E179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E1794"/>
    <w:pPr>
      <w:tabs>
        <w:tab w:val="right" w:pos="1412"/>
      </w:tabs>
      <w:spacing w:before="60" w:line="240" w:lineRule="auto"/>
      <w:ind w:left="1525" w:hanging="1525"/>
    </w:pPr>
    <w:rPr>
      <w:sz w:val="20"/>
    </w:rPr>
  </w:style>
  <w:style w:type="paragraph" w:customStyle="1" w:styleId="Formula">
    <w:name w:val="Formula"/>
    <w:basedOn w:val="OPCParaBase"/>
    <w:rsid w:val="006E1794"/>
    <w:pPr>
      <w:spacing w:line="240" w:lineRule="auto"/>
      <w:ind w:left="1134"/>
    </w:pPr>
    <w:rPr>
      <w:sz w:val="20"/>
    </w:rPr>
  </w:style>
  <w:style w:type="paragraph" w:styleId="Header">
    <w:name w:val="header"/>
    <w:basedOn w:val="OPCParaBase"/>
    <w:link w:val="HeaderChar"/>
    <w:unhideWhenUsed/>
    <w:rsid w:val="006E179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E1794"/>
    <w:rPr>
      <w:rFonts w:eastAsia="Times New Roman" w:cs="Times New Roman"/>
      <w:sz w:val="16"/>
      <w:lang w:eastAsia="en-AU"/>
    </w:rPr>
  </w:style>
  <w:style w:type="paragraph" w:customStyle="1" w:styleId="House">
    <w:name w:val="House"/>
    <w:basedOn w:val="OPCParaBase"/>
    <w:rsid w:val="006E1794"/>
    <w:pPr>
      <w:spacing w:line="240" w:lineRule="auto"/>
    </w:pPr>
    <w:rPr>
      <w:sz w:val="28"/>
    </w:rPr>
  </w:style>
  <w:style w:type="paragraph" w:customStyle="1" w:styleId="Item">
    <w:name w:val="Item"/>
    <w:aliases w:val="i"/>
    <w:basedOn w:val="OPCParaBase"/>
    <w:next w:val="ItemHead"/>
    <w:rsid w:val="006E1794"/>
    <w:pPr>
      <w:keepLines/>
      <w:spacing w:before="80" w:line="240" w:lineRule="auto"/>
      <w:ind w:left="709"/>
    </w:pPr>
  </w:style>
  <w:style w:type="paragraph" w:customStyle="1" w:styleId="ItemHead">
    <w:name w:val="ItemHead"/>
    <w:aliases w:val="ih"/>
    <w:basedOn w:val="OPCParaBase"/>
    <w:next w:val="Item"/>
    <w:link w:val="ItemHeadChar"/>
    <w:rsid w:val="006E179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E1794"/>
    <w:pPr>
      <w:spacing w:line="240" w:lineRule="auto"/>
    </w:pPr>
    <w:rPr>
      <w:b/>
      <w:sz w:val="32"/>
    </w:rPr>
  </w:style>
  <w:style w:type="paragraph" w:customStyle="1" w:styleId="notedraft">
    <w:name w:val="note(draft)"/>
    <w:aliases w:val="nd"/>
    <w:basedOn w:val="OPCParaBase"/>
    <w:rsid w:val="006E1794"/>
    <w:pPr>
      <w:spacing w:before="240" w:line="240" w:lineRule="auto"/>
      <w:ind w:left="284" w:hanging="284"/>
    </w:pPr>
    <w:rPr>
      <w:i/>
      <w:sz w:val="24"/>
    </w:rPr>
  </w:style>
  <w:style w:type="paragraph" w:customStyle="1" w:styleId="notemargin">
    <w:name w:val="note(margin)"/>
    <w:aliases w:val="nm"/>
    <w:basedOn w:val="OPCParaBase"/>
    <w:rsid w:val="006E1794"/>
    <w:pPr>
      <w:tabs>
        <w:tab w:val="left" w:pos="709"/>
      </w:tabs>
      <w:spacing w:before="122" w:line="198" w:lineRule="exact"/>
      <w:ind w:left="709" w:hanging="709"/>
    </w:pPr>
    <w:rPr>
      <w:sz w:val="18"/>
    </w:rPr>
  </w:style>
  <w:style w:type="paragraph" w:customStyle="1" w:styleId="noteToPara">
    <w:name w:val="noteToPara"/>
    <w:aliases w:val="ntp"/>
    <w:basedOn w:val="OPCParaBase"/>
    <w:rsid w:val="006E1794"/>
    <w:pPr>
      <w:spacing w:before="122" w:line="198" w:lineRule="exact"/>
      <w:ind w:left="2353" w:hanging="709"/>
    </w:pPr>
    <w:rPr>
      <w:sz w:val="18"/>
    </w:rPr>
  </w:style>
  <w:style w:type="paragraph" w:customStyle="1" w:styleId="noteParlAmend">
    <w:name w:val="note(ParlAmend)"/>
    <w:aliases w:val="npp"/>
    <w:basedOn w:val="OPCParaBase"/>
    <w:next w:val="ParlAmend"/>
    <w:rsid w:val="006E1794"/>
    <w:pPr>
      <w:spacing w:line="240" w:lineRule="auto"/>
      <w:jc w:val="right"/>
    </w:pPr>
    <w:rPr>
      <w:rFonts w:ascii="Arial" w:hAnsi="Arial"/>
      <w:b/>
      <w:i/>
    </w:rPr>
  </w:style>
  <w:style w:type="paragraph" w:customStyle="1" w:styleId="notetext">
    <w:name w:val="note(text)"/>
    <w:aliases w:val="n"/>
    <w:basedOn w:val="OPCParaBase"/>
    <w:rsid w:val="006E1794"/>
    <w:pPr>
      <w:spacing w:before="122" w:line="240" w:lineRule="auto"/>
      <w:ind w:left="1985" w:hanging="851"/>
    </w:pPr>
    <w:rPr>
      <w:sz w:val="18"/>
    </w:rPr>
  </w:style>
  <w:style w:type="paragraph" w:customStyle="1" w:styleId="Page1">
    <w:name w:val="Page1"/>
    <w:basedOn w:val="OPCParaBase"/>
    <w:rsid w:val="006E1794"/>
    <w:pPr>
      <w:spacing w:before="5600" w:line="240" w:lineRule="auto"/>
    </w:pPr>
    <w:rPr>
      <w:b/>
      <w:sz w:val="32"/>
    </w:rPr>
  </w:style>
  <w:style w:type="paragraph" w:customStyle="1" w:styleId="PageBreak">
    <w:name w:val="PageBreak"/>
    <w:aliases w:val="pb"/>
    <w:basedOn w:val="OPCParaBase"/>
    <w:rsid w:val="006E1794"/>
    <w:pPr>
      <w:spacing w:line="240" w:lineRule="auto"/>
    </w:pPr>
    <w:rPr>
      <w:sz w:val="20"/>
    </w:rPr>
  </w:style>
  <w:style w:type="paragraph" w:customStyle="1" w:styleId="paragraphsub">
    <w:name w:val="paragraph(sub)"/>
    <w:aliases w:val="aa"/>
    <w:basedOn w:val="OPCParaBase"/>
    <w:rsid w:val="006E1794"/>
    <w:pPr>
      <w:tabs>
        <w:tab w:val="right" w:pos="1985"/>
      </w:tabs>
      <w:spacing w:before="40" w:line="240" w:lineRule="auto"/>
      <w:ind w:left="2098" w:hanging="2098"/>
    </w:pPr>
  </w:style>
  <w:style w:type="paragraph" w:customStyle="1" w:styleId="paragraphsub-sub">
    <w:name w:val="paragraph(sub-sub)"/>
    <w:aliases w:val="aaa"/>
    <w:basedOn w:val="OPCParaBase"/>
    <w:rsid w:val="006E1794"/>
    <w:pPr>
      <w:tabs>
        <w:tab w:val="right" w:pos="2722"/>
      </w:tabs>
      <w:spacing w:before="40" w:line="240" w:lineRule="auto"/>
      <w:ind w:left="2835" w:hanging="2835"/>
    </w:pPr>
  </w:style>
  <w:style w:type="paragraph" w:customStyle="1" w:styleId="paragraph">
    <w:name w:val="paragraph"/>
    <w:aliases w:val="a"/>
    <w:basedOn w:val="OPCParaBase"/>
    <w:link w:val="paragraphChar"/>
    <w:rsid w:val="006E1794"/>
    <w:pPr>
      <w:tabs>
        <w:tab w:val="right" w:pos="1531"/>
      </w:tabs>
      <w:spacing w:before="40" w:line="240" w:lineRule="auto"/>
      <w:ind w:left="1644" w:hanging="1644"/>
    </w:pPr>
  </w:style>
  <w:style w:type="paragraph" w:customStyle="1" w:styleId="ParlAmend">
    <w:name w:val="ParlAmend"/>
    <w:aliases w:val="pp"/>
    <w:basedOn w:val="OPCParaBase"/>
    <w:rsid w:val="006E1794"/>
    <w:pPr>
      <w:spacing w:before="240" w:line="240" w:lineRule="atLeast"/>
      <w:ind w:hanging="567"/>
    </w:pPr>
    <w:rPr>
      <w:sz w:val="24"/>
    </w:rPr>
  </w:style>
  <w:style w:type="paragraph" w:customStyle="1" w:styleId="Penalty">
    <w:name w:val="Penalty"/>
    <w:basedOn w:val="OPCParaBase"/>
    <w:rsid w:val="006E1794"/>
    <w:pPr>
      <w:tabs>
        <w:tab w:val="left" w:pos="2977"/>
      </w:tabs>
      <w:spacing w:before="180" w:line="240" w:lineRule="auto"/>
      <w:ind w:left="1985" w:hanging="851"/>
    </w:pPr>
  </w:style>
  <w:style w:type="paragraph" w:customStyle="1" w:styleId="Portfolio">
    <w:name w:val="Portfolio"/>
    <w:basedOn w:val="OPCParaBase"/>
    <w:rsid w:val="006E1794"/>
    <w:pPr>
      <w:spacing w:line="240" w:lineRule="auto"/>
    </w:pPr>
    <w:rPr>
      <w:i/>
      <w:sz w:val="20"/>
    </w:rPr>
  </w:style>
  <w:style w:type="paragraph" w:customStyle="1" w:styleId="Preamble">
    <w:name w:val="Preamble"/>
    <w:basedOn w:val="OPCParaBase"/>
    <w:next w:val="Normal"/>
    <w:rsid w:val="006E179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E1794"/>
    <w:pPr>
      <w:spacing w:line="240" w:lineRule="auto"/>
    </w:pPr>
    <w:rPr>
      <w:i/>
      <w:sz w:val="20"/>
    </w:rPr>
  </w:style>
  <w:style w:type="paragraph" w:customStyle="1" w:styleId="Session">
    <w:name w:val="Session"/>
    <w:basedOn w:val="OPCParaBase"/>
    <w:rsid w:val="006E1794"/>
    <w:pPr>
      <w:spacing w:line="240" w:lineRule="auto"/>
    </w:pPr>
    <w:rPr>
      <w:sz w:val="28"/>
    </w:rPr>
  </w:style>
  <w:style w:type="paragraph" w:customStyle="1" w:styleId="Sponsor">
    <w:name w:val="Sponsor"/>
    <w:basedOn w:val="OPCParaBase"/>
    <w:rsid w:val="006E1794"/>
    <w:pPr>
      <w:spacing w:line="240" w:lineRule="auto"/>
    </w:pPr>
    <w:rPr>
      <w:i/>
    </w:rPr>
  </w:style>
  <w:style w:type="paragraph" w:customStyle="1" w:styleId="Subitem">
    <w:name w:val="Subitem"/>
    <w:aliases w:val="iss"/>
    <w:basedOn w:val="OPCParaBase"/>
    <w:rsid w:val="006E1794"/>
    <w:pPr>
      <w:spacing w:before="180" w:line="240" w:lineRule="auto"/>
      <w:ind w:left="709" w:hanging="709"/>
    </w:pPr>
  </w:style>
  <w:style w:type="paragraph" w:customStyle="1" w:styleId="SubitemHead">
    <w:name w:val="SubitemHead"/>
    <w:aliases w:val="issh"/>
    <w:basedOn w:val="OPCParaBase"/>
    <w:rsid w:val="006E179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E1794"/>
    <w:pPr>
      <w:spacing w:before="40" w:line="240" w:lineRule="auto"/>
      <w:ind w:left="1134"/>
    </w:pPr>
  </w:style>
  <w:style w:type="paragraph" w:customStyle="1" w:styleId="SubsectionHead">
    <w:name w:val="SubsectionHead"/>
    <w:aliases w:val="ssh"/>
    <w:basedOn w:val="OPCParaBase"/>
    <w:next w:val="subsection"/>
    <w:rsid w:val="006E1794"/>
    <w:pPr>
      <w:keepNext/>
      <w:keepLines/>
      <w:spacing w:before="240" w:line="240" w:lineRule="auto"/>
      <w:ind w:left="1134"/>
    </w:pPr>
    <w:rPr>
      <w:i/>
    </w:rPr>
  </w:style>
  <w:style w:type="paragraph" w:customStyle="1" w:styleId="Tablea">
    <w:name w:val="Table(a)"/>
    <w:aliases w:val="ta"/>
    <w:basedOn w:val="OPCParaBase"/>
    <w:rsid w:val="006E1794"/>
    <w:pPr>
      <w:spacing w:before="60" w:line="240" w:lineRule="auto"/>
      <w:ind w:left="284" w:hanging="284"/>
    </w:pPr>
    <w:rPr>
      <w:sz w:val="20"/>
    </w:rPr>
  </w:style>
  <w:style w:type="paragraph" w:customStyle="1" w:styleId="TableAA">
    <w:name w:val="Table(AA)"/>
    <w:aliases w:val="taaa"/>
    <w:basedOn w:val="OPCParaBase"/>
    <w:rsid w:val="006E179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E179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E1794"/>
    <w:pPr>
      <w:spacing w:before="60" w:line="240" w:lineRule="atLeast"/>
    </w:pPr>
    <w:rPr>
      <w:sz w:val="20"/>
    </w:rPr>
  </w:style>
  <w:style w:type="paragraph" w:customStyle="1" w:styleId="TLPBoxTextnote">
    <w:name w:val="TLPBoxText(note"/>
    <w:aliases w:val="right)"/>
    <w:basedOn w:val="OPCParaBase"/>
    <w:rsid w:val="006E179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E179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E1794"/>
    <w:pPr>
      <w:spacing w:before="122" w:line="198" w:lineRule="exact"/>
      <w:ind w:left="1985" w:hanging="851"/>
      <w:jc w:val="right"/>
    </w:pPr>
    <w:rPr>
      <w:sz w:val="18"/>
    </w:rPr>
  </w:style>
  <w:style w:type="paragraph" w:customStyle="1" w:styleId="TLPTableBullet">
    <w:name w:val="TLPTableBullet"/>
    <w:aliases w:val="ttb"/>
    <w:basedOn w:val="OPCParaBase"/>
    <w:rsid w:val="006E1794"/>
    <w:pPr>
      <w:spacing w:line="240" w:lineRule="exact"/>
      <w:ind w:left="284" w:hanging="284"/>
    </w:pPr>
    <w:rPr>
      <w:sz w:val="20"/>
    </w:rPr>
  </w:style>
  <w:style w:type="paragraph" w:styleId="TOC1">
    <w:name w:val="toc 1"/>
    <w:basedOn w:val="OPCParaBase"/>
    <w:next w:val="Normal"/>
    <w:uiPriority w:val="39"/>
    <w:unhideWhenUsed/>
    <w:rsid w:val="006E179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E179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E179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E179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E179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E179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E179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E179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E179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E1794"/>
    <w:pPr>
      <w:keepLines/>
      <w:spacing w:before="240" w:after="120" w:line="240" w:lineRule="auto"/>
      <w:ind w:left="794"/>
    </w:pPr>
    <w:rPr>
      <w:b/>
      <w:kern w:val="28"/>
      <w:sz w:val="20"/>
    </w:rPr>
  </w:style>
  <w:style w:type="paragraph" w:customStyle="1" w:styleId="TofSectsHeading">
    <w:name w:val="TofSects(Heading)"/>
    <w:basedOn w:val="OPCParaBase"/>
    <w:rsid w:val="006E1794"/>
    <w:pPr>
      <w:spacing w:before="240" w:after="120" w:line="240" w:lineRule="auto"/>
    </w:pPr>
    <w:rPr>
      <w:b/>
      <w:sz w:val="24"/>
    </w:rPr>
  </w:style>
  <w:style w:type="paragraph" w:customStyle="1" w:styleId="TofSectsSection">
    <w:name w:val="TofSects(Section)"/>
    <w:basedOn w:val="OPCParaBase"/>
    <w:rsid w:val="006E1794"/>
    <w:pPr>
      <w:keepLines/>
      <w:spacing w:before="40" w:line="240" w:lineRule="auto"/>
      <w:ind w:left="1588" w:hanging="794"/>
    </w:pPr>
    <w:rPr>
      <w:kern w:val="28"/>
      <w:sz w:val="18"/>
    </w:rPr>
  </w:style>
  <w:style w:type="paragraph" w:customStyle="1" w:styleId="TofSectsSubdiv">
    <w:name w:val="TofSects(Subdiv)"/>
    <w:basedOn w:val="OPCParaBase"/>
    <w:rsid w:val="006E1794"/>
    <w:pPr>
      <w:keepLines/>
      <w:spacing w:before="80" w:line="240" w:lineRule="auto"/>
      <w:ind w:left="1588" w:hanging="794"/>
    </w:pPr>
    <w:rPr>
      <w:kern w:val="28"/>
    </w:rPr>
  </w:style>
  <w:style w:type="paragraph" w:customStyle="1" w:styleId="WRStyle">
    <w:name w:val="WR Style"/>
    <w:aliases w:val="WR"/>
    <w:basedOn w:val="OPCParaBase"/>
    <w:rsid w:val="006E1794"/>
    <w:pPr>
      <w:spacing w:before="240" w:line="240" w:lineRule="auto"/>
      <w:ind w:left="284" w:hanging="284"/>
    </w:pPr>
    <w:rPr>
      <w:b/>
      <w:i/>
      <w:kern w:val="28"/>
      <w:sz w:val="24"/>
    </w:rPr>
  </w:style>
  <w:style w:type="paragraph" w:customStyle="1" w:styleId="notepara">
    <w:name w:val="note(para)"/>
    <w:aliases w:val="na"/>
    <w:basedOn w:val="OPCParaBase"/>
    <w:rsid w:val="006E1794"/>
    <w:pPr>
      <w:spacing w:before="40" w:line="198" w:lineRule="exact"/>
      <w:ind w:left="2354" w:hanging="369"/>
    </w:pPr>
    <w:rPr>
      <w:sz w:val="18"/>
    </w:rPr>
  </w:style>
  <w:style w:type="paragraph" w:styleId="Footer">
    <w:name w:val="footer"/>
    <w:link w:val="FooterChar"/>
    <w:rsid w:val="006E179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E1794"/>
    <w:rPr>
      <w:rFonts w:eastAsia="Times New Roman" w:cs="Times New Roman"/>
      <w:sz w:val="22"/>
      <w:szCs w:val="24"/>
      <w:lang w:eastAsia="en-AU"/>
    </w:rPr>
  </w:style>
  <w:style w:type="character" w:styleId="LineNumber">
    <w:name w:val="line number"/>
    <w:basedOn w:val="OPCCharBase"/>
    <w:uiPriority w:val="99"/>
    <w:semiHidden/>
    <w:unhideWhenUsed/>
    <w:rsid w:val="006E1794"/>
    <w:rPr>
      <w:sz w:val="16"/>
    </w:rPr>
  </w:style>
  <w:style w:type="table" w:customStyle="1" w:styleId="CFlag">
    <w:name w:val="CFlag"/>
    <w:basedOn w:val="TableNormal"/>
    <w:uiPriority w:val="99"/>
    <w:rsid w:val="006E1794"/>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1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794"/>
    <w:rPr>
      <w:rFonts w:ascii="Tahoma" w:hAnsi="Tahoma" w:cs="Tahoma"/>
      <w:sz w:val="16"/>
      <w:szCs w:val="16"/>
    </w:rPr>
  </w:style>
  <w:style w:type="table" w:styleId="TableGrid">
    <w:name w:val="Table Grid"/>
    <w:basedOn w:val="TableNormal"/>
    <w:uiPriority w:val="59"/>
    <w:rsid w:val="006E17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6E1794"/>
    <w:rPr>
      <w:b/>
      <w:sz w:val="28"/>
      <w:szCs w:val="32"/>
    </w:rPr>
  </w:style>
  <w:style w:type="paragraph" w:customStyle="1" w:styleId="TerritoryT">
    <w:name w:val="TerritoryT"/>
    <w:basedOn w:val="OPCParaBase"/>
    <w:next w:val="Normal"/>
    <w:rsid w:val="006E1794"/>
    <w:rPr>
      <w:b/>
      <w:sz w:val="32"/>
    </w:rPr>
  </w:style>
  <w:style w:type="paragraph" w:customStyle="1" w:styleId="LegislationMadeUnder">
    <w:name w:val="LegislationMadeUnder"/>
    <w:basedOn w:val="OPCParaBase"/>
    <w:next w:val="Normal"/>
    <w:rsid w:val="006E1794"/>
    <w:rPr>
      <w:i/>
      <w:sz w:val="32"/>
      <w:szCs w:val="32"/>
    </w:rPr>
  </w:style>
  <w:style w:type="paragraph" w:customStyle="1" w:styleId="SignCoverPageEnd">
    <w:name w:val="SignCoverPageEnd"/>
    <w:basedOn w:val="OPCParaBase"/>
    <w:next w:val="Normal"/>
    <w:rsid w:val="006E1794"/>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6E1794"/>
    <w:pPr>
      <w:pBdr>
        <w:top w:val="single" w:sz="4" w:space="1" w:color="auto"/>
      </w:pBdr>
      <w:spacing w:before="360"/>
      <w:ind w:right="397"/>
      <w:jc w:val="both"/>
    </w:pPr>
  </w:style>
  <w:style w:type="paragraph" w:customStyle="1" w:styleId="NotesHeading2">
    <w:name w:val="NotesHeading 2"/>
    <w:basedOn w:val="OPCParaBase"/>
    <w:next w:val="Normal"/>
    <w:rsid w:val="006E1794"/>
    <w:rPr>
      <w:b/>
      <w:sz w:val="28"/>
      <w:szCs w:val="28"/>
    </w:rPr>
  </w:style>
  <w:style w:type="paragraph" w:customStyle="1" w:styleId="NotesHeading1">
    <w:name w:val="NotesHeading 1"/>
    <w:basedOn w:val="OPCParaBase"/>
    <w:next w:val="Normal"/>
    <w:rsid w:val="006E1794"/>
    <w:rPr>
      <w:b/>
      <w:sz w:val="28"/>
      <w:szCs w:val="28"/>
    </w:rPr>
  </w:style>
  <w:style w:type="paragraph" w:customStyle="1" w:styleId="CompiledActNo">
    <w:name w:val="CompiledActNo"/>
    <w:basedOn w:val="OPCParaBase"/>
    <w:next w:val="Normal"/>
    <w:rsid w:val="006E1794"/>
    <w:rPr>
      <w:b/>
      <w:sz w:val="24"/>
      <w:szCs w:val="24"/>
    </w:rPr>
  </w:style>
  <w:style w:type="paragraph" w:customStyle="1" w:styleId="ENotesText">
    <w:name w:val="ENotesText"/>
    <w:aliases w:val="Ent"/>
    <w:basedOn w:val="OPCParaBase"/>
    <w:next w:val="Normal"/>
    <w:rsid w:val="006E1794"/>
    <w:pPr>
      <w:spacing w:before="120"/>
    </w:pPr>
  </w:style>
  <w:style w:type="paragraph" w:customStyle="1" w:styleId="CompiledMadeUnder">
    <w:name w:val="CompiledMadeUnder"/>
    <w:basedOn w:val="OPCParaBase"/>
    <w:next w:val="Normal"/>
    <w:rsid w:val="006E1794"/>
    <w:rPr>
      <w:i/>
      <w:sz w:val="24"/>
      <w:szCs w:val="24"/>
    </w:rPr>
  </w:style>
  <w:style w:type="paragraph" w:customStyle="1" w:styleId="Paragraphsub-sub-sub">
    <w:name w:val="Paragraph(sub-sub-sub)"/>
    <w:aliases w:val="aaaa"/>
    <w:basedOn w:val="OPCParaBase"/>
    <w:rsid w:val="006E1794"/>
    <w:pPr>
      <w:tabs>
        <w:tab w:val="right" w:pos="3402"/>
      </w:tabs>
      <w:spacing w:before="40" w:line="240" w:lineRule="auto"/>
      <w:ind w:left="3402" w:hanging="3402"/>
    </w:pPr>
  </w:style>
  <w:style w:type="paragraph" w:customStyle="1" w:styleId="TableTextEndNotes">
    <w:name w:val="TableTextEndNotes"/>
    <w:aliases w:val="Tten"/>
    <w:basedOn w:val="Normal"/>
    <w:rsid w:val="006E1794"/>
    <w:pPr>
      <w:spacing w:before="60" w:line="240" w:lineRule="auto"/>
    </w:pPr>
    <w:rPr>
      <w:rFonts w:cs="Arial"/>
      <w:sz w:val="20"/>
      <w:szCs w:val="22"/>
    </w:rPr>
  </w:style>
  <w:style w:type="paragraph" w:customStyle="1" w:styleId="NoteToSubpara">
    <w:name w:val="NoteToSubpara"/>
    <w:aliases w:val="nts"/>
    <w:basedOn w:val="OPCParaBase"/>
    <w:rsid w:val="006E1794"/>
    <w:pPr>
      <w:spacing w:before="40" w:line="198" w:lineRule="exact"/>
      <w:ind w:left="2835" w:hanging="709"/>
    </w:pPr>
    <w:rPr>
      <w:sz w:val="18"/>
    </w:rPr>
  </w:style>
  <w:style w:type="paragraph" w:customStyle="1" w:styleId="ENoteTableHeading">
    <w:name w:val="ENoteTableHeading"/>
    <w:aliases w:val="enth"/>
    <w:basedOn w:val="OPCParaBase"/>
    <w:rsid w:val="006E1794"/>
    <w:pPr>
      <w:keepNext/>
      <w:spacing w:before="60" w:line="240" w:lineRule="atLeast"/>
    </w:pPr>
    <w:rPr>
      <w:rFonts w:ascii="Arial" w:hAnsi="Arial"/>
      <w:b/>
      <w:sz w:val="16"/>
    </w:rPr>
  </w:style>
  <w:style w:type="paragraph" w:customStyle="1" w:styleId="ENoteTTi">
    <w:name w:val="ENoteTTi"/>
    <w:aliases w:val="entti"/>
    <w:basedOn w:val="OPCParaBase"/>
    <w:rsid w:val="006E1794"/>
    <w:pPr>
      <w:keepNext/>
      <w:spacing w:before="60" w:line="240" w:lineRule="atLeast"/>
      <w:ind w:left="170"/>
    </w:pPr>
    <w:rPr>
      <w:sz w:val="16"/>
    </w:rPr>
  </w:style>
  <w:style w:type="paragraph" w:customStyle="1" w:styleId="ENotesHeading1">
    <w:name w:val="ENotesHeading 1"/>
    <w:aliases w:val="Enh1"/>
    <w:basedOn w:val="OPCParaBase"/>
    <w:next w:val="Normal"/>
    <w:rsid w:val="006E1794"/>
    <w:pPr>
      <w:spacing w:before="120"/>
      <w:outlineLvl w:val="1"/>
    </w:pPr>
    <w:rPr>
      <w:b/>
      <w:sz w:val="28"/>
      <w:szCs w:val="28"/>
    </w:rPr>
  </w:style>
  <w:style w:type="paragraph" w:customStyle="1" w:styleId="ENotesHeading2">
    <w:name w:val="ENotesHeading 2"/>
    <w:aliases w:val="Enh2"/>
    <w:basedOn w:val="OPCParaBase"/>
    <w:next w:val="Normal"/>
    <w:rsid w:val="006E1794"/>
    <w:pPr>
      <w:spacing w:before="120" w:after="120"/>
      <w:outlineLvl w:val="2"/>
    </w:pPr>
    <w:rPr>
      <w:b/>
      <w:sz w:val="24"/>
      <w:szCs w:val="28"/>
    </w:rPr>
  </w:style>
  <w:style w:type="paragraph" w:customStyle="1" w:styleId="ENoteTTIndentHeading">
    <w:name w:val="ENoteTTIndentHeading"/>
    <w:aliases w:val="enTTHi"/>
    <w:basedOn w:val="OPCParaBase"/>
    <w:rsid w:val="006E179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E1794"/>
    <w:pPr>
      <w:spacing w:before="60" w:line="240" w:lineRule="atLeast"/>
    </w:pPr>
    <w:rPr>
      <w:sz w:val="16"/>
    </w:rPr>
  </w:style>
  <w:style w:type="paragraph" w:customStyle="1" w:styleId="MadeunderText">
    <w:name w:val="MadeunderText"/>
    <w:basedOn w:val="OPCParaBase"/>
    <w:next w:val="CompiledMadeUnder"/>
    <w:rsid w:val="006E1794"/>
    <w:pPr>
      <w:spacing w:before="240"/>
    </w:pPr>
    <w:rPr>
      <w:sz w:val="24"/>
      <w:szCs w:val="24"/>
    </w:rPr>
  </w:style>
  <w:style w:type="paragraph" w:customStyle="1" w:styleId="ENotesHeading3">
    <w:name w:val="ENotesHeading 3"/>
    <w:aliases w:val="Enh3"/>
    <w:basedOn w:val="OPCParaBase"/>
    <w:next w:val="Normal"/>
    <w:rsid w:val="006E1794"/>
    <w:pPr>
      <w:keepNext/>
      <w:spacing w:before="120" w:line="240" w:lineRule="auto"/>
      <w:outlineLvl w:val="4"/>
    </w:pPr>
    <w:rPr>
      <w:b/>
      <w:szCs w:val="24"/>
    </w:rPr>
  </w:style>
  <w:style w:type="paragraph" w:customStyle="1" w:styleId="SubPartCASA">
    <w:name w:val="SubPart(CASA)"/>
    <w:aliases w:val="csp"/>
    <w:basedOn w:val="OPCParaBase"/>
    <w:next w:val="ActHead3"/>
    <w:rsid w:val="006E179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6E1794"/>
  </w:style>
  <w:style w:type="character" w:customStyle="1" w:styleId="CharSubPartNoCASA">
    <w:name w:val="CharSubPartNo(CASA)"/>
    <w:basedOn w:val="OPCCharBase"/>
    <w:uiPriority w:val="1"/>
    <w:rsid w:val="006E1794"/>
  </w:style>
  <w:style w:type="paragraph" w:customStyle="1" w:styleId="ENoteTTIndentHeadingSub">
    <w:name w:val="ENoteTTIndentHeadingSub"/>
    <w:aliases w:val="enTTHis"/>
    <w:basedOn w:val="OPCParaBase"/>
    <w:rsid w:val="006E1794"/>
    <w:pPr>
      <w:keepNext/>
      <w:spacing w:before="60" w:line="240" w:lineRule="atLeast"/>
      <w:ind w:left="340"/>
    </w:pPr>
    <w:rPr>
      <w:b/>
      <w:sz w:val="16"/>
    </w:rPr>
  </w:style>
  <w:style w:type="paragraph" w:customStyle="1" w:styleId="ENoteTTiSub">
    <w:name w:val="ENoteTTiSub"/>
    <w:aliases w:val="enttis"/>
    <w:basedOn w:val="OPCParaBase"/>
    <w:rsid w:val="006E1794"/>
    <w:pPr>
      <w:keepNext/>
      <w:spacing w:before="60" w:line="240" w:lineRule="atLeast"/>
      <w:ind w:left="340"/>
    </w:pPr>
    <w:rPr>
      <w:sz w:val="16"/>
    </w:rPr>
  </w:style>
  <w:style w:type="paragraph" w:customStyle="1" w:styleId="SubDivisionMigration">
    <w:name w:val="SubDivisionMigration"/>
    <w:aliases w:val="sdm"/>
    <w:basedOn w:val="OPCParaBase"/>
    <w:rsid w:val="006E179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E1794"/>
    <w:pPr>
      <w:keepNext/>
      <w:keepLines/>
      <w:spacing w:before="240" w:line="240" w:lineRule="auto"/>
      <w:ind w:left="1134" w:hanging="1134"/>
    </w:pPr>
    <w:rPr>
      <w:b/>
      <w:sz w:val="28"/>
    </w:rPr>
  </w:style>
  <w:style w:type="paragraph" w:customStyle="1" w:styleId="FreeForm">
    <w:name w:val="FreeForm"/>
    <w:rsid w:val="00190377"/>
    <w:rPr>
      <w:rFonts w:ascii="Arial" w:hAnsi="Arial"/>
      <w:sz w:val="22"/>
    </w:rPr>
  </w:style>
  <w:style w:type="paragraph" w:customStyle="1" w:styleId="SOText">
    <w:name w:val="SO Text"/>
    <w:aliases w:val="sot"/>
    <w:link w:val="SOTextChar"/>
    <w:rsid w:val="006E179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E1794"/>
    <w:rPr>
      <w:sz w:val="22"/>
    </w:rPr>
  </w:style>
  <w:style w:type="paragraph" w:customStyle="1" w:styleId="SOTextNote">
    <w:name w:val="SO TextNote"/>
    <w:aliases w:val="sont"/>
    <w:basedOn w:val="SOText"/>
    <w:qFormat/>
    <w:rsid w:val="006E1794"/>
    <w:pPr>
      <w:spacing w:before="122" w:line="198" w:lineRule="exact"/>
      <w:ind w:left="1843" w:hanging="709"/>
    </w:pPr>
    <w:rPr>
      <w:sz w:val="18"/>
    </w:rPr>
  </w:style>
  <w:style w:type="paragraph" w:customStyle="1" w:styleId="SOPara">
    <w:name w:val="SO Para"/>
    <w:aliases w:val="soa"/>
    <w:basedOn w:val="SOText"/>
    <w:link w:val="SOParaChar"/>
    <w:qFormat/>
    <w:rsid w:val="006E1794"/>
    <w:pPr>
      <w:tabs>
        <w:tab w:val="right" w:pos="1786"/>
      </w:tabs>
      <w:spacing w:before="40"/>
      <w:ind w:left="2070" w:hanging="936"/>
    </w:pPr>
  </w:style>
  <w:style w:type="character" w:customStyle="1" w:styleId="SOParaChar">
    <w:name w:val="SO Para Char"/>
    <w:aliases w:val="soa Char"/>
    <w:basedOn w:val="DefaultParagraphFont"/>
    <w:link w:val="SOPara"/>
    <w:rsid w:val="006E1794"/>
    <w:rPr>
      <w:sz w:val="22"/>
    </w:rPr>
  </w:style>
  <w:style w:type="paragraph" w:customStyle="1" w:styleId="FileName">
    <w:name w:val="FileName"/>
    <w:basedOn w:val="Normal"/>
    <w:rsid w:val="006E1794"/>
  </w:style>
  <w:style w:type="paragraph" w:customStyle="1" w:styleId="TableHeading">
    <w:name w:val="TableHeading"/>
    <w:aliases w:val="th"/>
    <w:basedOn w:val="OPCParaBase"/>
    <w:next w:val="Tabletext"/>
    <w:rsid w:val="006E1794"/>
    <w:pPr>
      <w:keepNext/>
      <w:spacing w:before="60" w:line="240" w:lineRule="atLeast"/>
    </w:pPr>
    <w:rPr>
      <w:b/>
      <w:sz w:val="20"/>
    </w:rPr>
  </w:style>
  <w:style w:type="paragraph" w:customStyle="1" w:styleId="SOHeadBold">
    <w:name w:val="SO HeadBold"/>
    <w:aliases w:val="sohb"/>
    <w:basedOn w:val="SOText"/>
    <w:next w:val="SOText"/>
    <w:link w:val="SOHeadBoldChar"/>
    <w:qFormat/>
    <w:rsid w:val="006E1794"/>
    <w:rPr>
      <w:b/>
    </w:rPr>
  </w:style>
  <w:style w:type="character" w:customStyle="1" w:styleId="SOHeadBoldChar">
    <w:name w:val="SO HeadBold Char"/>
    <w:aliases w:val="sohb Char"/>
    <w:basedOn w:val="DefaultParagraphFont"/>
    <w:link w:val="SOHeadBold"/>
    <w:rsid w:val="006E1794"/>
    <w:rPr>
      <w:b/>
      <w:sz w:val="22"/>
    </w:rPr>
  </w:style>
  <w:style w:type="paragraph" w:customStyle="1" w:styleId="SOHeadItalic">
    <w:name w:val="SO HeadItalic"/>
    <w:aliases w:val="sohi"/>
    <w:basedOn w:val="SOText"/>
    <w:next w:val="SOText"/>
    <w:link w:val="SOHeadItalicChar"/>
    <w:qFormat/>
    <w:rsid w:val="006E1794"/>
    <w:rPr>
      <w:i/>
    </w:rPr>
  </w:style>
  <w:style w:type="character" w:customStyle="1" w:styleId="SOHeadItalicChar">
    <w:name w:val="SO HeadItalic Char"/>
    <w:aliases w:val="sohi Char"/>
    <w:basedOn w:val="DefaultParagraphFont"/>
    <w:link w:val="SOHeadItalic"/>
    <w:rsid w:val="006E1794"/>
    <w:rPr>
      <w:i/>
      <w:sz w:val="22"/>
    </w:rPr>
  </w:style>
  <w:style w:type="paragraph" w:customStyle="1" w:styleId="SOBullet">
    <w:name w:val="SO Bullet"/>
    <w:aliases w:val="sotb"/>
    <w:basedOn w:val="SOText"/>
    <w:link w:val="SOBulletChar"/>
    <w:qFormat/>
    <w:rsid w:val="006E1794"/>
    <w:pPr>
      <w:ind w:left="1559" w:hanging="425"/>
    </w:pPr>
  </w:style>
  <w:style w:type="character" w:customStyle="1" w:styleId="SOBulletChar">
    <w:name w:val="SO Bullet Char"/>
    <w:aliases w:val="sotb Char"/>
    <w:basedOn w:val="DefaultParagraphFont"/>
    <w:link w:val="SOBullet"/>
    <w:rsid w:val="006E1794"/>
    <w:rPr>
      <w:sz w:val="22"/>
    </w:rPr>
  </w:style>
  <w:style w:type="paragraph" w:customStyle="1" w:styleId="SOBulletNote">
    <w:name w:val="SO BulletNote"/>
    <w:aliases w:val="sonb"/>
    <w:basedOn w:val="SOTextNote"/>
    <w:link w:val="SOBulletNoteChar"/>
    <w:qFormat/>
    <w:rsid w:val="006E1794"/>
    <w:pPr>
      <w:tabs>
        <w:tab w:val="left" w:pos="1560"/>
      </w:tabs>
      <w:ind w:left="2268" w:hanging="1134"/>
    </w:pPr>
  </w:style>
  <w:style w:type="character" w:customStyle="1" w:styleId="SOBulletNoteChar">
    <w:name w:val="SO BulletNote Char"/>
    <w:aliases w:val="sonb Char"/>
    <w:basedOn w:val="DefaultParagraphFont"/>
    <w:link w:val="SOBulletNote"/>
    <w:rsid w:val="006E1794"/>
    <w:rPr>
      <w:sz w:val="18"/>
    </w:rPr>
  </w:style>
  <w:style w:type="paragraph" w:customStyle="1" w:styleId="SOText2">
    <w:name w:val="SO Text2"/>
    <w:aliases w:val="sot2"/>
    <w:basedOn w:val="Normal"/>
    <w:next w:val="SOText"/>
    <w:link w:val="SOText2Char"/>
    <w:rsid w:val="006E179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E1794"/>
    <w:rPr>
      <w:sz w:val="22"/>
    </w:rPr>
  </w:style>
  <w:style w:type="character" w:customStyle="1" w:styleId="Heading1Char">
    <w:name w:val="Heading 1 Char"/>
    <w:basedOn w:val="DefaultParagraphFont"/>
    <w:link w:val="Heading1"/>
    <w:rsid w:val="00F541FA"/>
    <w:rPr>
      <w:rFonts w:eastAsia="Times New Roman" w:cs="Times New Roman"/>
      <w:b/>
      <w:kern w:val="28"/>
      <w:sz w:val="36"/>
      <w:lang w:eastAsia="en-AU"/>
    </w:rPr>
  </w:style>
  <w:style w:type="table" w:customStyle="1" w:styleId="TableGrid1">
    <w:name w:val="Table Grid1"/>
    <w:basedOn w:val="TableNormal"/>
    <w:next w:val="TableGrid"/>
    <w:uiPriority w:val="59"/>
    <w:rsid w:val="00F541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541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541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ectionChar">
    <w:name w:val="subsection Char"/>
    <w:aliases w:val="ss Char"/>
    <w:basedOn w:val="DefaultParagraphFont"/>
    <w:link w:val="subsection"/>
    <w:locked/>
    <w:rsid w:val="00F541FA"/>
    <w:rPr>
      <w:rFonts w:eastAsia="Times New Roman" w:cs="Times New Roman"/>
      <w:sz w:val="22"/>
      <w:lang w:eastAsia="en-AU"/>
    </w:rPr>
  </w:style>
  <w:style w:type="character" w:customStyle="1" w:styleId="Heading2Char">
    <w:name w:val="Heading 2 Char"/>
    <w:basedOn w:val="DefaultParagraphFont"/>
    <w:link w:val="Heading2"/>
    <w:semiHidden/>
    <w:rsid w:val="00F541F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F541F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semiHidden/>
    <w:rsid w:val="00F541F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semiHidden/>
    <w:rsid w:val="00F541F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F541F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semiHidden/>
    <w:rsid w:val="00F541F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F541F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F541FA"/>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unhideWhenUsed/>
    <w:rsid w:val="00F541FA"/>
    <w:rPr>
      <w:color w:val="0000FF"/>
      <w:u w:val="single"/>
    </w:rPr>
  </w:style>
  <w:style w:type="character" w:styleId="FollowedHyperlink">
    <w:name w:val="FollowedHyperlink"/>
    <w:basedOn w:val="DefaultParagraphFont"/>
    <w:semiHidden/>
    <w:unhideWhenUsed/>
    <w:rsid w:val="00F541FA"/>
    <w:rPr>
      <w:color w:val="800080"/>
      <w:u w:val="single"/>
    </w:rPr>
  </w:style>
  <w:style w:type="paragraph" w:styleId="HTMLAddress">
    <w:name w:val="HTML Address"/>
    <w:basedOn w:val="Normal"/>
    <w:link w:val="HTMLAddressChar"/>
    <w:semiHidden/>
    <w:unhideWhenUsed/>
    <w:rsid w:val="00F541FA"/>
    <w:pPr>
      <w:spacing w:line="240" w:lineRule="auto"/>
    </w:pPr>
    <w:rPr>
      <w:rFonts w:eastAsia="Times New Roman" w:cs="Times New Roman"/>
      <w:i/>
      <w:iCs/>
      <w:sz w:val="24"/>
      <w:szCs w:val="24"/>
      <w:lang w:eastAsia="en-AU"/>
    </w:rPr>
  </w:style>
  <w:style w:type="character" w:customStyle="1" w:styleId="HTMLAddressChar">
    <w:name w:val="HTML Address Char"/>
    <w:basedOn w:val="DefaultParagraphFont"/>
    <w:link w:val="HTMLAddress"/>
    <w:semiHidden/>
    <w:rsid w:val="00F541FA"/>
    <w:rPr>
      <w:rFonts w:eastAsia="Times New Roman" w:cs="Times New Roman"/>
      <w:i/>
      <w:iCs/>
      <w:sz w:val="24"/>
      <w:szCs w:val="24"/>
      <w:lang w:eastAsia="en-AU"/>
    </w:rPr>
  </w:style>
  <w:style w:type="character" w:styleId="HTMLCode">
    <w:name w:val="HTML Code"/>
    <w:basedOn w:val="DefaultParagraphFont"/>
    <w:semiHidden/>
    <w:unhideWhenUsed/>
    <w:rsid w:val="00F541FA"/>
    <w:rPr>
      <w:rFonts w:ascii="Courier New" w:eastAsia="Times New Roman" w:hAnsi="Courier New" w:cs="Courier New" w:hint="default"/>
      <w:sz w:val="20"/>
      <w:szCs w:val="20"/>
    </w:rPr>
  </w:style>
  <w:style w:type="character" w:styleId="HTMLKeyboard">
    <w:name w:val="HTML Keyboard"/>
    <w:basedOn w:val="DefaultParagraphFont"/>
    <w:semiHidden/>
    <w:unhideWhenUsed/>
    <w:rsid w:val="00F541FA"/>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rsid w:val="00F54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semiHidden/>
    <w:rsid w:val="00F541FA"/>
    <w:rPr>
      <w:rFonts w:ascii="Courier New" w:eastAsia="Times New Roman" w:hAnsi="Courier New" w:cs="Courier New"/>
      <w:lang w:eastAsia="en-AU"/>
    </w:rPr>
  </w:style>
  <w:style w:type="character" w:styleId="HTMLSample">
    <w:name w:val="HTML Sample"/>
    <w:basedOn w:val="DefaultParagraphFont"/>
    <w:semiHidden/>
    <w:unhideWhenUsed/>
    <w:rsid w:val="00F541FA"/>
    <w:rPr>
      <w:rFonts w:ascii="Courier New" w:eastAsia="Times New Roman" w:hAnsi="Courier New" w:cs="Courier New" w:hint="default"/>
    </w:rPr>
  </w:style>
  <w:style w:type="character" w:styleId="HTMLTypewriter">
    <w:name w:val="HTML Typewriter"/>
    <w:basedOn w:val="DefaultParagraphFont"/>
    <w:semiHidden/>
    <w:unhideWhenUsed/>
    <w:rsid w:val="00F541FA"/>
    <w:rPr>
      <w:rFonts w:ascii="Courier New" w:eastAsia="Times New Roman" w:hAnsi="Courier New" w:cs="Courier New" w:hint="default"/>
      <w:sz w:val="20"/>
      <w:szCs w:val="20"/>
    </w:rPr>
  </w:style>
  <w:style w:type="paragraph" w:styleId="NormalWeb">
    <w:name w:val="Normal (Web)"/>
    <w:basedOn w:val="Normal"/>
    <w:semiHidden/>
    <w:unhideWhenUsed/>
    <w:rsid w:val="00F541FA"/>
    <w:pPr>
      <w:spacing w:line="240" w:lineRule="auto"/>
    </w:pPr>
    <w:rPr>
      <w:rFonts w:eastAsia="Times New Roman" w:cs="Times New Roman"/>
      <w:sz w:val="24"/>
      <w:szCs w:val="24"/>
      <w:lang w:eastAsia="en-AU"/>
    </w:rPr>
  </w:style>
  <w:style w:type="paragraph" w:styleId="Index1">
    <w:name w:val="index 1"/>
    <w:basedOn w:val="Normal"/>
    <w:next w:val="Normal"/>
    <w:autoRedefine/>
    <w:semiHidden/>
    <w:unhideWhenUsed/>
    <w:rsid w:val="00F541FA"/>
    <w:pPr>
      <w:spacing w:line="240" w:lineRule="auto"/>
      <w:ind w:left="240" w:hanging="240"/>
    </w:pPr>
    <w:rPr>
      <w:rFonts w:eastAsia="Times New Roman" w:cs="Times New Roman"/>
      <w:sz w:val="24"/>
      <w:szCs w:val="24"/>
      <w:lang w:eastAsia="en-AU"/>
    </w:rPr>
  </w:style>
  <w:style w:type="paragraph" w:styleId="Index2">
    <w:name w:val="index 2"/>
    <w:basedOn w:val="Normal"/>
    <w:next w:val="Normal"/>
    <w:autoRedefine/>
    <w:semiHidden/>
    <w:unhideWhenUsed/>
    <w:rsid w:val="00F541FA"/>
    <w:pPr>
      <w:spacing w:line="240" w:lineRule="auto"/>
      <w:ind w:left="480" w:hanging="240"/>
    </w:pPr>
    <w:rPr>
      <w:rFonts w:eastAsia="Times New Roman" w:cs="Times New Roman"/>
      <w:sz w:val="24"/>
      <w:szCs w:val="24"/>
      <w:lang w:eastAsia="en-AU"/>
    </w:rPr>
  </w:style>
  <w:style w:type="paragraph" w:styleId="Index3">
    <w:name w:val="index 3"/>
    <w:basedOn w:val="Normal"/>
    <w:next w:val="Normal"/>
    <w:autoRedefine/>
    <w:semiHidden/>
    <w:unhideWhenUsed/>
    <w:rsid w:val="00F541FA"/>
    <w:pPr>
      <w:spacing w:line="240" w:lineRule="auto"/>
      <w:ind w:left="720" w:hanging="240"/>
    </w:pPr>
    <w:rPr>
      <w:rFonts w:eastAsia="Times New Roman" w:cs="Times New Roman"/>
      <w:sz w:val="24"/>
      <w:szCs w:val="24"/>
      <w:lang w:eastAsia="en-AU"/>
    </w:rPr>
  </w:style>
  <w:style w:type="paragraph" w:styleId="Index4">
    <w:name w:val="index 4"/>
    <w:basedOn w:val="Normal"/>
    <w:next w:val="Normal"/>
    <w:autoRedefine/>
    <w:semiHidden/>
    <w:unhideWhenUsed/>
    <w:rsid w:val="00F541FA"/>
    <w:pPr>
      <w:spacing w:line="240" w:lineRule="auto"/>
      <w:ind w:left="960" w:hanging="240"/>
    </w:pPr>
    <w:rPr>
      <w:rFonts w:eastAsia="Times New Roman" w:cs="Times New Roman"/>
      <w:sz w:val="24"/>
      <w:szCs w:val="24"/>
      <w:lang w:eastAsia="en-AU"/>
    </w:rPr>
  </w:style>
  <w:style w:type="paragraph" w:styleId="Index5">
    <w:name w:val="index 5"/>
    <w:basedOn w:val="Normal"/>
    <w:next w:val="Normal"/>
    <w:autoRedefine/>
    <w:semiHidden/>
    <w:unhideWhenUsed/>
    <w:rsid w:val="00F541FA"/>
    <w:pPr>
      <w:spacing w:line="240" w:lineRule="auto"/>
      <w:ind w:left="1200" w:hanging="240"/>
    </w:pPr>
    <w:rPr>
      <w:rFonts w:eastAsia="Times New Roman" w:cs="Times New Roman"/>
      <w:sz w:val="24"/>
      <w:szCs w:val="24"/>
      <w:lang w:eastAsia="en-AU"/>
    </w:rPr>
  </w:style>
  <w:style w:type="paragraph" w:styleId="Index6">
    <w:name w:val="index 6"/>
    <w:basedOn w:val="Normal"/>
    <w:next w:val="Normal"/>
    <w:autoRedefine/>
    <w:semiHidden/>
    <w:unhideWhenUsed/>
    <w:rsid w:val="00F541FA"/>
    <w:pPr>
      <w:spacing w:line="240" w:lineRule="auto"/>
      <w:ind w:left="1440" w:hanging="240"/>
    </w:pPr>
    <w:rPr>
      <w:rFonts w:eastAsia="Times New Roman" w:cs="Times New Roman"/>
      <w:sz w:val="24"/>
      <w:szCs w:val="24"/>
      <w:lang w:eastAsia="en-AU"/>
    </w:rPr>
  </w:style>
  <w:style w:type="paragraph" w:styleId="Index7">
    <w:name w:val="index 7"/>
    <w:basedOn w:val="Normal"/>
    <w:next w:val="Normal"/>
    <w:autoRedefine/>
    <w:semiHidden/>
    <w:unhideWhenUsed/>
    <w:rsid w:val="00F541FA"/>
    <w:pPr>
      <w:spacing w:line="240" w:lineRule="auto"/>
      <w:ind w:left="1680" w:hanging="240"/>
    </w:pPr>
    <w:rPr>
      <w:rFonts w:eastAsia="Times New Roman" w:cs="Times New Roman"/>
      <w:sz w:val="24"/>
      <w:szCs w:val="24"/>
      <w:lang w:eastAsia="en-AU"/>
    </w:rPr>
  </w:style>
  <w:style w:type="paragraph" w:styleId="Index8">
    <w:name w:val="index 8"/>
    <w:basedOn w:val="Normal"/>
    <w:next w:val="Normal"/>
    <w:autoRedefine/>
    <w:semiHidden/>
    <w:unhideWhenUsed/>
    <w:rsid w:val="00F541FA"/>
    <w:pPr>
      <w:spacing w:line="240" w:lineRule="auto"/>
      <w:ind w:left="1920" w:hanging="240"/>
    </w:pPr>
    <w:rPr>
      <w:rFonts w:eastAsia="Times New Roman" w:cs="Times New Roman"/>
      <w:sz w:val="24"/>
      <w:szCs w:val="24"/>
      <w:lang w:eastAsia="en-AU"/>
    </w:rPr>
  </w:style>
  <w:style w:type="paragraph" w:styleId="Index9">
    <w:name w:val="index 9"/>
    <w:basedOn w:val="Normal"/>
    <w:next w:val="Normal"/>
    <w:autoRedefine/>
    <w:semiHidden/>
    <w:unhideWhenUsed/>
    <w:rsid w:val="00F541FA"/>
    <w:pPr>
      <w:spacing w:line="240" w:lineRule="auto"/>
      <w:ind w:left="2160" w:hanging="240"/>
    </w:pPr>
    <w:rPr>
      <w:rFonts w:eastAsia="Times New Roman" w:cs="Times New Roman"/>
      <w:sz w:val="24"/>
      <w:szCs w:val="24"/>
      <w:lang w:eastAsia="en-AU"/>
    </w:rPr>
  </w:style>
  <w:style w:type="paragraph" w:styleId="NormalIndent">
    <w:name w:val="Normal Indent"/>
    <w:basedOn w:val="Normal"/>
    <w:semiHidden/>
    <w:unhideWhenUsed/>
    <w:rsid w:val="00F541FA"/>
    <w:pPr>
      <w:spacing w:line="240" w:lineRule="auto"/>
      <w:ind w:left="720"/>
    </w:pPr>
    <w:rPr>
      <w:rFonts w:eastAsia="Times New Roman" w:cs="Times New Roman"/>
      <w:sz w:val="24"/>
      <w:szCs w:val="24"/>
      <w:lang w:eastAsia="en-AU"/>
    </w:rPr>
  </w:style>
  <w:style w:type="paragraph" w:styleId="FootnoteText">
    <w:name w:val="footnote text"/>
    <w:basedOn w:val="Normal"/>
    <w:link w:val="FootnoteTextChar"/>
    <w:semiHidden/>
    <w:unhideWhenUsed/>
    <w:rsid w:val="00F541FA"/>
    <w:pPr>
      <w:spacing w:line="240" w:lineRule="auto"/>
    </w:pPr>
    <w:rPr>
      <w:rFonts w:eastAsia="Times New Roman" w:cs="Times New Roman"/>
      <w:sz w:val="20"/>
    </w:rPr>
  </w:style>
  <w:style w:type="character" w:customStyle="1" w:styleId="FootnoteTextChar">
    <w:name w:val="Footnote Text Char"/>
    <w:basedOn w:val="DefaultParagraphFont"/>
    <w:link w:val="FootnoteText"/>
    <w:semiHidden/>
    <w:rsid w:val="00F541FA"/>
    <w:rPr>
      <w:rFonts w:eastAsia="Times New Roman" w:cs="Times New Roman"/>
    </w:rPr>
  </w:style>
  <w:style w:type="paragraph" w:styleId="CommentText">
    <w:name w:val="annotation text"/>
    <w:basedOn w:val="Normal"/>
    <w:link w:val="CommentTextChar"/>
    <w:semiHidden/>
    <w:unhideWhenUsed/>
    <w:rsid w:val="00F541FA"/>
    <w:pPr>
      <w:spacing w:line="240" w:lineRule="auto"/>
    </w:pPr>
    <w:rPr>
      <w:rFonts w:eastAsia="Times New Roman" w:cs="Times New Roman"/>
      <w:sz w:val="20"/>
      <w:lang w:eastAsia="en-AU"/>
    </w:rPr>
  </w:style>
  <w:style w:type="character" w:customStyle="1" w:styleId="CommentTextChar">
    <w:name w:val="Comment Text Char"/>
    <w:basedOn w:val="DefaultParagraphFont"/>
    <w:link w:val="CommentText"/>
    <w:semiHidden/>
    <w:rsid w:val="00F541FA"/>
    <w:rPr>
      <w:rFonts w:eastAsia="Times New Roman" w:cs="Times New Roman"/>
      <w:lang w:eastAsia="en-AU"/>
    </w:rPr>
  </w:style>
  <w:style w:type="paragraph" w:styleId="IndexHeading">
    <w:name w:val="index heading"/>
    <w:basedOn w:val="Normal"/>
    <w:next w:val="Index1"/>
    <w:semiHidden/>
    <w:unhideWhenUsed/>
    <w:rsid w:val="00F541FA"/>
    <w:pPr>
      <w:spacing w:line="240" w:lineRule="auto"/>
    </w:pPr>
    <w:rPr>
      <w:rFonts w:ascii="Arial" w:eastAsia="Times New Roman" w:hAnsi="Arial" w:cs="Arial"/>
      <w:b/>
      <w:bCs/>
      <w:sz w:val="24"/>
      <w:szCs w:val="24"/>
      <w:lang w:eastAsia="en-AU"/>
    </w:rPr>
  </w:style>
  <w:style w:type="paragraph" w:styleId="Caption">
    <w:name w:val="caption"/>
    <w:basedOn w:val="Normal"/>
    <w:next w:val="Normal"/>
    <w:semiHidden/>
    <w:unhideWhenUsed/>
    <w:qFormat/>
    <w:rsid w:val="00F541FA"/>
    <w:pPr>
      <w:spacing w:before="120" w:after="120" w:line="240" w:lineRule="auto"/>
    </w:pPr>
    <w:rPr>
      <w:rFonts w:eastAsia="Times New Roman" w:cs="Times New Roman"/>
      <w:b/>
      <w:bCs/>
      <w:sz w:val="20"/>
      <w:lang w:eastAsia="en-AU"/>
    </w:rPr>
  </w:style>
  <w:style w:type="paragraph" w:styleId="TableofFigures">
    <w:name w:val="table of figures"/>
    <w:basedOn w:val="Normal"/>
    <w:next w:val="Normal"/>
    <w:semiHidden/>
    <w:unhideWhenUsed/>
    <w:rsid w:val="00F541FA"/>
    <w:pPr>
      <w:spacing w:line="240" w:lineRule="auto"/>
      <w:ind w:left="480" w:hanging="480"/>
    </w:pPr>
    <w:rPr>
      <w:rFonts w:eastAsia="Times New Roman" w:cs="Times New Roman"/>
      <w:sz w:val="24"/>
      <w:szCs w:val="24"/>
      <w:lang w:eastAsia="en-AU"/>
    </w:rPr>
  </w:style>
  <w:style w:type="paragraph" w:styleId="EnvelopeAddress">
    <w:name w:val="envelope address"/>
    <w:basedOn w:val="Normal"/>
    <w:semiHidden/>
    <w:unhideWhenUsed/>
    <w:rsid w:val="00F541FA"/>
    <w:pPr>
      <w:framePr w:w="7920" w:h="1980" w:hSpace="180" w:wrap="auto" w:hAnchor="page" w:xAlign="center" w:yAlign="bottom"/>
      <w:spacing w:line="240" w:lineRule="auto"/>
      <w:ind w:left="2880"/>
    </w:pPr>
    <w:rPr>
      <w:rFonts w:ascii="Arial" w:eastAsia="Times New Roman" w:hAnsi="Arial" w:cs="Arial"/>
      <w:sz w:val="24"/>
      <w:szCs w:val="24"/>
      <w:lang w:eastAsia="en-AU"/>
    </w:rPr>
  </w:style>
  <w:style w:type="paragraph" w:styleId="EnvelopeReturn">
    <w:name w:val="envelope return"/>
    <w:basedOn w:val="Normal"/>
    <w:semiHidden/>
    <w:unhideWhenUsed/>
    <w:rsid w:val="00F541FA"/>
    <w:pPr>
      <w:spacing w:line="240" w:lineRule="auto"/>
    </w:pPr>
    <w:rPr>
      <w:rFonts w:ascii="Arial" w:eastAsia="Times New Roman" w:hAnsi="Arial" w:cs="Arial"/>
      <w:sz w:val="20"/>
      <w:lang w:eastAsia="en-AU"/>
    </w:rPr>
  </w:style>
  <w:style w:type="paragraph" w:styleId="EndnoteText">
    <w:name w:val="endnote text"/>
    <w:basedOn w:val="Normal"/>
    <w:link w:val="EndnoteTextChar"/>
    <w:semiHidden/>
    <w:unhideWhenUsed/>
    <w:rsid w:val="00F541FA"/>
    <w:pPr>
      <w:spacing w:line="240" w:lineRule="auto"/>
    </w:pPr>
    <w:rPr>
      <w:rFonts w:eastAsia="Times New Roman" w:cs="Times New Roman"/>
      <w:sz w:val="20"/>
    </w:rPr>
  </w:style>
  <w:style w:type="character" w:customStyle="1" w:styleId="EndnoteTextChar">
    <w:name w:val="Endnote Text Char"/>
    <w:basedOn w:val="DefaultParagraphFont"/>
    <w:link w:val="EndnoteText"/>
    <w:semiHidden/>
    <w:rsid w:val="00F541FA"/>
    <w:rPr>
      <w:rFonts w:eastAsia="Times New Roman" w:cs="Times New Roman"/>
    </w:rPr>
  </w:style>
  <w:style w:type="paragraph" w:styleId="TableofAuthorities">
    <w:name w:val="table of authorities"/>
    <w:basedOn w:val="Normal"/>
    <w:next w:val="Normal"/>
    <w:semiHidden/>
    <w:unhideWhenUsed/>
    <w:rsid w:val="00F541FA"/>
    <w:pPr>
      <w:spacing w:line="240" w:lineRule="auto"/>
      <w:ind w:left="240" w:hanging="240"/>
    </w:pPr>
    <w:rPr>
      <w:rFonts w:eastAsia="Times New Roman" w:cs="Times New Roman"/>
      <w:sz w:val="24"/>
      <w:szCs w:val="24"/>
      <w:lang w:eastAsia="en-AU"/>
    </w:rPr>
  </w:style>
  <w:style w:type="paragraph" w:styleId="MacroText">
    <w:name w:val="macro"/>
    <w:link w:val="MacroTextChar"/>
    <w:semiHidden/>
    <w:unhideWhenUsed/>
    <w:rsid w:val="00F541F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semiHidden/>
    <w:rsid w:val="00F541FA"/>
    <w:rPr>
      <w:rFonts w:ascii="Courier New" w:eastAsia="Times New Roman" w:hAnsi="Courier New" w:cs="Courier New"/>
      <w:lang w:eastAsia="en-AU"/>
    </w:rPr>
  </w:style>
  <w:style w:type="paragraph" w:styleId="TOAHeading">
    <w:name w:val="toa heading"/>
    <w:basedOn w:val="Normal"/>
    <w:next w:val="Normal"/>
    <w:semiHidden/>
    <w:unhideWhenUsed/>
    <w:rsid w:val="00F541FA"/>
    <w:pPr>
      <w:spacing w:before="120" w:line="240" w:lineRule="auto"/>
    </w:pPr>
    <w:rPr>
      <w:rFonts w:ascii="Arial" w:eastAsia="Times New Roman" w:hAnsi="Arial" w:cs="Arial"/>
      <w:b/>
      <w:bCs/>
      <w:sz w:val="24"/>
      <w:szCs w:val="24"/>
      <w:lang w:eastAsia="en-AU"/>
    </w:rPr>
  </w:style>
  <w:style w:type="paragraph" w:styleId="List">
    <w:name w:val="List"/>
    <w:basedOn w:val="Normal"/>
    <w:semiHidden/>
    <w:unhideWhenUsed/>
    <w:rsid w:val="00F541FA"/>
    <w:pPr>
      <w:spacing w:line="240" w:lineRule="auto"/>
      <w:ind w:left="283" w:hanging="283"/>
    </w:pPr>
    <w:rPr>
      <w:rFonts w:eastAsia="Times New Roman" w:cs="Times New Roman"/>
      <w:sz w:val="24"/>
      <w:szCs w:val="24"/>
      <w:lang w:eastAsia="en-AU"/>
    </w:rPr>
  </w:style>
  <w:style w:type="paragraph" w:styleId="ListBullet">
    <w:name w:val="List Bullet"/>
    <w:basedOn w:val="Normal"/>
    <w:autoRedefine/>
    <w:semiHidden/>
    <w:unhideWhenUsed/>
    <w:rsid w:val="00F541FA"/>
    <w:pPr>
      <w:tabs>
        <w:tab w:val="num" w:pos="360"/>
      </w:tabs>
      <w:spacing w:line="240" w:lineRule="auto"/>
      <w:ind w:left="360" w:hanging="360"/>
    </w:pPr>
    <w:rPr>
      <w:rFonts w:eastAsia="Times New Roman" w:cs="Times New Roman"/>
      <w:sz w:val="24"/>
      <w:szCs w:val="24"/>
      <w:lang w:eastAsia="en-AU"/>
    </w:rPr>
  </w:style>
  <w:style w:type="paragraph" w:styleId="ListNumber">
    <w:name w:val="List Number"/>
    <w:basedOn w:val="Normal"/>
    <w:semiHidden/>
    <w:unhideWhenUsed/>
    <w:rsid w:val="00F541FA"/>
    <w:pPr>
      <w:tabs>
        <w:tab w:val="num" w:pos="360"/>
      </w:tabs>
      <w:spacing w:line="240" w:lineRule="auto"/>
      <w:ind w:left="360" w:hanging="360"/>
    </w:pPr>
    <w:rPr>
      <w:rFonts w:eastAsia="Times New Roman" w:cs="Times New Roman"/>
      <w:sz w:val="24"/>
      <w:szCs w:val="24"/>
      <w:lang w:eastAsia="en-AU"/>
    </w:rPr>
  </w:style>
  <w:style w:type="paragraph" w:styleId="List2">
    <w:name w:val="List 2"/>
    <w:basedOn w:val="Normal"/>
    <w:semiHidden/>
    <w:unhideWhenUsed/>
    <w:rsid w:val="00F541FA"/>
    <w:pPr>
      <w:spacing w:line="240" w:lineRule="auto"/>
      <w:ind w:left="566" w:hanging="283"/>
    </w:pPr>
    <w:rPr>
      <w:rFonts w:eastAsia="Times New Roman" w:cs="Times New Roman"/>
      <w:sz w:val="24"/>
      <w:szCs w:val="24"/>
      <w:lang w:eastAsia="en-AU"/>
    </w:rPr>
  </w:style>
  <w:style w:type="paragraph" w:styleId="List3">
    <w:name w:val="List 3"/>
    <w:basedOn w:val="Normal"/>
    <w:semiHidden/>
    <w:unhideWhenUsed/>
    <w:rsid w:val="00F541FA"/>
    <w:pPr>
      <w:spacing w:line="240" w:lineRule="auto"/>
      <w:ind w:left="849" w:hanging="283"/>
    </w:pPr>
    <w:rPr>
      <w:rFonts w:eastAsia="Times New Roman" w:cs="Times New Roman"/>
      <w:sz w:val="24"/>
      <w:szCs w:val="24"/>
      <w:lang w:eastAsia="en-AU"/>
    </w:rPr>
  </w:style>
  <w:style w:type="paragraph" w:styleId="List4">
    <w:name w:val="List 4"/>
    <w:basedOn w:val="Normal"/>
    <w:semiHidden/>
    <w:unhideWhenUsed/>
    <w:rsid w:val="00F541FA"/>
    <w:pPr>
      <w:spacing w:line="240" w:lineRule="auto"/>
      <w:ind w:left="1132" w:hanging="283"/>
    </w:pPr>
    <w:rPr>
      <w:rFonts w:eastAsia="Times New Roman" w:cs="Times New Roman"/>
      <w:sz w:val="24"/>
      <w:szCs w:val="24"/>
      <w:lang w:eastAsia="en-AU"/>
    </w:rPr>
  </w:style>
  <w:style w:type="paragraph" w:styleId="List5">
    <w:name w:val="List 5"/>
    <w:basedOn w:val="Normal"/>
    <w:semiHidden/>
    <w:unhideWhenUsed/>
    <w:rsid w:val="00F541FA"/>
    <w:pPr>
      <w:spacing w:line="240" w:lineRule="auto"/>
      <w:ind w:left="1415" w:hanging="283"/>
    </w:pPr>
    <w:rPr>
      <w:rFonts w:eastAsia="Times New Roman" w:cs="Times New Roman"/>
      <w:sz w:val="24"/>
      <w:szCs w:val="24"/>
      <w:lang w:eastAsia="en-AU"/>
    </w:rPr>
  </w:style>
  <w:style w:type="paragraph" w:styleId="ListBullet2">
    <w:name w:val="List Bullet 2"/>
    <w:basedOn w:val="Normal"/>
    <w:autoRedefine/>
    <w:semiHidden/>
    <w:unhideWhenUsed/>
    <w:rsid w:val="00F541FA"/>
    <w:pPr>
      <w:tabs>
        <w:tab w:val="num" w:pos="360"/>
      </w:tabs>
      <w:spacing w:line="240" w:lineRule="auto"/>
    </w:pPr>
    <w:rPr>
      <w:rFonts w:eastAsia="Times New Roman" w:cs="Times New Roman"/>
      <w:sz w:val="24"/>
      <w:szCs w:val="24"/>
      <w:lang w:eastAsia="en-AU"/>
    </w:rPr>
  </w:style>
  <w:style w:type="paragraph" w:styleId="ListBullet3">
    <w:name w:val="List Bullet 3"/>
    <w:basedOn w:val="Normal"/>
    <w:autoRedefine/>
    <w:semiHidden/>
    <w:unhideWhenUsed/>
    <w:rsid w:val="00F541FA"/>
    <w:pPr>
      <w:tabs>
        <w:tab w:val="num" w:pos="926"/>
      </w:tabs>
      <w:spacing w:line="240" w:lineRule="auto"/>
      <w:ind w:left="926" w:hanging="360"/>
    </w:pPr>
    <w:rPr>
      <w:rFonts w:eastAsia="Times New Roman" w:cs="Times New Roman"/>
      <w:sz w:val="24"/>
      <w:szCs w:val="24"/>
      <w:lang w:eastAsia="en-AU"/>
    </w:rPr>
  </w:style>
  <w:style w:type="paragraph" w:styleId="ListBullet4">
    <w:name w:val="List Bullet 4"/>
    <w:basedOn w:val="Normal"/>
    <w:autoRedefine/>
    <w:semiHidden/>
    <w:unhideWhenUsed/>
    <w:rsid w:val="00F541FA"/>
    <w:pPr>
      <w:tabs>
        <w:tab w:val="num" w:pos="1209"/>
      </w:tabs>
      <w:spacing w:line="240" w:lineRule="auto"/>
      <w:ind w:left="1209" w:hanging="360"/>
    </w:pPr>
    <w:rPr>
      <w:rFonts w:eastAsia="Times New Roman" w:cs="Times New Roman"/>
      <w:sz w:val="24"/>
      <w:szCs w:val="24"/>
      <w:lang w:eastAsia="en-AU"/>
    </w:rPr>
  </w:style>
  <w:style w:type="paragraph" w:styleId="ListBullet5">
    <w:name w:val="List Bullet 5"/>
    <w:basedOn w:val="Normal"/>
    <w:autoRedefine/>
    <w:semiHidden/>
    <w:unhideWhenUsed/>
    <w:rsid w:val="00F541FA"/>
    <w:pPr>
      <w:tabs>
        <w:tab w:val="num" w:pos="1492"/>
      </w:tabs>
      <w:spacing w:line="240" w:lineRule="auto"/>
      <w:ind w:left="1492" w:hanging="360"/>
    </w:pPr>
    <w:rPr>
      <w:rFonts w:eastAsia="Times New Roman" w:cs="Times New Roman"/>
      <w:sz w:val="24"/>
      <w:szCs w:val="24"/>
      <w:lang w:eastAsia="en-AU"/>
    </w:rPr>
  </w:style>
  <w:style w:type="paragraph" w:styleId="ListNumber2">
    <w:name w:val="List Number 2"/>
    <w:basedOn w:val="Normal"/>
    <w:semiHidden/>
    <w:unhideWhenUsed/>
    <w:rsid w:val="00F541FA"/>
    <w:pPr>
      <w:tabs>
        <w:tab w:val="num" w:pos="643"/>
      </w:tabs>
      <w:spacing w:line="240" w:lineRule="auto"/>
      <w:ind w:left="643" w:hanging="360"/>
    </w:pPr>
    <w:rPr>
      <w:rFonts w:eastAsia="Times New Roman" w:cs="Times New Roman"/>
      <w:sz w:val="24"/>
      <w:szCs w:val="24"/>
      <w:lang w:eastAsia="en-AU"/>
    </w:rPr>
  </w:style>
  <w:style w:type="paragraph" w:styleId="ListNumber3">
    <w:name w:val="List Number 3"/>
    <w:basedOn w:val="Normal"/>
    <w:semiHidden/>
    <w:unhideWhenUsed/>
    <w:rsid w:val="00F541FA"/>
    <w:pPr>
      <w:tabs>
        <w:tab w:val="num" w:pos="926"/>
      </w:tabs>
      <w:spacing w:line="240" w:lineRule="auto"/>
      <w:ind w:left="926" w:hanging="360"/>
    </w:pPr>
    <w:rPr>
      <w:rFonts w:eastAsia="Times New Roman" w:cs="Times New Roman"/>
      <w:sz w:val="24"/>
      <w:szCs w:val="24"/>
      <w:lang w:eastAsia="en-AU"/>
    </w:rPr>
  </w:style>
  <w:style w:type="paragraph" w:styleId="ListNumber4">
    <w:name w:val="List Number 4"/>
    <w:basedOn w:val="Normal"/>
    <w:semiHidden/>
    <w:unhideWhenUsed/>
    <w:rsid w:val="00F541FA"/>
    <w:pPr>
      <w:tabs>
        <w:tab w:val="num" w:pos="1209"/>
      </w:tabs>
      <w:spacing w:line="240" w:lineRule="auto"/>
      <w:ind w:left="1209" w:hanging="360"/>
    </w:pPr>
    <w:rPr>
      <w:rFonts w:eastAsia="Times New Roman" w:cs="Times New Roman"/>
      <w:sz w:val="24"/>
      <w:szCs w:val="24"/>
      <w:lang w:eastAsia="en-AU"/>
    </w:rPr>
  </w:style>
  <w:style w:type="paragraph" w:styleId="ListNumber5">
    <w:name w:val="List Number 5"/>
    <w:basedOn w:val="Normal"/>
    <w:semiHidden/>
    <w:unhideWhenUsed/>
    <w:rsid w:val="00F541FA"/>
    <w:pPr>
      <w:tabs>
        <w:tab w:val="num" w:pos="1492"/>
      </w:tabs>
      <w:spacing w:line="240" w:lineRule="auto"/>
      <w:ind w:left="1492" w:hanging="360"/>
    </w:pPr>
    <w:rPr>
      <w:rFonts w:eastAsia="Times New Roman" w:cs="Times New Roman"/>
      <w:sz w:val="24"/>
      <w:szCs w:val="24"/>
      <w:lang w:eastAsia="en-AU"/>
    </w:rPr>
  </w:style>
  <w:style w:type="paragraph" w:styleId="Closing">
    <w:name w:val="Closing"/>
    <w:basedOn w:val="Normal"/>
    <w:link w:val="ClosingChar"/>
    <w:semiHidden/>
    <w:unhideWhenUsed/>
    <w:rsid w:val="00F541FA"/>
    <w:pPr>
      <w:spacing w:line="240" w:lineRule="auto"/>
      <w:ind w:left="4252"/>
    </w:pPr>
    <w:rPr>
      <w:rFonts w:eastAsia="Times New Roman" w:cs="Times New Roman"/>
      <w:sz w:val="24"/>
      <w:szCs w:val="24"/>
      <w:lang w:eastAsia="en-AU"/>
    </w:rPr>
  </w:style>
  <w:style w:type="character" w:customStyle="1" w:styleId="ClosingChar">
    <w:name w:val="Closing Char"/>
    <w:basedOn w:val="DefaultParagraphFont"/>
    <w:link w:val="Closing"/>
    <w:semiHidden/>
    <w:rsid w:val="00F541FA"/>
    <w:rPr>
      <w:rFonts w:eastAsia="Times New Roman" w:cs="Times New Roman"/>
      <w:sz w:val="24"/>
      <w:szCs w:val="24"/>
      <w:lang w:eastAsia="en-AU"/>
    </w:rPr>
  </w:style>
  <w:style w:type="paragraph" w:styleId="Signature">
    <w:name w:val="Signature"/>
    <w:basedOn w:val="Normal"/>
    <w:link w:val="SignatureChar"/>
    <w:semiHidden/>
    <w:unhideWhenUsed/>
    <w:rsid w:val="00F541FA"/>
    <w:pPr>
      <w:spacing w:line="240" w:lineRule="auto"/>
      <w:ind w:left="4252"/>
    </w:pPr>
    <w:rPr>
      <w:rFonts w:eastAsia="Times New Roman" w:cs="Times New Roman"/>
      <w:sz w:val="24"/>
      <w:szCs w:val="24"/>
      <w:lang w:eastAsia="en-AU"/>
    </w:rPr>
  </w:style>
  <w:style w:type="character" w:customStyle="1" w:styleId="SignatureChar">
    <w:name w:val="Signature Char"/>
    <w:basedOn w:val="DefaultParagraphFont"/>
    <w:link w:val="Signature"/>
    <w:semiHidden/>
    <w:rsid w:val="00F541FA"/>
    <w:rPr>
      <w:rFonts w:eastAsia="Times New Roman" w:cs="Times New Roman"/>
      <w:sz w:val="24"/>
      <w:szCs w:val="24"/>
      <w:lang w:eastAsia="en-AU"/>
    </w:rPr>
  </w:style>
  <w:style w:type="paragraph" w:styleId="BodyText">
    <w:name w:val="Body Text"/>
    <w:basedOn w:val="Normal"/>
    <w:link w:val="BodyTextChar"/>
    <w:semiHidden/>
    <w:unhideWhenUsed/>
    <w:rsid w:val="00F541FA"/>
    <w:pPr>
      <w:spacing w:after="120" w:line="240" w:lineRule="auto"/>
    </w:pPr>
    <w:rPr>
      <w:rFonts w:eastAsia="Times New Roman" w:cs="Times New Roman"/>
      <w:sz w:val="24"/>
      <w:szCs w:val="24"/>
      <w:lang w:eastAsia="en-AU"/>
    </w:rPr>
  </w:style>
  <w:style w:type="character" w:customStyle="1" w:styleId="BodyTextChar">
    <w:name w:val="Body Text Char"/>
    <w:basedOn w:val="DefaultParagraphFont"/>
    <w:link w:val="BodyText"/>
    <w:semiHidden/>
    <w:rsid w:val="00F541FA"/>
    <w:rPr>
      <w:rFonts w:eastAsia="Times New Roman" w:cs="Times New Roman"/>
      <w:sz w:val="24"/>
      <w:szCs w:val="24"/>
      <w:lang w:eastAsia="en-AU"/>
    </w:rPr>
  </w:style>
  <w:style w:type="paragraph" w:styleId="BodyTextIndent">
    <w:name w:val="Body Text Indent"/>
    <w:basedOn w:val="Normal"/>
    <w:link w:val="BodyTextIndentChar"/>
    <w:semiHidden/>
    <w:unhideWhenUsed/>
    <w:rsid w:val="00F541FA"/>
    <w:pPr>
      <w:spacing w:after="120" w:line="240" w:lineRule="auto"/>
      <w:ind w:left="283"/>
    </w:pPr>
    <w:rPr>
      <w:rFonts w:eastAsia="Times New Roman" w:cs="Times New Roman"/>
      <w:sz w:val="24"/>
      <w:szCs w:val="24"/>
      <w:lang w:eastAsia="en-AU"/>
    </w:rPr>
  </w:style>
  <w:style w:type="character" w:customStyle="1" w:styleId="BodyTextIndentChar">
    <w:name w:val="Body Text Indent Char"/>
    <w:basedOn w:val="DefaultParagraphFont"/>
    <w:link w:val="BodyTextIndent"/>
    <w:semiHidden/>
    <w:rsid w:val="00F541FA"/>
    <w:rPr>
      <w:rFonts w:eastAsia="Times New Roman" w:cs="Times New Roman"/>
      <w:sz w:val="24"/>
      <w:szCs w:val="24"/>
      <w:lang w:eastAsia="en-AU"/>
    </w:rPr>
  </w:style>
  <w:style w:type="paragraph" w:styleId="ListContinue">
    <w:name w:val="List Continue"/>
    <w:basedOn w:val="Normal"/>
    <w:semiHidden/>
    <w:unhideWhenUsed/>
    <w:rsid w:val="00F541FA"/>
    <w:pPr>
      <w:spacing w:after="120" w:line="240" w:lineRule="auto"/>
      <w:ind w:left="283"/>
    </w:pPr>
    <w:rPr>
      <w:rFonts w:eastAsia="Times New Roman" w:cs="Times New Roman"/>
      <w:sz w:val="24"/>
      <w:szCs w:val="24"/>
      <w:lang w:eastAsia="en-AU"/>
    </w:rPr>
  </w:style>
  <w:style w:type="paragraph" w:styleId="ListContinue2">
    <w:name w:val="List Continue 2"/>
    <w:basedOn w:val="Normal"/>
    <w:semiHidden/>
    <w:unhideWhenUsed/>
    <w:rsid w:val="00F541FA"/>
    <w:pPr>
      <w:spacing w:after="120" w:line="240" w:lineRule="auto"/>
      <w:ind w:left="566"/>
    </w:pPr>
    <w:rPr>
      <w:rFonts w:eastAsia="Times New Roman" w:cs="Times New Roman"/>
      <w:sz w:val="24"/>
      <w:szCs w:val="24"/>
      <w:lang w:eastAsia="en-AU"/>
    </w:rPr>
  </w:style>
  <w:style w:type="paragraph" w:styleId="ListContinue3">
    <w:name w:val="List Continue 3"/>
    <w:basedOn w:val="Normal"/>
    <w:semiHidden/>
    <w:unhideWhenUsed/>
    <w:rsid w:val="00F541FA"/>
    <w:pPr>
      <w:spacing w:after="120" w:line="240" w:lineRule="auto"/>
      <w:ind w:left="849"/>
    </w:pPr>
    <w:rPr>
      <w:rFonts w:eastAsia="Times New Roman" w:cs="Times New Roman"/>
      <w:sz w:val="24"/>
      <w:szCs w:val="24"/>
      <w:lang w:eastAsia="en-AU"/>
    </w:rPr>
  </w:style>
  <w:style w:type="paragraph" w:styleId="ListContinue4">
    <w:name w:val="List Continue 4"/>
    <w:basedOn w:val="Normal"/>
    <w:semiHidden/>
    <w:unhideWhenUsed/>
    <w:rsid w:val="00F541FA"/>
    <w:pPr>
      <w:spacing w:after="120" w:line="240" w:lineRule="auto"/>
      <w:ind w:left="1132"/>
    </w:pPr>
    <w:rPr>
      <w:rFonts w:eastAsia="Times New Roman" w:cs="Times New Roman"/>
      <w:sz w:val="24"/>
      <w:szCs w:val="24"/>
      <w:lang w:eastAsia="en-AU"/>
    </w:rPr>
  </w:style>
  <w:style w:type="paragraph" w:styleId="ListContinue5">
    <w:name w:val="List Continue 5"/>
    <w:basedOn w:val="Normal"/>
    <w:semiHidden/>
    <w:unhideWhenUsed/>
    <w:rsid w:val="00F541FA"/>
    <w:pPr>
      <w:spacing w:after="120" w:line="240" w:lineRule="auto"/>
      <w:ind w:left="1415"/>
    </w:pPr>
    <w:rPr>
      <w:rFonts w:eastAsia="Times New Roman" w:cs="Times New Roman"/>
      <w:sz w:val="24"/>
      <w:szCs w:val="24"/>
      <w:lang w:eastAsia="en-AU"/>
    </w:rPr>
  </w:style>
  <w:style w:type="paragraph" w:styleId="MessageHeader">
    <w:name w:val="Message Header"/>
    <w:basedOn w:val="Normal"/>
    <w:link w:val="MessageHeaderChar"/>
    <w:semiHidden/>
    <w:unhideWhenUsed/>
    <w:rsid w:val="00F541F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semiHidden/>
    <w:rsid w:val="00F541FA"/>
    <w:rPr>
      <w:rFonts w:ascii="Arial" w:eastAsia="Times New Roman" w:hAnsi="Arial" w:cs="Arial"/>
      <w:sz w:val="24"/>
      <w:szCs w:val="24"/>
      <w:shd w:val="pct20" w:color="auto" w:fill="auto"/>
      <w:lang w:eastAsia="en-AU"/>
    </w:rPr>
  </w:style>
  <w:style w:type="paragraph" w:styleId="Subtitle">
    <w:name w:val="Subtitle"/>
    <w:basedOn w:val="Normal"/>
    <w:link w:val="SubtitleChar"/>
    <w:qFormat/>
    <w:rsid w:val="00F541FA"/>
    <w:pPr>
      <w:spacing w:after="60" w:line="240" w:lineRule="auto"/>
      <w:jc w:val="center"/>
      <w:outlineLvl w:val="1"/>
    </w:pPr>
    <w:rPr>
      <w:rFonts w:ascii="Arial" w:eastAsia="Times New Roman" w:hAnsi="Arial" w:cs="Arial"/>
      <w:sz w:val="24"/>
      <w:szCs w:val="24"/>
      <w:lang w:eastAsia="en-AU"/>
    </w:rPr>
  </w:style>
  <w:style w:type="character" w:customStyle="1" w:styleId="SubtitleChar">
    <w:name w:val="Subtitle Char"/>
    <w:basedOn w:val="DefaultParagraphFont"/>
    <w:link w:val="Subtitle"/>
    <w:rsid w:val="00F541FA"/>
    <w:rPr>
      <w:rFonts w:ascii="Arial" w:eastAsia="Times New Roman" w:hAnsi="Arial" w:cs="Arial"/>
      <w:sz w:val="24"/>
      <w:szCs w:val="24"/>
      <w:lang w:eastAsia="en-AU"/>
    </w:rPr>
  </w:style>
  <w:style w:type="paragraph" w:styleId="Salutation">
    <w:name w:val="Salutation"/>
    <w:basedOn w:val="Normal"/>
    <w:next w:val="Normal"/>
    <w:link w:val="SalutationChar"/>
    <w:semiHidden/>
    <w:unhideWhenUsed/>
    <w:rsid w:val="00F541FA"/>
    <w:pPr>
      <w:spacing w:line="240" w:lineRule="auto"/>
    </w:pPr>
    <w:rPr>
      <w:rFonts w:eastAsia="Times New Roman" w:cs="Times New Roman"/>
      <w:sz w:val="24"/>
      <w:szCs w:val="24"/>
      <w:lang w:eastAsia="en-AU"/>
    </w:rPr>
  </w:style>
  <w:style w:type="character" w:customStyle="1" w:styleId="SalutationChar">
    <w:name w:val="Salutation Char"/>
    <w:basedOn w:val="DefaultParagraphFont"/>
    <w:link w:val="Salutation"/>
    <w:semiHidden/>
    <w:rsid w:val="00F541FA"/>
    <w:rPr>
      <w:rFonts w:eastAsia="Times New Roman" w:cs="Times New Roman"/>
      <w:sz w:val="24"/>
      <w:szCs w:val="24"/>
      <w:lang w:eastAsia="en-AU"/>
    </w:rPr>
  </w:style>
  <w:style w:type="paragraph" w:styleId="Date">
    <w:name w:val="Date"/>
    <w:basedOn w:val="Normal"/>
    <w:next w:val="Normal"/>
    <w:link w:val="DateChar"/>
    <w:semiHidden/>
    <w:unhideWhenUsed/>
    <w:rsid w:val="00F541FA"/>
    <w:pPr>
      <w:spacing w:line="240" w:lineRule="auto"/>
    </w:pPr>
    <w:rPr>
      <w:rFonts w:eastAsia="Times New Roman" w:cs="Times New Roman"/>
      <w:sz w:val="24"/>
      <w:szCs w:val="24"/>
      <w:lang w:eastAsia="en-AU"/>
    </w:rPr>
  </w:style>
  <w:style w:type="character" w:customStyle="1" w:styleId="DateChar">
    <w:name w:val="Date Char"/>
    <w:basedOn w:val="DefaultParagraphFont"/>
    <w:link w:val="Date"/>
    <w:semiHidden/>
    <w:rsid w:val="00F541FA"/>
    <w:rPr>
      <w:rFonts w:eastAsia="Times New Roman" w:cs="Times New Roman"/>
      <w:sz w:val="24"/>
      <w:szCs w:val="24"/>
      <w:lang w:eastAsia="en-AU"/>
    </w:rPr>
  </w:style>
  <w:style w:type="paragraph" w:styleId="BodyTextFirstIndent">
    <w:name w:val="Body Text First Indent"/>
    <w:basedOn w:val="BodyText"/>
    <w:link w:val="BodyTextFirstIndentChar"/>
    <w:semiHidden/>
    <w:unhideWhenUsed/>
    <w:rsid w:val="00F541FA"/>
    <w:pPr>
      <w:ind w:firstLine="210"/>
    </w:pPr>
  </w:style>
  <w:style w:type="character" w:customStyle="1" w:styleId="BodyTextFirstIndentChar">
    <w:name w:val="Body Text First Indent Char"/>
    <w:basedOn w:val="BodyTextChar"/>
    <w:link w:val="BodyTextFirstIndent"/>
    <w:semiHidden/>
    <w:rsid w:val="00F541FA"/>
    <w:rPr>
      <w:rFonts w:eastAsia="Times New Roman" w:cs="Times New Roman"/>
      <w:sz w:val="24"/>
      <w:szCs w:val="24"/>
      <w:lang w:eastAsia="en-AU"/>
    </w:rPr>
  </w:style>
  <w:style w:type="paragraph" w:styleId="BodyTextFirstIndent2">
    <w:name w:val="Body Text First Indent 2"/>
    <w:basedOn w:val="BodyTextIndent"/>
    <w:link w:val="BodyTextFirstIndent2Char"/>
    <w:semiHidden/>
    <w:unhideWhenUsed/>
    <w:rsid w:val="00F541FA"/>
    <w:pPr>
      <w:ind w:firstLine="210"/>
    </w:pPr>
  </w:style>
  <w:style w:type="character" w:customStyle="1" w:styleId="BodyTextFirstIndent2Char">
    <w:name w:val="Body Text First Indent 2 Char"/>
    <w:basedOn w:val="BodyTextIndentChar"/>
    <w:link w:val="BodyTextFirstIndent2"/>
    <w:semiHidden/>
    <w:rsid w:val="00F541FA"/>
    <w:rPr>
      <w:rFonts w:eastAsia="Times New Roman" w:cs="Times New Roman"/>
      <w:sz w:val="24"/>
      <w:szCs w:val="24"/>
      <w:lang w:eastAsia="en-AU"/>
    </w:rPr>
  </w:style>
  <w:style w:type="paragraph" w:styleId="BodyText2">
    <w:name w:val="Body Text 2"/>
    <w:basedOn w:val="Normal"/>
    <w:link w:val="BodyText2Char"/>
    <w:semiHidden/>
    <w:unhideWhenUsed/>
    <w:rsid w:val="00F541FA"/>
    <w:pPr>
      <w:spacing w:after="120" w:line="480" w:lineRule="auto"/>
    </w:pPr>
    <w:rPr>
      <w:rFonts w:eastAsia="Times New Roman" w:cs="Times New Roman"/>
      <w:sz w:val="24"/>
      <w:szCs w:val="24"/>
      <w:lang w:eastAsia="en-AU"/>
    </w:rPr>
  </w:style>
  <w:style w:type="character" w:customStyle="1" w:styleId="BodyText2Char">
    <w:name w:val="Body Text 2 Char"/>
    <w:basedOn w:val="DefaultParagraphFont"/>
    <w:link w:val="BodyText2"/>
    <w:semiHidden/>
    <w:rsid w:val="00F541FA"/>
    <w:rPr>
      <w:rFonts w:eastAsia="Times New Roman" w:cs="Times New Roman"/>
      <w:sz w:val="24"/>
      <w:szCs w:val="24"/>
      <w:lang w:eastAsia="en-AU"/>
    </w:rPr>
  </w:style>
  <w:style w:type="paragraph" w:styleId="BodyText3">
    <w:name w:val="Body Text 3"/>
    <w:basedOn w:val="Normal"/>
    <w:link w:val="BodyText3Char"/>
    <w:semiHidden/>
    <w:unhideWhenUsed/>
    <w:rsid w:val="00F541FA"/>
    <w:pPr>
      <w:spacing w:after="120" w:line="240" w:lineRule="auto"/>
    </w:pPr>
    <w:rPr>
      <w:rFonts w:eastAsia="Times New Roman" w:cs="Times New Roman"/>
      <w:sz w:val="16"/>
      <w:szCs w:val="16"/>
      <w:lang w:eastAsia="en-AU"/>
    </w:rPr>
  </w:style>
  <w:style w:type="character" w:customStyle="1" w:styleId="BodyText3Char">
    <w:name w:val="Body Text 3 Char"/>
    <w:basedOn w:val="DefaultParagraphFont"/>
    <w:link w:val="BodyText3"/>
    <w:semiHidden/>
    <w:rsid w:val="00F541FA"/>
    <w:rPr>
      <w:rFonts w:eastAsia="Times New Roman" w:cs="Times New Roman"/>
      <w:sz w:val="16"/>
      <w:szCs w:val="16"/>
      <w:lang w:eastAsia="en-AU"/>
    </w:rPr>
  </w:style>
  <w:style w:type="paragraph" w:styleId="BodyTextIndent2">
    <w:name w:val="Body Text Indent 2"/>
    <w:basedOn w:val="Normal"/>
    <w:link w:val="BodyTextIndent2Char"/>
    <w:semiHidden/>
    <w:unhideWhenUsed/>
    <w:rsid w:val="00F541FA"/>
    <w:pPr>
      <w:spacing w:after="120" w:line="480" w:lineRule="auto"/>
      <w:ind w:left="283"/>
    </w:pPr>
    <w:rPr>
      <w:rFonts w:eastAsia="Times New Roman" w:cs="Times New Roman"/>
      <w:sz w:val="24"/>
      <w:szCs w:val="24"/>
      <w:lang w:eastAsia="en-AU"/>
    </w:rPr>
  </w:style>
  <w:style w:type="character" w:customStyle="1" w:styleId="BodyTextIndent2Char">
    <w:name w:val="Body Text Indent 2 Char"/>
    <w:basedOn w:val="DefaultParagraphFont"/>
    <w:link w:val="BodyTextIndent2"/>
    <w:semiHidden/>
    <w:rsid w:val="00F541FA"/>
    <w:rPr>
      <w:rFonts w:eastAsia="Times New Roman" w:cs="Times New Roman"/>
      <w:sz w:val="24"/>
      <w:szCs w:val="24"/>
      <w:lang w:eastAsia="en-AU"/>
    </w:rPr>
  </w:style>
  <w:style w:type="paragraph" w:styleId="BodyTextIndent3">
    <w:name w:val="Body Text Indent 3"/>
    <w:basedOn w:val="Normal"/>
    <w:link w:val="BodyTextIndent3Char"/>
    <w:semiHidden/>
    <w:unhideWhenUsed/>
    <w:rsid w:val="00F541FA"/>
    <w:pPr>
      <w:spacing w:after="120" w:line="240" w:lineRule="auto"/>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semiHidden/>
    <w:rsid w:val="00F541FA"/>
    <w:rPr>
      <w:rFonts w:eastAsia="Times New Roman" w:cs="Times New Roman"/>
      <w:sz w:val="16"/>
      <w:szCs w:val="16"/>
      <w:lang w:eastAsia="en-AU"/>
    </w:rPr>
  </w:style>
  <w:style w:type="paragraph" w:styleId="BlockText">
    <w:name w:val="Block Text"/>
    <w:basedOn w:val="Normal"/>
    <w:semiHidden/>
    <w:unhideWhenUsed/>
    <w:rsid w:val="00F541FA"/>
    <w:pPr>
      <w:spacing w:after="120" w:line="240" w:lineRule="auto"/>
      <w:ind w:left="1440" w:right="1440"/>
    </w:pPr>
    <w:rPr>
      <w:rFonts w:eastAsia="Times New Roman" w:cs="Times New Roman"/>
      <w:sz w:val="24"/>
      <w:szCs w:val="24"/>
      <w:lang w:eastAsia="en-AU"/>
    </w:rPr>
  </w:style>
  <w:style w:type="paragraph" w:styleId="DocumentMap">
    <w:name w:val="Document Map"/>
    <w:basedOn w:val="Normal"/>
    <w:link w:val="DocumentMapChar"/>
    <w:semiHidden/>
    <w:unhideWhenUsed/>
    <w:rsid w:val="00F541FA"/>
    <w:pPr>
      <w:shd w:val="clear" w:color="auto" w:fill="000080"/>
      <w:spacing w:line="240" w:lineRule="auto"/>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semiHidden/>
    <w:rsid w:val="00F541FA"/>
    <w:rPr>
      <w:rFonts w:ascii="Tahoma" w:eastAsia="Times New Roman" w:hAnsi="Tahoma" w:cs="Tahoma"/>
      <w:sz w:val="24"/>
      <w:szCs w:val="24"/>
      <w:shd w:val="clear" w:color="auto" w:fill="000080"/>
      <w:lang w:eastAsia="en-AU"/>
    </w:rPr>
  </w:style>
  <w:style w:type="paragraph" w:styleId="PlainText">
    <w:name w:val="Plain Text"/>
    <w:basedOn w:val="Normal"/>
    <w:link w:val="PlainTextChar"/>
    <w:semiHidden/>
    <w:unhideWhenUsed/>
    <w:rsid w:val="00F541FA"/>
    <w:pPr>
      <w:spacing w:line="240" w:lineRule="auto"/>
    </w:pPr>
    <w:rPr>
      <w:rFonts w:ascii="Courier New" w:eastAsia="Times New Roman" w:hAnsi="Courier New" w:cs="Courier New"/>
      <w:sz w:val="20"/>
      <w:lang w:eastAsia="en-AU"/>
    </w:rPr>
  </w:style>
  <w:style w:type="character" w:customStyle="1" w:styleId="PlainTextChar">
    <w:name w:val="Plain Text Char"/>
    <w:basedOn w:val="DefaultParagraphFont"/>
    <w:link w:val="PlainText"/>
    <w:semiHidden/>
    <w:rsid w:val="00F541FA"/>
    <w:rPr>
      <w:rFonts w:ascii="Courier New" w:eastAsia="Times New Roman" w:hAnsi="Courier New" w:cs="Courier New"/>
      <w:lang w:eastAsia="en-AU"/>
    </w:rPr>
  </w:style>
  <w:style w:type="paragraph" w:styleId="E-mailSignature">
    <w:name w:val="E-mail Signature"/>
    <w:basedOn w:val="Normal"/>
    <w:link w:val="E-mailSignatureChar"/>
    <w:semiHidden/>
    <w:unhideWhenUsed/>
    <w:rsid w:val="00F541FA"/>
    <w:pPr>
      <w:spacing w:line="240" w:lineRule="auto"/>
    </w:pPr>
    <w:rPr>
      <w:rFonts w:eastAsia="Times New Roman" w:cs="Times New Roman"/>
      <w:sz w:val="24"/>
      <w:szCs w:val="24"/>
      <w:lang w:eastAsia="en-AU"/>
    </w:rPr>
  </w:style>
  <w:style w:type="character" w:customStyle="1" w:styleId="E-mailSignatureChar">
    <w:name w:val="E-mail Signature Char"/>
    <w:basedOn w:val="DefaultParagraphFont"/>
    <w:link w:val="E-mailSignature"/>
    <w:semiHidden/>
    <w:rsid w:val="00F541FA"/>
    <w:rPr>
      <w:rFonts w:eastAsia="Times New Roman" w:cs="Times New Roman"/>
      <w:sz w:val="24"/>
      <w:szCs w:val="24"/>
      <w:lang w:eastAsia="en-AU"/>
    </w:rPr>
  </w:style>
  <w:style w:type="paragraph" w:styleId="CommentSubject">
    <w:name w:val="annotation subject"/>
    <w:basedOn w:val="CommentText"/>
    <w:next w:val="CommentText"/>
    <w:link w:val="CommentSubjectChar"/>
    <w:semiHidden/>
    <w:unhideWhenUsed/>
    <w:rsid w:val="00F541FA"/>
    <w:rPr>
      <w:b/>
      <w:bCs/>
    </w:rPr>
  </w:style>
  <w:style w:type="character" w:customStyle="1" w:styleId="CommentSubjectChar">
    <w:name w:val="Comment Subject Char"/>
    <w:basedOn w:val="CommentTextChar"/>
    <w:link w:val="CommentSubject"/>
    <w:semiHidden/>
    <w:rsid w:val="00F541FA"/>
    <w:rPr>
      <w:rFonts w:eastAsia="Times New Roman" w:cs="Times New Roman"/>
      <w:b/>
      <w:bCs/>
      <w:lang w:eastAsia="en-AU"/>
    </w:rPr>
  </w:style>
  <w:style w:type="character" w:customStyle="1" w:styleId="paragraphChar">
    <w:name w:val="paragraph Char"/>
    <w:aliases w:val="a Char"/>
    <w:basedOn w:val="DefaultParagraphFont"/>
    <w:link w:val="paragraph"/>
    <w:locked/>
    <w:rsid w:val="00F541FA"/>
    <w:rPr>
      <w:rFonts w:eastAsia="Times New Roman" w:cs="Times New Roman"/>
      <w:sz w:val="22"/>
      <w:lang w:eastAsia="en-AU"/>
    </w:rPr>
  </w:style>
  <w:style w:type="character" w:styleId="FootnoteReference">
    <w:name w:val="footnote reference"/>
    <w:basedOn w:val="DefaultParagraphFont"/>
    <w:semiHidden/>
    <w:unhideWhenUsed/>
    <w:rsid w:val="00F541FA"/>
    <w:rPr>
      <w:rFonts w:ascii="Times New Roman" w:hAnsi="Times New Roman" w:cs="Times New Roman" w:hint="default"/>
      <w:sz w:val="20"/>
      <w:vertAlign w:val="superscript"/>
    </w:rPr>
  </w:style>
  <w:style w:type="character" w:styleId="CommentReference">
    <w:name w:val="annotation reference"/>
    <w:basedOn w:val="DefaultParagraphFont"/>
    <w:semiHidden/>
    <w:unhideWhenUsed/>
    <w:rsid w:val="00F541FA"/>
    <w:rPr>
      <w:sz w:val="16"/>
      <w:szCs w:val="16"/>
    </w:rPr>
  </w:style>
  <w:style w:type="character" w:styleId="EndnoteReference">
    <w:name w:val="endnote reference"/>
    <w:basedOn w:val="DefaultParagraphFont"/>
    <w:semiHidden/>
    <w:unhideWhenUsed/>
    <w:rsid w:val="00F541FA"/>
    <w:rPr>
      <w:vertAlign w:val="superscript"/>
    </w:rPr>
  </w:style>
  <w:style w:type="table" w:styleId="TableSimple1">
    <w:name w:val="Table Simple 1"/>
    <w:basedOn w:val="TableNormal"/>
    <w:semiHidden/>
    <w:unhideWhenUsed/>
    <w:rsid w:val="00F541FA"/>
    <w:rPr>
      <w:rFonts w:eastAsia="Times New Roman" w:cs="Times New Roman"/>
      <w:lang w:eastAsia="en-A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F541FA"/>
    <w:rPr>
      <w:rFonts w:eastAsia="Times New Roman" w:cs="Times New Roman"/>
      <w:lang w:eastAsia="en-A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F541FA"/>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F541FA"/>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F541FA"/>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F541FA"/>
    <w:rPr>
      <w:rFonts w:eastAsia="Times New Roman" w:cs="Times New Roman"/>
      <w:color w:val="00008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F541FA"/>
    <w:rPr>
      <w:rFonts w:eastAsia="Times New Roman" w:cs="Times New Roman"/>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F541FA"/>
    <w:rPr>
      <w:rFonts w:eastAsia="Times New Roman" w:cs="Times New Roman"/>
      <w:color w:val="FFFFFF"/>
      <w:lang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F541FA"/>
    <w:rPr>
      <w:rFonts w:eastAsia="Times New Roman" w:cs="Times New Roman"/>
      <w:lang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F541FA"/>
    <w:rPr>
      <w:rFonts w:eastAsia="Times New Roman" w:cs="Times New Roman"/>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F541FA"/>
    <w:rPr>
      <w:rFonts w:eastAsia="Times New Roman" w:cs="Times New Roman"/>
      <w:b/>
      <w:bCs/>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F541FA"/>
    <w:rPr>
      <w:rFonts w:eastAsia="Times New Roman" w:cs="Times New Roman"/>
      <w:b/>
      <w:bCs/>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F541FA"/>
    <w:rPr>
      <w:rFonts w:eastAsia="Times New Roman" w:cs="Times New Roman"/>
      <w:b/>
      <w:bCs/>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F541FA"/>
    <w:rPr>
      <w:rFonts w:eastAsia="Times New Roman" w:cs="Times New Roman"/>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F541FA"/>
    <w:rPr>
      <w:rFonts w:eastAsia="Times New Roman" w:cs="Times New Roman"/>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0">
    <w:name w:val="Table Grid 1"/>
    <w:basedOn w:val="TableNormal"/>
    <w:semiHidden/>
    <w:unhideWhenUsed/>
    <w:rsid w:val="00F541FA"/>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unhideWhenUsed/>
    <w:rsid w:val="00F541FA"/>
    <w:rPr>
      <w:rFonts w:eastAsia="Times New Roman" w:cs="Times New Roman"/>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unhideWhenUsed/>
    <w:rsid w:val="00F541FA"/>
    <w:rPr>
      <w:rFonts w:eastAsia="Times New Roman" w:cs="Times New Roman"/>
      <w:lang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F541FA"/>
    <w:rPr>
      <w:rFonts w:eastAsia="Times New Roman" w:cs="Times New Roman"/>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F541FA"/>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F541FA"/>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F541FA"/>
    <w:rPr>
      <w:rFonts w:eastAsia="Times New Roman" w:cs="Times New Roman"/>
      <w:b/>
      <w:bCs/>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F541FA"/>
    <w:rPr>
      <w:rFonts w:eastAsia="Times New Roman" w:cs="Times New Roman"/>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F541FA"/>
    <w:rPr>
      <w:rFonts w:eastAsia="Times New Roman" w:cs="Times New Roman"/>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F541FA"/>
    <w:rPr>
      <w:rFonts w:eastAsia="Times New Roman" w:cs="Times New Roman"/>
      <w:lang w:eastAsia="en-A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F541FA"/>
    <w:rPr>
      <w:rFonts w:eastAsia="Times New Roman" w:cs="Times New Roman"/>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F541FA"/>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F541FA"/>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F541FA"/>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F541FA"/>
    <w:rPr>
      <w:rFonts w:eastAsia="Times New Roman" w:cs="Times New Roman"/>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F541FA"/>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F541FA"/>
    <w:rPr>
      <w:rFonts w:eastAsia="Times New Roman" w:cs="Times New Roman"/>
      <w:lang w:eastAsia="en-A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F541FA"/>
    <w:rPr>
      <w:rFonts w:eastAsia="Times New Roman" w:cs="Times New Roman"/>
      <w:lang w:eastAsia="en-A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F541FA"/>
    <w:rPr>
      <w:rFonts w:eastAsia="Times New Roman" w:cs="Times New Roman"/>
      <w:lang w:eastAsia="en-A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F541FA"/>
    <w:rPr>
      <w:rFonts w:eastAsia="Times New Roman" w:cs="Times New Roman"/>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F541FA"/>
    <w:rPr>
      <w:rFonts w:eastAsia="Times New Roman" w:cs="Times New Roman"/>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F541FA"/>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F541FA"/>
    <w:rPr>
      <w:rFonts w:eastAsia="Times New Roman" w:cs="Times New Roman"/>
      <w:lang w:eastAsia="en-A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F541FA"/>
    <w:rPr>
      <w:rFonts w:eastAsia="Times New Roman" w:cs="Times New Roman"/>
      <w:lang w:eastAsia="en-A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rsid w:val="00F541FA"/>
    <w:rPr>
      <w:rFonts w:eastAsia="Times New Roman" w:cs="Times New Roman"/>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F541FA"/>
    <w:rPr>
      <w:rFonts w:eastAsia="Times New Roman" w:cs="Times New Roman"/>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F541FA"/>
    <w:rPr>
      <w:rFonts w:eastAsia="Times New Roman" w:cs="Times New Roman"/>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semiHidden/>
    <w:unhideWhenUsed/>
    <w:rsid w:val="00F541FA"/>
    <w:rPr>
      <w:rFonts w:eastAsia="Times New Roman" w:cs="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LDPTableHeader">
    <w:name w:val="OLDPTableHeader"/>
    <w:basedOn w:val="TableNormal"/>
    <w:semiHidden/>
    <w:rsid w:val="00F541FA"/>
    <w:rPr>
      <w:rFonts w:eastAsia="Times New Roman" w:cs="Times New Roman"/>
      <w:lang w:eastAsia="en-AU"/>
    </w:rPr>
    <w:tblPr>
      <w:tblInd w:w="0" w:type="dxa"/>
      <w:tblBorders>
        <w:bottom w:val="single" w:sz="4" w:space="0" w:color="auto"/>
      </w:tblBorders>
      <w:tblCellMar>
        <w:top w:w="0" w:type="dxa"/>
        <w:left w:w="108" w:type="dxa"/>
        <w:bottom w:w="0" w:type="dxa"/>
        <w:right w:w="108" w:type="dxa"/>
      </w:tblCellMar>
    </w:tblPr>
    <w:tblStylePr w:type="firstCol">
      <w:tblPr/>
      <w:tcPr>
        <w:vAlign w:val="top"/>
      </w:tcPr>
    </w:tblStylePr>
  </w:style>
  <w:style w:type="table" w:customStyle="1" w:styleId="OLDPTableFooter">
    <w:name w:val="OLDPTableFooter"/>
    <w:basedOn w:val="TableNormal"/>
    <w:semiHidden/>
    <w:rsid w:val="00F541FA"/>
    <w:rPr>
      <w:rFonts w:eastAsia="Times New Roman" w:cs="Times New Roman"/>
      <w:lang w:eastAsia="en-AU"/>
    </w:rPr>
    <w:tblPr>
      <w:tblInd w:w="0" w:type="dxa"/>
      <w:tblBorders>
        <w:top w:val="single" w:sz="4" w:space="0" w:color="auto"/>
      </w:tblBorders>
      <w:tblCellMar>
        <w:top w:w="0" w:type="dxa"/>
        <w:left w:w="108" w:type="dxa"/>
        <w:bottom w:w="0" w:type="dxa"/>
        <w:right w:w="108" w:type="dxa"/>
      </w:tblCellMar>
    </w:tblPr>
  </w:style>
  <w:style w:type="numbering" w:styleId="ArticleSection">
    <w:name w:val="Outline List 3"/>
    <w:basedOn w:val="NoList"/>
    <w:semiHidden/>
    <w:unhideWhenUsed/>
    <w:rsid w:val="00F541FA"/>
    <w:pPr>
      <w:numPr>
        <w:numId w:val="13"/>
      </w:numPr>
    </w:pPr>
  </w:style>
  <w:style w:type="numbering" w:styleId="111111">
    <w:name w:val="Outline List 2"/>
    <w:basedOn w:val="NoList"/>
    <w:semiHidden/>
    <w:unhideWhenUsed/>
    <w:rsid w:val="00F541FA"/>
    <w:pPr>
      <w:numPr>
        <w:numId w:val="16"/>
      </w:numPr>
    </w:pPr>
  </w:style>
  <w:style w:type="numbering" w:styleId="1ai">
    <w:name w:val="Outline List 1"/>
    <w:basedOn w:val="NoList"/>
    <w:semiHidden/>
    <w:unhideWhenUsed/>
    <w:rsid w:val="00F541FA"/>
    <w:pPr>
      <w:numPr>
        <w:numId w:val="17"/>
      </w:numPr>
    </w:pPr>
  </w:style>
  <w:style w:type="character" w:customStyle="1" w:styleId="ActHead5Char">
    <w:name w:val="ActHead 5 Char"/>
    <w:aliases w:val="s Char"/>
    <w:basedOn w:val="DefaultParagraphFont"/>
    <w:link w:val="ActHead5"/>
    <w:rsid w:val="00F541FA"/>
    <w:rPr>
      <w:rFonts w:eastAsia="Times New Roman" w:cs="Times New Roman"/>
      <w:b/>
      <w:kern w:val="28"/>
      <w:sz w:val="24"/>
      <w:lang w:eastAsia="en-AU"/>
    </w:rPr>
  </w:style>
  <w:style w:type="character" w:customStyle="1" w:styleId="ItemHeadChar">
    <w:name w:val="ItemHead Char"/>
    <w:aliases w:val="ih Char"/>
    <w:basedOn w:val="DefaultParagraphFont"/>
    <w:link w:val="ItemHead"/>
    <w:locked/>
    <w:rsid w:val="0028396A"/>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page number" w:uiPriority="99"/>
    <w:lsdException w:name="Title" w:semiHidden="0" w:uiPriority="10" w:unhideWhenUsed="0" w:qFormat="1"/>
    <w:lsdException w:name="Default Paragraph Font" w:uiPriority="1"/>
    <w:lsdException w:name="Subtitle" w:semiHidden="0" w:unhideWhenUsed="0" w:qFormat="1"/>
    <w:lsdException w:name="Note Heading" w:uiPriority="99"/>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Definition" w:uiPriority="99"/>
    <w:lsdException w:name="HTML Variable"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1794"/>
    <w:pPr>
      <w:spacing w:line="260" w:lineRule="atLeast"/>
    </w:pPr>
    <w:rPr>
      <w:sz w:val="22"/>
    </w:rPr>
  </w:style>
  <w:style w:type="paragraph" w:styleId="Heading1">
    <w:name w:val="heading 1"/>
    <w:basedOn w:val="Normal"/>
    <w:next w:val="Normal"/>
    <w:link w:val="Heading1Char"/>
    <w:qFormat/>
    <w:rsid w:val="00F541FA"/>
    <w:pPr>
      <w:keepNext/>
      <w:keepLines/>
      <w:numPr>
        <w:numId w:val="13"/>
      </w:numPr>
      <w:spacing w:line="240" w:lineRule="auto"/>
      <w:outlineLvl w:val="0"/>
    </w:pPr>
    <w:rPr>
      <w:rFonts w:eastAsia="Times New Roman" w:cs="Times New Roman"/>
      <w:b/>
      <w:kern w:val="28"/>
      <w:sz w:val="36"/>
      <w:lang w:eastAsia="en-AU"/>
    </w:rPr>
  </w:style>
  <w:style w:type="paragraph" w:styleId="Heading2">
    <w:name w:val="heading 2"/>
    <w:basedOn w:val="Normal"/>
    <w:next w:val="Normal"/>
    <w:link w:val="Heading2Char"/>
    <w:semiHidden/>
    <w:unhideWhenUsed/>
    <w:qFormat/>
    <w:rsid w:val="00F541FA"/>
    <w:pPr>
      <w:keepNext/>
      <w:keepLines/>
      <w:numPr>
        <w:ilvl w:val="1"/>
        <w:numId w:val="1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F541FA"/>
    <w:pPr>
      <w:keepNext/>
      <w:keepLines/>
      <w:numPr>
        <w:ilvl w:val="2"/>
        <w:numId w:val="1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F541FA"/>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F541FA"/>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F541FA"/>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F541FA"/>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541FA"/>
    <w:pPr>
      <w:keepNext/>
      <w:keepLines/>
      <w:numPr>
        <w:ilvl w:val="7"/>
        <w:numId w:val="13"/>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F541FA"/>
    <w:pPr>
      <w:keepNext/>
      <w:keepLines/>
      <w:numPr>
        <w:ilvl w:val="8"/>
        <w:numId w:val="13"/>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E1794"/>
  </w:style>
  <w:style w:type="paragraph" w:customStyle="1" w:styleId="OPCParaBase">
    <w:name w:val="OPCParaBase"/>
    <w:qFormat/>
    <w:rsid w:val="006E1794"/>
    <w:pPr>
      <w:spacing w:line="260" w:lineRule="atLeast"/>
    </w:pPr>
    <w:rPr>
      <w:rFonts w:eastAsia="Times New Roman" w:cs="Times New Roman"/>
      <w:sz w:val="22"/>
      <w:lang w:eastAsia="en-AU"/>
    </w:rPr>
  </w:style>
  <w:style w:type="paragraph" w:customStyle="1" w:styleId="ShortT">
    <w:name w:val="ShortT"/>
    <w:basedOn w:val="OPCParaBase"/>
    <w:next w:val="Normal"/>
    <w:qFormat/>
    <w:rsid w:val="006E1794"/>
    <w:pPr>
      <w:spacing w:line="240" w:lineRule="auto"/>
    </w:pPr>
    <w:rPr>
      <w:b/>
      <w:sz w:val="40"/>
    </w:rPr>
  </w:style>
  <w:style w:type="paragraph" w:customStyle="1" w:styleId="ActHead1">
    <w:name w:val="ActHead 1"/>
    <w:aliases w:val="c"/>
    <w:basedOn w:val="OPCParaBase"/>
    <w:next w:val="Normal"/>
    <w:qFormat/>
    <w:rsid w:val="006E179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E179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E179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E179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E179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E179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E179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E179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E179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E1794"/>
  </w:style>
  <w:style w:type="paragraph" w:customStyle="1" w:styleId="Blocks">
    <w:name w:val="Blocks"/>
    <w:aliases w:val="bb"/>
    <w:basedOn w:val="OPCParaBase"/>
    <w:qFormat/>
    <w:rsid w:val="006E1794"/>
    <w:pPr>
      <w:spacing w:line="240" w:lineRule="auto"/>
    </w:pPr>
    <w:rPr>
      <w:sz w:val="24"/>
    </w:rPr>
  </w:style>
  <w:style w:type="paragraph" w:customStyle="1" w:styleId="BoxText">
    <w:name w:val="BoxText"/>
    <w:aliases w:val="bt"/>
    <w:basedOn w:val="OPCParaBase"/>
    <w:qFormat/>
    <w:rsid w:val="006E179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E1794"/>
    <w:rPr>
      <w:b/>
    </w:rPr>
  </w:style>
  <w:style w:type="paragraph" w:customStyle="1" w:styleId="BoxHeadItalic">
    <w:name w:val="BoxHeadItalic"/>
    <w:aliases w:val="bhi"/>
    <w:basedOn w:val="BoxText"/>
    <w:next w:val="BoxStep"/>
    <w:qFormat/>
    <w:rsid w:val="006E1794"/>
    <w:rPr>
      <w:i/>
    </w:rPr>
  </w:style>
  <w:style w:type="paragraph" w:customStyle="1" w:styleId="BoxList">
    <w:name w:val="BoxList"/>
    <w:aliases w:val="bl"/>
    <w:basedOn w:val="BoxText"/>
    <w:qFormat/>
    <w:rsid w:val="006E1794"/>
    <w:pPr>
      <w:ind w:left="1559" w:hanging="425"/>
    </w:pPr>
  </w:style>
  <w:style w:type="paragraph" w:customStyle="1" w:styleId="BoxNote">
    <w:name w:val="BoxNote"/>
    <w:aliases w:val="bn"/>
    <w:basedOn w:val="BoxText"/>
    <w:qFormat/>
    <w:rsid w:val="006E1794"/>
    <w:pPr>
      <w:tabs>
        <w:tab w:val="left" w:pos="1985"/>
      </w:tabs>
      <w:spacing w:before="122" w:line="198" w:lineRule="exact"/>
      <w:ind w:left="2948" w:hanging="1814"/>
    </w:pPr>
    <w:rPr>
      <w:sz w:val="18"/>
    </w:rPr>
  </w:style>
  <w:style w:type="paragraph" w:customStyle="1" w:styleId="BoxPara">
    <w:name w:val="BoxPara"/>
    <w:aliases w:val="bp"/>
    <w:basedOn w:val="BoxText"/>
    <w:qFormat/>
    <w:rsid w:val="006E1794"/>
    <w:pPr>
      <w:tabs>
        <w:tab w:val="right" w:pos="2268"/>
      </w:tabs>
      <w:ind w:left="2552" w:hanging="1418"/>
    </w:pPr>
  </w:style>
  <w:style w:type="paragraph" w:customStyle="1" w:styleId="BoxStep">
    <w:name w:val="BoxStep"/>
    <w:aliases w:val="bs"/>
    <w:basedOn w:val="BoxText"/>
    <w:qFormat/>
    <w:rsid w:val="006E1794"/>
    <w:pPr>
      <w:ind w:left="1985" w:hanging="851"/>
    </w:pPr>
  </w:style>
  <w:style w:type="character" w:customStyle="1" w:styleId="CharAmPartNo">
    <w:name w:val="CharAmPartNo"/>
    <w:basedOn w:val="OPCCharBase"/>
    <w:uiPriority w:val="1"/>
    <w:qFormat/>
    <w:rsid w:val="006E1794"/>
  </w:style>
  <w:style w:type="character" w:customStyle="1" w:styleId="CharAmPartText">
    <w:name w:val="CharAmPartText"/>
    <w:basedOn w:val="OPCCharBase"/>
    <w:uiPriority w:val="1"/>
    <w:qFormat/>
    <w:rsid w:val="006E1794"/>
  </w:style>
  <w:style w:type="character" w:customStyle="1" w:styleId="CharAmSchNo">
    <w:name w:val="CharAmSchNo"/>
    <w:basedOn w:val="OPCCharBase"/>
    <w:uiPriority w:val="1"/>
    <w:qFormat/>
    <w:rsid w:val="006E1794"/>
  </w:style>
  <w:style w:type="character" w:customStyle="1" w:styleId="CharAmSchText">
    <w:name w:val="CharAmSchText"/>
    <w:basedOn w:val="OPCCharBase"/>
    <w:uiPriority w:val="1"/>
    <w:qFormat/>
    <w:rsid w:val="006E1794"/>
  </w:style>
  <w:style w:type="character" w:customStyle="1" w:styleId="CharBoldItalic">
    <w:name w:val="CharBoldItalic"/>
    <w:basedOn w:val="OPCCharBase"/>
    <w:uiPriority w:val="1"/>
    <w:qFormat/>
    <w:rsid w:val="006E1794"/>
    <w:rPr>
      <w:b/>
      <w:i/>
    </w:rPr>
  </w:style>
  <w:style w:type="character" w:customStyle="1" w:styleId="CharChapNo">
    <w:name w:val="CharChapNo"/>
    <w:basedOn w:val="OPCCharBase"/>
    <w:qFormat/>
    <w:rsid w:val="006E1794"/>
  </w:style>
  <w:style w:type="character" w:customStyle="1" w:styleId="CharChapText">
    <w:name w:val="CharChapText"/>
    <w:basedOn w:val="OPCCharBase"/>
    <w:qFormat/>
    <w:rsid w:val="006E1794"/>
  </w:style>
  <w:style w:type="character" w:customStyle="1" w:styleId="CharDivNo">
    <w:name w:val="CharDivNo"/>
    <w:basedOn w:val="OPCCharBase"/>
    <w:qFormat/>
    <w:rsid w:val="006E1794"/>
  </w:style>
  <w:style w:type="character" w:customStyle="1" w:styleId="CharDivText">
    <w:name w:val="CharDivText"/>
    <w:basedOn w:val="OPCCharBase"/>
    <w:qFormat/>
    <w:rsid w:val="006E1794"/>
  </w:style>
  <w:style w:type="character" w:customStyle="1" w:styleId="CharItalic">
    <w:name w:val="CharItalic"/>
    <w:basedOn w:val="OPCCharBase"/>
    <w:uiPriority w:val="1"/>
    <w:qFormat/>
    <w:rsid w:val="006E1794"/>
    <w:rPr>
      <w:i/>
    </w:rPr>
  </w:style>
  <w:style w:type="character" w:customStyle="1" w:styleId="CharPartNo">
    <w:name w:val="CharPartNo"/>
    <w:basedOn w:val="OPCCharBase"/>
    <w:qFormat/>
    <w:rsid w:val="006E1794"/>
  </w:style>
  <w:style w:type="character" w:customStyle="1" w:styleId="CharPartText">
    <w:name w:val="CharPartText"/>
    <w:basedOn w:val="OPCCharBase"/>
    <w:qFormat/>
    <w:rsid w:val="006E1794"/>
  </w:style>
  <w:style w:type="character" w:customStyle="1" w:styleId="CharSectno">
    <w:name w:val="CharSectno"/>
    <w:basedOn w:val="OPCCharBase"/>
    <w:qFormat/>
    <w:rsid w:val="006E1794"/>
  </w:style>
  <w:style w:type="character" w:customStyle="1" w:styleId="CharSubdNo">
    <w:name w:val="CharSubdNo"/>
    <w:basedOn w:val="OPCCharBase"/>
    <w:uiPriority w:val="1"/>
    <w:qFormat/>
    <w:rsid w:val="006E1794"/>
  </w:style>
  <w:style w:type="character" w:customStyle="1" w:styleId="CharSubdText">
    <w:name w:val="CharSubdText"/>
    <w:basedOn w:val="OPCCharBase"/>
    <w:uiPriority w:val="1"/>
    <w:qFormat/>
    <w:rsid w:val="006E1794"/>
  </w:style>
  <w:style w:type="paragraph" w:customStyle="1" w:styleId="CTA--">
    <w:name w:val="CTA --"/>
    <w:basedOn w:val="OPCParaBase"/>
    <w:next w:val="Normal"/>
    <w:rsid w:val="006E1794"/>
    <w:pPr>
      <w:spacing w:before="60" w:line="240" w:lineRule="atLeast"/>
      <w:ind w:left="142" w:hanging="142"/>
    </w:pPr>
    <w:rPr>
      <w:sz w:val="20"/>
    </w:rPr>
  </w:style>
  <w:style w:type="paragraph" w:customStyle="1" w:styleId="CTA-">
    <w:name w:val="CTA -"/>
    <w:basedOn w:val="OPCParaBase"/>
    <w:rsid w:val="006E1794"/>
    <w:pPr>
      <w:spacing w:before="60" w:line="240" w:lineRule="atLeast"/>
      <w:ind w:left="85" w:hanging="85"/>
    </w:pPr>
    <w:rPr>
      <w:sz w:val="20"/>
    </w:rPr>
  </w:style>
  <w:style w:type="paragraph" w:customStyle="1" w:styleId="CTA---">
    <w:name w:val="CTA ---"/>
    <w:basedOn w:val="OPCParaBase"/>
    <w:next w:val="Normal"/>
    <w:rsid w:val="006E1794"/>
    <w:pPr>
      <w:spacing w:before="60" w:line="240" w:lineRule="atLeast"/>
      <w:ind w:left="198" w:hanging="198"/>
    </w:pPr>
    <w:rPr>
      <w:sz w:val="20"/>
    </w:rPr>
  </w:style>
  <w:style w:type="paragraph" w:customStyle="1" w:styleId="CTA----">
    <w:name w:val="CTA ----"/>
    <w:basedOn w:val="OPCParaBase"/>
    <w:next w:val="Normal"/>
    <w:rsid w:val="006E1794"/>
    <w:pPr>
      <w:spacing w:before="60" w:line="240" w:lineRule="atLeast"/>
      <w:ind w:left="255" w:hanging="255"/>
    </w:pPr>
    <w:rPr>
      <w:sz w:val="20"/>
    </w:rPr>
  </w:style>
  <w:style w:type="paragraph" w:customStyle="1" w:styleId="CTA1a">
    <w:name w:val="CTA 1(a)"/>
    <w:basedOn w:val="OPCParaBase"/>
    <w:rsid w:val="006E1794"/>
    <w:pPr>
      <w:tabs>
        <w:tab w:val="right" w:pos="414"/>
      </w:tabs>
      <w:spacing w:before="40" w:line="240" w:lineRule="atLeast"/>
      <w:ind w:left="675" w:hanging="675"/>
    </w:pPr>
    <w:rPr>
      <w:sz w:val="20"/>
    </w:rPr>
  </w:style>
  <w:style w:type="paragraph" w:customStyle="1" w:styleId="CTA1ai">
    <w:name w:val="CTA 1(a)(i)"/>
    <w:basedOn w:val="OPCParaBase"/>
    <w:rsid w:val="006E1794"/>
    <w:pPr>
      <w:tabs>
        <w:tab w:val="right" w:pos="1004"/>
      </w:tabs>
      <w:spacing w:before="40" w:line="240" w:lineRule="atLeast"/>
      <w:ind w:left="1253" w:hanging="1253"/>
    </w:pPr>
    <w:rPr>
      <w:sz w:val="20"/>
    </w:rPr>
  </w:style>
  <w:style w:type="paragraph" w:customStyle="1" w:styleId="CTA2a">
    <w:name w:val="CTA 2(a)"/>
    <w:basedOn w:val="OPCParaBase"/>
    <w:rsid w:val="006E1794"/>
    <w:pPr>
      <w:tabs>
        <w:tab w:val="right" w:pos="482"/>
      </w:tabs>
      <w:spacing w:before="40" w:line="240" w:lineRule="atLeast"/>
      <w:ind w:left="748" w:hanging="748"/>
    </w:pPr>
    <w:rPr>
      <w:sz w:val="20"/>
    </w:rPr>
  </w:style>
  <w:style w:type="paragraph" w:customStyle="1" w:styleId="CTA2ai">
    <w:name w:val="CTA 2(a)(i)"/>
    <w:basedOn w:val="OPCParaBase"/>
    <w:rsid w:val="006E1794"/>
    <w:pPr>
      <w:tabs>
        <w:tab w:val="right" w:pos="1089"/>
      </w:tabs>
      <w:spacing w:before="40" w:line="240" w:lineRule="atLeast"/>
      <w:ind w:left="1327" w:hanging="1327"/>
    </w:pPr>
    <w:rPr>
      <w:sz w:val="20"/>
    </w:rPr>
  </w:style>
  <w:style w:type="paragraph" w:customStyle="1" w:styleId="CTA3a">
    <w:name w:val="CTA 3(a)"/>
    <w:basedOn w:val="OPCParaBase"/>
    <w:rsid w:val="006E1794"/>
    <w:pPr>
      <w:tabs>
        <w:tab w:val="right" w:pos="556"/>
      </w:tabs>
      <w:spacing w:before="40" w:line="240" w:lineRule="atLeast"/>
      <w:ind w:left="805" w:hanging="805"/>
    </w:pPr>
    <w:rPr>
      <w:sz w:val="20"/>
    </w:rPr>
  </w:style>
  <w:style w:type="paragraph" w:customStyle="1" w:styleId="CTA3ai">
    <w:name w:val="CTA 3(a)(i)"/>
    <w:basedOn w:val="OPCParaBase"/>
    <w:rsid w:val="006E1794"/>
    <w:pPr>
      <w:tabs>
        <w:tab w:val="right" w:pos="1140"/>
      </w:tabs>
      <w:spacing w:before="40" w:line="240" w:lineRule="atLeast"/>
      <w:ind w:left="1361" w:hanging="1361"/>
    </w:pPr>
    <w:rPr>
      <w:sz w:val="20"/>
    </w:rPr>
  </w:style>
  <w:style w:type="paragraph" w:customStyle="1" w:styleId="CTA4a">
    <w:name w:val="CTA 4(a)"/>
    <w:basedOn w:val="OPCParaBase"/>
    <w:rsid w:val="006E1794"/>
    <w:pPr>
      <w:tabs>
        <w:tab w:val="right" w:pos="624"/>
      </w:tabs>
      <w:spacing w:before="40" w:line="240" w:lineRule="atLeast"/>
      <w:ind w:left="873" w:hanging="873"/>
    </w:pPr>
    <w:rPr>
      <w:sz w:val="20"/>
    </w:rPr>
  </w:style>
  <w:style w:type="paragraph" w:customStyle="1" w:styleId="CTA4ai">
    <w:name w:val="CTA 4(a)(i)"/>
    <w:basedOn w:val="OPCParaBase"/>
    <w:rsid w:val="006E1794"/>
    <w:pPr>
      <w:tabs>
        <w:tab w:val="right" w:pos="1213"/>
      </w:tabs>
      <w:spacing w:before="40" w:line="240" w:lineRule="atLeast"/>
      <w:ind w:left="1452" w:hanging="1452"/>
    </w:pPr>
    <w:rPr>
      <w:sz w:val="20"/>
    </w:rPr>
  </w:style>
  <w:style w:type="paragraph" w:customStyle="1" w:styleId="CTACAPS">
    <w:name w:val="CTA CAPS"/>
    <w:basedOn w:val="OPCParaBase"/>
    <w:rsid w:val="006E1794"/>
    <w:pPr>
      <w:spacing w:before="60" w:line="240" w:lineRule="atLeast"/>
    </w:pPr>
    <w:rPr>
      <w:sz w:val="20"/>
    </w:rPr>
  </w:style>
  <w:style w:type="paragraph" w:customStyle="1" w:styleId="CTAright">
    <w:name w:val="CTA right"/>
    <w:basedOn w:val="OPCParaBase"/>
    <w:rsid w:val="006E1794"/>
    <w:pPr>
      <w:spacing w:before="60" w:line="240" w:lineRule="auto"/>
      <w:jc w:val="right"/>
    </w:pPr>
    <w:rPr>
      <w:sz w:val="20"/>
    </w:rPr>
  </w:style>
  <w:style w:type="paragraph" w:customStyle="1" w:styleId="subsection">
    <w:name w:val="subsection"/>
    <w:aliases w:val="ss"/>
    <w:basedOn w:val="OPCParaBase"/>
    <w:link w:val="subsectionChar"/>
    <w:rsid w:val="006E1794"/>
    <w:pPr>
      <w:tabs>
        <w:tab w:val="right" w:pos="1021"/>
      </w:tabs>
      <w:spacing w:before="180" w:line="240" w:lineRule="auto"/>
      <w:ind w:left="1134" w:hanging="1134"/>
    </w:pPr>
  </w:style>
  <w:style w:type="paragraph" w:customStyle="1" w:styleId="Definition">
    <w:name w:val="Definition"/>
    <w:aliases w:val="dd"/>
    <w:basedOn w:val="OPCParaBase"/>
    <w:rsid w:val="006E1794"/>
    <w:pPr>
      <w:spacing w:before="180" w:line="240" w:lineRule="auto"/>
      <w:ind w:left="1134"/>
    </w:pPr>
  </w:style>
  <w:style w:type="paragraph" w:customStyle="1" w:styleId="EndNotespara">
    <w:name w:val="EndNotes(para)"/>
    <w:aliases w:val="eta"/>
    <w:basedOn w:val="OPCParaBase"/>
    <w:next w:val="EndNotessubpara"/>
    <w:rsid w:val="006E179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E179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E179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E1794"/>
    <w:pPr>
      <w:tabs>
        <w:tab w:val="right" w:pos="1412"/>
      </w:tabs>
      <w:spacing w:before="60" w:line="240" w:lineRule="auto"/>
      <w:ind w:left="1525" w:hanging="1525"/>
    </w:pPr>
    <w:rPr>
      <w:sz w:val="20"/>
    </w:rPr>
  </w:style>
  <w:style w:type="paragraph" w:customStyle="1" w:styleId="Formula">
    <w:name w:val="Formula"/>
    <w:basedOn w:val="OPCParaBase"/>
    <w:rsid w:val="006E1794"/>
    <w:pPr>
      <w:spacing w:line="240" w:lineRule="auto"/>
      <w:ind w:left="1134"/>
    </w:pPr>
    <w:rPr>
      <w:sz w:val="20"/>
    </w:rPr>
  </w:style>
  <w:style w:type="paragraph" w:styleId="Header">
    <w:name w:val="header"/>
    <w:basedOn w:val="OPCParaBase"/>
    <w:link w:val="HeaderChar"/>
    <w:unhideWhenUsed/>
    <w:rsid w:val="006E179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E1794"/>
    <w:rPr>
      <w:rFonts w:eastAsia="Times New Roman" w:cs="Times New Roman"/>
      <w:sz w:val="16"/>
      <w:lang w:eastAsia="en-AU"/>
    </w:rPr>
  </w:style>
  <w:style w:type="paragraph" w:customStyle="1" w:styleId="House">
    <w:name w:val="House"/>
    <w:basedOn w:val="OPCParaBase"/>
    <w:rsid w:val="006E1794"/>
    <w:pPr>
      <w:spacing w:line="240" w:lineRule="auto"/>
    </w:pPr>
    <w:rPr>
      <w:sz w:val="28"/>
    </w:rPr>
  </w:style>
  <w:style w:type="paragraph" w:customStyle="1" w:styleId="Item">
    <w:name w:val="Item"/>
    <w:aliases w:val="i"/>
    <w:basedOn w:val="OPCParaBase"/>
    <w:next w:val="ItemHead"/>
    <w:rsid w:val="006E1794"/>
    <w:pPr>
      <w:keepLines/>
      <w:spacing w:before="80" w:line="240" w:lineRule="auto"/>
      <w:ind w:left="709"/>
    </w:pPr>
  </w:style>
  <w:style w:type="paragraph" w:customStyle="1" w:styleId="ItemHead">
    <w:name w:val="ItemHead"/>
    <w:aliases w:val="ih"/>
    <w:basedOn w:val="OPCParaBase"/>
    <w:next w:val="Item"/>
    <w:link w:val="ItemHeadChar"/>
    <w:rsid w:val="006E179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E1794"/>
    <w:pPr>
      <w:spacing w:line="240" w:lineRule="auto"/>
    </w:pPr>
    <w:rPr>
      <w:b/>
      <w:sz w:val="32"/>
    </w:rPr>
  </w:style>
  <w:style w:type="paragraph" w:customStyle="1" w:styleId="notedraft">
    <w:name w:val="note(draft)"/>
    <w:aliases w:val="nd"/>
    <w:basedOn w:val="OPCParaBase"/>
    <w:rsid w:val="006E1794"/>
    <w:pPr>
      <w:spacing w:before="240" w:line="240" w:lineRule="auto"/>
      <w:ind w:left="284" w:hanging="284"/>
    </w:pPr>
    <w:rPr>
      <w:i/>
      <w:sz w:val="24"/>
    </w:rPr>
  </w:style>
  <w:style w:type="paragraph" w:customStyle="1" w:styleId="notemargin">
    <w:name w:val="note(margin)"/>
    <w:aliases w:val="nm"/>
    <w:basedOn w:val="OPCParaBase"/>
    <w:rsid w:val="006E1794"/>
    <w:pPr>
      <w:tabs>
        <w:tab w:val="left" w:pos="709"/>
      </w:tabs>
      <w:spacing w:before="122" w:line="198" w:lineRule="exact"/>
      <w:ind w:left="709" w:hanging="709"/>
    </w:pPr>
    <w:rPr>
      <w:sz w:val="18"/>
    </w:rPr>
  </w:style>
  <w:style w:type="paragraph" w:customStyle="1" w:styleId="noteToPara">
    <w:name w:val="noteToPara"/>
    <w:aliases w:val="ntp"/>
    <w:basedOn w:val="OPCParaBase"/>
    <w:rsid w:val="006E1794"/>
    <w:pPr>
      <w:spacing w:before="122" w:line="198" w:lineRule="exact"/>
      <w:ind w:left="2353" w:hanging="709"/>
    </w:pPr>
    <w:rPr>
      <w:sz w:val="18"/>
    </w:rPr>
  </w:style>
  <w:style w:type="paragraph" w:customStyle="1" w:styleId="noteParlAmend">
    <w:name w:val="note(ParlAmend)"/>
    <w:aliases w:val="npp"/>
    <w:basedOn w:val="OPCParaBase"/>
    <w:next w:val="ParlAmend"/>
    <w:rsid w:val="006E1794"/>
    <w:pPr>
      <w:spacing w:line="240" w:lineRule="auto"/>
      <w:jc w:val="right"/>
    </w:pPr>
    <w:rPr>
      <w:rFonts w:ascii="Arial" w:hAnsi="Arial"/>
      <w:b/>
      <w:i/>
    </w:rPr>
  </w:style>
  <w:style w:type="paragraph" w:customStyle="1" w:styleId="notetext">
    <w:name w:val="note(text)"/>
    <w:aliases w:val="n"/>
    <w:basedOn w:val="OPCParaBase"/>
    <w:rsid w:val="006E1794"/>
    <w:pPr>
      <w:spacing w:before="122" w:line="240" w:lineRule="auto"/>
      <w:ind w:left="1985" w:hanging="851"/>
    </w:pPr>
    <w:rPr>
      <w:sz w:val="18"/>
    </w:rPr>
  </w:style>
  <w:style w:type="paragraph" w:customStyle="1" w:styleId="Page1">
    <w:name w:val="Page1"/>
    <w:basedOn w:val="OPCParaBase"/>
    <w:rsid w:val="006E1794"/>
    <w:pPr>
      <w:spacing w:before="5600" w:line="240" w:lineRule="auto"/>
    </w:pPr>
    <w:rPr>
      <w:b/>
      <w:sz w:val="32"/>
    </w:rPr>
  </w:style>
  <w:style w:type="paragraph" w:customStyle="1" w:styleId="PageBreak">
    <w:name w:val="PageBreak"/>
    <w:aliases w:val="pb"/>
    <w:basedOn w:val="OPCParaBase"/>
    <w:rsid w:val="006E1794"/>
    <w:pPr>
      <w:spacing w:line="240" w:lineRule="auto"/>
    </w:pPr>
    <w:rPr>
      <w:sz w:val="20"/>
    </w:rPr>
  </w:style>
  <w:style w:type="paragraph" w:customStyle="1" w:styleId="paragraphsub">
    <w:name w:val="paragraph(sub)"/>
    <w:aliases w:val="aa"/>
    <w:basedOn w:val="OPCParaBase"/>
    <w:rsid w:val="006E1794"/>
    <w:pPr>
      <w:tabs>
        <w:tab w:val="right" w:pos="1985"/>
      </w:tabs>
      <w:spacing w:before="40" w:line="240" w:lineRule="auto"/>
      <w:ind w:left="2098" w:hanging="2098"/>
    </w:pPr>
  </w:style>
  <w:style w:type="paragraph" w:customStyle="1" w:styleId="paragraphsub-sub">
    <w:name w:val="paragraph(sub-sub)"/>
    <w:aliases w:val="aaa"/>
    <w:basedOn w:val="OPCParaBase"/>
    <w:rsid w:val="006E1794"/>
    <w:pPr>
      <w:tabs>
        <w:tab w:val="right" w:pos="2722"/>
      </w:tabs>
      <w:spacing w:before="40" w:line="240" w:lineRule="auto"/>
      <w:ind w:left="2835" w:hanging="2835"/>
    </w:pPr>
  </w:style>
  <w:style w:type="paragraph" w:customStyle="1" w:styleId="paragraph">
    <w:name w:val="paragraph"/>
    <w:aliases w:val="a"/>
    <w:basedOn w:val="OPCParaBase"/>
    <w:link w:val="paragraphChar"/>
    <w:rsid w:val="006E1794"/>
    <w:pPr>
      <w:tabs>
        <w:tab w:val="right" w:pos="1531"/>
      </w:tabs>
      <w:spacing w:before="40" w:line="240" w:lineRule="auto"/>
      <w:ind w:left="1644" w:hanging="1644"/>
    </w:pPr>
  </w:style>
  <w:style w:type="paragraph" w:customStyle="1" w:styleId="ParlAmend">
    <w:name w:val="ParlAmend"/>
    <w:aliases w:val="pp"/>
    <w:basedOn w:val="OPCParaBase"/>
    <w:rsid w:val="006E1794"/>
    <w:pPr>
      <w:spacing w:before="240" w:line="240" w:lineRule="atLeast"/>
      <w:ind w:hanging="567"/>
    </w:pPr>
    <w:rPr>
      <w:sz w:val="24"/>
    </w:rPr>
  </w:style>
  <w:style w:type="paragraph" w:customStyle="1" w:styleId="Penalty">
    <w:name w:val="Penalty"/>
    <w:basedOn w:val="OPCParaBase"/>
    <w:rsid w:val="006E1794"/>
    <w:pPr>
      <w:tabs>
        <w:tab w:val="left" w:pos="2977"/>
      </w:tabs>
      <w:spacing w:before="180" w:line="240" w:lineRule="auto"/>
      <w:ind w:left="1985" w:hanging="851"/>
    </w:pPr>
  </w:style>
  <w:style w:type="paragraph" w:customStyle="1" w:styleId="Portfolio">
    <w:name w:val="Portfolio"/>
    <w:basedOn w:val="OPCParaBase"/>
    <w:rsid w:val="006E1794"/>
    <w:pPr>
      <w:spacing w:line="240" w:lineRule="auto"/>
    </w:pPr>
    <w:rPr>
      <w:i/>
      <w:sz w:val="20"/>
    </w:rPr>
  </w:style>
  <w:style w:type="paragraph" w:customStyle="1" w:styleId="Preamble">
    <w:name w:val="Preamble"/>
    <w:basedOn w:val="OPCParaBase"/>
    <w:next w:val="Normal"/>
    <w:rsid w:val="006E179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E1794"/>
    <w:pPr>
      <w:spacing w:line="240" w:lineRule="auto"/>
    </w:pPr>
    <w:rPr>
      <w:i/>
      <w:sz w:val="20"/>
    </w:rPr>
  </w:style>
  <w:style w:type="paragraph" w:customStyle="1" w:styleId="Session">
    <w:name w:val="Session"/>
    <w:basedOn w:val="OPCParaBase"/>
    <w:rsid w:val="006E1794"/>
    <w:pPr>
      <w:spacing w:line="240" w:lineRule="auto"/>
    </w:pPr>
    <w:rPr>
      <w:sz w:val="28"/>
    </w:rPr>
  </w:style>
  <w:style w:type="paragraph" w:customStyle="1" w:styleId="Sponsor">
    <w:name w:val="Sponsor"/>
    <w:basedOn w:val="OPCParaBase"/>
    <w:rsid w:val="006E1794"/>
    <w:pPr>
      <w:spacing w:line="240" w:lineRule="auto"/>
    </w:pPr>
    <w:rPr>
      <w:i/>
    </w:rPr>
  </w:style>
  <w:style w:type="paragraph" w:customStyle="1" w:styleId="Subitem">
    <w:name w:val="Subitem"/>
    <w:aliases w:val="iss"/>
    <w:basedOn w:val="OPCParaBase"/>
    <w:rsid w:val="006E1794"/>
    <w:pPr>
      <w:spacing w:before="180" w:line="240" w:lineRule="auto"/>
      <w:ind w:left="709" w:hanging="709"/>
    </w:pPr>
  </w:style>
  <w:style w:type="paragraph" w:customStyle="1" w:styleId="SubitemHead">
    <w:name w:val="SubitemHead"/>
    <w:aliases w:val="issh"/>
    <w:basedOn w:val="OPCParaBase"/>
    <w:rsid w:val="006E179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E1794"/>
    <w:pPr>
      <w:spacing w:before="40" w:line="240" w:lineRule="auto"/>
      <w:ind w:left="1134"/>
    </w:pPr>
  </w:style>
  <w:style w:type="paragraph" w:customStyle="1" w:styleId="SubsectionHead">
    <w:name w:val="SubsectionHead"/>
    <w:aliases w:val="ssh"/>
    <w:basedOn w:val="OPCParaBase"/>
    <w:next w:val="subsection"/>
    <w:rsid w:val="006E1794"/>
    <w:pPr>
      <w:keepNext/>
      <w:keepLines/>
      <w:spacing w:before="240" w:line="240" w:lineRule="auto"/>
      <w:ind w:left="1134"/>
    </w:pPr>
    <w:rPr>
      <w:i/>
    </w:rPr>
  </w:style>
  <w:style w:type="paragraph" w:customStyle="1" w:styleId="Tablea">
    <w:name w:val="Table(a)"/>
    <w:aliases w:val="ta"/>
    <w:basedOn w:val="OPCParaBase"/>
    <w:rsid w:val="006E1794"/>
    <w:pPr>
      <w:spacing w:before="60" w:line="240" w:lineRule="auto"/>
      <w:ind w:left="284" w:hanging="284"/>
    </w:pPr>
    <w:rPr>
      <w:sz w:val="20"/>
    </w:rPr>
  </w:style>
  <w:style w:type="paragraph" w:customStyle="1" w:styleId="TableAA">
    <w:name w:val="Table(AA)"/>
    <w:aliases w:val="taaa"/>
    <w:basedOn w:val="OPCParaBase"/>
    <w:rsid w:val="006E179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E179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E1794"/>
    <w:pPr>
      <w:spacing w:before="60" w:line="240" w:lineRule="atLeast"/>
    </w:pPr>
    <w:rPr>
      <w:sz w:val="20"/>
    </w:rPr>
  </w:style>
  <w:style w:type="paragraph" w:customStyle="1" w:styleId="TLPBoxTextnote">
    <w:name w:val="TLPBoxText(note"/>
    <w:aliases w:val="right)"/>
    <w:basedOn w:val="OPCParaBase"/>
    <w:rsid w:val="006E179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E179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E1794"/>
    <w:pPr>
      <w:spacing w:before="122" w:line="198" w:lineRule="exact"/>
      <w:ind w:left="1985" w:hanging="851"/>
      <w:jc w:val="right"/>
    </w:pPr>
    <w:rPr>
      <w:sz w:val="18"/>
    </w:rPr>
  </w:style>
  <w:style w:type="paragraph" w:customStyle="1" w:styleId="TLPTableBullet">
    <w:name w:val="TLPTableBullet"/>
    <w:aliases w:val="ttb"/>
    <w:basedOn w:val="OPCParaBase"/>
    <w:rsid w:val="006E1794"/>
    <w:pPr>
      <w:spacing w:line="240" w:lineRule="exact"/>
      <w:ind w:left="284" w:hanging="284"/>
    </w:pPr>
    <w:rPr>
      <w:sz w:val="20"/>
    </w:rPr>
  </w:style>
  <w:style w:type="paragraph" w:styleId="TOC1">
    <w:name w:val="toc 1"/>
    <w:basedOn w:val="OPCParaBase"/>
    <w:next w:val="Normal"/>
    <w:uiPriority w:val="39"/>
    <w:unhideWhenUsed/>
    <w:rsid w:val="006E179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E179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E179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E179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E179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E179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E179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E179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E179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E1794"/>
    <w:pPr>
      <w:keepLines/>
      <w:spacing w:before="240" w:after="120" w:line="240" w:lineRule="auto"/>
      <w:ind w:left="794"/>
    </w:pPr>
    <w:rPr>
      <w:b/>
      <w:kern w:val="28"/>
      <w:sz w:val="20"/>
    </w:rPr>
  </w:style>
  <w:style w:type="paragraph" w:customStyle="1" w:styleId="TofSectsHeading">
    <w:name w:val="TofSects(Heading)"/>
    <w:basedOn w:val="OPCParaBase"/>
    <w:rsid w:val="006E1794"/>
    <w:pPr>
      <w:spacing w:before="240" w:after="120" w:line="240" w:lineRule="auto"/>
    </w:pPr>
    <w:rPr>
      <w:b/>
      <w:sz w:val="24"/>
    </w:rPr>
  </w:style>
  <w:style w:type="paragraph" w:customStyle="1" w:styleId="TofSectsSection">
    <w:name w:val="TofSects(Section)"/>
    <w:basedOn w:val="OPCParaBase"/>
    <w:rsid w:val="006E1794"/>
    <w:pPr>
      <w:keepLines/>
      <w:spacing w:before="40" w:line="240" w:lineRule="auto"/>
      <w:ind w:left="1588" w:hanging="794"/>
    </w:pPr>
    <w:rPr>
      <w:kern w:val="28"/>
      <w:sz w:val="18"/>
    </w:rPr>
  </w:style>
  <w:style w:type="paragraph" w:customStyle="1" w:styleId="TofSectsSubdiv">
    <w:name w:val="TofSects(Subdiv)"/>
    <w:basedOn w:val="OPCParaBase"/>
    <w:rsid w:val="006E1794"/>
    <w:pPr>
      <w:keepLines/>
      <w:spacing w:before="80" w:line="240" w:lineRule="auto"/>
      <w:ind w:left="1588" w:hanging="794"/>
    </w:pPr>
    <w:rPr>
      <w:kern w:val="28"/>
    </w:rPr>
  </w:style>
  <w:style w:type="paragraph" w:customStyle="1" w:styleId="WRStyle">
    <w:name w:val="WR Style"/>
    <w:aliases w:val="WR"/>
    <w:basedOn w:val="OPCParaBase"/>
    <w:rsid w:val="006E1794"/>
    <w:pPr>
      <w:spacing w:before="240" w:line="240" w:lineRule="auto"/>
      <w:ind w:left="284" w:hanging="284"/>
    </w:pPr>
    <w:rPr>
      <w:b/>
      <w:i/>
      <w:kern w:val="28"/>
      <w:sz w:val="24"/>
    </w:rPr>
  </w:style>
  <w:style w:type="paragraph" w:customStyle="1" w:styleId="notepara">
    <w:name w:val="note(para)"/>
    <w:aliases w:val="na"/>
    <w:basedOn w:val="OPCParaBase"/>
    <w:rsid w:val="006E1794"/>
    <w:pPr>
      <w:spacing w:before="40" w:line="198" w:lineRule="exact"/>
      <w:ind w:left="2354" w:hanging="369"/>
    </w:pPr>
    <w:rPr>
      <w:sz w:val="18"/>
    </w:rPr>
  </w:style>
  <w:style w:type="paragraph" w:styleId="Footer">
    <w:name w:val="footer"/>
    <w:link w:val="FooterChar"/>
    <w:rsid w:val="006E179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E1794"/>
    <w:rPr>
      <w:rFonts w:eastAsia="Times New Roman" w:cs="Times New Roman"/>
      <w:sz w:val="22"/>
      <w:szCs w:val="24"/>
      <w:lang w:eastAsia="en-AU"/>
    </w:rPr>
  </w:style>
  <w:style w:type="character" w:styleId="LineNumber">
    <w:name w:val="line number"/>
    <w:basedOn w:val="OPCCharBase"/>
    <w:uiPriority w:val="99"/>
    <w:semiHidden/>
    <w:unhideWhenUsed/>
    <w:rsid w:val="006E1794"/>
    <w:rPr>
      <w:sz w:val="16"/>
    </w:rPr>
  </w:style>
  <w:style w:type="table" w:customStyle="1" w:styleId="CFlag">
    <w:name w:val="CFlag"/>
    <w:basedOn w:val="TableNormal"/>
    <w:uiPriority w:val="99"/>
    <w:rsid w:val="006E1794"/>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1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794"/>
    <w:rPr>
      <w:rFonts w:ascii="Tahoma" w:hAnsi="Tahoma" w:cs="Tahoma"/>
      <w:sz w:val="16"/>
      <w:szCs w:val="16"/>
    </w:rPr>
  </w:style>
  <w:style w:type="table" w:styleId="TableGrid">
    <w:name w:val="Table Grid"/>
    <w:basedOn w:val="TableNormal"/>
    <w:uiPriority w:val="59"/>
    <w:rsid w:val="006E17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6E1794"/>
    <w:rPr>
      <w:b/>
      <w:sz w:val="28"/>
      <w:szCs w:val="32"/>
    </w:rPr>
  </w:style>
  <w:style w:type="paragraph" w:customStyle="1" w:styleId="TerritoryT">
    <w:name w:val="TerritoryT"/>
    <w:basedOn w:val="OPCParaBase"/>
    <w:next w:val="Normal"/>
    <w:rsid w:val="006E1794"/>
    <w:rPr>
      <w:b/>
      <w:sz w:val="32"/>
    </w:rPr>
  </w:style>
  <w:style w:type="paragraph" w:customStyle="1" w:styleId="LegislationMadeUnder">
    <w:name w:val="LegislationMadeUnder"/>
    <w:basedOn w:val="OPCParaBase"/>
    <w:next w:val="Normal"/>
    <w:rsid w:val="006E1794"/>
    <w:rPr>
      <w:i/>
      <w:sz w:val="32"/>
      <w:szCs w:val="32"/>
    </w:rPr>
  </w:style>
  <w:style w:type="paragraph" w:customStyle="1" w:styleId="SignCoverPageEnd">
    <w:name w:val="SignCoverPageEnd"/>
    <w:basedOn w:val="OPCParaBase"/>
    <w:next w:val="Normal"/>
    <w:rsid w:val="006E1794"/>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6E1794"/>
    <w:pPr>
      <w:pBdr>
        <w:top w:val="single" w:sz="4" w:space="1" w:color="auto"/>
      </w:pBdr>
      <w:spacing w:before="360"/>
      <w:ind w:right="397"/>
      <w:jc w:val="both"/>
    </w:pPr>
  </w:style>
  <w:style w:type="paragraph" w:customStyle="1" w:styleId="NotesHeading2">
    <w:name w:val="NotesHeading 2"/>
    <w:basedOn w:val="OPCParaBase"/>
    <w:next w:val="Normal"/>
    <w:rsid w:val="006E1794"/>
    <w:rPr>
      <w:b/>
      <w:sz w:val="28"/>
      <w:szCs w:val="28"/>
    </w:rPr>
  </w:style>
  <w:style w:type="paragraph" w:customStyle="1" w:styleId="NotesHeading1">
    <w:name w:val="NotesHeading 1"/>
    <w:basedOn w:val="OPCParaBase"/>
    <w:next w:val="Normal"/>
    <w:rsid w:val="006E1794"/>
    <w:rPr>
      <w:b/>
      <w:sz w:val="28"/>
      <w:szCs w:val="28"/>
    </w:rPr>
  </w:style>
  <w:style w:type="paragraph" w:customStyle="1" w:styleId="CompiledActNo">
    <w:name w:val="CompiledActNo"/>
    <w:basedOn w:val="OPCParaBase"/>
    <w:next w:val="Normal"/>
    <w:rsid w:val="006E1794"/>
    <w:rPr>
      <w:b/>
      <w:sz w:val="24"/>
      <w:szCs w:val="24"/>
    </w:rPr>
  </w:style>
  <w:style w:type="paragraph" w:customStyle="1" w:styleId="ENotesText">
    <w:name w:val="ENotesText"/>
    <w:aliases w:val="Ent"/>
    <w:basedOn w:val="OPCParaBase"/>
    <w:next w:val="Normal"/>
    <w:rsid w:val="006E1794"/>
    <w:pPr>
      <w:spacing w:before="120"/>
    </w:pPr>
  </w:style>
  <w:style w:type="paragraph" w:customStyle="1" w:styleId="CompiledMadeUnder">
    <w:name w:val="CompiledMadeUnder"/>
    <w:basedOn w:val="OPCParaBase"/>
    <w:next w:val="Normal"/>
    <w:rsid w:val="006E1794"/>
    <w:rPr>
      <w:i/>
      <w:sz w:val="24"/>
      <w:szCs w:val="24"/>
    </w:rPr>
  </w:style>
  <w:style w:type="paragraph" w:customStyle="1" w:styleId="Paragraphsub-sub-sub">
    <w:name w:val="Paragraph(sub-sub-sub)"/>
    <w:aliases w:val="aaaa"/>
    <w:basedOn w:val="OPCParaBase"/>
    <w:rsid w:val="006E1794"/>
    <w:pPr>
      <w:tabs>
        <w:tab w:val="right" w:pos="3402"/>
      </w:tabs>
      <w:spacing w:before="40" w:line="240" w:lineRule="auto"/>
      <w:ind w:left="3402" w:hanging="3402"/>
    </w:pPr>
  </w:style>
  <w:style w:type="paragraph" w:customStyle="1" w:styleId="TableTextEndNotes">
    <w:name w:val="TableTextEndNotes"/>
    <w:aliases w:val="Tten"/>
    <w:basedOn w:val="Normal"/>
    <w:rsid w:val="006E1794"/>
    <w:pPr>
      <w:spacing w:before="60" w:line="240" w:lineRule="auto"/>
    </w:pPr>
    <w:rPr>
      <w:rFonts w:cs="Arial"/>
      <w:sz w:val="20"/>
      <w:szCs w:val="22"/>
    </w:rPr>
  </w:style>
  <w:style w:type="paragraph" w:customStyle="1" w:styleId="NoteToSubpara">
    <w:name w:val="NoteToSubpara"/>
    <w:aliases w:val="nts"/>
    <w:basedOn w:val="OPCParaBase"/>
    <w:rsid w:val="006E1794"/>
    <w:pPr>
      <w:spacing w:before="40" w:line="198" w:lineRule="exact"/>
      <w:ind w:left="2835" w:hanging="709"/>
    </w:pPr>
    <w:rPr>
      <w:sz w:val="18"/>
    </w:rPr>
  </w:style>
  <w:style w:type="paragraph" w:customStyle="1" w:styleId="ENoteTableHeading">
    <w:name w:val="ENoteTableHeading"/>
    <w:aliases w:val="enth"/>
    <w:basedOn w:val="OPCParaBase"/>
    <w:rsid w:val="006E1794"/>
    <w:pPr>
      <w:keepNext/>
      <w:spacing w:before="60" w:line="240" w:lineRule="atLeast"/>
    </w:pPr>
    <w:rPr>
      <w:rFonts w:ascii="Arial" w:hAnsi="Arial"/>
      <w:b/>
      <w:sz w:val="16"/>
    </w:rPr>
  </w:style>
  <w:style w:type="paragraph" w:customStyle="1" w:styleId="ENoteTTi">
    <w:name w:val="ENoteTTi"/>
    <w:aliases w:val="entti"/>
    <w:basedOn w:val="OPCParaBase"/>
    <w:rsid w:val="006E1794"/>
    <w:pPr>
      <w:keepNext/>
      <w:spacing w:before="60" w:line="240" w:lineRule="atLeast"/>
      <w:ind w:left="170"/>
    </w:pPr>
    <w:rPr>
      <w:sz w:val="16"/>
    </w:rPr>
  </w:style>
  <w:style w:type="paragraph" w:customStyle="1" w:styleId="ENotesHeading1">
    <w:name w:val="ENotesHeading 1"/>
    <w:aliases w:val="Enh1"/>
    <w:basedOn w:val="OPCParaBase"/>
    <w:next w:val="Normal"/>
    <w:rsid w:val="006E1794"/>
    <w:pPr>
      <w:spacing w:before="120"/>
      <w:outlineLvl w:val="1"/>
    </w:pPr>
    <w:rPr>
      <w:b/>
      <w:sz w:val="28"/>
      <w:szCs w:val="28"/>
    </w:rPr>
  </w:style>
  <w:style w:type="paragraph" w:customStyle="1" w:styleId="ENotesHeading2">
    <w:name w:val="ENotesHeading 2"/>
    <w:aliases w:val="Enh2"/>
    <w:basedOn w:val="OPCParaBase"/>
    <w:next w:val="Normal"/>
    <w:rsid w:val="006E1794"/>
    <w:pPr>
      <w:spacing w:before="120" w:after="120"/>
      <w:outlineLvl w:val="2"/>
    </w:pPr>
    <w:rPr>
      <w:b/>
      <w:sz w:val="24"/>
      <w:szCs w:val="28"/>
    </w:rPr>
  </w:style>
  <w:style w:type="paragraph" w:customStyle="1" w:styleId="ENoteTTIndentHeading">
    <w:name w:val="ENoteTTIndentHeading"/>
    <w:aliases w:val="enTTHi"/>
    <w:basedOn w:val="OPCParaBase"/>
    <w:rsid w:val="006E179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E1794"/>
    <w:pPr>
      <w:spacing w:before="60" w:line="240" w:lineRule="atLeast"/>
    </w:pPr>
    <w:rPr>
      <w:sz w:val="16"/>
    </w:rPr>
  </w:style>
  <w:style w:type="paragraph" w:customStyle="1" w:styleId="MadeunderText">
    <w:name w:val="MadeunderText"/>
    <w:basedOn w:val="OPCParaBase"/>
    <w:next w:val="CompiledMadeUnder"/>
    <w:rsid w:val="006E1794"/>
    <w:pPr>
      <w:spacing w:before="240"/>
    </w:pPr>
    <w:rPr>
      <w:sz w:val="24"/>
      <w:szCs w:val="24"/>
    </w:rPr>
  </w:style>
  <w:style w:type="paragraph" w:customStyle="1" w:styleId="ENotesHeading3">
    <w:name w:val="ENotesHeading 3"/>
    <w:aliases w:val="Enh3"/>
    <w:basedOn w:val="OPCParaBase"/>
    <w:next w:val="Normal"/>
    <w:rsid w:val="006E1794"/>
    <w:pPr>
      <w:keepNext/>
      <w:spacing w:before="120" w:line="240" w:lineRule="auto"/>
      <w:outlineLvl w:val="4"/>
    </w:pPr>
    <w:rPr>
      <w:b/>
      <w:szCs w:val="24"/>
    </w:rPr>
  </w:style>
  <w:style w:type="paragraph" w:customStyle="1" w:styleId="SubPartCASA">
    <w:name w:val="SubPart(CASA)"/>
    <w:aliases w:val="csp"/>
    <w:basedOn w:val="OPCParaBase"/>
    <w:next w:val="ActHead3"/>
    <w:rsid w:val="006E179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6E1794"/>
  </w:style>
  <w:style w:type="character" w:customStyle="1" w:styleId="CharSubPartNoCASA">
    <w:name w:val="CharSubPartNo(CASA)"/>
    <w:basedOn w:val="OPCCharBase"/>
    <w:uiPriority w:val="1"/>
    <w:rsid w:val="006E1794"/>
  </w:style>
  <w:style w:type="paragraph" w:customStyle="1" w:styleId="ENoteTTIndentHeadingSub">
    <w:name w:val="ENoteTTIndentHeadingSub"/>
    <w:aliases w:val="enTTHis"/>
    <w:basedOn w:val="OPCParaBase"/>
    <w:rsid w:val="006E1794"/>
    <w:pPr>
      <w:keepNext/>
      <w:spacing w:before="60" w:line="240" w:lineRule="atLeast"/>
      <w:ind w:left="340"/>
    </w:pPr>
    <w:rPr>
      <w:b/>
      <w:sz w:val="16"/>
    </w:rPr>
  </w:style>
  <w:style w:type="paragraph" w:customStyle="1" w:styleId="ENoteTTiSub">
    <w:name w:val="ENoteTTiSub"/>
    <w:aliases w:val="enttis"/>
    <w:basedOn w:val="OPCParaBase"/>
    <w:rsid w:val="006E1794"/>
    <w:pPr>
      <w:keepNext/>
      <w:spacing w:before="60" w:line="240" w:lineRule="atLeast"/>
      <w:ind w:left="340"/>
    </w:pPr>
    <w:rPr>
      <w:sz w:val="16"/>
    </w:rPr>
  </w:style>
  <w:style w:type="paragraph" w:customStyle="1" w:styleId="SubDivisionMigration">
    <w:name w:val="SubDivisionMigration"/>
    <w:aliases w:val="sdm"/>
    <w:basedOn w:val="OPCParaBase"/>
    <w:rsid w:val="006E179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E1794"/>
    <w:pPr>
      <w:keepNext/>
      <w:keepLines/>
      <w:spacing w:before="240" w:line="240" w:lineRule="auto"/>
      <w:ind w:left="1134" w:hanging="1134"/>
    </w:pPr>
    <w:rPr>
      <w:b/>
      <w:sz w:val="28"/>
    </w:rPr>
  </w:style>
  <w:style w:type="paragraph" w:customStyle="1" w:styleId="FreeForm">
    <w:name w:val="FreeForm"/>
    <w:rsid w:val="00190377"/>
    <w:rPr>
      <w:rFonts w:ascii="Arial" w:hAnsi="Arial"/>
      <w:sz w:val="22"/>
    </w:rPr>
  </w:style>
  <w:style w:type="paragraph" w:customStyle="1" w:styleId="SOText">
    <w:name w:val="SO Text"/>
    <w:aliases w:val="sot"/>
    <w:link w:val="SOTextChar"/>
    <w:rsid w:val="006E179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E1794"/>
    <w:rPr>
      <w:sz w:val="22"/>
    </w:rPr>
  </w:style>
  <w:style w:type="paragraph" w:customStyle="1" w:styleId="SOTextNote">
    <w:name w:val="SO TextNote"/>
    <w:aliases w:val="sont"/>
    <w:basedOn w:val="SOText"/>
    <w:qFormat/>
    <w:rsid w:val="006E1794"/>
    <w:pPr>
      <w:spacing w:before="122" w:line="198" w:lineRule="exact"/>
      <w:ind w:left="1843" w:hanging="709"/>
    </w:pPr>
    <w:rPr>
      <w:sz w:val="18"/>
    </w:rPr>
  </w:style>
  <w:style w:type="paragraph" w:customStyle="1" w:styleId="SOPara">
    <w:name w:val="SO Para"/>
    <w:aliases w:val="soa"/>
    <w:basedOn w:val="SOText"/>
    <w:link w:val="SOParaChar"/>
    <w:qFormat/>
    <w:rsid w:val="006E1794"/>
    <w:pPr>
      <w:tabs>
        <w:tab w:val="right" w:pos="1786"/>
      </w:tabs>
      <w:spacing w:before="40"/>
      <w:ind w:left="2070" w:hanging="936"/>
    </w:pPr>
  </w:style>
  <w:style w:type="character" w:customStyle="1" w:styleId="SOParaChar">
    <w:name w:val="SO Para Char"/>
    <w:aliases w:val="soa Char"/>
    <w:basedOn w:val="DefaultParagraphFont"/>
    <w:link w:val="SOPara"/>
    <w:rsid w:val="006E1794"/>
    <w:rPr>
      <w:sz w:val="22"/>
    </w:rPr>
  </w:style>
  <w:style w:type="paragraph" w:customStyle="1" w:styleId="FileName">
    <w:name w:val="FileName"/>
    <w:basedOn w:val="Normal"/>
    <w:rsid w:val="006E1794"/>
  </w:style>
  <w:style w:type="paragraph" w:customStyle="1" w:styleId="TableHeading">
    <w:name w:val="TableHeading"/>
    <w:aliases w:val="th"/>
    <w:basedOn w:val="OPCParaBase"/>
    <w:next w:val="Tabletext"/>
    <w:rsid w:val="006E1794"/>
    <w:pPr>
      <w:keepNext/>
      <w:spacing w:before="60" w:line="240" w:lineRule="atLeast"/>
    </w:pPr>
    <w:rPr>
      <w:b/>
      <w:sz w:val="20"/>
    </w:rPr>
  </w:style>
  <w:style w:type="paragraph" w:customStyle="1" w:styleId="SOHeadBold">
    <w:name w:val="SO HeadBold"/>
    <w:aliases w:val="sohb"/>
    <w:basedOn w:val="SOText"/>
    <w:next w:val="SOText"/>
    <w:link w:val="SOHeadBoldChar"/>
    <w:qFormat/>
    <w:rsid w:val="006E1794"/>
    <w:rPr>
      <w:b/>
    </w:rPr>
  </w:style>
  <w:style w:type="character" w:customStyle="1" w:styleId="SOHeadBoldChar">
    <w:name w:val="SO HeadBold Char"/>
    <w:aliases w:val="sohb Char"/>
    <w:basedOn w:val="DefaultParagraphFont"/>
    <w:link w:val="SOHeadBold"/>
    <w:rsid w:val="006E1794"/>
    <w:rPr>
      <w:b/>
      <w:sz w:val="22"/>
    </w:rPr>
  </w:style>
  <w:style w:type="paragraph" w:customStyle="1" w:styleId="SOHeadItalic">
    <w:name w:val="SO HeadItalic"/>
    <w:aliases w:val="sohi"/>
    <w:basedOn w:val="SOText"/>
    <w:next w:val="SOText"/>
    <w:link w:val="SOHeadItalicChar"/>
    <w:qFormat/>
    <w:rsid w:val="006E1794"/>
    <w:rPr>
      <w:i/>
    </w:rPr>
  </w:style>
  <w:style w:type="character" w:customStyle="1" w:styleId="SOHeadItalicChar">
    <w:name w:val="SO HeadItalic Char"/>
    <w:aliases w:val="sohi Char"/>
    <w:basedOn w:val="DefaultParagraphFont"/>
    <w:link w:val="SOHeadItalic"/>
    <w:rsid w:val="006E1794"/>
    <w:rPr>
      <w:i/>
      <w:sz w:val="22"/>
    </w:rPr>
  </w:style>
  <w:style w:type="paragraph" w:customStyle="1" w:styleId="SOBullet">
    <w:name w:val="SO Bullet"/>
    <w:aliases w:val="sotb"/>
    <w:basedOn w:val="SOText"/>
    <w:link w:val="SOBulletChar"/>
    <w:qFormat/>
    <w:rsid w:val="006E1794"/>
    <w:pPr>
      <w:ind w:left="1559" w:hanging="425"/>
    </w:pPr>
  </w:style>
  <w:style w:type="character" w:customStyle="1" w:styleId="SOBulletChar">
    <w:name w:val="SO Bullet Char"/>
    <w:aliases w:val="sotb Char"/>
    <w:basedOn w:val="DefaultParagraphFont"/>
    <w:link w:val="SOBullet"/>
    <w:rsid w:val="006E1794"/>
    <w:rPr>
      <w:sz w:val="22"/>
    </w:rPr>
  </w:style>
  <w:style w:type="paragraph" w:customStyle="1" w:styleId="SOBulletNote">
    <w:name w:val="SO BulletNote"/>
    <w:aliases w:val="sonb"/>
    <w:basedOn w:val="SOTextNote"/>
    <w:link w:val="SOBulletNoteChar"/>
    <w:qFormat/>
    <w:rsid w:val="006E1794"/>
    <w:pPr>
      <w:tabs>
        <w:tab w:val="left" w:pos="1560"/>
      </w:tabs>
      <w:ind w:left="2268" w:hanging="1134"/>
    </w:pPr>
  </w:style>
  <w:style w:type="character" w:customStyle="1" w:styleId="SOBulletNoteChar">
    <w:name w:val="SO BulletNote Char"/>
    <w:aliases w:val="sonb Char"/>
    <w:basedOn w:val="DefaultParagraphFont"/>
    <w:link w:val="SOBulletNote"/>
    <w:rsid w:val="006E1794"/>
    <w:rPr>
      <w:sz w:val="18"/>
    </w:rPr>
  </w:style>
  <w:style w:type="paragraph" w:customStyle="1" w:styleId="SOText2">
    <w:name w:val="SO Text2"/>
    <w:aliases w:val="sot2"/>
    <w:basedOn w:val="Normal"/>
    <w:next w:val="SOText"/>
    <w:link w:val="SOText2Char"/>
    <w:rsid w:val="006E179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E1794"/>
    <w:rPr>
      <w:sz w:val="22"/>
    </w:rPr>
  </w:style>
  <w:style w:type="character" w:customStyle="1" w:styleId="Heading1Char">
    <w:name w:val="Heading 1 Char"/>
    <w:basedOn w:val="DefaultParagraphFont"/>
    <w:link w:val="Heading1"/>
    <w:rsid w:val="00F541FA"/>
    <w:rPr>
      <w:rFonts w:eastAsia="Times New Roman" w:cs="Times New Roman"/>
      <w:b/>
      <w:kern w:val="28"/>
      <w:sz w:val="36"/>
      <w:lang w:eastAsia="en-AU"/>
    </w:rPr>
  </w:style>
  <w:style w:type="table" w:customStyle="1" w:styleId="TableGrid1">
    <w:name w:val="Table Grid1"/>
    <w:basedOn w:val="TableNormal"/>
    <w:next w:val="TableGrid"/>
    <w:uiPriority w:val="59"/>
    <w:rsid w:val="00F541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541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541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ectionChar">
    <w:name w:val="subsection Char"/>
    <w:aliases w:val="ss Char"/>
    <w:basedOn w:val="DefaultParagraphFont"/>
    <w:link w:val="subsection"/>
    <w:locked/>
    <w:rsid w:val="00F541FA"/>
    <w:rPr>
      <w:rFonts w:eastAsia="Times New Roman" w:cs="Times New Roman"/>
      <w:sz w:val="22"/>
      <w:lang w:eastAsia="en-AU"/>
    </w:rPr>
  </w:style>
  <w:style w:type="character" w:customStyle="1" w:styleId="Heading2Char">
    <w:name w:val="Heading 2 Char"/>
    <w:basedOn w:val="DefaultParagraphFont"/>
    <w:link w:val="Heading2"/>
    <w:semiHidden/>
    <w:rsid w:val="00F541F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F541F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semiHidden/>
    <w:rsid w:val="00F541F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semiHidden/>
    <w:rsid w:val="00F541F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F541F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semiHidden/>
    <w:rsid w:val="00F541F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F541F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F541FA"/>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unhideWhenUsed/>
    <w:rsid w:val="00F541FA"/>
    <w:rPr>
      <w:color w:val="0000FF"/>
      <w:u w:val="single"/>
    </w:rPr>
  </w:style>
  <w:style w:type="character" w:styleId="FollowedHyperlink">
    <w:name w:val="FollowedHyperlink"/>
    <w:basedOn w:val="DefaultParagraphFont"/>
    <w:semiHidden/>
    <w:unhideWhenUsed/>
    <w:rsid w:val="00F541FA"/>
    <w:rPr>
      <w:color w:val="800080"/>
      <w:u w:val="single"/>
    </w:rPr>
  </w:style>
  <w:style w:type="paragraph" w:styleId="HTMLAddress">
    <w:name w:val="HTML Address"/>
    <w:basedOn w:val="Normal"/>
    <w:link w:val="HTMLAddressChar"/>
    <w:semiHidden/>
    <w:unhideWhenUsed/>
    <w:rsid w:val="00F541FA"/>
    <w:pPr>
      <w:spacing w:line="240" w:lineRule="auto"/>
    </w:pPr>
    <w:rPr>
      <w:rFonts w:eastAsia="Times New Roman" w:cs="Times New Roman"/>
      <w:i/>
      <w:iCs/>
      <w:sz w:val="24"/>
      <w:szCs w:val="24"/>
      <w:lang w:eastAsia="en-AU"/>
    </w:rPr>
  </w:style>
  <w:style w:type="character" w:customStyle="1" w:styleId="HTMLAddressChar">
    <w:name w:val="HTML Address Char"/>
    <w:basedOn w:val="DefaultParagraphFont"/>
    <w:link w:val="HTMLAddress"/>
    <w:semiHidden/>
    <w:rsid w:val="00F541FA"/>
    <w:rPr>
      <w:rFonts w:eastAsia="Times New Roman" w:cs="Times New Roman"/>
      <w:i/>
      <w:iCs/>
      <w:sz w:val="24"/>
      <w:szCs w:val="24"/>
      <w:lang w:eastAsia="en-AU"/>
    </w:rPr>
  </w:style>
  <w:style w:type="character" w:styleId="HTMLCode">
    <w:name w:val="HTML Code"/>
    <w:basedOn w:val="DefaultParagraphFont"/>
    <w:semiHidden/>
    <w:unhideWhenUsed/>
    <w:rsid w:val="00F541FA"/>
    <w:rPr>
      <w:rFonts w:ascii="Courier New" w:eastAsia="Times New Roman" w:hAnsi="Courier New" w:cs="Courier New" w:hint="default"/>
      <w:sz w:val="20"/>
      <w:szCs w:val="20"/>
    </w:rPr>
  </w:style>
  <w:style w:type="character" w:styleId="HTMLKeyboard">
    <w:name w:val="HTML Keyboard"/>
    <w:basedOn w:val="DefaultParagraphFont"/>
    <w:semiHidden/>
    <w:unhideWhenUsed/>
    <w:rsid w:val="00F541FA"/>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rsid w:val="00F54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semiHidden/>
    <w:rsid w:val="00F541FA"/>
    <w:rPr>
      <w:rFonts w:ascii="Courier New" w:eastAsia="Times New Roman" w:hAnsi="Courier New" w:cs="Courier New"/>
      <w:lang w:eastAsia="en-AU"/>
    </w:rPr>
  </w:style>
  <w:style w:type="character" w:styleId="HTMLSample">
    <w:name w:val="HTML Sample"/>
    <w:basedOn w:val="DefaultParagraphFont"/>
    <w:semiHidden/>
    <w:unhideWhenUsed/>
    <w:rsid w:val="00F541FA"/>
    <w:rPr>
      <w:rFonts w:ascii="Courier New" w:eastAsia="Times New Roman" w:hAnsi="Courier New" w:cs="Courier New" w:hint="default"/>
    </w:rPr>
  </w:style>
  <w:style w:type="character" w:styleId="HTMLTypewriter">
    <w:name w:val="HTML Typewriter"/>
    <w:basedOn w:val="DefaultParagraphFont"/>
    <w:semiHidden/>
    <w:unhideWhenUsed/>
    <w:rsid w:val="00F541FA"/>
    <w:rPr>
      <w:rFonts w:ascii="Courier New" w:eastAsia="Times New Roman" w:hAnsi="Courier New" w:cs="Courier New" w:hint="default"/>
      <w:sz w:val="20"/>
      <w:szCs w:val="20"/>
    </w:rPr>
  </w:style>
  <w:style w:type="paragraph" w:styleId="NormalWeb">
    <w:name w:val="Normal (Web)"/>
    <w:basedOn w:val="Normal"/>
    <w:semiHidden/>
    <w:unhideWhenUsed/>
    <w:rsid w:val="00F541FA"/>
    <w:pPr>
      <w:spacing w:line="240" w:lineRule="auto"/>
    </w:pPr>
    <w:rPr>
      <w:rFonts w:eastAsia="Times New Roman" w:cs="Times New Roman"/>
      <w:sz w:val="24"/>
      <w:szCs w:val="24"/>
      <w:lang w:eastAsia="en-AU"/>
    </w:rPr>
  </w:style>
  <w:style w:type="paragraph" w:styleId="Index1">
    <w:name w:val="index 1"/>
    <w:basedOn w:val="Normal"/>
    <w:next w:val="Normal"/>
    <w:autoRedefine/>
    <w:semiHidden/>
    <w:unhideWhenUsed/>
    <w:rsid w:val="00F541FA"/>
    <w:pPr>
      <w:spacing w:line="240" w:lineRule="auto"/>
      <w:ind w:left="240" w:hanging="240"/>
    </w:pPr>
    <w:rPr>
      <w:rFonts w:eastAsia="Times New Roman" w:cs="Times New Roman"/>
      <w:sz w:val="24"/>
      <w:szCs w:val="24"/>
      <w:lang w:eastAsia="en-AU"/>
    </w:rPr>
  </w:style>
  <w:style w:type="paragraph" w:styleId="Index2">
    <w:name w:val="index 2"/>
    <w:basedOn w:val="Normal"/>
    <w:next w:val="Normal"/>
    <w:autoRedefine/>
    <w:semiHidden/>
    <w:unhideWhenUsed/>
    <w:rsid w:val="00F541FA"/>
    <w:pPr>
      <w:spacing w:line="240" w:lineRule="auto"/>
      <w:ind w:left="480" w:hanging="240"/>
    </w:pPr>
    <w:rPr>
      <w:rFonts w:eastAsia="Times New Roman" w:cs="Times New Roman"/>
      <w:sz w:val="24"/>
      <w:szCs w:val="24"/>
      <w:lang w:eastAsia="en-AU"/>
    </w:rPr>
  </w:style>
  <w:style w:type="paragraph" w:styleId="Index3">
    <w:name w:val="index 3"/>
    <w:basedOn w:val="Normal"/>
    <w:next w:val="Normal"/>
    <w:autoRedefine/>
    <w:semiHidden/>
    <w:unhideWhenUsed/>
    <w:rsid w:val="00F541FA"/>
    <w:pPr>
      <w:spacing w:line="240" w:lineRule="auto"/>
      <w:ind w:left="720" w:hanging="240"/>
    </w:pPr>
    <w:rPr>
      <w:rFonts w:eastAsia="Times New Roman" w:cs="Times New Roman"/>
      <w:sz w:val="24"/>
      <w:szCs w:val="24"/>
      <w:lang w:eastAsia="en-AU"/>
    </w:rPr>
  </w:style>
  <w:style w:type="paragraph" w:styleId="Index4">
    <w:name w:val="index 4"/>
    <w:basedOn w:val="Normal"/>
    <w:next w:val="Normal"/>
    <w:autoRedefine/>
    <w:semiHidden/>
    <w:unhideWhenUsed/>
    <w:rsid w:val="00F541FA"/>
    <w:pPr>
      <w:spacing w:line="240" w:lineRule="auto"/>
      <w:ind w:left="960" w:hanging="240"/>
    </w:pPr>
    <w:rPr>
      <w:rFonts w:eastAsia="Times New Roman" w:cs="Times New Roman"/>
      <w:sz w:val="24"/>
      <w:szCs w:val="24"/>
      <w:lang w:eastAsia="en-AU"/>
    </w:rPr>
  </w:style>
  <w:style w:type="paragraph" w:styleId="Index5">
    <w:name w:val="index 5"/>
    <w:basedOn w:val="Normal"/>
    <w:next w:val="Normal"/>
    <w:autoRedefine/>
    <w:semiHidden/>
    <w:unhideWhenUsed/>
    <w:rsid w:val="00F541FA"/>
    <w:pPr>
      <w:spacing w:line="240" w:lineRule="auto"/>
      <w:ind w:left="1200" w:hanging="240"/>
    </w:pPr>
    <w:rPr>
      <w:rFonts w:eastAsia="Times New Roman" w:cs="Times New Roman"/>
      <w:sz w:val="24"/>
      <w:szCs w:val="24"/>
      <w:lang w:eastAsia="en-AU"/>
    </w:rPr>
  </w:style>
  <w:style w:type="paragraph" w:styleId="Index6">
    <w:name w:val="index 6"/>
    <w:basedOn w:val="Normal"/>
    <w:next w:val="Normal"/>
    <w:autoRedefine/>
    <w:semiHidden/>
    <w:unhideWhenUsed/>
    <w:rsid w:val="00F541FA"/>
    <w:pPr>
      <w:spacing w:line="240" w:lineRule="auto"/>
      <w:ind w:left="1440" w:hanging="240"/>
    </w:pPr>
    <w:rPr>
      <w:rFonts w:eastAsia="Times New Roman" w:cs="Times New Roman"/>
      <w:sz w:val="24"/>
      <w:szCs w:val="24"/>
      <w:lang w:eastAsia="en-AU"/>
    </w:rPr>
  </w:style>
  <w:style w:type="paragraph" w:styleId="Index7">
    <w:name w:val="index 7"/>
    <w:basedOn w:val="Normal"/>
    <w:next w:val="Normal"/>
    <w:autoRedefine/>
    <w:semiHidden/>
    <w:unhideWhenUsed/>
    <w:rsid w:val="00F541FA"/>
    <w:pPr>
      <w:spacing w:line="240" w:lineRule="auto"/>
      <w:ind w:left="1680" w:hanging="240"/>
    </w:pPr>
    <w:rPr>
      <w:rFonts w:eastAsia="Times New Roman" w:cs="Times New Roman"/>
      <w:sz w:val="24"/>
      <w:szCs w:val="24"/>
      <w:lang w:eastAsia="en-AU"/>
    </w:rPr>
  </w:style>
  <w:style w:type="paragraph" w:styleId="Index8">
    <w:name w:val="index 8"/>
    <w:basedOn w:val="Normal"/>
    <w:next w:val="Normal"/>
    <w:autoRedefine/>
    <w:semiHidden/>
    <w:unhideWhenUsed/>
    <w:rsid w:val="00F541FA"/>
    <w:pPr>
      <w:spacing w:line="240" w:lineRule="auto"/>
      <w:ind w:left="1920" w:hanging="240"/>
    </w:pPr>
    <w:rPr>
      <w:rFonts w:eastAsia="Times New Roman" w:cs="Times New Roman"/>
      <w:sz w:val="24"/>
      <w:szCs w:val="24"/>
      <w:lang w:eastAsia="en-AU"/>
    </w:rPr>
  </w:style>
  <w:style w:type="paragraph" w:styleId="Index9">
    <w:name w:val="index 9"/>
    <w:basedOn w:val="Normal"/>
    <w:next w:val="Normal"/>
    <w:autoRedefine/>
    <w:semiHidden/>
    <w:unhideWhenUsed/>
    <w:rsid w:val="00F541FA"/>
    <w:pPr>
      <w:spacing w:line="240" w:lineRule="auto"/>
      <w:ind w:left="2160" w:hanging="240"/>
    </w:pPr>
    <w:rPr>
      <w:rFonts w:eastAsia="Times New Roman" w:cs="Times New Roman"/>
      <w:sz w:val="24"/>
      <w:szCs w:val="24"/>
      <w:lang w:eastAsia="en-AU"/>
    </w:rPr>
  </w:style>
  <w:style w:type="paragraph" w:styleId="NormalIndent">
    <w:name w:val="Normal Indent"/>
    <w:basedOn w:val="Normal"/>
    <w:semiHidden/>
    <w:unhideWhenUsed/>
    <w:rsid w:val="00F541FA"/>
    <w:pPr>
      <w:spacing w:line="240" w:lineRule="auto"/>
      <w:ind w:left="720"/>
    </w:pPr>
    <w:rPr>
      <w:rFonts w:eastAsia="Times New Roman" w:cs="Times New Roman"/>
      <w:sz w:val="24"/>
      <w:szCs w:val="24"/>
      <w:lang w:eastAsia="en-AU"/>
    </w:rPr>
  </w:style>
  <w:style w:type="paragraph" w:styleId="FootnoteText">
    <w:name w:val="footnote text"/>
    <w:basedOn w:val="Normal"/>
    <w:link w:val="FootnoteTextChar"/>
    <w:semiHidden/>
    <w:unhideWhenUsed/>
    <w:rsid w:val="00F541FA"/>
    <w:pPr>
      <w:spacing w:line="240" w:lineRule="auto"/>
    </w:pPr>
    <w:rPr>
      <w:rFonts w:eastAsia="Times New Roman" w:cs="Times New Roman"/>
      <w:sz w:val="20"/>
    </w:rPr>
  </w:style>
  <w:style w:type="character" w:customStyle="1" w:styleId="FootnoteTextChar">
    <w:name w:val="Footnote Text Char"/>
    <w:basedOn w:val="DefaultParagraphFont"/>
    <w:link w:val="FootnoteText"/>
    <w:semiHidden/>
    <w:rsid w:val="00F541FA"/>
    <w:rPr>
      <w:rFonts w:eastAsia="Times New Roman" w:cs="Times New Roman"/>
    </w:rPr>
  </w:style>
  <w:style w:type="paragraph" w:styleId="CommentText">
    <w:name w:val="annotation text"/>
    <w:basedOn w:val="Normal"/>
    <w:link w:val="CommentTextChar"/>
    <w:semiHidden/>
    <w:unhideWhenUsed/>
    <w:rsid w:val="00F541FA"/>
    <w:pPr>
      <w:spacing w:line="240" w:lineRule="auto"/>
    </w:pPr>
    <w:rPr>
      <w:rFonts w:eastAsia="Times New Roman" w:cs="Times New Roman"/>
      <w:sz w:val="20"/>
      <w:lang w:eastAsia="en-AU"/>
    </w:rPr>
  </w:style>
  <w:style w:type="character" w:customStyle="1" w:styleId="CommentTextChar">
    <w:name w:val="Comment Text Char"/>
    <w:basedOn w:val="DefaultParagraphFont"/>
    <w:link w:val="CommentText"/>
    <w:semiHidden/>
    <w:rsid w:val="00F541FA"/>
    <w:rPr>
      <w:rFonts w:eastAsia="Times New Roman" w:cs="Times New Roman"/>
      <w:lang w:eastAsia="en-AU"/>
    </w:rPr>
  </w:style>
  <w:style w:type="paragraph" w:styleId="IndexHeading">
    <w:name w:val="index heading"/>
    <w:basedOn w:val="Normal"/>
    <w:next w:val="Index1"/>
    <w:semiHidden/>
    <w:unhideWhenUsed/>
    <w:rsid w:val="00F541FA"/>
    <w:pPr>
      <w:spacing w:line="240" w:lineRule="auto"/>
    </w:pPr>
    <w:rPr>
      <w:rFonts w:ascii="Arial" w:eastAsia="Times New Roman" w:hAnsi="Arial" w:cs="Arial"/>
      <w:b/>
      <w:bCs/>
      <w:sz w:val="24"/>
      <w:szCs w:val="24"/>
      <w:lang w:eastAsia="en-AU"/>
    </w:rPr>
  </w:style>
  <w:style w:type="paragraph" w:styleId="Caption">
    <w:name w:val="caption"/>
    <w:basedOn w:val="Normal"/>
    <w:next w:val="Normal"/>
    <w:semiHidden/>
    <w:unhideWhenUsed/>
    <w:qFormat/>
    <w:rsid w:val="00F541FA"/>
    <w:pPr>
      <w:spacing w:before="120" w:after="120" w:line="240" w:lineRule="auto"/>
    </w:pPr>
    <w:rPr>
      <w:rFonts w:eastAsia="Times New Roman" w:cs="Times New Roman"/>
      <w:b/>
      <w:bCs/>
      <w:sz w:val="20"/>
      <w:lang w:eastAsia="en-AU"/>
    </w:rPr>
  </w:style>
  <w:style w:type="paragraph" w:styleId="TableofFigures">
    <w:name w:val="table of figures"/>
    <w:basedOn w:val="Normal"/>
    <w:next w:val="Normal"/>
    <w:semiHidden/>
    <w:unhideWhenUsed/>
    <w:rsid w:val="00F541FA"/>
    <w:pPr>
      <w:spacing w:line="240" w:lineRule="auto"/>
      <w:ind w:left="480" w:hanging="480"/>
    </w:pPr>
    <w:rPr>
      <w:rFonts w:eastAsia="Times New Roman" w:cs="Times New Roman"/>
      <w:sz w:val="24"/>
      <w:szCs w:val="24"/>
      <w:lang w:eastAsia="en-AU"/>
    </w:rPr>
  </w:style>
  <w:style w:type="paragraph" w:styleId="EnvelopeAddress">
    <w:name w:val="envelope address"/>
    <w:basedOn w:val="Normal"/>
    <w:semiHidden/>
    <w:unhideWhenUsed/>
    <w:rsid w:val="00F541FA"/>
    <w:pPr>
      <w:framePr w:w="7920" w:h="1980" w:hSpace="180" w:wrap="auto" w:hAnchor="page" w:xAlign="center" w:yAlign="bottom"/>
      <w:spacing w:line="240" w:lineRule="auto"/>
      <w:ind w:left="2880"/>
    </w:pPr>
    <w:rPr>
      <w:rFonts w:ascii="Arial" w:eastAsia="Times New Roman" w:hAnsi="Arial" w:cs="Arial"/>
      <w:sz w:val="24"/>
      <w:szCs w:val="24"/>
      <w:lang w:eastAsia="en-AU"/>
    </w:rPr>
  </w:style>
  <w:style w:type="paragraph" w:styleId="EnvelopeReturn">
    <w:name w:val="envelope return"/>
    <w:basedOn w:val="Normal"/>
    <w:semiHidden/>
    <w:unhideWhenUsed/>
    <w:rsid w:val="00F541FA"/>
    <w:pPr>
      <w:spacing w:line="240" w:lineRule="auto"/>
    </w:pPr>
    <w:rPr>
      <w:rFonts w:ascii="Arial" w:eastAsia="Times New Roman" w:hAnsi="Arial" w:cs="Arial"/>
      <w:sz w:val="20"/>
      <w:lang w:eastAsia="en-AU"/>
    </w:rPr>
  </w:style>
  <w:style w:type="paragraph" w:styleId="EndnoteText">
    <w:name w:val="endnote text"/>
    <w:basedOn w:val="Normal"/>
    <w:link w:val="EndnoteTextChar"/>
    <w:semiHidden/>
    <w:unhideWhenUsed/>
    <w:rsid w:val="00F541FA"/>
    <w:pPr>
      <w:spacing w:line="240" w:lineRule="auto"/>
    </w:pPr>
    <w:rPr>
      <w:rFonts w:eastAsia="Times New Roman" w:cs="Times New Roman"/>
      <w:sz w:val="20"/>
    </w:rPr>
  </w:style>
  <w:style w:type="character" w:customStyle="1" w:styleId="EndnoteTextChar">
    <w:name w:val="Endnote Text Char"/>
    <w:basedOn w:val="DefaultParagraphFont"/>
    <w:link w:val="EndnoteText"/>
    <w:semiHidden/>
    <w:rsid w:val="00F541FA"/>
    <w:rPr>
      <w:rFonts w:eastAsia="Times New Roman" w:cs="Times New Roman"/>
    </w:rPr>
  </w:style>
  <w:style w:type="paragraph" w:styleId="TableofAuthorities">
    <w:name w:val="table of authorities"/>
    <w:basedOn w:val="Normal"/>
    <w:next w:val="Normal"/>
    <w:semiHidden/>
    <w:unhideWhenUsed/>
    <w:rsid w:val="00F541FA"/>
    <w:pPr>
      <w:spacing w:line="240" w:lineRule="auto"/>
      <w:ind w:left="240" w:hanging="240"/>
    </w:pPr>
    <w:rPr>
      <w:rFonts w:eastAsia="Times New Roman" w:cs="Times New Roman"/>
      <w:sz w:val="24"/>
      <w:szCs w:val="24"/>
      <w:lang w:eastAsia="en-AU"/>
    </w:rPr>
  </w:style>
  <w:style w:type="paragraph" w:styleId="MacroText">
    <w:name w:val="macro"/>
    <w:link w:val="MacroTextChar"/>
    <w:semiHidden/>
    <w:unhideWhenUsed/>
    <w:rsid w:val="00F541F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semiHidden/>
    <w:rsid w:val="00F541FA"/>
    <w:rPr>
      <w:rFonts w:ascii="Courier New" w:eastAsia="Times New Roman" w:hAnsi="Courier New" w:cs="Courier New"/>
      <w:lang w:eastAsia="en-AU"/>
    </w:rPr>
  </w:style>
  <w:style w:type="paragraph" w:styleId="TOAHeading">
    <w:name w:val="toa heading"/>
    <w:basedOn w:val="Normal"/>
    <w:next w:val="Normal"/>
    <w:semiHidden/>
    <w:unhideWhenUsed/>
    <w:rsid w:val="00F541FA"/>
    <w:pPr>
      <w:spacing w:before="120" w:line="240" w:lineRule="auto"/>
    </w:pPr>
    <w:rPr>
      <w:rFonts w:ascii="Arial" w:eastAsia="Times New Roman" w:hAnsi="Arial" w:cs="Arial"/>
      <w:b/>
      <w:bCs/>
      <w:sz w:val="24"/>
      <w:szCs w:val="24"/>
      <w:lang w:eastAsia="en-AU"/>
    </w:rPr>
  </w:style>
  <w:style w:type="paragraph" w:styleId="List">
    <w:name w:val="List"/>
    <w:basedOn w:val="Normal"/>
    <w:semiHidden/>
    <w:unhideWhenUsed/>
    <w:rsid w:val="00F541FA"/>
    <w:pPr>
      <w:spacing w:line="240" w:lineRule="auto"/>
      <w:ind w:left="283" w:hanging="283"/>
    </w:pPr>
    <w:rPr>
      <w:rFonts w:eastAsia="Times New Roman" w:cs="Times New Roman"/>
      <w:sz w:val="24"/>
      <w:szCs w:val="24"/>
      <w:lang w:eastAsia="en-AU"/>
    </w:rPr>
  </w:style>
  <w:style w:type="paragraph" w:styleId="ListBullet">
    <w:name w:val="List Bullet"/>
    <w:basedOn w:val="Normal"/>
    <w:autoRedefine/>
    <w:semiHidden/>
    <w:unhideWhenUsed/>
    <w:rsid w:val="00F541FA"/>
    <w:pPr>
      <w:tabs>
        <w:tab w:val="num" w:pos="360"/>
      </w:tabs>
      <w:spacing w:line="240" w:lineRule="auto"/>
      <w:ind w:left="360" w:hanging="360"/>
    </w:pPr>
    <w:rPr>
      <w:rFonts w:eastAsia="Times New Roman" w:cs="Times New Roman"/>
      <w:sz w:val="24"/>
      <w:szCs w:val="24"/>
      <w:lang w:eastAsia="en-AU"/>
    </w:rPr>
  </w:style>
  <w:style w:type="paragraph" w:styleId="ListNumber">
    <w:name w:val="List Number"/>
    <w:basedOn w:val="Normal"/>
    <w:semiHidden/>
    <w:unhideWhenUsed/>
    <w:rsid w:val="00F541FA"/>
    <w:pPr>
      <w:tabs>
        <w:tab w:val="num" w:pos="360"/>
      </w:tabs>
      <w:spacing w:line="240" w:lineRule="auto"/>
      <w:ind w:left="360" w:hanging="360"/>
    </w:pPr>
    <w:rPr>
      <w:rFonts w:eastAsia="Times New Roman" w:cs="Times New Roman"/>
      <w:sz w:val="24"/>
      <w:szCs w:val="24"/>
      <w:lang w:eastAsia="en-AU"/>
    </w:rPr>
  </w:style>
  <w:style w:type="paragraph" w:styleId="List2">
    <w:name w:val="List 2"/>
    <w:basedOn w:val="Normal"/>
    <w:semiHidden/>
    <w:unhideWhenUsed/>
    <w:rsid w:val="00F541FA"/>
    <w:pPr>
      <w:spacing w:line="240" w:lineRule="auto"/>
      <w:ind w:left="566" w:hanging="283"/>
    </w:pPr>
    <w:rPr>
      <w:rFonts w:eastAsia="Times New Roman" w:cs="Times New Roman"/>
      <w:sz w:val="24"/>
      <w:szCs w:val="24"/>
      <w:lang w:eastAsia="en-AU"/>
    </w:rPr>
  </w:style>
  <w:style w:type="paragraph" w:styleId="List3">
    <w:name w:val="List 3"/>
    <w:basedOn w:val="Normal"/>
    <w:semiHidden/>
    <w:unhideWhenUsed/>
    <w:rsid w:val="00F541FA"/>
    <w:pPr>
      <w:spacing w:line="240" w:lineRule="auto"/>
      <w:ind w:left="849" w:hanging="283"/>
    </w:pPr>
    <w:rPr>
      <w:rFonts w:eastAsia="Times New Roman" w:cs="Times New Roman"/>
      <w:sz w:val="24"/>
      <w:szCs w:val="24"/>
      <w:lang w:eastAsia="en-AU"/>
    </w:rPr>
  </w:style>
  <w:style w:type="paragraph" w:styleId="List4">
    <w:name w:val="List 4"/>
    <w:basedOn w:val="Normal"/>
    <w:semiHidden/>
    <w:unhideWhenUsed/>
    <w:rsid w:val="00F541FA"/>
    <w:pPr>
      <w:spacing w:line="240" w:lineRule="auto"/>
      <w:ind w:left="1132" w:hanging="283"/>
    </w:pPr>
    <w:rPr>
      <w:rFonts w:eastAsia="Times New Roman" w:cs="Times New Roman"/>
      <w:sz w:val="24"/>
      <w:szCs w:val="24"/>
      <w:lang w:eastAsia="en-AU"/>
    </w:rPr>
  </w:style>
  <w:style w:type="paragraph" w:styleId="List5">
    <w:name w:val="List 5"/>
    <w:basedOn w:val="Normal"/>
    <w:semiHidden/>
    <w:unhideWhenUsed/>
    <w:rsid w:val="00F541FA"/>
    <w:pPr>
      <w:spacing w:line="240" w:lineRule="auto"/>
      <w:ind w:left="1415" w:hanging="283"/>
    </w:pPr>
    <w:rPr>
      <w:rFonts w:eastAsia="Times New Roman" w:cs="Times New Roman"/>
      <w:sz w:val="24"/>
      <w:szCs w:val="24"/>
      <w:lang w:eastAsia="en-AU"/>
    </w:rPr>
  </w:style>
  <w:style w:type="paragraph" w:styleId="ListBullet2">
    <w:name w:val="List Bullet 2"/>
    <w:basedOn w:val="Normal"/>
    <w:autoRedefine/>
    <w:semiHidden/>
    <w:unhideWhenUsed/>
    <w:rsid w:val="00F541FA"/>
    <w:pPr>
      <w:tabs>
        <w:tab w:val="num" w:pos="360"/>
      </w:tabs>
      <w:spacing w:line="240" w:lineRule="auto"/>
    </w:pPr>
    <w:rPr>
      <w:rFonts w:eastAsia="Times New Roman" w:cs="Times New Roman"/>
      <w:sz w:val="24"/>
      <w:szCs w:val="24"/>
      <w:lang w:eastAsia="en-AU"/>
    </w:rPr>
  </w:style>
  <w:style w:type="paragraph" w:styleId="ListBullet3">
    <w:name w:val="List Bullet 3"/>
    <w:basedOn w:val="Normal"/>
    <w:autoRedefine/>
    <w:semiHidden/>
    <w:unhideWhenUsed/>
    <w:rsid w:val="00F541FA"/>
    <w:pPr>
      <w:tabs>
        <w:tab w:val="num" w:pos="926"/>
      </w:tabs>
      <w:spacing w:line="240" w:lineRule="auto"/>
      <w:ind w:left="926" w:hanging="360"/>
    </w:pPr>
    <w:rPr>
      <w:rFonts w:eastAsia="Times New Roman" w:cs="Times New Roman"/>
      <w:sz w:val="24"/>
      <w:szCs w:val="24"/>
      <w:lang w:eastAsia="en-AU"/>
    </w:rPr>
  </w:style>
  <w:style w:type="paragraph" w:styleId="ListBullet4">
    <w:name w:val="List Bullet 4"/>
    <w:basedOn w:val="Normal"/>
    <w:autoRedefine/>
    <w:semiHidden/>
    <w:unhideWhenUsed/>
    <w:rsid w:val="00F541FA"/>
    <w:pPr>
      <w:tabs>
        <w:tab w:val="num" w:pos="1209"/>
      </w:tabs>
      <w:spacing w:line="240" w:lineRule="auto"/>
      <w:ind w:left="1209" w:hanging="360"/>
    </w:pPr>
    <w:rPr>
      <w:rFonts w:eastAsia="Times New Roman" w:cs="Times New Roman"/>
      <w:sz w:val="24"/>
      <w:szCs w:val="24"/>
      <w:lang w:eastAsia="en-AU"/>
    </w:rPr>
  </w:style>
  <w:style w:type="paragraph" w:styleId="ListBullet5">
    <w:name w:val="List Bullet 5"/>
    <w:basedOn w:val="Normal"/>
    <w:autoRedefine/>
    <w:semiHidden/>
    <w:unhideWhenUsed/>
    <w:rsid w:val="00F541FA"/>
    <w:pPr>
      <w:tabs>
        <w:tab w:val="num" w:pos="1492"/>
      </w:tabs>
      <w:spacing w:line="240" w:lineRule="auto"/>
      <w:ind w:left="1492" w:hanging="360"/>
    </w:pPr>
    <w:rPr>
      <w:rFonts w:eastAsia="Times New Roman" w:cs="Times New Roman"/>
      <w:sz w:val="24"/>
      <w:szCs w:val="24"/>
      <w:lang w:eastAsia="en-AU"/>
    </w:rPr>
  </w:style>
  <w:style w:type="paragraph" w:styleId="ListNumber2">
    <w:name w:val="List Number 2"/>
    <w:basedOn w:val="Normal"/>
    <w:semiHidden/>
    <w:unhideWhenUsed/>
    <w:rsid w:val="00F541FA"/>
    <w:pPr>
      <w:tabs>
        <w:tab w:val="num" w:pos="643"/>
      </w:tabs>
      <w:spacing w:line="240" w:lineRule="auto"/>
      <w:ind w:left="643" w:hanging="360"/>
    </w:pPr>
    <w:rPr>
      <w:rFonts w:eastAsia="Times New Roman" w:cs="Times New Roman"/>
      <w:sz w:val="24"/>
      <w:szCs w:val="24"/>
      <w:lang w:eastAsia="en-AU"/>
    </w:rPr>
  </w:style>
  <w:style w:type="paragraph" w:styleId="ListNumber3">
    <w:name w:val="List Number 3"/>
    <w:basedOn w:val="Normal"/>
    <w:semiHidden/>
    <w:unhideWhenUsed/>
    <w:rsid w:val="00F541FA"/>
    <w:pPr>
      <w:tabs>
        <w:tab w:val="num" w:pos="926"/>
      </w:tabs>
      <w:spacing w:line="240" w:lineRule="auto"/>
      <w:ind w:left="926" w:hanging="360"/>
    </w:pPr>
    <w:rPr>
      <w:rFonts w:eastAsia="Times New Roman" w:cs="Times New Roman"/>
      <w:sz w:val="24"/>
      <w:szCs w:val="24"/>
      <w:lang w:eastAsia="en-AU"/>
    </w:rPr>
  </w:style>
  <w:style w:type="paragraph" w:styleId="ListNumber4">
    <w:name w:val="List Number 4"/>
    <w:basedOn w:val="Normal"/>
    <w:semiHidden/>
    <w:unhideWhenUsed/>
    <w:rsid w:val="00F541FA"/>
    <w:pPr>
      <w:tabs>
        <w:tab w:val="num" w:pos="1209"/>
      </w:tabs>
      <w:spacing w:line="240" w:lineRule="auto"/>
      <w:ind w:left="1209" w:hanging="360"/>
    </w:pPr>
    <w:rPr>
      <w:rFonts w:eastAsia="Times New Roman" w:cs="Times New Roman"/>
      <w:sz w:val="24"/>
      <w:szCs w:val="24"/>
      <w:lang w:eastAsia="en-AU"/>
    </w:rPr>
  </w:style>
  <w:style w:type="paragraph" w:styleId="ListNumber5">
    <w:name w:val="List Number 5"/>
    <w:basedOn w:val="Normal"/>
    <w:semiHidden/>
    <w:unhideWhenUsed/>
    <w:rsid w:val="00F541FA"/>
    <w:pPr>
      <w:tabs>
        <w:tab w:val="num" w:pos="1492"/>
      </w:tabs>
      <w:spacing w:line="240" w:lineRule="auto"/>
      <w:ind w:left="1492" w:hanging="360"/>
    </w:pPr>
    <w:rPr>
      <w:rFonts w:eastAsia="Times New Roman" w:cs="Times New Roman"/>
      <w:sz w:val="24"/>
      <w:szCs w:val="24"/>
      <w:lang w:eastAsia="en-AU"/>
    </w:rPr>
  </w:style>
  <w:style w:type="paragraph" w:styleId="Closing">
    <w:name w:val="Closing"/>
    <w:basedOn w:val="Normal"/>
    <w:link w:val="ClosingChar"/>
    <w:semiHidden/>
    <w:unhideWhenUsed/>
    <w:rsid w:val="00F541FA"/>
    <w:pPr>
      <w:spacing w:line="240" w:lineRule="auto"/>
      <w:ind w:left="4252"/>
    </w:pPr>
    <w:rPr>
      <w:rFonts w:eastAsia="Times New Roman" w:cs="Times New Roman"/>
      <w:sz w:val="24"/>
      <w:szCs w:val="24"/>
      <w:lang w:eastAsia="en-AU"/>
    </w:rPr>
  </w:style>
  <w:style w:type="character" w:customStyle="1" w:styleId="ClosingChar">
    <w:name w:val="Closing Char"/>
    <w:basedOn w:val="DefaultParagraphFont"/>
    <w:link w:val="Closing"/>
    <w:semiHidden/>
    <w:rsid w:val="00F541FA"/>
    <w:rPr>
      <w:rFonts w:eastAsia="Times New Roman" w:cs="Times New Roman"/>
      <w:sz w:val="24"/>
      <w:szCs w:val="24"/>
      <w:lang w:eastAsia="en-AU"/>
    </w:rPr>
  </w:style>
  <w:style w:type="paragraph" w:styleId="Signature">
    <w:name w:val="Signature"/>
    <w:basedOn w:val="Normal"/>
    <w:link w:val="SignatureChar"/>
    <w:semiHidden/>
    <w:unhideWhenUsed/>
    <w:rsid w:val="00F541FA"/>
    <w:pPr>
      <w:spacing w:line="240" w:lineRule="auto"/>
      <w:ind w:left="4252"/>
    </w:pPr>
    <w:rPr>
      <w:rFonts w:eastAsia="Times New Roman" w:cs="Times New Roman"/>
      <w:sz w:val="24"/>
      <w:szCs w:val="24"/>
      <w:lang w:eastAsia="en-AU"/>
    </w:rPr>
  </w:style>
  <w:style w:type="character" w:customStyle="1" w:styleId="SignatureChar">
    <w:name w:val="Signature Char"/>
    <w:basedOn w:val="DefaultParagraphFont"/>
    <w:link w:val="Signature"/>
    <w:semiHidden/>
    <w:rsid w:val="00F541FA"/>
    <w:rPr>
      <w:rFonts w:eastAsia="Times New Roman" w:cs="Times New Roman"/>
      <w:sz w:val="24"/>
      <w:szCs w:val="24"/>
      <w:lang w:eastAsia="en-AU"/>
    </w:rPr>
  </w:style>
  <w:style w:type="paragraph" w:styleId="BodyText">
    <w:name w:val="Body Text"/>
    <w:basedOn w:val="Normal"/>
    <w:link w:val="BodyTextChar"/>
    <w:semiHidden/>
    <w:unhideWhenUsed/>
    <w:rsid w:val="00F541FA"/>
    <w:pPr>
      <w:spacing w:after="120" w:line="240" w:lineRule="auto"/>
    </w:pPr>
    <w:rPr>
      <w:rFonts w:eastAsia="Times New Roman" w:cs="Times New Roman"/>
      <w:sz w:val="24"/>
      <w:szCs w:val="24"/>
      <w:lang w:eastAsia="en-AU"/>
    </w:rPr>
  </w:style>
  <w:style w:type="character" w:customStyle="1" w:styleId="BodyTextChar">
    <w:name w:val="Body Text Char"/>
    <w:basedOn w:val="DefaultParagraphFont"/>
    <w:link w:val="BodyText"/>
    <w:semiHidden/>
    <w:rsid w:val="00F541FA"/>
    <w:rPr>
      <w:rFonts w:eastAsia="Times New Roman" w:cs="Times New Roman"/>
      <w:sz w:val="24"/>
      <w:szCs w:val="24"/>
      <w:lang w:eastAsia="en-AU"/>
    </w:rPr>
  </w:style>
  <w:style w:type="paragraph" w:styleId="BodyTextIndent">
    <w:name w:val="Body Text Indent"/>
    <w:basedOn w:val="Normal"/>
    <w:link w:val="BodyTextIndentChar"/>
    <w:semiHidden/>
    <w:unhideWhenUsed/>
    <w:rsid w:val="00F541FA"/>
    <w:pPr>
      <w:spacing w:after="120" w:line="240" w:lineRule="auto"/>
      <w:ind w:left="283"/>
    </w:pPr>
    <w:rPr>
      <w:rFonts w:eastAsia="Times New Roman" w:cs="Times New Roman"/>
      <w:sz w:val="24"/>
      <w:szCs w:val="24"/>
      <w:lang w:eastAsia="en-AU"/>
    </w:rPr>
  </w:style>
  <w:style w:type="character" w:customStyle="1" w:styleId="BodyTextIndentChar">
    <w:name w:val="Body Text Indent Char"/>
    <w:basedOn w:val="DefaultParagraphFont"/>
    <w:link w:val="BodyTextIndent"/>
    <w:semiHidden/>
    <w:rsid w:val="00F541FA"/>
    <w:rPr>
      <w:rFonts w:eastAsia="Times New Roman" w:cs="Times New Roman"/>
      <w:sz w:val="24"/>
      <w:szCs w:val="24"/>
      <w:lang w:eastAsia="en-AU"/>
    </w:rPr>
  </w:style>
  <w:style w:type="paragraph" w:styleId="ListContinue">
    <w:name w:val="List Continue"/>
    <w:basedOn w:val="Normal"/>
    <w:semiHidden/>
    <w:unhideWhenUsed/>
    <w:rsid w:val="00F541FA"/>
    <w:pPr>
      <w:spacing w:after="120" w:line="240" w:lineRule="auto"/>
      <w:ind w:left="283"/>
    </w:pPr>
    <w:rPr>
      <w:rFonts w:eastAsia="Times New Roman" w:cs="Times New Roman"/>
      <w:sz w:val="24"/>
      <w:szCs w:val="24"/>
      <w:lang w:eastAsia="en-AU"/>
    </w:rPr>
  </w:style>
  <w:style w:type="paragraph" w:styleId="ListContinue2">
    <w:name w:val="List Continue 2"/>
    <w:basedOn w:val="Normal"/>
    <w:semiHidden/>
    <w:unhideWhenUsed/>
    <w:rsid w:val="00F541FA"/>
    <w:pPr>
      <w:spacing w:after="120" w:line="240" w:lineRule="auto"/>
      <w:ind w:left="566"/>
    </w:pPr>
    <w:rPr>
      <w:rFonts w:eastAsia="Times New Roman" w:cs="Times New Roman"/>
      <w:sz w:val="24"/>
      <w:szCs w:val="24"/>
      <w:lang w:eastAsia="en-AU"/>
    </w:rPr>
  </w:style>
  <w:style w:type="paragraph" w:styleId="ListContinue3">
    <w:name w:val="List Continue 3"/>
    <w:basedOn w:val="Normal"/>
    <w:semiHidden/>
    <w:unhideWhenUsed/>
    <w:rsid w:val="00F541FA"/>
    <w:pPr>
      <w:spacing w:after="120" w:line="240" w:lineRule="auto"/>
      <w:ind w:left="849"/>
    </w:pPr>
    <w:rPr>
      <w:rFonts w:eastAsia="Times New Roman" w:cs="Times New Roman"/>
      <w:sz w:val="24"/>
      <w:szCs w:val="24"/>
      <w:lang w:eastAsia="en-AU"/>
    </w:rPr>
  </w:style>
  <w:style w:type="paragraph" w:styleId="ListContinue4">
    <w:name w:val="List Continue 4"/>
    <w:basedOn w:val="Normal"/>
    <w:semiHidden/>
    <w:unhideWhenUsed/>
    <w:rsid w:val="00F541FA"/>
    <w:pPr>
      <w:spacing w:after="120" w:line="240" w:lineRule="auto"/>
      <w:ind w:left="1132"/>
    </w:pPr>
    <w:rPr>
      <w:rFonts w:eastAsia="Times New Roman" w:cs="Times New Roman"/>
      <w:sz w:val="24"/>
      <w:szCs w:val="24"/>
      <w:lang w:eastAsia="en-AU"/>
    </w:rPr>
  </w:style>
  <w:style w:type="paragraph" w:styleId="ListContinue5">
    <w:name w:val="List Continue 5"/>
    <w:basedOn w:val="Normal"/>
    <w:semiHidden/>
    <w:unhideWhenUsed/>
    <w:rsid w:val="00F541FA"/>
    <w:pPr>
      <w:spacing w:after="120" w:line="240" w:lineRule="auto"/>
      <w:ind w:left="1415"/>
    </w:pPr>
    <w:rPr>
      <w:rFonts w:eastAsia="Times New Roman" w:cs="Times New Roman"/>
      <w:sz w:val="24"/>
      <w:szCs w:val="24"/>
      <w:lang w:eastAsia="en-AU"/>
    </w:rPr>
  </w:style>
  <w:style w:type="paragraph" w:styleId="MessageHeader">
    <w:name w:val="Message Header"/>
    <w:basedOn w:val="Normal"/>
    <w:link w:val="MessageHeaderChar"/>
    <w:semiHidden/>
    <w:unhideWhenUsed/>
    <w:rsid w:val="00F541F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semiHidden/>
    <w:rsid w:val="00F541FA"/>
    <w:rPr>
      <w:rFonts w:ascii="Arial" w:eastAsia="Times New Roman" w:hAnsi="Arial" w:cs="Arial"/>
      <w:sz w:val="24"/>
      <w:szCs w:val="24"/>
      <w:shd w:val="pct20" w:color="auto" w:fill="auto"/>
      <w:lang w:eastAsia="en-AU"/>
    </w:rPr>
  </w:style>
  <w:style w:type="paragraph" w:styleId="Subtitle">
    <w:name w:val="Subtitle"/>
    <w:basedOn w:val="Normal"/>
    <w:link w:val="SubtitleChar"/>
    <w:qFormat/>
    <w:rsid w:val="00F541FA"/>
    <w:pPr>
      <w:spacing w:after="60" w:line="240" w:lineRule="auto"/>
      <w:jc w:val="center"/>
      <w:outlineLvl w:val="1"/>
    </w:pPr>
    <w:rPr>
      <w:rFonts w:ascii="Arial" w:eastAsia="Times New Roman" w:hAnsi="Arial" w:cs="Arial"/>
      <w:sz w:val="24"/>
      <w:szCs w:val="24"/>
      <w:lang w:eastAsia="en-AU"/>
    </w:rPr>
  </w:style>
  <w:style w:type="character" w:customStyle="1" w:styleId="SubtitleChar">
    <w:name w:val="Subtitle Char"/>
    <w:basedOn w:val="DefaultParagraphFont"/>
    <w:link w:val="Subtitle"/>
    <w:rsid w:val="00F541FA"/>
    <w:rPr>
      <w:rFonts w:ascii="Arial" w:eastAsia="Times New Roman" w:hAnsi="Arial" w:cs="Arial"/>
      <w:sz w:val="24"/>
      <w:szCs w:val="24"/>
      <w:lang w:eastAsia="en-AU"/>
    </w:rPr>
  </w:style>
  <w:style w:type="paragraph" w:styleId="Salutation">
    <w:name w:val="Salutation"/>
    <w:basedOn w:val="Normal"/>
    <w:next w:val="Normal"/>
    <w:link w:val="SalutationChar"/>
    <w:semiHidden/>
    <w:unhideWhenUsed/>
    <w:rsid w:val="00F541FA"/>
    <w:pPr>
      <w:spacing w:line="240" w:lineRule="auto"/>
    </w:pPr>
    <w:rPr>
      <w:rFonts w:eastAsia="Times New Roman" w:cs="Times New Roman"/>
      <w:sz w:val="24"/>
      <w:szCs w:val="24"/>
      <w:lang w:eastAsia="en-AU"/>
    </w:rPr>
  </w:style>
  <w:style w:type="character" w:customStyle="1" w:styleId="SalutationChar">
    <w:name w:val="Salutation Char"/>
    <w:basedOn w:val="DefaultParagraphFont"/>
    <w:link w:val="Salutation"/>
    <w:semiHidden/>
    <w:rsid w:val="00F541FA"/>
    <w:rPr>
      <w:rFonts w:eastAsia="Times New Roman" w:cs="Times New Roman"/>
      <w:sz w:val="24"/>
      <w:szCs w:val="24"/>
      <w:lang w:eastAsia="en-AU"/>
    </w:rPr>
  </w:style>
  <w:style w:type="paragraph" w:styleId="Date">
    <w:name w:val="Date"/>
    <w:basedOn w:val="Normal"/>
    <w:next w:val="Normal"/>
    <w:link w:val="DateChar"/>
    <w:semiHidden/>
    <w:unhideWhenUsed/>
    <w:rsid w:val="00F541FA"/>
    <w:pPr>
      <w:spacing w:line="240" w:lineRule="auto"/>
    </w:pPr>
    <w:rPr>
      <w:rFonts w:eastAsia="Times New Roman" w:cs="Times New Roman"/>
      <w:sz w:val="24"/>
      <w:szCs w:val="24"/>
      <w:lang w:eastAsia="en-AU"/>
    </w:rPr>
  </w:style>
  <w:style w:type="character" w:customStyle="1" w:styleId="DateChar">
    <w:name w:val="Date Char"/>
    <w:basedOn w:val="DefaultParagraphFont"/>
    <w:link w:val="Date"/>
    <w:semiHidden/>
    <w:rsid w:val="00F541FA"/>
    <w:rPr>
      <w:rFonts w:eastAsia="Times New Roman" w:cs="Times New Roman"/>
      <w:sz w:val="24"/>
      <w:szCs w:val="24"/>
      <w:lang w:eastAsia="en-AU"/>
    </w:rPr>
  </w:style>
  <w:style w:type="paragraph" w:styleId="BodyTextFirstIndent">
    <w:name w:val="Body Text First Indent"/>
    <w:basedOn w:val="BodyText"/>
    <w:link w:val="BodyTextFirstIndentChar"/>
    <w:semiHidden/>
    <w:unhideWhenUsed/>
    <w:rsid w:val="00F541FA"/>
    <w:pPr>
      <w:ind w:firstLine="210"/>
    </w:pPr>
  </w:style>
  <w:style w:type="character" w:customStyle="1" w:styleId="BodyTextFirstIndentChar">
    <w:name w:val="Body Text First Indent Char"/>
    <w:basedOn w:val="BodyTextChar"/>
    <w:link w:val="BodyTextFirstIndent"/>
    <w:semiHidden/>
    <w:rsid w:val="00F541FA"/>
    <w:rPr>
      <w:rFonts w:eastAsia="Times New Roman" w:cs="Times New Roman"/>
      <w:sz w:val="24"/>
      <w:szCs w:val="24"/>
      <w:lang w:eastAsia="en-AU"/>
    </w:rPr>
  </w:style>
  <w:style w:type="paragraph" w:styleId="BodyTextFirstIndent2">
    <w:name w:val="Body Text First Indent 2"/>
    <w:basedOn w:val="BodyTextIndent"/>
    <w:link w:val="BodyTextFirstIndent2Char"/>
    <w:semiHidden/>
    <w:unhideWhenUsed/>
    <w:rsid w:val="00F541FA"/>
    <w:pPr>
      <w:ind w:firstLine="210"/>
    </w:pPr>
  </w:style>
  <w:style w:type="character" w:customStyle="1" w:styleId="BodyTextFirstIndent2Char">
    <w:name w:val="Body Text First Indent 2 Char"/>
    <w:basedOn w:val="BodyTextIndentChar"/>
    <w:link w:val="BodyTextFirstIndent2"/>
    <w:semiHidden/>
    <w:rsid w:val="00F541FA"/>
    <w:rPr>
      <w:rFonts w:eastAsia="Times New Roman" w:cs="Times New Roman"/>
      <w:sz w:val="24"/>
      <w:szCs w:val="24"/>
      <w:lang w:eastAsia="en-AU"/>
    </w:rPr>
  </w:style>
  <w:style w:type="paragraph" w:styleId="BodyText2">
    <w:name w:val="Body Text 2"/>
    <w:basedOn w:val="Normal"/>
    <w:link w:val="BodyText2Char"/>
    <w:semiHidden/>
    <w:unhideWhenUsed/>
    <w:rsid w:val="00F541FA"/>
    <w:pPr>
      <w:spacing w:after="120" w:line="480" w:lineRule="auto"/>
    </w:pPr>
    <w:rPr>
      <w:rFonts w:eastAsia="Times New Roman" w:cs="Times New Roman"/>
      <w:sz w:val="24"/>
      <w:szCs w:val="24"/>
      <w:lang w:eastAsia="en-AU"/>
    </w:rPr>
  </w:style>
  <w:style w:type="character" w:customStyle="1" w:styleId="BodyText2Char">
    <w:name w:val="Body Text 2 Char"/>
    <w:basedOn w:val="DefaultParagraphFont"/>
    <w:link w:val="BodyText2"/>
    <w:semiHidden/>
    <w:rsid w:val="00F541FA"/>
    <w:rPr>
      <w:rFonts w:eastAsia="Times New Roman" w:cs="Times New Roman"/>
      <w:sz w:val="24"/>
      <w:szCs w:val="24"/>
      <w:lang w:eastAsia="en-AU"/>
    </w:rPr>
  </w:style>
  <w:style w:type="paragraph" w:styleId="BodyText3">
    <w:name w:val="Body Text 3"/>
    <w:basedOn w:val="Normal"/>
    <w:link w:val="BodyText3Char"/>
    <w:semiHidden/>
    <w:unhideWhenUsed/>
    <w:rsid w:val="00F541FA"/>
    <w:pPr>
      <w:spacing w:after="120" w:line="240" w:lineRule="auto"/>
    </w:pPr>
    <w:rPr>
      <w:rFonts w:eastAsia="Times New Roman" w:cs="Times New Roman"/>
      <w:sz w:val="16"/>
      <w:szCs w:val="16"/>
      <w:lang w:eastAsia="en-AU"/>
    </w:rPr>
  </w:style>
  <w:style w:type="character" w:customStyle="1" w:styleId="BodyText3Char">
    <w:name w:val="Body Text 3 Char"/>
    <w:basedOn w:val="DefaultParagraphFont"/>
    <w:link w:val="BodyText3"/>
    <w:semiHidden/>
    <w:rsid w:val="00F541FA"/>
    <w:rPr>
      <w:rFonts w:eastAsia="Times New Roman" w:cs="Times New Roman"/>
      <w:sz w:val="16"/>
      <w:szCs w:val="16"/>
      <w:lang w:eastAsia="en-AU"/>
    </w:rPr>
  </w:style>
  <w:style w:type="paragraph" w:styleId="BodyTextIndent2">
    <w:name w:val="Body Text Indent 2"/>
    <w:basedOn w:val="Normal"/>
    <w:link w:val="BodyTextIndent2Char"/>
    <w:semiHidden/>
    <w:unhideWhenUsed/>
    <w:rsid w:val="00F541FA"/>
    <w:pPr>
      <w:spacing w:after="120" w:line="480" w:lineRule="auto"/>
      <w:ind w:left="283"/>
    </w:pPr>
    <w:rPr>
      <w:rFonts w:eastAsia="Times New Roman" w:cs="Times New Roman"/>
      <w:sz w:val="24"/>
      <w:szCs w:val="24"/>
      <w:lang w:eastAsia="en-AU"/>
    </w:rPr>
  </w:style>
  <w:style w:type="character" w:customStyle="1" w:styleId="BodyTextIndent2Char">
    <w:name w:val="Body Text Indent 2 Char"/>
    <w:basedOn w:val="DefaultParagraphFont"/>
    <w:link w:val="BodyTextIndent2"/>
    <w:semiHidden/>
    <w:rsid w:val="00F541FA"/>
    <w:rPr>
      <w:rFonts w:eastAsia="Times New Roman" w:cs="Times New Roman"/>
      <w:sz w:val="24"/>
      <w:szCs w:val="24"/>
      <w:lang w:eastAsia="en-AU"/>
    </w:rPr>
  </w:style>
  <w:style w:type="paragraph" w:styleId="BodyTextIndent3">
    <w:name w:val="Body Text Indent 3"/>
    <w:basedOn w:val="Normal"/>
    <w:link w:val="BodyTextIndent3Char"/>
    <w:semiHidden/>
    <w:unhideWhenUsed/>
    <w:rsid w:val="00F541FA"/>
    <w:pPr>
      <w:spacing w:after="120" w:line="240" w:lineRule="auto"/>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semiHidden/>
    <w:rsid w:val="00F541FA"/>
    <w:rPr>
      <w:rFonts w:eastAsia="Times New Roman" w:cs="Times New Roman"/>
      <w:sz w:val="16"/>
      <w:szCs w:val="16"/>
      <w:lang w:eastAsia="en-AU"/>
    </w:rPr>
  </w:style>
  <w:style w:type="paragraph" w:styleId="BlockText">
    <w:name w:val="Block Text"/>
    <w:basedOn w:val="Normal"/>
    <w:semiHidden/>
    <w:unhideWhenUsed/>
    <w:rsid w:val="00F541FA"/>
    <w:pPr>
      <w:spacing w:after="120" w:line="240" w:lineRule="auto"/>
      <w:ind w:left="1440" w:right="1440"/>
    </w:pPr>
    <w:rPr>
      <w:rFonts w:eastAsia="Times New Roman" w:cs="Times New Roman"/>
      <w:sz w:val="24"/>
      <w:szCs w:val="24"/>
      <w:lang w:eastAsia="en-AU"/>
    </w:rPr>
  </w:style>
  <w:style w:type="paragraph" w:styleId="DocumentMap">
    <w:name w:val="Document Map"/>
    <w:basedOn w:val="Normal"/>
    <w:link w:val="DocumentMapChar"/>
    <w:semiHidden/>
    <w:unhideWhenUsed/>
    <w:rsid w:val="00F541FA"/>
    <w:pPr>
      <w:shd w:val="clear" w:color="auto" w:fill="000080"/>
      <w:spacing w:line="240" w:lineRule="auto"/>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semiHidden/>
    <w:rsid w:val="00F541FA"/>
    <w:rPr>
      <w:rFonts w:ascii="Tahoma" w:eastAsia="Times New Roman" w:hAnsi="Tahoma" w:cs="Tahoma"/>
      <w:sz w:val="24"/>
      <w:szCs w:val="24"/>
      <w:shd w:val="clear" w:color="auto" w:fill="000080"/>
      <w:lang w:eastAsia="en-AU"/>
    </w:rPr>
  </w:style>
  <w:style w:type="paragraph" w:styleId="PlainText">
    <w:name w:val="Plain Text"/>
    <w:basedOn w:val="Normal"/>
    <w:link w:val="PlainTextChar"/>
    <w:semiHidden/>
    <w:unhideWhenUsed/>
    <w:rsid w:val="00F541FA"/>
    <w:pPr>
      <w:spacing w:line="240" w:lineRule="auto"/>
    </w:pPr>
    <w:rPr>
      <w:rFonts w:ascii="Courier New" w:eastAsia="Times New Roman" w:hAnsi="Courier New" w:cs="Courier New"/>
      <w:sz w:val="20"/>
      <w:lang w:eastAsia="en-AU"/>
    </w:rPr>
  </w:style>
  <w:style w:type="character" w:customStyle="1" w:styleId="PlainTextChar">
    <w:name w:val="Plain Text Char"/>
    <w:basedOn w:val="DefaultParagraphFont"/>
    <w:link w:val="PlainText"/>
    <w:semiHidden/>
    <w:rsid w:val="00F541FA"/>
    <w:rPr>
      <w:rFonts w:ascii="Courier New" w:eastAsia="Times New Roman" w:hAnsi="Courier New" w:cs="Courier New"/>
      <w:lang w:eastAsia="en-AU"/>
    </w:rPr>
  </w:style>
  <w:style w:type="paragraph" w:styleId="E-mailSignature">
    <w:name w:val="E-mail Signature"/>
    <w:basedOn w:val="Normal"/>
    <w:link w:val="E-mailSignatureChar"/>
    <w:semiHidden/>
    <w:unhideWhenUsed/>
    <w:rsid w:val="00F541FA"/>
    <w:pPr>
      <w:spacing w:line="240" w:lineRule="auto"/>
    </w:pPr>
    <w:rPr>
      <w:rFonts w:eastAsia="Times New Roman" w:cs="Times New Roman"/>
      <w:sz w:val="24"/>
      <w:szCs w:val="24"/>
      <w:lang w:eastAsia="en-AU"/>
    </w:rPr>
  </w:style>
  <w:style w:type="character" w:customStyle="1" w:styleId="E-mailSignatureChar">
    <w:name w:val="E-mail Signature Char"/>
    <w:basedOn w:val="DefaultParagraphFont"/>
    <w:link w:val="E-mailSignature"/>
    <w:semiHidden/>
    <w:rsid w:val="00F541FA"/>
    <w:rPr>
      <w:rFonts w:eastAsia="Times New Roman" w:cs="Times New Roman"/>
      <w:sz w:val="24"/>
      <w:szCs w:val="24"/>
      <w:lang w:eastAsia="en-AU"/>
    </w:rPr>
  </w:style>
  <w:style w:type="paragraph" w:styleId="CommentSubject">
    <w:name w:val="annotation subject"/>
    <w:basedOn w:val="CommentText"/>
    <w:next w:val="CommentText"/>
    <w:link w:val="CommentSubjectChar"/>
    <w:semiHidden/>
    <w:unhideWhenUsed/>
    <w:rsid w:val="00F541FA"/>
    <w:rPr>
      <w:b/>
      <w:bCs/>
    </w:rPr>
  </w:style>
  <w:style w:type="character" w:customStyle="1" w:styleId="CommentSubjectChar">
    <w:name w:val="Comment Subject Char"/>
    <w:basedOn w:val="CommentTextChar"/>
    <w:link w:val="CommentSubject"/>
    <w:semiHidden/>
    <w:rsid w:val="00F541FA"/>
    <w:rPr>
      <w:rFonts w:eastAsia="Times New Roman" w:cs="Times New Roman"/>
      <w:b/>
      <w:bCs/>
      <w:lang w:eastAsia="en-AU"/>
    </w:rPr>
  </w:style>
  <w:style w:type="character" w:customStyle="1" w:styleId="paragraphChar">
    <w:name w:val="paragraph Char"/>
    <w:aliases w:val="a Char"/>
    <w:basedOn w:val="DefaultParagraphFont"/>
    <w:link w:val="paragraph"/>
    <w:locked/>
    <w:rsid w:val="00F541FA"/>
    <w:rPr>
      <w:rFonts w:eastAsia="Times New Roman" w:cs="Times New Roman"/>
      <w:sz w:val="22"/>
      <w:lang w:eastAsia="en-AU"/>
    </w:rPr>
  </w:style>
  <w:style w:type="character" w:styleId="FootnoteReference">
    <w:name w:val="footnote reference"/>
    <w:basedOn w:val="DefaultParagraphFont"/>
    <w:semiHidden/>
    <w:unhideWhenUsed/>
    <w:rsid w:val="00F541FA"/>
    <w:rPr>
      <w:rFonts w:ascii="Times New Roman" w:hAnsi="Times New Roman" w:cs="Times New Roman" w:hint="default"/>
      <w:sz w:val="20"/>
      <w:vertAlign w:val="superscript"/>
    </w:rPr>
  </w:style>
  <w:style w:type="character" w:styleId="CommentReference">
    <w:name w:val="annotation reference"/>
    <w:basedOn w:val="DefaultParagraphFont"/>
    <w:semiHidden/>
    <w:unhideWhenUsed/>
    <w:rsid w:val="00F541FA"/>
    <w:rPr>
      <w:sz w:val="16"/>
      <w:szCs w:val="16"/>
    </w:rPr>
  </w:style>
  <w:style w:type="character" w:styleId="EndnoteReference">
    <w:name w:val="endnote reference"/>
    <w:basedOn w:val="DefaultParagraphFont"/>
    <w:semiHidden/>
    <w:unhideWhenUsed/>
    <w:rsid w:val="00F541FA"/>
    <w:rPr>
      <w:vertAlign w:val="superscript"/>
    </w:rPr>
  </w:style>
  <w:style w:type="table" w:styleId="TableSimple1">
    <w:name w:val="Table Simple 1"/>
    <w:basedOn w:val="TableNormal"/>
    <w:semiHidden/>
    <w:unhideWhenUsed/>
    <w:rsid w:val="00F541FA"/>
    <w:rPr>
      <w:rFonts w:eastAsia="Times New Roman" w:cs="Times New Roman"/>
      <w:lang w:eastAsia="en-A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F541FA"/>
    <w:rPr>
      <w:rFonts w:eastAsia="Times New Roman" w:cs="Times New Roman"/>
      <w:lang w:eastAsia="en-A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F541FA"/>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F541FA"/>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F541FA"/>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F541FA"/>
    <w:rPr>
      <w:rFonts w:eastAsia="Times New Roman" w:cs="Times New Roman"/>
      <w:color w:val="00008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F541FA"/>
    <w:rPr>
      <w:rFonts w:eastAsia="Times New Roman" w:cs="Times New Roman"/>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F541FA"/>
    <w:rPr>
      <w:rFonts w:eastAsia="Times New Roman" w:cs="Times New Roman"/>
      <w:color w:val="FFFFFF"/>
      <w:lang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F541FA"/>
    <w:rPr>
      <w:rFonts w:eastAsia="Times New Roman" w:cs="Times New Roman"/>
      <w:lang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F541FA"/>
    <w:rPr>
      <w:rFonts w:eastAsia="Times New Roman" w:cs="Times New Roman"/>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F541FA"/>
    <w:rPr>
      <w:rFonts w:eastAsia="Times New Roman" w:cs="Times New Roman"/>
      <w:b/>
      <w:bCs/>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F541FA"/>
    <w:rPr>
      <w:rFonts w:eastAsia="Times New Roman" w:cs="Times New Roman"/>
      <w:b/>
      <w:bCs/>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F541FA"/>
    <w:rPr>
      <w:rFonts w:eastAsia="Times New Roman" w:cs="Times New Roman"/>
      <w:b/>
      <w:bCs/>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F541FA"/>
    <w:rPr>
      <w:rFonts w:eastAsia="Times New Roman" w:cs="Times New Roman"/>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F541FA"/>
    <w:rPr>
      <w:rFonts w:eastAsia="Times New Roman" w:cs="Times New Roman"/>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0">
    <w:name w:val="Table Grid 1"/>
    <w:basedOn w:val="TableNormal"/>
    <w:semiHidden/>
    <w:unhideWhenUsed/>
    <w:rsid w:val="00F541FA"/>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unhideWhenUsed/>
    <w:rsid w:val="00F541FA"/>
    <w:rPr>
      <w:rFonts w:eastAsia="Times New Roman" w:cs="Times New Roman"/>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unhideWhenUsed/>
    <w:rsid w:val="00F541FA"/>
    <w:rPr>
      <w:rFonts w:eastAsia="Times New Roman" w:cs="Times New Roman"/>
      <w:lang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F541FA"/>
    <w:rPr>
      <w:rFonts w:eastAsia="Times New Roman" w:cs="Times New Roman"/>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F541FA"/>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F541FA"/>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F541FA"/>
    <w:rPr>
      <w:rFonts w:eastAsia="Times New Roman" w:cs="Times New Roman"/>
      <w:b/>
      <w:bCs/>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F541FA"/>
    <w:rPr>
      <w:rFonts w:eastAsia="Times New Roman" w:cs="Times New Roman"/>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F541FA"/>
    <w:rPr>
      <w:rFonts w:eastAsia="Times New Roman" w:cs="Times New Roman"/>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F541FA"/>
    <w:rPr>
      <w:rFonts w:eastAsia="Times New Roman" w:cs="Times New Roman"/>
      <w:lang w:eastAsia="en-A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F541FA"/>
    <w:rPr>
      <w:rFonts w:eastAsia="Times New Roman" w:cs="Times New Roman"/>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F541FA"/>
    <w:rPr>
      <w:rFonts w:eastAsia="Times New Roman" w:cs="Times New Roman"/>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F541FA"/>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F541FA"/>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F541FA"/>
    <w:rPr>
      <w:rFonts w:eastAsia="Times New Roman" w:cs="Times New Roman"/>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F541FA"/>
    <w:rPr>
      <w:rFonts w:eastAsia="Times New Roman" w:cs="Times New Roman"/>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F541FA"/>
    <w:rPr>
      <w:rFonts w:eastAsia="Times New Roman" w:cs="Times New Roman"/>
      <w:lang w:eastAsia="en-A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F541FA"/>
    <w:rPr>
      <w:rFonts w:eastAsia="Times New Roman" w:cs="Times New Roman"/>
      <w:lang w:eastAsia="en-A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F541FA"/>
    <w:rPr>
      <w:rFonts w:eastAsia="Times New Roman" w:cs="Times New Roman"/>
      <w:lang w:eastAsia="en-A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F541FA"/>
    <w:rPr>
      <w:rFonts w:eastAsia="Times New Roman" w:cs="Times New Roman"/>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F541FA"/>
    <w:rPr>
      <w:rFonts w:eastAsia="Times New Roman" w:cs="Times New Roman"/>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F541FA"/>
    <w:rPr>
      <w:rFonts w:eastAsia="Times New Roman" w:cs="Times New Roman"/>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F541FA"/>
    <w:rPr>
      <w:rFonts w:eastAsia="Times New Roman" w:cs="Times New Roman"/>
      <w:lang w:eastAsia="en-A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F541FA"/>
    <w:rPr>
      <w:rFonts w:eastAsia="Times New Roman" w:cs="Times New Roman"/>
      <w:lang w:eastAsia="en-A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rsid w:val="00F541FA"/>
    <w:rPr>
      <w:rFonts w:eastAsia="Times New Roman" w:cs="Times New Roman"/>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F541FA"/>
    <w:rPr>
      <w:rFonts w:eastAsia="Times New Roman" w:cs="Times New Roman"/>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F541FA"/>
    <w:rPr>
      <w:rFonts w:eastAsia="Times New Roman" w:cs="Times New Roman"/>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semiHidden/>
    <w:unhideWhenUsed/>
    <w:rsid w:val="00F541FA"/>
    <w:rPr>
      <w:rFonts w:eastAsia="Times New Roman" w:cs="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LDPTableHeader">
    <w:name w:val="OLDPTableHeader"/>
    <w:basedOn w:val="TableNormal"/>
    <w:semiHidden/>
    <w:rsid w:val="00F541FA"/>
    <w:rPr>
      <w:rFonts w:eastAsia="Times New Roman" w:cs="Times New Roman"/>
      <w:lang w:eastAsia="en-AU"/>
    </w:rPr>
    <w:tblPr>
      <w:tblInd w:w="0" w:type="dxa"/>
      <w:tblBorders>
        <w:bottom w:val="single" w:sz="4" w:space="0" w:color="auto"/>
      </w:tblBorders>
      <w:tblCellMar>
        <w:top w:w="0" w:type="dxa"/>
        <w:left w:w="108" w:type="dxa"/>
        <w:bottom w:w="0" w:type="dxa"/>
        <w:right w:w="108" w:type="dxa"/>
      </w:tblCellMar>
    </w:tblPr>
    <w:tblStylePr w:type="firstCol">
      <w:tblPr/>
      <w:tcPr>
        <w:vAlign w:val="top"/>
      </w:tcPr>
    </w:tblStylePr>
  </w:style>
  <w:style w:type="table" w:customStyle="1" w:styleId="OLDPTableFooter">
    <w:name w:val="OLDPTableFooter"/>
    <w:basedOn w:val="TableNormal"/>
    <w:semiHidden/>
    <w:rsid w:val="00F541FA"/>
    <w:rPr>
      <w:rFonts w:eastAsia="Times New Roman" w:cs="Times New Roman"/>
      <w:lang w:eastAsia="en-AU"/>
    </w:rPr>
    <w:tblPr>
      <w:tblInd w:w="0" w:type="dxa"/>
      <w:tblBorders>
        <w:top w:val="single" w:sz="4" w:space="0" w:color="auto"/>
      </w:tblBorders>
      <w:tblCellMar>
        <w:top w:w="0" w:type="dxa"/>
        <w:left w:w="108" w:type="dxa"/>
        <w:bottom w:w="0" w:type="dxa"/>
        <w:right w:w="108" w:type="dxa"/>
      </w:tblCellMar>
    </w:tblPr>
  </w:style>
  <w:style w:type="numbering" w:styleId="ArticleSection">
    <w:name w:val="Outline List 3"/>
    <w:basedOn w:val="NoList"/>
    <w:semiHidden/>
    <w:unhideWhenUsed/>
    <w:rsid w:val="00F541FA"/>
    <w:pPr>
      <w:numPr>
        <w:numId w:val="13"/>
      </w:numPr>
    </w:pPr>
  </w:style>
  <w:style w:type="numbering" w:styleId="111111">
    <w:name w:val="Outline List 2"/>
    <w:basedOn w:val="NoList"/>
    <w:semiHidden/>
    <w:unhideWhenUsed/>
    <w:rsid w:val="00F541FA"/>
    <w:pPr>
      <w:numPr>
        <w:numId w:val="16"/>
      </w:numPr>
    </w:pPr>
  </w:style>
  <w:style w:type="numbering" w:styleId="1ai">
    <w:name w:val="Outline List 1"/>
    <w:basedOn w:val="NoList"/>
    <w:semiHidden/>
    <w:unhideWhenUsed/>
    <w:rsid w:val="00F541FA"/>
    <w:pPr>
      <w:numPr>
        <w:numId w:val="17"/>
      </w:numPr>
    </w:pPr>
  </w:style>
  <w:style w:type="character" w:customStyle="1" w:styleId="ActHead5Char">
    <w:name w:val="ActHead 5 Char"/>
    <w:aliases w:val="s Char"/>
    <w:basedOn w:val="DefaultParagraphFont"/>
    <w:link w:val="ActHead5"/>
    <w:rsid w:val="00F541FA"/>
    <w:rPr>
      <w:rFonts w:eastAsia="Times New Roman" w:cs="Times New Roman"/>
      <w:b/>
      <w:kern w:val="28"/>
      <w:sz w:val="24"/>
      <w:lang w:eastAsia="en-AU"/>
    </w:rPr>
  </w:style>
  <w:style w:type="character" w:customStyle="1" w:styleId="ItemHeadChar">
    <w:name w:val="ItemHead Char"/>
    <w:aliases w:val="ih Char"/>
    <w:basedOn w:val="DefaultParagraphFont"/>
    <w:link w:val="ItemHead"/>
    <w:locked/>
    <w:rsid w:val="0028396A"/>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3.xml"/><Relationship Id="rId42" Type="http://schemas.openxmlformats.org/officeDocument/2006/relationships/footer" Target="footer1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header" Target="header14.xml"/><Relationship Id="rId40"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oter" Target="foot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3.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5344E-DD1E-4AC7-A407-FDEC69506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182</Pages>
  <Words>46810</Words>
  <Characters>244461</Characters>
  <Application>Microsoft Office Word</Application>
  <DocSecurity>0</DocSecurity>
  <PresentationFormat/>
  <Lines>7742</Lines>
  <Paragraphs>4686</Paragraphs>
  <ScaleCrop>false</ScaleCrop>
  <HeadingPairs>
    <vt:vector size="2" baseType="variant">
      <vt:variant>
        <vt:lpstr>Title</vt:lpstr>
      </vt:variant>
      <vt:variant>
        <vt:i4>1</vt:i4>
      </vt:variant>
    </vt:vector>
  </HeadingPairs>
  <TitlesOfParts>
    <vt:vector size="1" baseType="lpstr">
      <vt:lpstr>Health Insurance (Diagnostic Imaging Services Table) Regulation 2014</vt:lpstr>
    </vt:vector>
  </TitlesOfParts>
  <Manager/>
  <Company/>
  <LinksUpToDate>false</LinksUpToDate>
  <CharactersWithSpaces>286479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2014-09-15T04:30:00Z</cp:lastPrinted>
  <dcterms:created xsi:type="dcterms:W3CDTF">2014-10-09T06:31:00Z</dcterms:created>
  <dcterms:modified xsi:type="dcterms:W3CDTF">2014-10-09T06:31:00Z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148, 2014</vt:lpwstr>
  </property>
  <property fmtid="{D5CDD505-2E9C-101B-9397-08002B2CF9AE}" pid="3" name="ShortT">
    <vt:lpwstr>Health Insurance (Diagnostic Imaging Services Table) Regulation 2014</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16 October 2014</vt:lpwstr>
  </property>
  <property fmtid="{D5CDD505-2E9C-101B-9397-08002B2CF9AE}" pid="9" name="Exco">
    <vt:lpwstr>Yes</vt:lpwstr>
  </property>
  <property fmtid="{D5CDD505-2E9C-101B-9397-08002B2CF9AE}" pid="10" name="Authority">
    <vt:lpwstr/>
  </property>
  <property fmtid="{D5CDD505-2E9C-101B-9397-08002B2CF9AE}" pid="11" name="ID">
    <vt:lpwstr>OPC60786</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Health Insuranc Act 1973</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16 October 2014</vt:lpwstr>
  </property>
</Properties>
</file>