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8B" w:rsidRDefault="002E568B" w:rsidP="00641B61">
      <w:pPr>
        <w:pStyle w:val="Title"/>
        <w:ind w:right="-46"/>
        <w:rPr>
          <w:szCs w:val="24"/>
        </w:rPr>
      </w:pPr>
      <w:r w:rsidRPr="00BA306B">
        <w:rPr>
          <w:szCs w:val="24"/>
        </w:rPr>
        <w:t xml:space="preserve">EXPLANATORY </w:t>
      </w:r>
      <w:r w:rsidR="003F28E9">
        <w:rPr>
          <w:szCs w:val="24"/>
        </w:rPr>
        <w:t>STATEMENT</w:t>
      </w:r>
    </w:p>
    <w:p w:rsidR="00255B82" w:rsidRDefault="00255B82" w:rsidP="00641B61">
      <w:pPr>
        <w:pStyle w:val="Title"/>
        <w:ind w:right="-46"/>
        <w:rPr>
          <w:szCs w:val="24"/>
        </w:rPr>
      </w:pPr>
    </w:p>
    <w:p w:rsidR="00255B82" w:rsidRDefault="00255B82" w:rsidP="00641B61">
      <w:pPr>
        <w:pStyle w:val="Title"/>
        <w:ind w:right="-46"/>
        <w:rPr>
          <w:szCs w:val="24"/>
        </w:rPr>
      </w:pPr>
    </w:p>
    <w:p w:rsidR="00255B82" w:rsidRPr="00BA306B" w:rsidRDefault="00255B82" w:rsidP="00641B61">
      <w:pPr>
        <w:pStyle w:val="Title"/>
        <w:ind w:right="-46"/>
        <w:rPr>
          <w:szCs w:val="24"/>
        </w:rPr>
      </w:pPr>
      <w:r>
        <w:rPr>
          <w:szCs w:val="24"/>
        </w:rPr>
        <w:t>Select Legislative Instrument No.</w:t>
      </w:r>
      <w:r w:rsidR="00EC1D16">
        <w:rPr>
          <w:szCs w:val="24"/>
        </w:rPr>
        <w:t xml:space="preserve"> 159</w:t>
      </w:r>
      <w:bookmarkStart w:id="0" w:name="_GoBack"/>
      <w:bookmarkEnd w:id="0"/>
      <w:r w:rsidR="00454D41">
        <w:rPr>
          <w:szCs w:val="24"/>
        </w:rPr>
        <w:t>, 2014</w:t>
      </w:r>
    </w:p>
    <w:p w:rsidR="009D6131" w:rsidRDefault="009D6131" w:rsidP="00641B61">
      <w:pPr>
        <w:ind w:right="-46"/>
        <w:rPr>
          <w:szCs w:val="24"/>
        </w:rPr>
      </w:pPr>
    </w:p>
    <w:p w:rsidR="003E33C4" w:rsidRDefault="007B086B" w:rsidP="00C9425A">
      <w:pPr>
        <w:ind w:right="-46"/>
        <w:jc w:val="center"/>
        <w:rPr>
          <w:i/>
          <w:szCs w:val="24"/>
        </w:rPr>
      </w:pPr>
      <w:r w:rsidRPr="00BA306B">
        <w:rPr>
          <w:i/>
          <w:szCs w:val="24"/>
        </w:rPr>
        <w:t>Therapeutic Goods Act 1989</w:t>
      </w:r>
    </w:p>
    <w:p w:rsidR="00B85A19" w:rsidRDefault="00B85A19" w:rsidP="00C9425A">
      <w:pPr>
        <w:ind w:right="-46" w:firstLine="1134"/>
        <w:jc w:val="center"/>
        <w:rPr>
          <w:i/>
          <w:szCs w:val="24"/>
        </w:rPr>
      </w:pPr>
    </w:p>
    <w:p w:rsidR="002E568B" w:rsidRPr="00BA306B" w:rsidRDefault="002E568B" w:rsidP="00C9425A">
      <w:pPr>
        <w:ind w:left="1134" w:right="-46"/>
        <w:jc w:val="center"/>
        <w:rPr>
          <w:i/>
          <w:szCs w:val="24"/>
        </w:rPr>
      </w:pPr>
      <w:r w:rsidRPr="00BA306B">
        <w:rPr>
          <w:i/>
          <w:szCs w:val="24"/>
        </w:rPr>
        <w:t xml:space="preserve">Therapeutic Goods </w:t>
      </w:r>
      <w:r w:rsidR="009D6131">
        <w:rPr>
          <w:i/>
          <w:szCs w:val="24"/>
        </w:rPr>
        <w:t>(Medical Devices) Amendment (Australian Manufacturers)</w:t>
      </w:r>
      <w:r w:rsidR="00E81C4E">
        <w:rPr>
          <w:i/>
          <w:szCs w:val="24"/>
        </w:rPr>
        <w:t xml:space="preserve"> </w:t>
      </w:r>
      <w:r w:rsidRPr="00BA306B">
        <w:rPr>
          <w:i/>
          <w:szCs w:val="24"/>
        </w:rPr>
        <w:t xml:space="preserve">Regulation </w:t>
      </w:r>
      <w:r>
        <w:rPr>
          <w:i/>
          <w:szCs w:val="24"/>
        </w:rPr>
        <w:t>201</w:t>
      </w:r>
      <w:r w:rsidR="00E81C4E">
        <w:rPr>
          <w:i/>
          <w:szCs w:val="24"/>
        </w:rPr>
        <w:t>4</w:t>
      </w:r>
    </w:p>
    <w:p w:rsidR="002E568B" w:rsidRPr="00704057" w:rsidRDefault="002E568B" w:rsidP="00641B61">
      <w:pPr>
        <w:ind w:right="-46"/>
        <w:rPr>
          <w:szCs w:val="24"/>
          <w:highlight w:val="yellow"/>
        </w:rPr>
      </w:pPr>
    </w:p>
    <w:p w:rsidR="00ED3AE4" w:rsidRDefault="00ED3AE4" w:rsidP="00641B61">
      <w:pPr>
        <w:ind w:right="-46"/>
        <w:rPr>
          <w:szCs w:val="24"/>
        </w:rPr>
      </w:pPr>
      <w:r>
        <w:rPr>
          <w:szCs w:val="24"/>
        </w:rPr>
        <w:t xml:space="preserve">The object of the </w:t>
      </w:r>
      <w:r w:rsidRPr="00FD7B79">
        <w:rPr>
          <w:i/>
          <w:szCs w:val="24"/>
        </w:rPr>
        <w:t>Therapeutic Goods Act 1989</w:t>
      </w:r>
      <w:r>
        <w:rPr>
          <w:szCs w:val="24"/>
        </w:rPr>
        <w:t xml:space="preserve"> (the Act) is to establish and maintain a national system of controls for the quality, safety, efficacy</w:t>
      </w:r>
      <w:r w:rsidR="008530BA">
        <w:rPr>
          <w:szCs w:val="24"/>
        </w:rPr>
        <w:t>/</w:t>
      </w:r>
      <w:r w:rsidR="007C6FD8">
        <w:rPr>
          <w:szCs w:val="24"/>
        </w:rPr>
        <w:t>performance</w:t>
      </w:r>
      <w:r>
        <w:rPr>
          <w:szCs w:val="24"/>
        </w:rPr>
        <w:t xml:space="preserve"> and timely availability of therapeutic goods that are used in Australia or exported from Australia. The Therapeutic Goods Administration (the TGA), which is part of the Department of Health, is responsible for administering the Act.</w:t>
      </w:r>
    </w:p>
    <w:p w:rsidR="00ED3AE4" w:rsidRDefault="00ED3AE4" w:rsidP="00641B61">
      <w:pPr>
        <w:ind w:right="-46"/>
        <w:rPr>
          <w:szCs w:val="24"/>
        </w:rPr>
      </w:pPr>
    </w:p>
    <w:p w:rsidR="00ED3AE4" w:rsidRDefault="00ED3AE4" w:rsidP="00641B61">
      <w:pPr>
        <w:ind w:right="-46"/>
        <w:rPr>
          <w:szCs w:val="24"/>
        </w:rPr>
      </w:pPr>
      <w:r>
        <w:rPr>
          <w:szCs w:val="24"/>
        </w:rPr>
        <w:t>Subsection 63(1) of the Act provides that the Governor-General may make regulation</w:t>
      </w:r>
      <w:r w:rsidR="00821421">
        <w:rPr>
          <w:szCs w:val="24"/>
        </w:rPr>
        <w:t xml:space="preserve">s, not inconsistent with the </w:t>
      </w:r>
      <w:r>
        <w:rPr>
          <w:szCs w:val="24"/>
        </w:rPr>
        <w:t>Act, prescribing matters required or permitted to be prescribed by the Act or necessary or convenient to be prescribed for carrying out or giving effect to the Act.</w:t>
      </w:r>
    </w:p>
    <w:p w:rsidR="00ED3AE4" w:rsidRDefault="00ED3AE4" w:rsidP="00641B61">
      <w:pPr>
        <w:ind w:right="-46"/>
        <w:rPr>
          <w:szCs w:val="24"/>
        </w:rPr>
      </w:pPr>
    </w:p>
    <w:p w:rsidR="003625E5" w:rsidRDefault="00E20A16" w:rsidP="00641B61">
      <w:pPr>
        <w:pStyle w:val="ListParagraph"/>
        <w:ind w:left="0" w:right="-46"/>
        <w:rPr>
          <w:rFonts w:ascii="Times" w:hAnsi="Times"/>
          <w:szCs w:val="24"/>
        </w:rPr>
      </w:pPr>
      <w:bookmarkStart w:id="1" w:name="OLE_LINK1"/>
      <w:r>
        <w:rPr>
          <w:rFonts w:ascii="Times" w:hAnsi="Times"/>
          <w:szCs w:val="24"/>
        </w:rPr>
        <w:t xml:space="preserve">Under section 41EA of the Act and subregulation 4.1(1) of the Therapeutic Goods (Medical Devices) Regulations 2002 (the Principal Regulations), </w:t>
      </w:r>
      <w:r w:rsidR="00CF28D8">
        <w:rPr>
          <w:rFonts w:ascii="Times" w:hAnsi="Times"/>
          <w:szCs w:val="24"/>
        </w:rPr>
        <w:t>a valid application for marketing approval cannot be made for a medical device that is manufactured in Australia unless the manufacturer of the device</w:t>
      </w:r>
      <w:r>
        <w:rPr>
          <w:rFonts w:ascii="Times" w:hAnsi="Times"/>
          <w:szCs w:val="24"/>
        </w:rPr>
        <w:t xml:space="preserve"> </w:t>
      </w:r>
      <w:r w:rsidR="00CF28D8">
        <w:rPr>
          <w:rFonts w:ascii="Times" w:hAnsi="Times"/>
          <w:szCs w:val="24"/>
        </w:rPr>
        <w:t>has</w:t>
      </w:r>
      <w:r w:rsidR="004A554A">
        <w:rPr>
          <w:rFonts w:ascii="Times" w:hAnsi="Times"/>
          <w:szCs w:val="24"/>
        </w:rPr>
        <w:t xml:space="preserve"> </w:t>
      </w:r>
      <w:r>
        <w:rPr>
          <w:rFonts w:ascii="Times" w:hAnsi="Times"/>
          <w:szCs w:val="24"/>
        </w:rPr>
        <w:t>appl</w:t>
      </w:r>
      <w:r w:rsidR="00CF28D8">
        <w:rPr>
          <w:rFonts w:ascii="Times" w:hAnsi="Times"/>
          <w:szCs w:val="24"/>
        </w:rPr>
        <w:t>ied</w:t>
      </w:r>
      <w:r>
        <w:rPr>
          <w:rFonts w:ascii="Times" w:hAnsi="Times"/>
          <w:szCs w:val="24"/>
        </w:rPr>
        <w:t xml:space="preserve"> to the T</w:t>
      </w:r>
      <w:r w:rsidR="00CF28D8">
        <w:rPr>
          <w:rFonts w:ascii="Times" w:hAnsi="Times"/>
          <w:szCs w:val="24"/>
        </w:rPr>
        <w:t xml:space="preserve">herapeutic </w:t>
      </w:r>
      <w:r>
        <w:rPr>
          <w:rFonts w:ascii="Times" w:hAnsi="Times"/>
          <w:szCs w:val="24"/>
        </w:rPr>
        <w:t>G</w:t>
      </w:r>
      <w:r w:rsidR="00CF28D8">
        <w:rPr>
          <w:rFonts w:ascii="Times" w:hAnsi="Times"/>
          <w:szCs w:val="24"/>
        </w:rPr>
        <w:t xml:space="preserve">oods </w:t>
      </w:r>
      <w:r>
        <w:rPr>
          <w:rFonts w:ascii="Times" w:hAnsi="Times"/>
          <w:szCs w:val="24"/>
        </w:rPr>
        <w:t>A</w:t>
      </w:r>
      <w:r w:rsidR="00CF28D8">
        <w:rPr>
          <w:rFonts w:ascii="Times" w:hAnsi="Times"/>
          <w:szCs w:val="24"/>
        </w:rPr>
        <w:t>dministration (the TGA)</w:t>
      </w:r>
      <w:r>
        <w:rPr>
          <w:rFonts w:ascii="Times" w:hAnsi="Times"/>
          <w:szCs w:val="24"/>
        </w:rPr>
        <w:t xml:space="preserve"> for, and be</w:t>
      </w:r>
      <w:r w:rsidR="00CF28D8">
        <w:rPr>
          <w:rFonts w:ascii="Times" w:hAnsi="Times"/>
          <w:szCs w:val="24"/>
        </w:rPr>
        <w:t>en</w:t>
      </w:r>
      <w:r>
        <w:rPr>
          <w:rFonts w:ascii="Times" w:hAnsi="Times"/>
          <w:szCs w:val="24"/>
        </w:rPr>
        <w:t xml:space="preserve"> issued, a conformity assessment certificate.</w:t>
      </w:r>
    </w:p>
    <w:p w:rsidR="00E20A16" w:rsidRDefault="00E20A16" w:rsidP="00641B61">
      <w:pPr>
        <w:pStyle w:val="ListParagraph"/>
        <w:ind w:left="0" w:right="-46"/>
        <w:rPr>
          <w:rFonts w:ascii="Times" w:hAnsi="Times"/>
          <w:szCs w:val="24"/>
        </w:rPr>
      </w:pPr>
    </w:p>
    <w:p w:rsidR="00E20A16" w:rsidRDefault="00E20A16" w:rsidP="00641B61">
      <w:pPr>
        <w:pStyle w:val="ListParagraph"/>
        <w:ind w:left="0" w:right="-46"/>
        <w:rPr>
          <w:rFonts w:ascii="Times" w:hAnsi="Times"/>
          <w:szCs w:val="24"/>
        </w:rPr>
      </w:pPr>
      <w:r>
        <w:rPr>
          <w:rFonts w:ascii="Times" w:hAnsi="Times"/>
          <w:szCs w:val="24"/>
        </w:rPr>
        <w:t xml:space="preserve">This contrasts with devices manufactured </w:t>
      </w:r>
      <w:r w:rsidR="00856B09">
        <w:rPr>
          <w:rFonts w:ascii="Times" w:hAnsi="Times"/>
          <w:szCs w:val="24"/>
        </w:rPr>
        <w:t>overseas</w:t>
      </w:r>
      <w:r>
        <w:rPr>
          <w:rFonts w:ascii="Times" w:hAnsi="Times"/>
          <w:szCs w:val="24"/>
        </w:rPr>
        <w:t xml:space="preserve">, for which a </w:t>
      </w:r>
      <w:r w:rsidR="002A3C41">
        <w:rPr>
          <w:rFonts w:ascii="Times" w:hAnsi="Times"/>
          <w:szCs w:val="24"/>
        </w:rPr>
        <w:t xml:space="preserve">TGA </w:t>
      </w:r>
      <w:r>
        <w:rPr>
          <w:rFonts w:ascii="Times" w:hAnsi="Times"/>
          <w:szCs w:val="24"/>
        </w:rPr>
        <w:t xml:space="preserve">conformity assessment certificate is only </w:t>
      </w:r>
      <w:r w:rsidR="00856B09">
        <w:rPr>
          <w:rFonts w:ascii="Times" w:hAnsi="Times"/>
          <w:szCs w:val="24"/>
        </w:rPr>
        <w:t>needed</w:t>
      </w:r>
      <w:r>
        <w:rPr>
          <w:rFonts w:ascii="Times" w:hAnsi="Times"/>
          <w:szCs w:val="24"/>
        </w:rPr>
        <w:t xml:space="preserve"> </w:t>
      </w:r>
      <w:r w:rsidR="00CF28D8">
        <w:rPr>
          <w:rFonts w:ascii="Times" w:hAnsi="Times"/>
          <w:szCs w:val="24"/>
        </w:rPr>
        <w:t>be</w:t>
      </w:r>
      <w:r w:rsidR="00893B47">
        <w:rPr>
          <w:rFonts w:ascii="Times" w:hAnsi="Times"/>
          <w:szCs w:val="24"/>
        </w:rPr>
        <w:t>for</w:t>
      </w:r>
      <w:r w:rsidR="00CF28D8">
        <w:rPr>
          <w:rFonts w:ascii="Times" w:hAnsi="Times"/>
          <w:szCs w:val="24"/>
        </w:rPr>
        <w:t>e</w:t>
      </w:r>
      <w:r w:rsidR="00893B47">
        <w:rPr>
          <w:rFonts w:ascii="Times" w:hAnsi="Times"/>
          <w:szCs w:val="24"/>
        </w:rPr>
        <w:t xml:space="preserve"> an application for mar</w:t>
      </w:r>
      <w:r w:rsidR="00CF28D8">
        <w:rPr>
          <w:rFonts w:ascii="Times" w:hAnsi="Times"/>
          <w:szCs w:val="24"/>
        </w:rPr>
        <w:t>k</w:t>
      </w:r>
      <w:r w:rsidR="00893B47">
        <w:rPr>
          <w:rFonts w:ascii="Times" w:hAnsi="Times"/>
          <w:szCs w:val="24"/>
        </w:rPr>
        <w:t xml:space="preserve">eting approval </w:t>
      </w:r>
      <w:r w:rsidR="00167BE1">
        <w:rPr>
          <w:rFonts w:ascii="Times" w:hAnsi="Times"/>
          <w:szCs w:val="24"/>
        </w:rPr>
        <w:t xml:space="preserve">can be made </w:t>
      </w:r>
      <w:r w:rsidR="00CF28D8">
        <w:rPr>
          <w:rFonts w:ascii="Times" w:hAnsi="Times"/>
          <w:szCs w:val="24"/>
        </w:rPr>
        <w:t xml:space="preserve">if the device </w:t>
      </w:r>
      <w:r w:rsidR="00B146EF">
        <w:rPr>
          <w:rFonts w:ascii="Times" w:hAnsi="Times"/>
          <w:szCs w:val="24"/>
        </w:rPr>
        <w:t xml:space="preserve">is </w:t>
      </w:r>
      <w:r>
        <w:rPr>
          <w:rFonts w:ascii="Times" w:hAnsi="Times"/>
          <w:szCs w:val="24"/>
        </w:rPr>
        <w:t xml:space="preserve">of a </w:t>
      </w:r>
      <w:r w:rsidR="00167BE1">
        <w:rPr>
          <w:rFonts w:ascii="Times" w:hAnsi="Times"/>
          <w:szCs w:val="24"/>
        </w:rPr>
        <w:t xml:space="preserve">type </w:t>
      </w:r>
      <w:r>
        <w:rPr>
          <w:rFonts w:ascii="Times" w:hAnsi="Times"/>
          <w:szCs w:val="24"/>
        </w:rPr>
        <w:t>described in paragraphs 4.1(2)(a)-(e)</w:t>
      </w:r>
      <w:r w:rsidR="00B77C46">
        <w:rPr>
          <w:rFonts w:ascii="Times" w:hAnsi="Times"/>
          <w:szCs w:val="24"/>
        </w:rPr>
        <w:t xml:space="preserve"> of the Principal Regulations. These </w:t>
      </w:r>
      <w:r w:rsidR="00167BE1">
        <w:rPr>
          <w:rFonts w:ascii="Times" w:hAnsi="Times"/>
          <w:szCs w:val="24"/>
        </w:rPr>
        <w:t xml:space="preserve">are </w:t>
      </w:r>
      <w:r w:rsidR="00AC0FF0">
        <w:rPr>
          <w:rFonts w:ascii="Times" w:hAnsi="Times"/>
          <w:szCs w:val="24"/>
        </w:rPr>
        <w:t xml:space="preserve">higher risk </w:t>
      </w:r>
      <w:r w:rsidR="00856B09">
        <w:rPr>
          <w:rFonts w:ascii="Times" w:hAnsi="Times"/>
          <w:szCs w:val="24"/>
        </w:rPr>
        <w:t>products</w:t>
      </w:r>
      <w:r w:rsidR="000D35EE">
        <w:rPr>
          <w:rFonts w:ascii="Times" w:hAnsi="Times"/>
          <w:szCs w:val="24"/>
        </w:rPr>
        <w:t>, such as devices (other than in vitro diagnostic medical devices)</w:t>
      </w:r>
      <w:r w:rsidR="00B77C46">
        <w:rPr>
          <w:rFonts w:ascii="Times" w:hAnsi="Times"/>
          <w:szCs w:val="24"/>
        </w:rPr>
        <w:t xml:space="preserve"> </w:t>
      </w:r>
      <w:r w:rsidR="000D35EE">
        <w:rPr>
          <w:rFonts w:ascii="Times" w:hAnsi="Times"/>
          <w:szCs w:val="24"/>
        </w:rPr>
        <w:t>contain</w:t>
      </w:r>
      <w:r w:rsidR="00856B09">
        <w:rPr>
          <w:rFonts w:ascii="Times" w:hAnsi="Times"/>
          <w:szCs w:val="24"/>
        </w:rPr>
        <w:t>ing</w:t>
      </w:r>
      <w:r w:rsidR="00B77C46">
        <w:rPr>
          <w:rFonts w:ascii="Times" w:hAnsi="Times"/>
          <w:szCs w:val="24"/>
        </w:rPr>
        <w:t xml:space="preserve"> tissues, cells or substances of microbial or recombinant origin</w:t>
      </w:r>
      <w:r w:rsidR="00893B47">
        <w:rPr>
          <w:rFonts w:ascii="Times" w:hAnsi="Times"/>
          <w:szCs w:val="24"/>
        </w:rPr>
        <w:t>, and Class 4 in</w:t>
      </w:r>
      <w:r w:rsidR="00C20898">
        <w:rPr>
          <w:rFonts w:ascii="Times" w:hAnsi="Times"/>
          <w:szCs w:val="24"/>
        </w:rPr>
        <w:t xml:space="preserve"> </w:t>
      </w:r>
      <w:r w:rsidR="00893B47">
        <w:rPr>
          <w:rFonts w:ascii="Times" w:hAnsi="Times"/>
          <w:szCs w:val="24"/>
        </w:rPr>
        <w:t xml:space="preserve">vitro diagnostic </w:t>
      </w:r>
      <w:r w:rsidR="00C20898">
        <w:rPr>
          <w:rFonts w:ascii="Times" w:hAnsi="Times"/>
          <w:szCs w:val="24"/>
        </w:rPr>
        <w:t xml:space="preserve">medical </w:t>
      </w:r>
      <w:r w:rsidR="00893B47">
        <w:rPr>
          <w:rFonts w:ascii="Times" w:hAnsi="Times"/>
          <w:szCs w:val="24"/>
        </w:rPr>
        <w:t>devices</w:t>
      </w:r>
      <w:r w:rsidR="00B77C46">
        <w:rPr>
          <w:rFonts w:ascii="Times" w:hAnsi="Times"/>
          <w:szCs w:val="24"/>
        </w:rPr>
        <w:t>.</w:t>
      </w:r>
    </w:p>
    <w:p w:rsidR="00051A7B" w:rsidRDefault="00051A7B" w:rsidP="00051A7B">
      <w:pPr>
        <w:pStyle w:val="ListParagraph"/>
        <w:ind w:left="0" w:right="-46"/>
        <w:rPr>
          <w:rFonts w:ascii="Times" w:hAnsi="Times"/>
          <w:szCs w:val="24"/>
        </w:rPr>
      </w:pPr>
    </w:p>
    <w:p w:rsidR="00051A7B" w:rsidRDefault="00051A7B" w:rsidP="00051A7B">
      <w:pPr>
        <w:pStyle w:val="ListParagraph"/>
        <w:ind w:left="0" w:right="-46"/>
        <w:rPr>
          <w:rFonts w:ascii="Times" w:hAnsi="Times"/>
          <w:szCs w:val="24"/>
        </w:rPr>
      </w:pPr>
      <w:r>
        <w:rPr>
          <w:rFonts w:ascii="Times" w:hAnsi="Times"/>
          <w:szCs w:val="24"/>
        </w:rPr>
        <w:t>Conformity assessment certificates signify a range of matters about the manufacture of the medical devices to which they relate, e.g. that they comply with minimum requirements for performance and safety, and that relevant manufacturing standards are being observed</w:t>
      </w:r>
      <w:r w:rsidR="003D18A6">
        <w:rPr>
          <w:rFonts w:ascii="Times" w:hAnsi="Times"/>
          <w:szCs w:val="24"/>
        </w:rPr>
        <w:t xml:space="preserve"> in the manufacturing process</w:t>
      </w:r>
      <w:r>
        <w:rPr>
          <w:rFonts w:ascii="Times" w:hAnsi="Times"/>
          <w:szCs w:val="24"/>
        </w:rPr>
        <w:t>.</w:t>
      </w:r>
    </w:p>
    <w:p w:rsidR="005B073D" w:rsidRDefault="005B073D" w:rsidP="00051A7B">
      <w:pPr>
        <w:pStyle w:val="ListParagraph"/>
        <w:ind w:left="0" w:right="-46"/>
        <w:rPr>
          <w:rFonts w:ascii="Times" w:hAnsi="Times"/>
          <w:szCs w:val="24"/>
        </w:rPr>
      </w:pPr>
    </w:p>
    <w:p w:rsidR="009647F5" w:rsidRDefault="005B073D" w:rsidP="005B073D">
      <w:pPr>
        <w:pStyle w:val="ListParagraph"/>
        <w:ind w:left="0" w:right="-46"/>
        <w:rPr>
          <w:rFonts w:ascii="Times" w:hAnsi="Times"/>
          <w:szCs w:val="24"/>
        </w:rPr>
      </w:pPr>
      <w:r>
        <w:rPr>
          <w:rFonts w:ascii="Times" w:hAnsi="Times"/>
          <w:szCs w:val="24"/>
        </w:rPr>
        <w:t>Sponsors of all medical devices, wherever manufactured, must certify that their devices comply with these requirements when they apply for marketing approval</w:t>
      </w:r>
      <w:r w:rsidR="00622DC1">
        <w:rPr>
          <w:rFonts w:ascii="Times" w:hAnsi="Times"/>
          <w:szCs w:val="24"/>
        </w:rPr>
        <w:t>,</w:t>
      </w:r>
      <w:r>
        <w:rPr>
          <w:rFonts w:ascii="Times" w:hAnsi="Times"/>
          <w:szCs w:val="24"/>
        </w:rPr>
        <w:t xml:space="preserve"> </w:t>
      </w:r>
      <w:r w:rsidR="009647F5">
        <w:rPr>
          <w:rFonts w:ascii="Times" w:hAnsi="Times"/>
          <w:szCs w:val="24"/>
        </w:rPr>
        <w:t xml:space="preserve">and </w:t>
      </w:r>
      <w:r w:rsidR="007972E0">
        <w:rPr>
          <w:rFonts w:ascii="Times" w:hAnsi="Times"/>
          <w:szCs w:val="24"/>
        </w:rPr>
        <w:t xml:space="preserve">must also certify </w:t>
      </w:r>
      <w:r w:rsidR="009647F5">
        <w:rPr>
          <w:rFonts w:ascii="Times" w:hAnsi="Times"/>
          <w:szCs w:val="24"/>
        </w:rPr>
        <w:t xml:space="preserve">that either </w:t>
      </w:r>
      <w:r w:rsidR="000F0A03">
        <w:rPr>
          <w:rFonts w:ascii="Times" w:hAnsi="Times"/>
          <w:szCs w:val="24"/>
        </w:rPr>
        <w:t xml:space="preserve">they </w:t>
      </w:r>
      <w:r w:rsidR="009647F5">
        <w:rPr>
          <w:rFonts w:ascii="Times" w:hAnsi="Times"/>
          <w:szCs w:val="24"/>
        </w:rPr>
        <w:t xml:space="preserve">have information to substantiate that compliance or are able to obtain </w:t>
      </w:r>
      <w:r w:rsidR="00622DC1">
        <w:rPr>
          <w:rFonts w:ascii="Times" w:hAnsi="Times"/>
          <w:szCs w:val="24"/>
        </w:rPr>
        <w:t>it from the</w:t>
      </w:r>
      <w:r w:rsidR="009647F5">
        <w:rPr>
          <w:rFonts w:ascii="Times" w:hAnsi="Times"/>
          <w:szCs w:val="24"/>
        </w:rPr>
        <w:t xml:space="preserve"> manufacturer. </w:t>
      </w:r>
    </w:p>
    <w:p w:rsidR="009647F5" w:rsidRDefault="009647F5" w:rsidP="005B073D">
      <w:pPr>
        <w:pStyle w:val="ListParagraph"/>
        <w:ind w:left="0" w:right="-46"/>
        <w:rPr>
          <w:rFonts w:ascii="Times" w:hAnsi="Times"/>
          <w:szCs w:val="24"/>
        </w:rPr>
      </w:pPr>
    </w:p>
    <w:p w:rsidR="00356E4A" w:rsidRDefault="00846B9A" w:rsidP="009309DB">
      <w:pPr>
        <w:pStyle w:val="ListParagraph"/>
        <w:ind w:left="0" w:right="-46"/>
        <w:rPr>
          <w:rFonts w:ascii="Times" w:hAnsi="Times"/>
          <w:szCs w:val="24"/>
        </w:rPr>
      </w:pPr>
      <w:r>
        <w:rPr>
          <w:rFonts w:ascii="Times" w:hAnsi="Times"/>
          <w:szCs w:val="24"/>
        </w:rPr>
        <w:t>Overseas manufacturers</w:t>
      </w:r>
      <w:r w:rsidR="000F0A03">
        <w:rPr>
          <w:rFonts w:ascii="Times" w:hAnsi="Times"/>
          <w:szCs w:val="24"/>
        </w:rPr>
        <w:t xml:space="preserve"> (other than those manufacturin</w:t>
      </w:r>
      <w:r w:rsidR="00D36BCF">
        <w:rPr>
          <w:rFonts w:ascii="Times" w:hAnsi="Times"/>
          <w:szCs w:val="24"/>
        </w:rPr>
        <w:t xml:space="preserve">g </w:t>
      </w:r>
      <w:r w:rsidR="000F0A03">
        <w:rPr>
          <w:rFonts w:ascii="Times" w:hAnsi="Times"/>
          <w:szCs w:val="24"/>
        </w:rPr>
        <w:t xml:space="preserve">higher risk devices mentioned in </w:t>
      </w:r>
      <w:r w:rsidR="00167BE1">
        <w:rPr>
          <w:rFonts w:ascii="Times" w:hAnsi="Times"/>
          <w:szCs w:val="24"/>
        </w:rPr>
        <w:t xml:space="preserve">paragraphs </w:t>
      </w:r>
      <w:r w:rsidR="000F0A03">
        <w:rPr>
          <w:rFonts w:ascii="Times" w:hAnsi="Times"/>
          <w:szCs w:val="24"/>
        </w:rPr>
        <w:t>4.1(2)</w:t>
      </w:r>
      <w:r w:rsidR="00167BE1">
        <w:rPr>
          <w:rFonts w:ascii="Times" w:hAnsi="Times"/>
          <w:szCs w:val="24"/>
        </w:rPr>
        <w:t>(a)-(e) of the Principal Regulations</w:t>
      </w:r>
      <w:r w:rsidR="000F0A03">
        <w:rPr>
          <w:rFonts w:ascii="Times" w:hAnsi="Times"/>
          <w:szCs w:val="24"/>
        </w:rPr>
        <w:t xml:space="preserve">, for which a </w:t>
      </w:r>
      <w:r w:rsidR="00167BE1">
        <w:rPr>
          <w:rFonts w:ascii="Times" w:hAnsi="Times"/>
          <w:szCs w:val="24"/>
        </w:rPr>
        <w:t xml:space="preserve">conformity assessment </w:t>
      </w:r>
      <w:r w:rsidR="00A45710">
        <w:rPr>
          <w:rFonts w:ascii="Times" w:hAnsi="Times"/>
          <w:szCs w:val="24"/>
        </w:rPr>
        <w:t>certificate is mandatory</w:t>
      </w:r>
      <w:r w:rsidR="000F0A03">
        <w:rPr>
          <w:rFonts w:ascii="Times" w:hAnsi="Times"/>
          <w:szCs w:val="24"/>
        </w:rPr>
        <w:t xml:space="preserve">) </w:t>
      </w:r>
      <w:r w:rsidR="00167BE1">
        <w:rPr>
          <w:rFonts w:ascii="Times" w:hAnsi="Times"/>
          <w:szCs w:val="24"/>
        </w:rPr>
        <w:t xml:space="preserve">have the option of applying </w:t>
      </w:r>
      <w:r w:rsidR="00A45710">
        <w:rPr>
          <w:rFonts w:ascii="Times" w:hAnsi="Times"/>
          <w:szCs w:val="24"/>
        </w:rPr>
        <w:t xml:space="preserve">to the TGA </w:t>
      </w:r>
      <w:r w:rsidR="000F0A03">
        <w:rPr>
          <w:rFonts w:ascii="Times" w:hAnsi="Times"/>
          <w:szCs w:val="24"/>
        </w:rPr>
        <w:t>for a conformity assessment certificate</w:t>
      </w:r>
      <w:r w:rsidR="00D36BCF">
        <w:rPr>
          <w:rFonts w:ascii="Times" w:hAnsi="Times"/>
          <w:szCs w:val="24"/>
        </w:rPr>
        <w:t xml:space="preserve">.  </w:t>
      </w:r>
      <w:r w:rsidR="00167BE1">
        <w:rPr>
          <w:rFonts w:ascii="Times" w:hAnsi="Times"/>
          <w:szCs w:val="24"/>
        </w:rPr>
        <w:t xml:space="preserve">They </w:t>
      </w:r>
      <w:r w:rsidR="000F0A03">
        <w:rPr>
          <w:rFonts w:ascii="Times" w:hAnsi="Times"/>
          <w:szCs w:val="24"/>
        </w:rPr>
        <w:t>also have the option of using</w:t>
      </w:r>
      <w:r>
        <w:rPr>
          <w:rFonts w:ascii="Times" w:hAnsi="Times"/>
          <w:szCs w:val="24"/>
        </w:rPr>
        <w:t xml:space="preserve"> the services of </w:t>
      </w:r>
      <w:r w:rsidR="00D468C4">
        <w:rPr>
          <w:rFonts w:ascii="Times" w:hAnsi="Times"/>
          <w:szCs w:val="24"/>
        </w:rPr>
        <w:t xml:space="preserve">a </w:t>
      </w:r>
      <w:r>
        <w:rPr>
          <w:rFonts w:ascii="Times" w:hAnsi="Times"/>
          <w:szCs w:val="24"/>
        </w:rPr>
        <w:t>priv</w:t>
      </w:r>
      <w:r w:rsidR="00D468C4">
        <w:rPr>
          <w:rFonts w:ascii="Times" w:hAnsi="Times"/>
          <w:szCs w:val="24"/>
        </w:rPr>
        <w:t>ate conformity assessment body</w:t>
      </w:r>
      <w:r>
        <w:rPr>
          <w:rFonts w:ascii="Times" w:hAnsi="Times"/>
          <w:szCs w:val="24"/>
        </w:rPr>
        <w:t xml:space="preserve"> </w:t>
      </w:r>
      <w:r w:rsidR="000F0A03">
        <w:rPr>
          <w:rFonts w:ascii="Times" w:hAnsi="Times"/>
          <w:szCs w:val="24"/>
        </w:rPr>
        <w:t>to assess</w:t>
      </w:r>
      <w:r>
        <w:rPr>
          <w:rFonts w:ascii="Times" w:hAnsi="Times"/>
          <w:szCs w:val="24"/>
        </w:rPr>
        <w:t xml:space="preserve"> their manufacturing processes and </w:t>
      </w:r>
      <w:r w:rsidR="000F0A03">
        <w:rPr>
          <w:rFonts w:ascii="Times" w:hAnsi="Times"/>
          <w:szCs w:val="24"/>
        </w:rPr>
        <w:t xml:space="preserve">validate that they comply with relevant </w:t>
      </w:r>
      <w:r w:rsidR="00D468C4">
        <w:rPr>
          <w:rFonts w:ascii="Times" w:hAnsi="Times"/>
          <w:szCs w:val="24"/>
        </w:rPr>
        <w:t xml:space="preserve">regulatory </w:t>
      </w:r>
      <w:r w:rsidR="000F0A03">
        <w:rPr>
          <w:rFonts w:ascii="Times" w:hAnsi="Times"/>
          <w:szCs w:val="24"/>
        </w:rPr>
        <w:t xml:space="preserve">requirements. </w:t>
      </w:r>
    </w:p>
    <w:p w:rsidR="00356E4A" w:rsidRDefault="00356E4A" w:rsidP="009309DB">
      <w:pPr>
        <w:pStyle w:val="ListParagraph"/>
        <w:ind w:left="0" w:right="-46"/>
        <w:rPr>
          <w:rFonts w:ascii="Times" w:hAnsi="Times"/>
          <w:szCs w:val="24"/>
        </w:rPr>
      </w:pPr>
    </w:p>
    <w:p w:rsidR="009309DB" w:rsidRDefault="009309DB" w:rsidP="009309DB">
      <w:pPr>
        <w:pStyle w:val="ListParagraph"/>
        <w:ind w:left="0" w:right="-46"/>
        <w:rPr>
          <w:rFonts w:ascii="Times" w:hAnsi="Times"/>
          <w:szCs w:val="24"/>
        </w:rPr>
      </w:pPr>
      <w:r>
        <w:rPr>
          <w:rFonts w:ascii="Times" w:hAnsi="Times"/>
          <w:szCs w:val="24"/>
        </w:rPr>
        <w:lastRenderedPageBreak/>
        <w:t>These bodies are approved and supervised by regulators in other countries, including in particular in Europe</w:t>
      </w:r>
      <w:r w:rsidR="00356E4A">
        <w:rPr>
          <w:rFonts w:ascii="Times" w:hAnsi="Times"/>
          <w:szCs w:val="24"/>
        </w:rPr>
        <w:t xml:space="preserve">, and an assessment by such a body of a manufacturer’s processes and the </w:t>
      </w:r>
      <w:r w:rsidR="00DF7491">
        <w:rPr>
          <w:rFonts w:ascii="Times" w:hAnsi="Times"/>
          <w:szCs w:val="24"/>
        </w:rPr>
        <w:t>devices being manufactured is expected to</w:t>
      </w:r>
      <w:r w:rsidR="00356E4A">
        <w:rPr>
          <w:rFonts w:ascii="Times" w:hAnsi="Times"/>
          <w:szCs w:val="24"/>
        </w:rPr>
        <w:t xml:space="preserve"> </w:t>
      </w:r>
      <w:r w:rsidR="000E5CD2">
        <w:rPr>
          <w:rFonts w:ascii="Times" w:hAnsi="Times"/>
          <w:szCs w:val="24"/>
        </w:rPr>
        <w:t xml:space="preserve">deliver </w:t>
      </w:r>
      <w:r w:rsidR="00356E4A">
        <w:rPr>
          <w:rFonts w:ascii="Times" w:hAnsi="Times"/>
          <w:szCs w:val="24"/>
        </w:rPr>
        <w:t>the same outcome</w:t>
      </w:r>
      <w:r w:rsidR="00E46182">
        <w:rPr>
          <w:rFonts w:ascii="Times" w:hAnsi="Times"/>
          <w:szCs w:val="24"/>
        </w:rPr>
        <w:t xml:space="preserve"> as an assessment by the TGA</w:t>
      </w:r>
      <w:r w:rsidR="00356E4A">
        <w:rPr>
          <w:rFonts w:ascii="Times" w:hAnsi="Times"/>
          <w:szCs w:val="24"/>
        </w:rPr>
        <w:t xml:space="preserve"> in terms of </w:t>
      </w:r>
      <w:r w:rsidR="00DF7491">
        <w:rPr>
          <w:rFonts w:ascii="Times" w:hAnsi="Times"/>
          <w:szCs w:val="24"/>
        </w:rPr>
        <w:t xml:space="preserve">examining and verifying </w:t>
      </w:r>
      <w:r w:rsidR="00356E4A">
        <w:rPr>
          <w:rFonts w:ascii="Times" w:hAnsi="Times"/>
          <w:szCs w:val="24"/>
        </w:rPr>
        <w:t>the manufacturer’s compliance with manufacturing standards</w:t>
      </w:r>
      <w:r w:rsidR="00C13B24">
        <w:rPr>
          <w:rFonts w:ascii="Times" w:hAnsi="Times"/>
          <w:szCs w:val="24"/>
        </w:rPr>
        <w:t>,</w:t>
      </w:r>
      <w:r w:rsidR="00356E4A">
        <w:rPr>
          <w:rFonts w:ascii="Times" w:hAnsi="Times"/>
          <w:szCs w:val="24"/>
        </w:rPr>
        <w:t xml:space="preserve"> and safety and performance</w:t>
      </w:r>
      <w:r w:rsidR="005D75C2">
        <w:rPr>
          <w:rFonts w:ascii="Times" w:hAnsi="Times"/>
          <w:szCs w:val="24"/>
        </w:rPr>
        <w:t xml:space="preserve"> requirements for the devices in question</w:t>
      </w:r>
      <w:r>
        <w:rPr>
          <w:rFonts w:ascii="Times" w:hAnsi="Times"/>
          <w:szCs w:val="24"/>
        </w:rPr>
        <w:t>.</w:t>
      </w:r>
    </w:p>
    <w:p w:rsidR="00A45710" w:rsidRDefault="00A45710" w:rsidP="00A718F1">
      <w:pPr>
        <w:pStyle w:val="ListParagraph"/>
        <w:ind w:left="0" w:right="-46"/>
        <w:rPr>
          <w:rFonts w:ascii="Times" w:hAnsi="Times"/>
          <w:szCs w:val="24"/>
        </w:rPr>
      </w:pPr>
    </w:p>
    <w:p w:rsidR="00A45710" w:rsidRDefault="001B64C3" w:rsidP="00A718F1">
      <w:pPr>
        <w:pStyle w:val="ListParagraph"/>
        <w:ind w:left="0" w:right="-46"/>
        <w:rPr>
          <w:rFonts w:ascii="Times" w:hAnsi="Times"/>
          <w:szCs w:val="24"/>
        </w:rPr>
      </w:pPr>
      <w:r>
        <w:rPr>
          <w:rFonts w:ascii="Times" w:hAnsi="Times"/>
          <w:szCs w:val="24"/>
        </w:rPr>
        <w:t xml:space="preserve">The </w:t>
      </w:r>
      <w:r w:rsidR="00C91C9C">
        <w:rPr>
          <w:rFonts w:ascii="Times" w:hAnsi="Times"/>
          <w:szCs w:val="24"/>
        </w:rPr>
        <w:t xml:space="preserve">Therapeutic Goods (Medical Devices) Amendment (Australian Manufacturers) </w:t>
      </w:r>
      <w:r>
        <w:rPr>
          <w:rFonts w:ascii="Times" w:hAnsi="Times"/>
          <w:szCs w:val="24"/>
        </w:rPr>
        <w:t xml:space="preserve">Regulation </w:t>
      </w:r>
      <w:r w:rsidR="00FD4C61">
        <w:rPr>
          <w:rFonts w:ascii="Times" w:hAnsi="Times"/>
          <w:szCs w:val="24"/>
        </w:rPr>
        <w:t xml:space="preserve">2014 (the Regulation) </w:t>
      </w:r>
      <w:r w:rsidR="00084868">
        <w:rPr>
          <w:rFonts w:ascii="Times" w:hAnsi="Times"/>
          <w:szCs w:val="24"/>
        </w:rPr>
        <w:t>amend</w:t>
      </w:r>
      <w:r w:rsidR="00255B82">
        <w:rPr>
          <w:rFonts w:ascii="Times" w:hAnsi="Times"/>
          <w:szCs w:val="24"/>
        </w:rPr>
        <w:t>s</w:t>
      </w:r>
      <w:r w:rsidR="00084868">
        <w:rPr>
          <w:rFonts w:ascii="Times" w:hAnsi="Times"/>
          <w:szCs w:val="24"/>
        </w:rPr>
        <w:t xml:space="preserve"> the Principal Regulations to place Australian manufacturers on the same footing as overseas man</w:t>
      </w:r>
      <w:r w:rsidR="00E20CE0">
        <w:rPr>
          <w:rFonts w:ascii="Times" w:hAnsi="Times"/>
          <w:szCs w:val="24"/>
        </w:rPr>
        <w:t>ufacturers in this regard</w:t>
      </w:r>
      <w:r w:rsidR="00893B47">
        <w:rPr>
          <w:rFonts w:ascii="Times" w:hAnsi="Times"/>
          <w:szCs w:val="24"/>
        </w:rPr>
        <w:t xml:space="preserve"> in relation to </w:t>
      </w:r>
      <w:r w:rsidR="00167BE1">
        <w:rPr>
          <w:rFonts w:ascii="Times" w:hAnsi="Times"/>
          <w:szCs w:val="24"/>
        </w:rPr>
        <w:t xml:space="preserve">conformity assessment certificates for </w:t>
      </w:r>
      <w:r w:rsidR="00893B47">
        <w:rPr>
          <w:rFonts w:ascii="Times" w:hAnsi="Times"/>
          <w:szCs w:val="24"/>
        </w:rPr>
        <w:t xml:space="preserve">medical devices other than those higher risk devices </w:t>
      </w:r>
      <w:r w:rsidR="00622DC1">
        <w:rPr>
          <w:rFonts w:ascii="Times" w:hAnsi="Times"/>
          <w:szCs w:val="24"/>
        </w:rPr>
        <w:t>noted</w:t>
      </w:r>
      <w:r w:rsidR="00893B47">
        <w:rPr>
          <w:rFonts w:ascii="Times" w:hAnsi="Times"/>
          <w:szCs w:val="24"/>
        </w:rPr>
        <w:t xml:space="preserve"> above</w:t>
      </w:r>
      <w:r w:rsidR="00E20CE0">
        <w:rPr>
          <w:rFonts w:ascii="Times" w:hAnsi="Times"/>
          <w:szCs w:val="24"/>
        </w:rPr>
        <w:t>.</w:t>
      </w:r>
      <w:r w:rsidR="00A718F1">
        <w:rPr>
          <w:rFonts w:ascii="Times" w:hAnsi="Times"/>
          <w:szCs w:val="24"/>
        </w:rPr>
        <w:t xml:space="preserve">  </w:t>
      </w:r>
    </w:p>
    <w:p w:rsidR="00A45710" w:rsidRDefault="00A45710" w:rsidP="00A718F1">
      <w:pPr>
        <w:pStyle w:val="ListParagraph"/>
        <w:ind w:left="0" w:right="-46"/>
        <w:rPr>
          <w:rFonts w:ascii="Times" w:hAnsi="Times"/>
          <w:szCs w:val="24"/>
        </w:rPr>
      </w:pPr>
    </w:p>
    <w:p w:rsidR="00AC0FF0" w:rsidRDefault="00622DC1" w:rsidP="00A718F1">
      <w:pPr>
        <w:pStyle w:val="ListParagraph"/>
        <w:ind w:left="0" w:right="-46"/>
        <w:rPr>
          <w:rFonts w:ascii="Times" w:hAnsi="Times"/>
          <w:szCs w:val="24"/>
        </w:rPr>
      </w:pPr>
      <w:r>
        <w:rPr>
          <w:rFonts w:ascii="Times" w:hAnsi="Times"/>
          <w:szCs w:val="24"/>
        </w:rPr>
        <w:t>T</w:t>
      </w:r>
      <w:r w:rsidR="00A718F1">
        <w:rPr>
          <w:rFonts w:ascii="Times" w:hAnsi="Times"/>
          <w:szCs w:val="24"/>
        </w:rPr>
        <w:t xml:space="preserve">his </w:t>
      </w:r>
      <w:r w:rsidR="00E20CE0">
        <w:rPr>
          <w:rFonts w:ascii="Times" w:hAnsi="Times"/>
          <w:szCs w:val="24"/>
        </w:rPr>
        <w:t>allow</w:t>
      </w:r>
      <w:r w:rsidR="00255B82">
        <w:rPr>
          <w:rFonts w:ascii="Times" w:hAnsi="Times"/>
          <w:szCs w:val="24"/>
        </w:rPr>
        <w:t>s</w:t>
      </w:r>
      <w:r w:rsidR="00E20CE0">
        <w:rPr>
          <w:rFonts w:ascii="Times" w:hAnsi="Times"/>
          <w:szCs w:val="24"/>
        </w:rPr>
        <w:t xml:space="preserve"> Australian manufacturers </w:t>
      </w:r>
      <w:r w:rsidR="00167BE1">
        <w:rPr>
          <w:rFonts w:ascii="Times" w:hAnsi="Times"/>
          <w:szCs w:val="24"/>
        </w:rPr>
        <w:t xml:space="preserve">also </w:t>
      </w:r>
      <w:r w:rsidR="00E20CE0">
        <w:rPr>
          <w:rFonts w:ascii="Times" w:hAnsi="Times"/>
          <w:szCs w:val="24"/>
        </w:rPr>
        <w:t>to us</w:t>
      </w:r>
      <w:r>
        <w:rPr>
          <w:rFonts w:ascii="Times" w:hAnsi="Times"/>
          <w:szCs w:val="24"/>
        </w:rPr>
        <w:t>e</w:t>
      </w:r>
      <w:r w:rsidR="00E20CE0">
        <w:rPr>
          <w:rFonts w:ascii="Times" w:hAnsi="Times"/>
          <w:szCs w:val="24"/>
        </w:rPr>
        <w:t xml:space="preserve"> private conformity assessment bodies</w:t>
      </w:r>
      <w:r w:rsidR="00167BE1">
        <w:rPr>
          <w:rFonts w:ascii="Times" w:hAnsi="Times"/>
          <w:szCs w:val="24"/>
        </w:rPr>
        <w:t xml:space="preserve"> for all medical devices other than </w:t>
      </w:r>
      <w:r w:rsidR="00E20CE0">
        <w:rPr>
          <w:rFonts w:ascii="Times" w:hAnsi="Times"/>
          <w:szCs w:val="24"/>
        </w:rPr>
        <w:t>a higher risk device of a kind referred to in</w:t>
      </w:r>
      <w:r w:rsidR="00084868">
        <w:rPr>
          <w:rFonts w:ascii="Times" w:hAnsi="Times"/>
          <w:szCs w:val="24"/>
        </w:rPr>
        <w:t xml:space="preserve"> </w:t>
      </w:r>
      <w:r w:rsidR="00167BE1">
        <w:rPr>
          <w:rFonts w:ascii="Times" w:hAnsi="Times"/>
          <w:szCs w:val="24"/>
        </w:rPr>
        <w:t xml:space="preserve">paragraphs </w:t>
      </w:r>
      <w:r w:rsidR="00084868">
        <w:rPr>
          <w:rFonts w:ascii="Times" w:hAnsi="Times"/>
          <w:szCs w:val="24"/>
        </w:rPr>
        <w:t>4.1(2)</w:t>
      </w:r>
      <w:r w:rsidR="00167BE1">
        <w:rPr>
          <w:rFonts w:ascii="Times" w:hAnsi="Times"/>
          <w:szCs w:val="24"/>
        </w:rPr>
        <w:t>(a)</w:t>
      </w:r>
      <w:r w:rsidR="00C13B24">
        <w:rPr>
          <w:rFonts w:ascii="Times" w:hAnsi="Times"/>
          <w:szCs w:val="24"/>
        </w:rPr>
        <w:noBreakHyphen/>
      </w:r>
      <w:r w:rsidR="00167BE1">
        <w:rPr>
          <w:rFonts w:ascii="Times" w:hAnsi="Times"/>
          <w:szCs w:val="24"/>
        </w:rPr>
        <w:t>(e)</w:t>
      </w:r>
      <w:r>
        <w:rPr>
          <w:rFonts w:ascii="Times" w:hAnsi="Times"/>
          <w:szCs w:val="24"/>
        </w:rPr>
        <w:t xml:space="preserve"> </w:t>
      </w:r>
      <w:r w:rsidR="00E20CE0">
        <w:rPr>
          <w:rFonts w:ascii="Times" w:hAnsi="Times"/>
          <w:szCs w:val="24"/>
        </w:rPr>
        <w:t>of the Principal Regulations</w:t>
      </w:r>
      <w:r w:rsidR="00084868">
        <w:rPr>
          <w:rFonts w:ascii="Times" w:hAnsi="Times"/>
          <w:szCs w:val="24"/>
        </w:rPr>
        <w:t>.</w:t>
      </w:r>
    </w:p>
    <w:p w:rsidR="00413CFD" w:rsidRDefault="00413CFD" w:rsidP="00641B61">
      <w:pPr>
        <w:pStyle w:val="ListParagraph"/>
        <w:ind w:left="0" w:right="-46"/>
        <w:rPr>
          <w:rFonts w:ascii="Times" w:hAnsi="Times"/>
          <w:szCs w:val="24"/>
        </w:rPr>
      </w:pPr>
    </w:p>
    <w:p w:rsidR="00413CFD" w:rsidRDefault="00084868" w:rsidP="00F84144">
      <w:pPr>
        <w:pStyle w:val="ListParagraph"/>
        <w:ind w:left="0" w:right="-46"/>
        <w:rPr>
          <w:rFonts w:ascii="Times" w:hAnsi="Times"/>
          <w:szCs w:val="24"/>
        </w:rPr>
      </w:pPr>
      <w:r>
        <w:rPr>
          <w:rFonts w:ascii="Times" w:hAnsi="Times"/>
          <w:szCs w:val="24"/>
        </w:rPr>
        <w:t xml:space="preserve">This </w:t>
      </w:r>
      <w:r w:rsidR="00413CFD">
        <w:rPr>
          <w:rFonts w:ascii="Times" w:hAnsi="Times"/>
          <w:szCs w:val="24"/>
        </w:rPr>
        <w:t xml:space="preserve">measure </w:t>
      </w:r>
      <w:r w:rsidR="00E33819">
        <w:rPr>
          <w:rFonts w:ascii="Times" w:hAnsi="Times"/>
          <w:szCs w:val="24"/>
        </w:rPr>
        <w:t>provide</w:t>
      </w:r>
      <w:r w:rsidR="00255B82">
        <w:rPr>
          <w:rFonts w:ascii="Times" w:hAnsi="Times"/>
          <w:szCs w:val="24"/>
        </w:rPr>
        <w:t>s</w:t>
      </w:r>
      <w:r w:rsidR="00E33819">
        <w:rPr>
          <w:rFonts w:ascii="Times" w:hAnsi="Times"/>
          <w:szCs w:val="24"/>
        </w:rPr>
        <w:t xml:space="preserve"> Australian medical device manufacturers with greater flexibility in relation to demonstrating compliance with conformity assessment requirements, as well as providing for flow-on benefits</w:t>
      </w:r>
      <w:r w:rsidR="00F55B35">
        <w:rPr>
          <w:rFonts w:ascii="Times" w:hAnsi="Times"/>
          <w:szCs w:val="24"/>
        </w:rPr>
        <w:t xml:space="preserve"> </w:t>
      </w:r>
      <w:r w:rsidR="00E33819">
        <w:rPr>
          <w:rFonts w:ascii="Times" w:hAnsi="Times"/>
          <w:szCs w:val="24"/>
        </w:rPr>
        <w:t xml:space="preserve">such as a reduction </w:t>
      </w:r>
      <w:r w:rsidR="000A1751">
        <w:rPr>
          <w:rFonts w:ascii="Times" w:hAnsi="Times"/>
          <w:szCs w:val="24"/>
        </w:rPr>
        <w:t xml:space="preserve">in </w:t>
      </w:r>
      <w:r w:rsidR="00413CFD">
        <w:rPr>
          <w:rFonts w:ascii="Times" w:hAnsi="Times"/>
          <w:szCs w:val="24"/>
        </w:rPr>
        <w:t>admin</w:t>
      </w:r>
      <w:r w:rsidR="000A1751">
        <w:rPr>
          <w:rFonts w:ascii="Times" w:hAnsi="Times"/>
          <w:szCs w:val="24"/>
        </w:rPr>
        <w:t xml:space="preserve">istrative costs </w:t>
      </w:r>
      <w:r w:rsidR="00167BE1">
        <w:rPr>
          <w:rFonts w:ascii="Times" w:hAnsi="Times"/>
          <w:szCs w:val="24"/>
        </w:rPr>
        <w:t xml:space="preserve">associated with the issuing of </w:t>
      </w:r>
      <w:r w:rsidR="00F55B35">
        <w:rPr>
          <w:rFonts w:ascii="Times" w:hAnsi="Times"/>
          <w:szCs w:val="24"/>
        </w:rPr>
        <w:t>conformity assessment certificates</w:t>
      </w:r>
      <w:r w:rsidR="00413CFD">
        <w:rPr>
          <w:rFonts w:ascii="Times" w:hAnsi="Times"/>
          <w:szCs w:val="24"/>
        </w:rPr>
        <w:t>.</w:t>
      </w:r>
    </w:p>
    <w:p w:rsidR="00413CFD" w:rsidRDefault="00413CFD" w:rsidP="00641B61">
      <w:pPr>
        <w:pStyle w:val="ListParagraph"/>
        <w:ind w:left="0" w:right="-46"/>
        <w:rPr>
          <w:rFonts w:ascii="Times" w:hAnsi="Times"/>
          <w:szCs w:val="24"/>
        </w:rPr>
      </w:pPr>
    </w:p>
    <w:p w:rsidR="00084868" w:rsidRDefault="000A1751" w:rsidP="00641B61">
      <w:pPr>
        <w:pStyle w:val="ListParagraph"/>
        <w:ind w:left="0" w:right="-46"/>
        <w:rPr>
          <w:rFonts w:ascii="Times" w:hAnsi="Times"/>
          <w:szCs w:val="24"/>
        </w:rPr>
      </w:pPr>
      <w:r>
        <w:rPr>
          <w:rFonts w:ascii="Times" w:hAnsi="Times"/>
          <w:szCs w:val="24"/>
        </w:rPr>
        <w:t>The Regulation also includes a small number of minor, consequential</w:t>
      </w:r>
      <w:r w:rsidR="001B64C3">
        <w:rPr>
          <w:rFonts w:ascii="Times" w:hAnsi="Times"/>
          <w:szCs w:val="24"/>
        </w:rPr>
        <w:t xml:space="preserve"> amendments.</w:t>
      </w:r>
    </w:p>
    <w:p w:rsidR="00E05D6E" w:rsidRDefault="00E05D6E" w:rsidP="00641B61">
      <w:pPr>
        <w:pStyle w:val="ListParagraph"/>
        <w:ind w:left="0" w:right="-46"/>
        <w:rPr>
          <w:rFonts w:ascii="Times" w:hAnsi="Times"/>
          <w:szCs w:val="24"/>
        </w:rPr>
      </w:pPr>
    </w:p>
    <w:bookmarkEnd w:id="1"/>
    <w:p w:rsidR="002E568B" w:rsidRDefault="002E568B" w:rsidP="00641B61">
      <w:pPr>
        <w:ind w:right="-46"/>
        <w:rPr>
          <w:szCs w:val="24"/>
        </w:rPr>
      </w:pPr>
      <w:r w:rsidRPr="003856A4">
        <w:rPr>
          <w:szCs w:val="24"/>
        </w:rPr>
        <w:t xml:space="preserve">Details of the </w:t>
      </w:r>
      <w:r w:rsidR="00D675F0">
        <w:rPr>
          <w:szCs w:val="24"/>
        </w:rPr>
        <w:t>Regulation</w:t>
      </w:r>
      <w:r w:rsidRPr="003856A4">
        <w:rPr>
          <w:szCs w:val="24"/>
        </w:rPr>
        <w:t xml:space="preserve"> are set out in the </w:t>
      </w:r>
      <w:r w:rsidRPr="003856A4">
        <w:rPr>
          <w:szCs w:val="24"/>
          <w:u w:val="single"/>
        </w:rPr>
        <w:t>Attachment</w:t>
      </w:r>
      <w:r w:rsidRPr="003856A4">
        <w:rPr>
          <w:szCs w:val="24"/>
        </w:rPr>
        <w:t>.</w:t>
      </w:r>
      <w:r w:rsidR="005E6CB5">
        <w:rPr>
          <w:szCs w:val="24"/>
        </w:rPr>
        <w:t xml:space="preserve">  </w:t>
      </w:r>
    </w:p>
    <w:p w:rsidR="00B92E7C" w:rsidRPr="002747DD" w:rsidRDefault="00B92E7C" w:rsidP="00641B61">
      <w:pPr>
        <w:ind w:right="-46"/>
        <w:rPr>
          <w:szCs w:val="24"/>
        </w:rPr>
      </w:pPr>
    </w:p>
    <w:p w:rsidR="002E568B" w:rsidRPr="003856A4" w:rsidRDefault="009B4412" w:rsidP="00641B61">
      <w:pPr>
        <w:ind w:right="-46"/>
        <w:rPr>
          <w:szCs w:val="24"/>
        </w:rPr>
      </w:pPr>
      <w:r>
        <w:rPr>
          <w:szCs w:val="24"/>
        </w:rPr>
        <w:t>T</w:t>
      </w:r>
      <w:r w:rsidR="002E568B" w:rsidRPr="003856A4">
        <w:rPr>
          <w:szCs w:val="24"/>
        </w:rPr>
        <w:t xml:space="preserve">he Act </w:t>
      </w:r>
      <w:r>
        <w:rPr>
          <w:szCs w:val="24"/>
        </w:rPr>
        <w:t>does not</w:t>
      </w:r>
      <w:r w:rsidR="00EF1F76">
        <w:rPr>
          <w:szCs w:val="24"/>
        </w:rPr>
        <w:t xml:space="preserve"> specify </w:t>
      </w:r>
      <w:r w:rsidR="002E568B" w:rsidRPr="003856A4">
        <w:rPr>
          <w:szCs w:val="24"/>
        </w:rPr>
        <w:t xml:space="preserve">conditions that would need to be met before the power to make </w:t>
      </w:r>
      <w:r w:rsidR="00BA167E">
        <w:rPr>
          <w:szCs w:val="24"/>
        </w:rPr>
        <w:t xml:space="preserve">the </w:t>
      </w:r>
      <w:r w:rsidR="007C6D51">
        <w:rPr>
          <w:szCs w:val="24"/>
        </w:rPr>
        <w:t>R</w:t>
      </w:r>
      <w:r w:rsidR="002E568B" w:rsidRPr="003856A4">
        <w:rPr>
          <w:szCs w:val="24"/>
        </w:rPr>
        <w:t>egulation may be exercised.</w:t>
      </w:r>
    </w:p>
    <w:p w:rsidR="002E568B" w:rsidRPr="003856A4" w:rsidRDefault="002E568B" w:rsidP="00641B61">
      <w:pPr>
        <w:ind w:right="-46"/>
        <w:rPr>
          <w:szCs w:val="24"/>
        </w:rPr>
      </w:pPr>
    </w:p>
    <w:p w:rsidR="002E568B" w:rsidRPr="003856A4" w:rsidRDefault="002E568B" w:rsidP="00641B61">
      <w:pPr>
        <w:ind w:right="-46"/>
        <w:rPr>
          <w:szCs w:val="24"/>
        </w:rPr>
      </w:pPr>
      <w:r w:rsidRPr="003856A4">
        <w:rPr>
          <w:szCs w:val="24"/>
        </w:rPr>
        <w:t xml:space="preserve">The </w:t>
      </w:r>
      <w:r w:rsidR="00D675F0">
        <w:rPr>
          <w:szCs w:val="24"/>
        </w:rPr>
        <w:t>Regulation</w:t>
      </w:r>
      <w:r w:rsidRPr="003856A4">
        <w:rPr>
          <w:szCs w:val="24"/>
        </w:rPr>
        <w:t xml:space="preserve"> </w:t>
      </w:r>
      <w:r w:rsidR="00255B82">
        <w:rPr>
          <w:szCs w:val="24"/>
        </w:rPr>
        <w:t>is</w:t>
      </w:r>
      <w:r w:rsidRPr="003856A4">
        <w:rPr>
          <w:szCs w:val="24"/>
        </w:rPr>
        <w:t xml:space="preserve"> a legislative instrument for the purposes of the </w:t>
      </w:r>
      <w:r w:rsidRPr="003856A4">
        <w:rPr>
          <w:i/>
          <w:szCs w:val="24"/>
        </w:rPr>
        <w:t>Legislative Instruments Act 2003</w:t>
      </w:r>
      <w:r w:rsidRPr="003856A4">
        <w:rPr>
          <w:szCs w:val="24"/>
        </w:rPr>
        <w:t>.</w:t>
      </w:r>
    </w:p>
    <w:p w:rsidR="002E568B" w:rsidRPr="003856A4" w:rsidRDefault="002E568B" w:rsidP="00641B61">
      <w:pPr>
        <w:ind w:right="-46"/>
        <w:rPr>
          <w:szCs w:val="24"/>
        </w:rPr>
      </w:pPr>
    </w:p>
    <w:p w:rsidR="002E568B" w:rsidRDefault="009D6131" w:rsidP="00641B61">
      <w:pPr>
        <w:ind w:right="-46"/>
        <w:rPr>
          <w:szCs w:val="24"/>
        </w:rPr>
      </w:pPr>
      <w:r>
        <w:rPr>
          <w:szCs w:val="24"/>
        </w:rPr>
        <w:t>T</w:t>
      </w:r>
      <w:r w:rsidR="002E568B" w:rsidRPr="003856A4">
        <w:rPr>
          <w:szCs w:val="24"/>
        </w:rPr>
        <w:t xml:space="preserve">he </w:t>
      </w:r>
      <w:r w:rsidR="00C91C9C">
        <w:rPr>
          <w:szCs w:val="24"/>
        </w:rPr>
        <w:t>R</w:t>
      </w:r>
      <w:r w:rsidR="00D675F0">
        <w:rPr>
          <w:szCs w:val="24"/>
        </w:rPr>
        <w:t>egulation</w:t>
      </w:r>
      <w:r w:rsidR="002E568B" w:rsidRPr="003856A4">
        <w:rPr>
          <w:szCs w:val="24"/>
        </w:rPr>
        <w:t xml:space="preserve"> commence</w:t>
      </w:r>
      <w:r w:rsidR="00255B82">
        <w:rPr>
          <w:szCs w:val="24"/>
        </w:rPr>
        <w:t>s</w:t>
      </w:r>
      <w:r w:rsidR="002A3C41">
        <w:rPr>
          <w:szCs w:val="24"/>
        </w:rPr>
        <w:t xml:space="preserve"> on 5 November 2014</w:t>
      </w:r>
      <w:r w:rsidR="002E568B" w:rsidRPr="003856A4">
        <w:rPr>
          <w:szCs w:val="24"/>
        </w:rPr>
        <w:t>.</w:t>
      </w:r>
    </w:p>
    <w:p w:rsidR="00294215" w:rsidRDefault="00294215" w:rsidP="00641B61">
      <w:pPr>
        <w:ind w:right="-46"/>
        <w:rPr>
          <w:szCs w:val="24"/>
        </w:rPr>
      </w:pPr>
    </w:p>
    <w:p w:rsidR="00294215" w:rsidRPr="00C9425A" w:rsidRDefault="00294215" w:rsidP="00641B61">
      <w:pPr>
        <w:ind w:right="-46"/>
        <w:rPr>
          <w:b/>
          <w:szCs w:val="24"/>
        </w:rPr>
      </w:pPr>
      <w:r w:rsidRPr="00C9425A">
        <w:rPr>
          <w:b/>
          <w:szCs w:val="24"/>
        </w:rPr>
        <w:t>Consultation</w:t>
      </w:r>
    </w:p>
    <w:p w:rsidR="00294215" w:rsidRDefault="00294215" w:rsidP="00641B61">
      <w:pPr>
        <w:ind w:right="-46"/>
        <w:rPr>
          <w:szCs w:val="24"/>
        </w:rPr>
      </w:pPr>
    </w:p>
    <w:p w:rsidR="00294215" w:rsidRDefault="00294215" w:rsidP="00641B61">
      <w:pPr>
        <w:ind w:right="-46"/>
        <w:rPr>
          <w:szCs w:val="24"/>
        </w:rPr>
      </w:pPr>
      <w:r>
        <w:rPr>
          <w:szCs w:val="24"/>
        </w:rPr>
        <w:t xml:space="preserve">The TGA released a public consultation paper in January 2013 on a proposal to allow third party conformity assessment for Australian medical device manufacturers, inviting submissions. A request for further public input was also invited in May 2013.  Responses to both rounds of consultation were received from a range of industry stakeholders, healthcare professionals and consumer representative organisations.  </w:t>
      </w:r>
    </w:p>
    <w:p w:rsidR="00294215" w:rsidRDefault="00294215" w:rsidP="00641B61">
      <w:pPr>
        <w:ind w:right="-46"/>
        <w:rPr>
          <w:szCs w:val="24"/>
        </w:rPr>
      </w:pPr>
    </w:p>
    <w:p w:rsidR="00294215" w:rsidRPr="003856A4" w:rsidRDefault="00294215" w:rsidP="00641B61">
      <w:pPr>
        <w:ind w:right="-46"/>
        <w:rPr>
          <w:szCs w:val="24"/>
        </w:rPr>
      </w:pPr>
      <w:r>
        <w:rPr>
          <w:szCs w:val="24"/>
        </w:rPr>
        <w:t>In both instances, industry stakeholders were supportive of the proposal, and consumer and professional representatives and medical device procurers, expressed some concern about the reduction in direct TGA oversight of manufacturers.</w:t>
      </w:r>
    </w:p>
    <w:p w:rsidR="002E568B" w:rsidRPr="003856A4" w:rsidRDefault="002E568B" w:rsidP="00641B61">
      <w:pPr>
        <w:ind w:right="-46"/>
        <w:rPr>
          <w:szCs w:val="24"/>
        </w:rPr>
      </w:pPr>
    </w:p>
    <w:p w:rsidR="002E568B" w:rsidRPr="003856A4" w:rsidRDefault="002E568B" w:rsidP="00641B61">
      <w:pPr>
        <w:ind w:right="-46"/>
        <w:rPr>
          <w:szCs w:val="24"/>
        </w:rPr>
      </w:pPr>
    </w:p>
    <w:p w:rsidR="0056578D" w:rsidRDefault="002E568B" w:rsidP="00631BFC">
      <w:pPr>
        <w:ind w:left="5670" w:right="-46" w:hanging="1134"/>
        <w:rPr>
          <w:szCs w:val="24"/>
        </w:rPr>
      </w:pPr>
      <w:r w:rsidRPr="003856A4">
        <w:rPr>
          <w:szCs w:val="24"/>
          <w:u w:val="single"/>
        </w:rPr>
        <w:t>Authority:</w:t>
      </w:r>
      <w:r w:rsidRPr="003856A4">
        <w:rPr>
          <w:szCs w:val="24"/>
        </w:rPr>
        <w:t xml:space="preserve"> </w:t>
      </w:r>
      <w:r w:rsidRPr="003856A4">
        <w:rPr>
          <w:szCs w:val="24"/>
        </w:rPr>
        <w:tab/>
      </w:r>
      <w:r w:rsidR="00BA167E">
        <w:rPr>
          <w:szCs w:val="24"/>
        </w:rPr>
        <w:t xml:space="preserve">Subsection 63(1) of the </w:t>
      </w:r>
      <w:r w:rsidR="00FE16A4">
        <w:rPr>
          <w:szCs w:val="24"/>
        </w:rPr>
        <w:t xml:space="preserve">             </w:t>
      </w:r>
      <w:r w:rsidR="00BA167E" w:rsidRPr="00BA167E">
        <w:rPr>
          <w:i/>
          <w:szCs w:val="24"/>
        </w:rPr>
        <w:t>Therapeutic Goods Act 1989</w:t>
      </w:r>
    </w:p>
    <w:p w:rsidR="006B6F13" w:rsidRDefault="006B6F13" w:rsidP="00641B61">
      <w:pPr>
        <w:ind w:left="6237" w:right="-46" w:firstLine="3"/>
        <w:jc w:val="right"/>
        <w:rPr>
          <w:color w:val="FF0000"/>
          <w:szCs w:val="24"/>
          <w:u w:val="single"/>
        </w:rPr>
        <w:sectPr w:rsidR="006B6F13" w:rsidSect="00FA31AE">
          <w:headerReference w:type="default" r:id="rId9"/>
          <w:pgSz w:w="11906" w:h="16838"/>
          <w:pgMar w:top="1304" w:right="1440" w:bottom="1304" w:left="1440" w:header="709" w:footer="709" w:gutter="0"/>
          <w:pgNumType w:start="1"/>
          <w:cols w:space="708"/>
          <w:titlePg/>
          <w:docGrid w:linePitch="360"/>
        </w:sectPr>
      </w:pPr>
    </w:p>
    <w:p w:rsidR="002E568B" w:rsidRPr="00AC42A1" w:rsidRDefault="002E568B" w:rsidP="00641B61">
      <w:pPr>
        <w:ind w:left="6237" w:right="-46" w:firstLine="3"/>
        <w:jc w:val="right"/>
        <w:rPr>
          <w:b/>
          <w:szCs w:val="24"/>
          <w:u w:val="single"/>
        </w:rPr>
      </w:pPr>
      <w:r w:rsidRPr="00AC42A1">
        <w:rPr>
          <w:b/>
          <w:szCs w:val="24"/>
          <w:u w:val="single"/>
        </w:rPr>
        <w:lastRenderedPageBreak/>
        <w:t>ATTACHMENT</w:t>
      </w:r>
    </w:p>
    <w:p w:rsidR="002E568B" w:rsidRPr="00684780" w:rsidRDefault="002E568B" w:rsidP="00641B61">
      <w:pPr>
        <w:ind w:right="-46" w:firstLine="3"/>
        <w:rPr>
          <w:b/>
          <w:szCs w:val="24"/>
        </w:rPr>
      </w:pPr>
    </w:p>
    <w:p w:rsidR="002E568B" w:rsidRPr="00613321" w:rsidRDefault="002E568B" w:rsidP="00641B61">
      <w:pPr>
        <w:ind w:right="-46" w:firstLine="3"/>
        <w:rPr>
          <w:b/>
          <w:i/>
          <w:caps/>
          <w:szCs w:val="24"/>
          <w:u w:val="single"/>
        </w:rPr>
      </w:pPr>
      <w:r w:rsidRPr="00613321">
        <w:rPr>
          <w:b/>
          <w:szCs w:val="24"/>
          <w:u w:val="single"/>
        </w:rPr>
        <w:t xml:space="preserve">Details of the proposed </w:t>
      </w:r>
      <w:r w:rsidRPr="00613321">
        <w:rPr>
          <w:b/>
          <w:i/>
          <w:szCs w:val="24"/>
          <w:u w:val="single"/>
        </w:rPr>
        <w:t xml:space="preserve">Therapeutic Goods </w:t>
      </w:r>
      <w:r w:rsidR="009D6131">
        <w:rPr>
          <w:b/>
          <w:i/>
          <w:szCs w:val="24"/>
          <w:u w:val="single"/>
        </w:rPr>
        <w:t>(Medical Devices)</w:t>
      </w:r>
      <w:r w:rsidR="000311C1">
        <w:rPr>
          <w:b/>
          <w:i/>
          <w:szCs w:val="24"/>
          <w:u w:val="single"/>
        </w:rPr>
        <w:t xml:space="preserve"> Amendment </w:t>
      </w:r>
      <w:r w:rsidR="00E81C4E">
        <w:rPr>
          <w:b/>
          <w:i/>
          <w:szCs w:val="24"/>
          <w:u w:val="single"/>
        </w:rPr>
        <w:t>(</w:t>
      </w:r>
      <w:r w:rsidR="009D6131">
        <w:rPr>
          <w:b/>
          <w:i/>
          <w:szCs w:val="24"/>
          <w:u w:val="single"/>
        </w:rPr>
        <w:t>Australian Manufacturers</w:t>
      </w:r>
      <w:r w:rsidR="00550CC8">
        <w:rPr>
          <w:b/>
          <w:i/>
          <w:szCs w:val="24"/>
          <w:u w:val="single"/>
        </w:rPr>
        <w:t xml:space="preserve">) </w:t>
      </w:r>
      <w:r w:rsidR="00E81C4E">
        <w:rPr>
          <w:b/>
          <w:i/>
          <w:szCs w:val="24"/>
          <w:u w:val="single"/>
        </w:rPr>
        <w:t>Regulation 2014</w:t>
      </w:r>
    </w:p>
    <w:p w:rsidR="002E568B" w:rsidRPr="00684780" w:rsidRDefault="002E568B" w:rsidP="00641B61">
      <w:pPr>
        <w:ind w:right="-46" w:firstLine="3"/>
        <w:rPr>
          <w:b/>
          <w:szCs w:val="24"/>
          <w:highlight w:val="yellow"/>
        </w:rPr>
      </w:pPr>
    </w:p>
    <w:p w:rsidR="002E568B" w:rsidRPr="00684780" w:rsidRDefault="002E568B" w:rsidP="00641B61">
      <w:pPr>
        <w:ind w:right="-46" w:firstLine="3"/>
        <w:rPr>
          <w:szCs w:val="24"/>
        </w:rPr>
      </w:pPr>
      <w:r>
        <w:rPr>
          <w:szCs w:val="24"/>
          <w:u w:val="single"/>
        </w:rPr>
        <w:t>Sec</w:t>
      </w:r>
      <w:r w:rsidRPr="00684780">
        <w:rPr>
          <w:szCs w:val="24"/>
          <w:u w:val="single"/>
        </w:rPr>
        <w:t xml:space="preserve">tion 1 – Name of </w:t>
      </w:r>
      <w:r w:rsidR="00EE06AB">
        <w:rPr>
          <w:szCs w:val="24"/>
          <w:u w:val="single"/>
        </w:rPr>
        <w:t>R</w:t>
      </w:r>
      <w:r w:rsidRPr="00684780">
        <w:rPr>
          <w:szCs w:val="24"/>
          <w:u w:val="single"/>
        </w:rPr>
        <w:t>egulation</w:t>
      </w:r>
    </w:p>
    <w:p w:rsidR="002E568B" w:rsidRPr="00684780" w:rsidRDefault="002E568B" w:rsidP="00641B61">
      <w:pPr>
        <w:ind w:right="-46" w:firstLine="3"/>
        <w:rPr>
          <w:szCs w:val="24"/>
        </w:rPr>
      </w:pPr>
      <w:r w:rsidRPr="00684780">
        <w:rPr>
          <w:szCs w:val="24"/>
        </w:rPr>
        <w:t xml:space="preserve">This </w:t>
      </w:r>
      <w:r w:rsidR="00BA167E">
        <w:rPr>
          <w:szCs w:val="24"/>
        </w:rPr>
        <w:t>section</w:t>
      </w:r>
      <w:r w:rsidRPr="00684780">
        <w:rPr>
          <w:szCs w:val="24"/>
        </w:rPr>
        <w:t xml:space="preserve"> provide</w:t>
      </w:r>
      <w:r w:rsidR="00294215">
        <w:rPr>
          <w:szCs w:val="24"/>
        </w:rPr>
        <w:t>s</w:t>
      </w:r>
      <w:r w:rsidRPr="00684780">
        <w:rPr>
          <w:szCs w:val="24"/>
        </w:rPr>
        <w:t xml:space="preserve"> for the </w:t>
      </w:r>
      <w:r>
        <w:rPr>
          <w:szCs w:val="24"/>
        </w:rPr>
        <w:t>r</w:t>
      </w:r>
      <w:r w:rsidRPr="00684780">
        <w:rPr>
          <w:szCs w:val="24"/>
        </w:rPr>
        <w:t xml:space="preserve">egulation to be referred to as the </w:t>
      </w:r>
      <w:r w:rsidRPr="00684780">
        <w:rPr>
          <w:i/>
          <w:szCs w:val="24"/>
        </w:rPr>
        <w:t>Therapeutic Goods</w:t>
      </w:r>
      <w:r w:rsidR="009D6131">
        <w:rPr>
          <w:i/>
          <w:szCs w:val="24"/>
        </w:rPr>
        <w:t xml:space="preserve"> (Medical Devices) </w:t>
      </w:r>
      <w:r w:rsidR="00F232B9">
        <w:rPr>
          <w:i/>
          <w:szCs w:val="24"/>
        </w:rPr>
        <w:t>Amendment</w:t>
      </w:r>
      <w:r w:rsidR="009B4412">
        <w:rPr>
          <w:i/>
          <w:szCs w:val="24"/>
        </w:rPr>
        <w:t xml:space="preserve"> </w:t>
      </w:r>
      <w:r w:rsidR="00E81C4E">
        <w:rPr>
          <w:i/>
          <w:szCs w:val="24"/>
        </w:rPr>
        <w:t>(</w:t>
      </w:r>
      <w:r w:rsidR="009D6131">
        <w:rPr>
          <w:i/>
          <w:szCs w:val="24"/>
        </w:rPr>
        <w:t>Australian Manufacturers</w:t>
      </w:r>
      <w:r w:rsidR="00E81C4E">
        <w:rPr>
          <w:i/>
          <w:szCs w:val="24"/>
        </w:rPr>
        <w:t xml:space="preserve">) </w:t>
      </w:r>
      <w:r w:rsidRPr="00684780">
        <w:rPr>
          <w:i/>
          <w:szCs w:val="24"/>
        </w:rPr>
        <w:t>Regulation 201</w:t>
      </w:r>
      <w:r w:rsidR="00E81C4E">
        <w:rPr>
          <w:i/>
          <w:szCs w:val="24"/>
        </w:rPr>
        <w:t>4</w:t>
      </w:r>
      <w:r w:rsidRPr="00684780">
        <w:rPr>
          <w:i/>
          <w:szCs w:val="24"/>
        </w:rPr>
        <w:t>.</w:t>
      </w:r>
    </w:p>
    <w:p w:rsidR="002E568B" w:rsidRPr="00154185" w:rsidRDefault="002E568B" w:rsidP="00641B61">
      <w:pPr>
        <w:ind w:right="-46" w:firstLine="3"/>
        <w:rPr>
          <w:szCs w:val="24"/>
        </w:rPr>
      </w:pPr>
    </w:p>
    <w:p w:rsidR="002E568B" w:rsidRPr="00684780" w:rsidRDefault="002E568B" w:rsidP="00641B61">
      <w:pPr>
        <w:ind w:right="-46" w:firstLine="3"/>
        <w:rPr>
          <w:b/>
          <w:szCs w:val="24"/>
        </w:rPr>
      </w:pPr>
      <w:r>
        <w:rPr>
          <w:szCs w:val="24"/>
          <w:u w:val="single"/>
        </w:rPr>
        <w:t>Sec</w:t>
      </w:r>
      <w:r w:rsidRPr="00684780">
        <w:rPr>
          <w:szCs w:val="24"/>
          <w:u w:val="single"/>
        </w:rPr>
        <w:t>tion 2</w:t>
      </w:r>
      <w:r>
        <w:rPr>
          <w:szCs w:val="24"/>
          <w:u w:val="single"/>
        </w:rPr>
        <w:t xml:space="preserve"> – Co</w:t>
      </w:r>
      <w:r w:rsidRPr="00684780">
        <w:rPr>
          <w:szCs w:val="24"/>
          <w:u w:val="single"/>
        </w:rPr>
        <w:t>mmencement</w:t>
      </w:r>
    </w:p>
    <w:p w:rsidR="00664BB1" w:rsidRPr="00E05D6E" w:rsidRDefault="002E568B" w:rsidP="00E05D6E">
      <w:pPr>
        <w:ind w:right="-46" w:firstLine="3"/>
        <w:rPr>
          <w:szCs w:val="24"/>
        </w:rPr>
      </w:pPr>
      <w:r w:rsidRPr="00684780">
        <w:rPr>
          <w:szCs w:val="24"/>
        </w:rPr>
        <w:t xml:space="preserve">This </w:t>
      </w:r>
      <w:r>
        <w:rPr>
          <w:szCs w:val="24"/>
        </w:rPr>
        <w:t>sec</w:t>
      </w:r>
      <w:r w:rsidRPr="00684780">
        <w:rPr>
          <w:szCs w:val="24"/>
        </w:rPr>
        <w:t>tion provide</w:t>
      </w:r>
      <w:r w:rsidR="00294215">
        <w:rPr>
          <w:szCs w:val="24"/>
        </w:rPr>
        <w:t>s</w:t>
      </w:r>
      <w:r w:rsidRPr="00684780">
        <w:rPr>
          <w:szCs w:val="24"/>
        </w:rPr>
        <w:t xml:space="preserve"> for</w:t>
      </w:r>
      <w:r w:rsidR="001B64C3">
        <w:rPr>
          <w:szCs w:val="24"/>
        </w:rPr>
        <w:t xml:space="preserve"> the </w:t>
      </w:r>
      <w:r w:rsidR="00325A7E">
        <w:rPr>
          <w:szCs w:val="24"/>
        </w:rPr>
        <w:t xml:space="preserve">regulation to commence </w:t>
      </w:r>
      <w:r w:rsidR="002A3C41">
        <w:rPr>
          <w:szCs w:val="24"/>
        </w:rPr>
        <w:t>on 5 November 2014</w:t>
      </w:r>
      <w:r w:rsidR="00325A7E">
        <w:rPr>
          <w:szCs w:val="24"/>
        </w:rPr>
        <w:t>.</w:t>
      </w:r>
    </w:p>
    <w:p w:rsidR="002E568B" w:rsidRPr="00154185" w:rsidRDefault="002E568B" w:rsidP="00325A7E">
      <w:pPr>
        <w:ind w:right="-46"/>
        <w:rPr>
          <w:szCs w:val="24"/>
        </w:rPr>
      </w:pPr>
    </w:p>
    <w:p w:rsidR="00922B98" w:rsidRDefault="002E568B" w:rsidP="00641B61">
      <w:pPr>
        <w:ind w:right="-46" w:firstLine="3"/>
        <w:rPr>
          <w:szCs w:val="24"/>
          <w:u w:val="single"/>
        </w:rPr>
      </w:pPr>
      <w:r>
        <w:rPr>
          <w:szCs w:val="24"/>
          <w:u w:val="single"/>
        </w:rPr>
        <w:t>Sec</w:t>
      </w:r>
      <w:r w:rsidRPr="00684780">
        <w:rPr>
          <w:szCs w:val="24"/>
          <w:u w:val="single"/>
        </w:rPr>
        <w:t xml:space="preserve">tion 3 – </w:t>
      </w:r>
      <w:r w:rsidR="00922B98">
        <w:rPr>
          <w:szCs w:val="24"/>
          <w:u w:val="single"/>
        </w:rPr>
        <w:t xml:space="preserve">Authority </w:t>
      </w:r>
    </w:p>
    <w:p w:rsidR="00900C44" w:rsidRPr="00900C44" w:rsidRDefault="00C326E4" w:rsidP="00641B61">
      <w:pPr>
        <w:ind w:right="-46" w:firstLine="3"/>
        <w:rPr>
          <w:szCs w:val="24"/>
        </w:rPr>
      </w:pPr>
      <w:r>
        <w:rPr>
          <w:szCs w:val="24"/>
        </w:rPr>
        <w:t>This section provide</w:t>
      </w:r>
      <w:r w:rsidR="00294215">
        <w:rPr>
          <w:szCs w:val="24"/>
        </w:rPr>
        <w:t>s</w:t>
      </w:r>
      <w:r>
        <w:rPr>
          <w:szCs w:val="24"/>
        </w:rPr>
        <w:t xml:space="preserve"> that the regulation is made</w:t>
      </w:r>
      <w:r w:rsidR="00574D01">
        <w:rPr>
          <w:szCs w:val="24"/>
        </w:rPr>
        <w:t xml:space="preserve"> under the </w:t>
      </w:r>
      <w:r w:rsidRPr="00C326E4">
        <w:rPr>
          <w:i/>
          <w:szCs w:val="24"/>
        </w:rPr>
        <w:t>Therapeutic Goods Act 1989</w:t>
      </w:r>
      <w:r w:rsidR="00A251B0">
        <w:rPr>
          <w:i/>
          <w:szCs w:val="24"/>
        </w:rPr>
        <w:t xml:space="preserve"> </w:t>
      </w:r>
      <w:r w:rsidR="0042269B" w:rsidRPr="0042269B">
        <w:rPr>
          <w:szCs w:val="24"/>
        </w:rPr>
        <w:t>(the Act)</w:t>
      </w:r>
      <w:r>
        <w:rPr>
          <w:szCs w:val="24"/>
        </w:rPr>
        <w:t>.</w:t>
      </w:r>
    </w:p>
    <w:p w:rsidR="00900C44" w:rsidRDefault="00900C44" w:rsidP="00641B61">
      <w:pPr>
        <w:ind w:right="-46" w:firstLine="3"/>
        <w:rPr>
          <w:szCs w:val="24"/>
          <w:u w:val="single"/>
        </w:rPr>
      </w:pPr>
    </w:p>
    <w:p w:rsidR="00922B98" w:rsidRDefault="00922B98" w:rsidP="00641B61">
      <w:pPr>
        <w:pStyle w:val="Heading1"/>
        <w:ind w:right="-46"/>
        <w:rPr>
          <w:b w:val="0"/>
          <w:szCs w:val="24"/>
          <w:u w:val="single"/>
        </w:rPr>
      </w:pPr>
      <w:r>
        <w:rPr>
          <w:b w:val="0"/>
          <w:szCs w:val="24"/>
          <w:u w:val="single"/>
        </w:rPr>
        <w:t>Section 4 – Schedule</w:t>
      </w:r>
      <w:r w:rsidR="00A07C2F">
        <w:rPr>
          <w:b w:val="0"/>
          <w:szCs w:val="24"/>
          <w:u w:val="single"/>
        </w:rPr>
        <w:t>(s)</w:t>
      </w:r>
    </w:p>
    <w:p w:rsidR="00941170" w:rsidRDefault="0004764F" w:rsidP="00641B61">
      <w:pPr>
        <w:pStyle w:val="Heading1"/>
        <w:ind w:right="-46"/>
        <w:rPr>
          <w:b w:val="0"/>
          <w:szCs w:val="24"/>
        </w:rPr>
      </w:pPr>
      <w:r>
        <w:rPr>
          <w:b w:val="0"/>
          <w:szCs w:val="24"/>
        </w:rPr>
        <w:t>This section provide</w:t>
      </w:r>
      <w:r w:rsidR="00294215">
        <w:rPr>
          <w:b w:val="0"/>
          <w:szCs w:val="24"/>
        </w:rPr>
        <w:t>s</w:t>
      </w:r>
      <w:r>
        <w:rPr>
          <w:b w:val="0"/>
          <w:szCs w:val="24"/>
        </w:rPr>
        <w:t xml:space="preserve"> that e</w:t>
      </w:r>
      <w:r w:rsidR="00EE6E54">
        <w:rPr>
          <w:b w:val="0"/>
          <w:szCs w:val="24"/>
        </w:rPr>
        <w:t xml:space="preserve">ach instrument that is specified </w:t>
      </w:r>
      <w:r w:rsidR="00325A7E">
        <w:rPr>
          <w:b w:val="0"/>
          <w:szCs w:val="24"/>
        </w:rPr>
        <w:t>in a Schedule to the regulation</w:t>
      </w:r>
      <w:r w:rsidR="00EE6E54">
        <w:rPr>
          <w:b w:val="0"/>
          <w:szCs w:val="24"/>
        </w:rPr>
        <w:t xml:space="preserve"> is </w:t>
      </w:r>
      <w:r w:rsidR="0056578D">
        <w:rPr>
          <w:b w:val="0"/>
          <w:szCs w:val="24"/>
        </w:rPr>
        <w:t>amended or repeal</w:t>
      </w:r>
      <w:r w:rsidR="007D7FA8">
        <w:rPr>
          <w:b w:val="0"/>
          <w:szCs w:val="24"/>
        </w:rPr>
        <w:t>ed</w:t>
      </w:r>
      <w:r w:rsidR="0056578D">
        <w:rPr>
          <w:b w:val="0"/>
          <w:szCs w:val="24"/>
        </w:rPr>
        <w:t xml:space="preserve"> as set out in the applicable items in the Schedule concerned, and any other item </w:t>
      </w:r>
      <w:r w:rsidR="00325A7E">
        <w:rPr>
          <w:b w:val="0"/>
          <w:szCs w:val="24"/>
        </w:rPr>
        <w:t>in a Schedule to the regulation</w:t>
      </w:r>
      <w:r w:rsidR="0056578D">
        <w:rPr>
          <w:b w:val="0"/>
          <w:szCs w:val="24"/>
        </w:rPr>
        <w:t xml:space="preserve"> has effect according to its terms.</w:t>
      </w:r>
    </w:p>
    <w:p w:rsidR="000B380F" w:rsidRDefault="000B380F" w:rsidP="00641B61">
      <w:pPr>
        <w:ind w:right="-46"/>
      </w:pPr>
    </w:p>
    <w:p w:rsidR="000D35EE" w:rsidRDefault="000D35EE" w:rsidP="00641B61">
      <w:pPr>
        <w:ind w:right="-46"/>
      </w:pPr>
    </w:p>
    <w:p w:rsidR="000B380F" w:rsidRPr="00D30DEE" w:rsidRDefault="00D30DEE" w:rsidP="00641B61">
      <w:pPr>
        <w:ind w:right="-46"/>
        <w:rPr>
          <w:u w:val="single"/>
        </w:rPr>
      </w:pPr>
      <w:r w:rsidRPr="00D30DEE">
        <w:rPr>
          <w:u w:val="single"/>
        </w:rPr>
        <w:t>Schedule 1 –</w:t>
      </w:r>
      <w:r>
        <w:rPr>
          <w:u w:val="single"/>
        </w:rPr>
        <w:t xml:space="preserve"> Amendments</w:t>
      </w:r>
      <w:r w:rsidR="005E6CB5">
        <w:rPr>
          <w:u w:val="single"/>
        </w:rPr>
        <w:t xml:space="preserve"> </w:t>
      </w:r>
      <w:r w:rsidR="008530BA">
        <w:rPr>
          <w:u w:val="single"/>
        </w:rPr>
        <w:t>of</w:t>
      </w:r>
      <w:r w:rsidR="005E6CB5">
        <w:rPr>
          <w:u w:val="single"/>
        </w:rPr>
        <w:t xml:space="preserve"> the </w:t>
      </w:r>
      <w:r w:rsidR="005E6CB5" w:rsidRPr="007B6BA6">
        <w:rPr>
          <w:i/>
          <w:u w:val="single"/>
        </w:rPr>
        <w:t>Therapeutic Goods (Medical Devices) Regulations 2002</w:t>
      </w:r>
    </w:p>
    <w:p w:rsidR="000B380F" w:rsidRDefault="000B380F" w:rsidP="00641B61">
      <w:pPr>
        <w:ind w:right="-46"/>
      </w:pPr>
    </w:p>
    <w:p w:rsidR="0056578D" w:rsidRDefault="005713B2" w:rsidP="00641B61">
      <w:pPr>
        <w:ind w:right="-46"/>
        <w:rPr>
          <w:b/>
          <w:i/>
        </w:rPr>
      </w:pPr>
      <w:r w:rsidRPr="00685A64">
        <w:rPr>
          <w:b/>
          <w:i/>
        </w:rPr>
        <w:t>Therapeutic Goods (Medical Devices) Regulations 2002</w:t>
      </w:r>
    </w:p>
    <w:p w:rsidR="0056578D" w:rsidRDefault="0056578D" w:rsidP="00641B61">
      <w:pPr>
        <w:ind w:right="-46"/>
      </w:pPr>
    </w:p>
    <w:p w:rsidR="00DC2BD2" w:rsidRDefault="00DC2BD2" w:rsidP="00641B61">
      <w:pPr>
        <w:ind w:right="-46"/>
        <w:rPr>
          <w:b/>
        </w:rPr>
      </w:pPr>
      <w:r w:rsidRPr="00DC2BD2">
        <w:rPr>
          <w:b/>
        </w:rPr>
        <w:t>Item</w:t>
      </w:r>
      <w:r w:rsidR="000F2018">
        <w:rPr>
          <w:b/>
        </w:rPr>
        <w:t>s</w:t>
      </w:r>
      <w:r w:rsidRPr="00DC2BD2">
        <w:rPr>
          <w:b/>
        </w:rPr>
        <w:t xml:space="preserve"> 1</w:t>
      </w:r>
      <w:r w:rsidR="000F2018">
        <w:rPr>
          <w:b/>
        </w:rPr>
        <w:t xml:space="preserve"> and 2</w:t>
      </w:r>
      <w:r w:rsidRPr="00DC2BD2">
        <w:rPr>
          <w:b/>
        </w:rPr>
        <w:t xml:space="preserve"> – Regulation 3.5 (heading)</w:t>
      </w:r>
      <w:r w:rsidR="000F2018">
        <w:rPr>
          <w:b/>
        </w:rPr>
        <w:t xml:space="preserve"> and </w:t>
      </w:r>
      <w:r w:rsidR="00167BE1">
        <w:rPr>
          <w:b/>
        </w:rPr>
        <w:t>s</w:t>
      </w:r>
      <w:r w:rsidR="000F2018">
        <w:rPr>
          <w:b/>
        </w:rPr>
        <w:t>ubregulation 3.5(1)</w:t>
      </w:r>
    </w:p>
    <w:p w:rsidR="00516D5D" w:rsidRDefault="00967A43" w:rsidP="00641B61">
      <w:pPr>
        <w:ind w:right="-46"/>
      </w:pPr>
      <w:r>
        <w:t>These items make a minor, consequential change to subregulation 3.5(1), and introduce a new heading for regulation 3.5, of the Princip</w:t>
      </w:r>
      <w:r w:rsidR="00516D5D">
        <w:t xml:space="preserve">al Regulations. </w:t>
      </w:r>
    </w:p>
    <w:p w:rsidR="008C412B" w:rsidRDefault="008C412B" w:rsidP="00641B61">
      <w:pPr>
        <w:ind w:right="-46"/>
      </w:pPr>
    </w:p>
    <w:p w:rsidR="008C412B" w:rsidRDefault="008C412B" w:rsidP="008C412B">
      <w:pPr>
        <w:rPr>
          <w:rFonts w:ascii="Times" w:hAnsi="Times"/>
          <w:szCs w:val="24"/>
        </w:rPr>
      </w:pPr>
      <w:r>
        <w:t xml:space="preserve">Subregulation 3.5(1) allows a power or function of the Secretary in relation to assessing whether an overseas manufacturer has correctly applied relevant </w:t>
      </w:r>
      <w:r>
        <w:rPr>
          <w:rFonts w:ascii="Times" w:hAnsi="Times"/>
          <w:szCs w:val="24"/>
        </w:rPr>
        <w:t xml:space="preserve">manufacturing standards (known as ‘conformity assessment procedures’) in their production processes </w:t>
      </w:r>
      <w:r w:rsidR="00441069">
        <w:rPr>
          <w:rFonts w:ascii="Times" w:hAnsi="Times"/>
          <w:szCs w:val="24"/>
        </w:rPr>
        <w:t xml:space="preserve">to be exercised by a </w:t>
      </w:r>
      <w:r>
        <w:rPr>
          <w:rFonts w:ascii="Times" w:hAnsi="Times"/>
          <w:szCs w:val="24"/>
        </w:rPr>
        <w:t>body or authority</w:t>
      </w:r>
      <w:r w:rsidR="00441069">
        <w:rPr>
          <w:rFonts w:ascii="Times" w:hAnsi="Times"/>
          <w:szCs w:val="24"/>
        </w:rPr>
        <w:t xml:space="preserve"> (</w:t>
      </w:r>
      <w:r w:rsidR="00167BE1">
        <w:rPr>
          <w:rFonts w:ascii="Times" w:hAnsi="Times"/>
          <w:szCs w:val="24"/>
        </w:rPr>
        <w:t xml:space="preserve">including </w:t>
      </w:r>
      <w:r w:rsidR="00E73068">
        <w:rPr>
          <w:rFonts w:ascii="Times" w:hAnsi="Times"/>
          <w:szCs w:val="24"/>
        </w:rPr>
        <w:t xml:space="preserve">a </w:t>
      </w:r>
      <w:r w:rsidR="00441069">
        <w:rPr>
          <w:rFonts w:ascii="Times" w:hAnsi="Times"/>
          <w:szCs w:val="24"/>
        </w:rPr>
        <w:t xml:space="preserve">private conformity assessment </w:t>
      </w:r>
      <w:r w:rsidR="00E73068">
        <w:rPr>
          <w:rFonts w:ascii="Times" w:hAnsi="Times"/>
          <w:szCs w:val="24"/>
        </w:rPr>
        <w:t>body</w:t>
      </w:r>
      <w:r w:rsidR="00441069">
        <w:rPr>
          <w:rFonts w:ascii="Times" w:hAnsi="Times"/>
          <w:szCs w:val="24"/>
        </w:rPr>
        <w:t>) that</w:t>
      </w:r>
      <w:r>
        <w:rPr>
          <w:rFonts w:ascii="Times" w:hAnsi="Times"/>
          <w:szCs w:val="24"/>
        </w:rPr>
        <w:t xml:space="preserve"> the Secretary is satisfied </w:t>
      </w:r>
      <w:r w:rsidR="00441069">
        <w:rPr>
          <w:rFonts w:ascii="Times" w:hAnsi="Times"/>
          <w:szCs w:val="24"/>
        </w:rPr>
        <w:t>has</w:t>
      </w:r>
      <w:r>
        <w:rPr>
          <w:rFonts w:ascii="Times" w:hAnsi="Times"/>
          <w:szCs w:val="24"/>
        </w:rPr>
        <w:t xml:space="preserve"> appropriate expertise to do so.</w:t>
      </w:r>
    </w:p>
    <w:p w:rsidR="008C412B" w:rsidRDefault="008C412B" w:rsidP="008C412B">
      <w:pPr>
        <w:rPr>
          <w:rFonts w:ascii="Times" w:hAnsi="Times"/>
          <w:szCs w:val="24"/>
        </w:rPr>
      </w:pPr>
    </w:p>
    <w:p w:rsidR="008C412B" w:rsidRDefault="008C412B" w:rsidP="008C412B">
      <w:pPr>
        <w:rPr>
          <w:rFonts w:ascii="Times" w:hAnsi="Times"/>
          <w:szCs w:val="24"/>
        </w:rPr>
      </w:pPr>
      <w:r>
        <w:rPr>
          <w:rFonts w:ascii="Times" w:hAnsi="Times"/>
          <w:szCs w:val="24"/>
        </w:rPr>
        <w:t xml:space="preserve">These powers and functions include, for example, assessing whether a device manufacturer has implemented a quality management system for the design, production, packaging, labelling and final inspection of </w:t>
      </w:r>
      <w:r w:rsidR="00E73068">
        <w:rPr>
          <w:rFonts w:ascii="Times" w:hAnsi="Times"/>
          <w:szCs w:val="24"/>
        </w:rPr>
        <w:t xml:space="preserve">its </w:t>
      </w:r>
      <w:r>
        <w:rPr>
          <w:rFonts w:ascii="Times" w:hAnsi="Times"/>
          <w:szCs w:val="24"/>
        </w:rPr>
        <w:t>devices.</w:t>
      </w:r>
    </w:p>
    <w:p w:rsidR="00B958F8" w:rsidRDefault="00B958F8" w:rsidP="008C412B">
      <w:pPr>
        <w:rPr>
          <w:rFonts w:ascii="Times" w:hAnsi="Times"/>
          <w:szCs w:val="24"/>
        </w:rPr>
      </w:pPr>
    </w:p>
    <w:p w:rsidR="00B958F8" w:rsidRDefault="00B958F8" w:rsidP="008C412B">
      <w:r>
        <w:rPr>
          <w:rFonts w:ascii="Times" w:hAnsi="Times"/>
          <w:szCs w:val="24"/>
        </w:rPr>
        <w:t>Item 2 remove</w:t>
      </w:r>
      <w:r w:rsidR="00294215">
        <w:rPr>
          <w:rFonts w:ascii="Times" w:hAnsi="Times"/>
          <w:szCs w:val="24"/>
        </w:rPr>
        <w:t>s</w:t>
      </w:r>
      <w:r>
        <w:rPr>
          <w:rFonts w:ascii="Times" w:hAnsi="Times"/>
          <w:szCs w:val="24"/>
        </w:rPr>
        <w:t xml:space="preserve"> the reference in subregulation 3.5(1) to overseas manufacture, with the effect that Australian manufacturers</w:t>
      </w:r>
      <w:r w:rsidR="00441069">
        <w:rPr>
          <w:rFonts w:ascii="Times" w:hAnsi="Times"/>
          <w:szCs w:val="24"/>
        </w:rPr>
        <w:t xml:space="preserve"> c</w:t>
      </w:r>
      <w:r w:rsidR="00294215">
        <w:rPr>
          <w:rFonts w:ascii="Times" w:hAnsi="Times"/>
          <w:szCs w:val="24"/>
        </w:rPr>
        <w:t>an</w:t>
      </w:r>
      <w:r w:rsidR="00441069">
        <w:rPr>
          <w:rFonts w:ascii="Times" w:hAnsi="Times"/>
          <w:szCs w:val="24"/>
        </w:rPr>
        <w:t xml:space="preserve"> also use the services</w:t>
      </w:r>
      <w:r>
        <w:rPr>
          <w:rFonts w:ascii="Times" w:hAnsi="Times"/>
          <w:szCs w:val="24"/>
        </w:rPr>
        <w:t xml:space="preserve"> </w:t>
      </w:r>
      <w:r w:rsidR="00441069">
        <w:rPr>
          <w:rFonts w:ascii="Times" w:hAnsi="Times"/>
          <w:szCs w:val="24"/>
        </w:rPr>
        <w:t>private conformity assessment bodies to conduct such assessments</w:t>
      </w:r>
      <w:r>
        <w:rPr>
          <w:rFonts w:ascii="Times" w:hAnsi="Times"/>
          <w:szCs w:val="24"/>
        </w:rPr>
        <w:t>.</w:t>
      </w:r>
    </w:p>
    <w:p w:rsidR="008C412B" w:rsidRDefault="008C412B" w:rsidP="00641B61">
      <w:pPr>
        <w:ind w:right="-46"/>
      </w:pPr>
    </w:p>
    <w:p w:rsidR="00441069" w:rsidRDefault="00441069" w:rsidP="00641B61">
      <w:pPr>
        <w:ind w:right="-46"/>
      </w:pPr>
      <w:r>
        <w:t>Item 1 introduce</w:t>
      </w:r>
      <w:r w:rsidR="00294215">
        <w:t>s</w:t>
      </w:r>
      <w:r>
        <w:t xml:space="preserve"> a new heading for regulation 3.5(1) to reflect the removal of the reference to medical devices manufactured outside Australia.</w:t>
      </w:r>
    </w:p>
    <w:p w:rsidR="00967A43" w:rsidRDefault="00967A43" w:rsidP="00641B61">
      <w:pPr>
        <w:ind w:right="-46"/>
      </w:pPr>
    </w:p>
    <w:p w:rsidR="00DC2BD2" w:rsidRPr="007516A4" w:rsidRDefault="00EB439B" w:rsidP="00641B61">
      <w:pPr>
        <w:ind w:right="-46"/>
        <w:rPr>
          <w:b/>
        </w:rPr>
      </w:pPr>
      <w:r w:rsidRPr="007516A4">
        <w:rPr>
          <w:b/>
        </w:rPr>
        <w:t>Item 3 – Subregulation 4.1</w:t>
      </w:r>
    </w:p>
    <w:p w:rsidR="00DC2BD2" w:rsidRDefault="007516A4" w:rsidP="00641B61">
      <w:pPr>
        <w:ind w:right="-46"/>
      </w:pPr>
      <w:r>
        <w:t>This item repeal</w:t>
      </w:r>
      <w:r w:rsidR="00294215">
        <w:t>s</w:t>
      </w:r>
      <w:r>
        <w:t xml:space="preserve"> subregulation 4.1</w:t>
      </w:r>
      <w:r w:rsidR="00760932">
        <w:t>(1)</w:t>
      </w:r>
      <w:r w:rsidR="00AB466B">
        <w:t xml:space="preserve"> of the Principal Regulations, thus removing the current requirement in that provision for all Australian medical device manufacturers to have applied </w:t>
      </w:r>
      <w:r w:rsidR="00AB466B">
        <w:lastRenderedPageBreak/>
        <w:t xml:space="preserve">for, and been issued, a conformity assessment certificate before marketing approval can be sought for their devices. </w:t>
      </w:r>
    </w:p>
    <w:p w:rsidR="007516A4" w:rsidRDefault="007516A4" w:rsidP="00641B61">
      <w:pPr>
        <w:ind w:right="-46"/>
      </w:pPr>
    </w:p>
    <w:p w:rsidR="00DC2BD2" w:rsidRDefault="00AB466B" w:rsidP="00641B61">
      <w:pPr>
        <w:ind w:right="-46"/>
      </w:pPr>
      <w:r>
        <w:t xml:space="preserve">The effect of this item, taken together with </w:t>
      </w:r>
      <w:r w:rsidR="003B1BAD">
        <w:t xml:space="preserve">the amendment made by </w:t>
      </w:r>
      <w:r>
        <w:t xml:space="preserve">item 6, </w:t>
      </w:r>
      <w:r w:rsidR="00294215">
        <w:t>is</w:t>
      </w:r>
      <w:r>
        <w:t xml:space="preserve"> to place Australian medical device manufacturers on the same footing as overseas </w:t>
      </w:r>
      <w:r w:rsidR="003B1BAD">
        <w:t xml:space="preserve">manufacturers </w:t>
      </w:r>
      <w:r w:rsidR="00356E4A">
        <w:t xml:space="preserve">– </w:t>
      </w:r>
      <w:r w:rsidR="003B1BAD">
        <w:t>i</w:t>
      </w:r>
      <w:r w:rsidR="00356E4A">
        <w:t>.</w:t>
      </w:r>
      <w:r w:rsidR="003B1BAD">
        <w:t>e</w:t>
      </w:r>
      <w:r w:rsidR="00356E4A">
        <w:t>.</w:t>
      </w:r>
      <w:r w:rsidR="003B1BAD">
        <w:t xml:space="preserve"> </w:t>
      </w:r>
      <w:r w:rsidR="00760932">
        <w:t>device manufacturers, whether based in Australia or</w:t>
      </w:r>
      <w:r w:rsidR="00642A3C">
        <w:t xml:space="preserve"> overseas</w:t>
      </w:r>
      <w:r w:rsidR="00760932">
        <w:t>,</w:t>
      </w:r>
      <w:r w:rsidR="00642A3C">
        <w:t xml:space="preserve"> </w:t>
      </w:r>
      <w:r w:rsidR="00294215">
        <w:t>will</w:t>
      </w:r>
      <w:r w:rsidR="00642A3C">
        <w:t xml:space="preserve"> only need a </w:t>
      </w:r>
      <w:r w:rsidR="003B1BAD">
        <w:t xml:space="preserve">conformity assessment </w:t>
      </w:r>
      <w:r w:rsidR="00642A3C">
        <w:t xml:space="preserve">certificate </w:t>
      </w:r>
      <w:r w:rsidR="003B1BAD">
        <w:t xml:space="preserve">issued by the TGA </w:t>
      </w:r>
      <w:r w:rsidR="00642A3C">
        <w:t xml:space="preserve">if they </w:t>
      </w:r>
      <w:r w:rsidR="00294215">
        <w:t>are</w:t>
      </w:r>
      <w:r w:rsidR="00642A3C">
        <w:t xml:space="preserve"> engaged in the manufacture of certain kinds of medical devices (listed in paragraphs 4.1(2)(a)-(e)</w:t>
      </w:r>
      <w:r w:rsidR="00760932">
        <w:t>)</w:t>
      </w:r>
      <w:r w:rsidR="00642A3C">
        <w:t>.</w:t>
      </w:r>
    </w:p>
    <w:p w:rsidR="00642A3C" w:rsidRDefault="00642A3C" w:rsidP="00641B61">
      <w:pPr>
        <w:ind w:right="-46"/>
      </w:pPr>
    </w:p>
    <w:p w:rsidR="00642A3C" w:rsidRPr="00642A3C" w:rsidRDefault="00642A3C" w:rsidP="00641B61">
      <w:pPr>
        <w:ind w:right="-46"/>
        <w:rPr>
          <w:b/>
        </w:rPr>
      </w:pPr>
      <w:r w:rsidRPr="00642A3C">
        <w:rPr>
          <w:b/>
        </w:rPr>
        <w:t>Item 4 – Subregulation 4.1(2)</w:t>
      </w:r>
    </w:p>
    <w:p w:rsidR="00DC2BD2" w:rsidRDefault="00642A3C" w:rsidP="00641B61">
      <w:pPr>
        <w:ind w:right="-46"/>
      </w:pPr>
      <w:r>
        <w:t>This item make</w:t>
      </w:r>
      <w:r w:rsidR="00294215">
        <w:t>s</w:t>
      </w:r>
      <w:r>
        <w:t xml:space="preserve"> a minor formatting change to subregulation 4.1(2) </w:t>
      </w:r>
      <w:r w:rsidR="00893B47">
        <w:t xml:space="preserve">as a consequence of the amendments made by </w:t>
      </w:r>
      <w:r>
        <w:t>items 3 and 7.</w:t>
      </w:r>
    </w:p>
    <w:p w:rsidR="00642A3C" w:rsidRDefault="00642A3C" w:rsidP="00641B61">
      <w:pPr>
        <w:ind w:right="-46"/>
      </w:pPr>
    </w:p>
    <w:p w:rsidR="00642A3C" w:rsidRDefault="00642A3C" w:rsidP="00641B61">
      <w:pPr>
        <w:ind w:right="-46"/>
        <w:rPr>
          <w:b/>
        </w:rPr>
      </w:pPr>
      <w:r w:rsidRPr="00642A3C">
        <w:rPr>
          <w:b/>
        </w:rPr>
        <w:t>Item 5 – Subregulation 4.1(2)</w:t>
      </w:r>
    </w:p>
    <w:p w:rsidR="00642A3C" w:rsidRDefault="00642A3C" w:rsidP="00641B61">
      <w:pPr>
        <w:ind w:right="-46"/>
      </w:pPr>
      <w:r>
        <w:t>This item make</w:t>
      </w:r>
      <w:r w:rsidR="00294215">
        <w:t>s</w:t>
      </w:r>
      <w:r>
        <w:t xml:space="preserve"> a minor formatting change to subregulation 4.1(2) </w:t>
      </w:r>
      <w:r w:rsidR="00D64F38">
        <w:t xml:space="preserve">as a consequence of the amendment made by </w:t>
      </w:r>
      <w:r>
        <w:t>item 7.</w:t>
      </w:r>
    </w:p>
    <w:p w:rsidR="00642A3C" w:rsidRDefault="00642A3C" w:rsidP="00641B61">
      <w:pPr>
        <w:ind w:right="-46"/>
      </w:pPr>
    </w:p>
    <w:p w:rsidR="00642A3C" w:rsidRPr="00642A3C" w:rsidRDefault="00642A3C" w:rsidP="00641B61">
      <w:pPr>
        <w:ind w:right="-46"/>
        <w:rPr>
          <w:b/>
        </w:rPr>
      </w:pPr>
      <w:r w:rsidRPr="00642A3C">
        <w:rPr>
          <w:b/>
        </w:rPr>
        <w:t>Item 6 – Subregulation 4.1(2)</w:t>
      </w:r>
    </w:p>
    <w:p w:rsidR="00DC2BD2" w:rsidRDefault="00642A3C" w:rsidP="00641B61">
      <w:pPr>
        <w:ind w:right="-46"/>
      </w:pPr>
      <w:r>
        <w:t xml:space="preserve">Currently under subregulation 4.1(2) of the Principal Regulations, </w:t>
      </w:r>
      <w:r w:rsidR="000D35EE">
        <w:t xml:space="preserve">a conformity assessment certificate must have been issued by the TGA before </w:t>
      </w:r>
      <w:r w:rsidR="00B436B8">
        <w:t xml:space="preserve">marketing approval can be sought for </w:t>
      </w:r>
      <w:r w:rsidR="000D35EE">
        <w:t xml:space="preserve">certain kinds of medical devices </w:t>
      </w:r>
      <w:r w:rsidR="00C518C6">
        <w:t xml:space="preserve">that are </w:t>
      </w:r>
      <w:r w:rsidR="000D35EE">
        <w:t>manufactured overseas</w:t>
      </w:r>
      <w:r w:rsidR="00760932">
        <w:t xml:space="preserve"> – e.g.</w:t>
      </w:r>
      <w:r w:rsidR="000D35EE">
        <w:t xml:space="preserve"> medical devices (other than in vitro diagnostic medical devices) </w:t>
      </w:r>
      <w:r w:rsidR="00C518C6">
        <w:t>contain</w:t>
      </w:r>
      <w:r w:rsidR="00760932">
        <w:t>ing</w:t>
      </w:r>
      <w:r w:rsidR="00C518C6">
        <w:t xml:space="preserve"> non-viable tissues of animal origin.</w:t>
      </w:r>
    </w:p>
    <w:p w:rsidR="00C518C6" w:rsidRDefault="00C518C6" w:rsidP="00641B61">
      <w:pPr>
        <w:ind w:right="-46"/>
      </w:pPr>
    </w:p>
    <w:p w:rsidR="00C518C6" w:rsidRDefault="00C518C6" w:rsidP="00641B61">
      <w:pPr>
        <w:ind w:right="-46"/>
      </w:pPr>
      <w:r>
        <w:t>Item 6 remove</w:t>
      </w:r>
      <w:r w:rsidR="00294215">
        <w:t>s</w:t>
      </w:r>
      <w:r>
        <w:t xml:space="preserve"> the reference to overseas manufacture from subregulation 4.1(2)</w:t>
      </w:r>
      <w:r w:rsidR="00803064">
        <w:t>, w</w:t>
      </w:r>
      <w:r w:rsidR="008C1021">
        <w:t>ith the effect that subregulation 4.1(2)</w:t>
      </w:r>
      <w:r w:rsidR="00803064">
        <w:t xml:space="preserve"> appl</w:t>
      </w:r>
      <w:r w:rsidR="00294215">
        <w:t>ies</w:t>
      </w:r>
      <w:r w:rsidR="00803064">
        <w:t xml:space="preserve"> to require any medical device manufacturer engaged in the production of one of these kinds of devices to obtain a conformity assessment certificate, whether they are based overseas or in Australia.</w:t>
      </w:r>
    </w:p>
    <w:p w:rsidR="008C1021" w:rsidRDefault="008C1021" w:rsidP="00641B61">
      <w:pPr>
        <w:ind w:right="-46"/>
      </w:pPr>
    </w:p>
    <w:p w:rsidR="00803064" w:rsidRPr="00803064" w:rsidRDefault="00803064" w:rsidP="00641B61">
      <w:pPr>
        <w:ind w:right="-46"/>
        <w:rPr>
          <w:b/>
        </w:rPr>
      </w:pPr>
      <w:r w:rsidRPr="00803064">
        <w:rPr>
          <w:b/>
        </w:rPr>
        <w:t>Item 7 – Subregulation 4.1(3)</w:t>
      </w:r>
    </w:p>
    <w:p w:rsidR="00760932" w:rsidRDefault="00760932" w:rsidP="00641B61">
      <w:pPr>
        <w:ind w:right="-46"/>
      </w:pPr>
      <w:r>
        <w:t>Item 7 repeal</w:t>
      </w:r>
      <w:r w:rsidR="00294215">
        <w:t>s</w:t>
      </w:r>
      <w:r>
        <w:t xml:space="preserve"> subregulation 4.1(3), principally as a consequence of the repeal of subregulation 4.1(1)</w:t>
      </w:r>
      <w:r w:rsidR="006D7963">
        <w:t>.</w:t>
      </w:r>
    </w:p>
    <w:p w:rsidR="00760932" w:rsidRDefault="00760932" w:rsidP="00641B61">
      <w:pPr>
        <w:ind w:right="-46"/>
      </w:pPr>
    </w:p>
    <w:p w:rsidR="006D7963" w:rsidRDefault="00803064" w:rsidP="00641B61">
      <w:pPr>
        <w:ind w:right="-46"/>
      </w:pPr>
      <w:r>
        <w:t xml:space="preserve">Subregulation 4.1(3) </w:t>
      </w:r>
      <w:r w:rsidR="006D7963">
        <w:t>exempts specified kinds of medical devices from the requirement in subregulations 4.1(1) and (2) to obtain a conformity assessment certificate. With the repeal of subregulation 4.1(1), subregulation 4.1(3) is no longer necessary.</w:t>
      </w:r>
    </w:p>
    <w:p w:rsidR="006D7963" w:rsidRDefault="006D7963" w:rsidP="00641B61">
      <w:pPr>
        <w:ind w:right="-46"/>
      </w:pPr>
    </w:p>
    <w:p w:rsidR="006D7963" w:rsidRDefault="006D7963" w:rsidP="006D7963">
      <w:pPr>
        <w:ind w:right="-46"/>
      </w:pPr>
      <w:r>
        <w:t>In addition, some of the kinds of devices in subregulation 4.1(3) do not require a conformity assessment certificate in any event, as they are devices which, under the Act, are not required to be included in the Australian Register of Therapeutic Goods (the Register) – e.g. devices approved under section 41HB of the Act for use solely in clinical trials.</w:t>
      </w:r>
    </w:p>
    <w:p w:rsidR="006D7963" w:rsidRDefault="006D7963" w:rsidP="006D7963">
      <w:pPr>
        <w:ind w:right="-46"/>
      </w:pPr>
    </w:p>
    <w:p w:rsidR="006D7963" w:rsidRPr="006D7963" w:rsidRDefault="006D7963" w:rsidP="006D7963">
      <w:pPr>
        <w:ind w:right="-46"/>
        <w:rPr>
          <w:b/>
        </w:rPr>
      </w:pPr>
      <w:r w:rsidRPr="006D7963">
        <w:rPr>
          <w:b/>
        </w:rPr>
        <w:t>Item 8 – Subparagraph 5.3(1)(j)(viii)</w:t>
      </w:r>
    </w:p>
    <w:p w:rsidR="006D7963" w:rsidRDefault="006D7963" w:rsidP="00641B61">
      <w:pPr>
        <w:ind w:right="-46"/>
      </w:pPr>
      <w:r>
        <w:t>Item 8 replace</w:t>
      </w:r>
      <w:r w:rsidR="00294215">
        <w:t>s</w:t>
      </w:r>
      <w:r>
        <w:t xml:space="preserve"> current subparagraph 5.3(1</w:t>
      </w:r>
      <w:r w:rsidR="008C412B">
        <w:t>)</w:t>
      </w:r>
      <w:r>
        <w:t xml:space="preserve">(j)(viii) of the Principal Regulations with a new </w:t>
      </w:r>
      <w:r w:rsidR="003B1BAD">
        <w:t>sub</w:t>
      </w:r>
      <w:r>
        <w:t>paragraph</w:t>
      </w:r>
      <w:r w:rsidR="008C412B">
        <w:t xml:space="preserve"> of that number, incorporating a minor, consequential change to reflect the </w:t>
      </w:r>
      <w:r w:rsidR="00441069">
        <w:t>amendments introduced by item 2 above.</w:t>
      </w:r>
      <w:r w:rsidR="008C412B">
        <w:t xml:space="preserve"> </w:t>
      </w:r>
      <w:r>
        <w:t xml:space="preserve">   </w:t>
      </w:r>
    </w:p>
    <w:p w:rsidR="00433716" w:rsidRDefault="00433716" w:rsidP="00641B61">
      <w:pPr>
        <w:ind w:right="-46"/>
      </w:pPr>
    </w:p>
    <w:p w:rsidR="00433716" w:rsidRDefault="00433716" w:rsidP="00641B61">
      <w:pPr>
        <w:ind w:right="-46"/>
      </w:pPr>
      <w:r>
        <w:t xml:space="preserve">Subparagraph </w:t>
      </w:r>
      <w:r w:rsidR="00054D76">
        <w:t>5.3(1)(j)(viii) currently requires</w:t>
      </w:r>
      <w:r>
        <w:t xml:space="preserve"> the Secretary to audit an application for the inclusion in the Register of an in vitro diagnostic medical device manufactured overseas in specified circumstances.</w:t>
      </w:r>
      <w:r w:rsidR="003B1BAD">
        <w:t xml:space="preserve">  </w:t>
      </w:r>
      <w:r>
        <w:t xml:space="preserve">Those circumstances are where the device is one in relation to which the Secretary </w:t>
      </w:r>
      <w:r w:rsidR="00054D76">
        <w:t>is not</w:t>
      </w:r>
      <w:r>
        <w:t xml:space="preserve"> satisfied, under subregulation 3.5 of the Principal Regulations, that a </w:t>
      </w:r>
      <w:r>
        <w:lastRenderedPageBreak/>
        <w:t>private conformity assessment body has the expertise and authority to assess the suitability of the manufacturing pr</w:t>
      </w:r>
      <w:r w:rsidR="00054D76">
        <w:t>ocesses of the overseas manufacturer</w:t>
      </w:r>
      <w:r>
        <w:t xml:space="preserve"> of the device.     </w:t>
      </w:r>
    </w:p>
    <w:p w:rsidR="006D7963" w:rsidRDefault="006D7963" w:rsidP="00641B61">
      <w:pPr>
        <w:ind w:right="-46"/>
      </w:pPr>
    </w:p>
    <w:p w:rsidR="00433716" w:rsidRDefault="00433716" w:rsidP="00641B61">
      <w:pPr>
        <w:ind w:right="-46"/>
      </w:pPr>
      <w:r>
        <w:t>As item 2 amend</w:t>
      </w:r>
      <w:r w:rsidR="00294215">
        <w:t>s</w:t>
      </w:r>
      <w:r>
        <w:t xml:space="preserve"> subregulation 3.5 to remove any distinction between medical devices manufactured in Australi</w:t>
      </w:r>
      <w:r w:rsidR="00054D76">
        <w:t>a or overseas in relation to the Secretary’s</w:t>
      </w:r>
      <w:r>
        <w:t xml:space="preserve"> ability to authorise a private body to assess manufacturing processes, there is a need to also a</w:t>
      </w:r>
      <w:r w:rsidR="002A3C41">
        <w:t>mend</w:t>
      </w:r>
      <w:r>
        <w:t xml:space="preserve"> subparagraph </w:t>
      </w:r>
      <w:r w:rsidR="00054D76">
        <w:t>5.3</w:t>
      </w:r>
      <w:r w:rsidR="002A3C41">
        <w:t>(1)(j)(viii)</w:t>
      </w:r>
      <w:r w:rsidR="00054D76">
        <w:t xml:space="preserve"> </w:t>
      </w:r>
      <w:r>
        <w:t>to the same end.</w:t>
      </w:r>
    </w:p>
    <w:p w:rsidR="005E06C4" w:rsidRDefault="005E06C4">
      <w:r>
        <w:br w:type="page"/>
      </w:r>
    </w:p>
    <w:p w:rsidR="005E06C4" w:rsidRDefault="005E06C4" w:rsidP="005E06C4">
      <w:pPr>
        <w:spacing w:before="360" w:after="120"/>
        <w:ind w:right="-46"/>
        <w:jc w:val="center"/>
        <w:rPr>
          <w:b/>
          <w:sz w:val="28"/>
          <w:szCs w:val="28"/>
        </w:rPr>
      </w:pPr>
      <w:r>
        <w:rPr>
          <w:b/>
          <w:sz w:val="28"/>
          <w:szCs w:val="28"/>
        </w:rPr>
        <w:lastRenderedPageBreak/>
        <w:t>Statement of Compatibility with Human Rights</w:t>
      </w:r>
    </w:p>
    <w:p w:rsidR="005E06C4" w:rsidRDefault="005E06C4" w:rsidP="005E06C4">
      <w:pPr>
        <w:spacing w:before="120" w:after="120"/>
        <w:ind w:right="-46"/>
        <w:jc w:val="center"/>
        <w:rPr>
          <w:szCs w:val="24"/>
        </w:rPr>
      </w:pPr>
      <w:r>
        <w:rPr>
          <w:i/>
          <w:szCs w:val="24"/>
        </w:rPr>
        <w:t>Prepared in accordance with Part 3 of the Human Rights (Parliamentary Scrutiny) Act 2011</w:t>
      </w:r>
    </w:p>
    <w:p w:rsidR="005E06C4" w:rsidRDefault="005E06C4" w:rsidP="005E06C4">
      <w:pPr>
        <w:spacing w:before="120" w:after="120"/>
        <w:ind w:right="-46"/>
        <w:jc w:val="center"/>
        <w:rPr>
          <w:szCs w:val="24"/>
        </w:rPr>
      </w:pPr>
    </w:p>
    <w:p w:rsidR="005E06C4" w:rsidRDefault="00CF4045" w:rsidP="00C9425A">
      <w:pPr>
        <w:ind w:left="1134" w:right="-46"/>
        <w:jc w:val="center"/>
        <w:rPr>
          <w:szCs w:val="24"/>
        </w:rPr>
      </w:pPr>
      <w:r w:rsidRPr="00C9425A">
        <w:rPr>
          <w:b/>
          <w:szCs w:val="24"/>
        </w:rPr>
        <w:t>Therapeutic Goods (Medical Devices) Amendment (Australian Manufacturers) Regulation 2014</w:t>
      </w:r>
    </w:p>
    <w:p w:rsidR="005E06C4" w:rsidRDefault="005E06C4" w:rsidP="005E06C4">
      <w:pPr>
        <w:spacing w:before="120" w:after="120"/>
        <w:ind w:right="-46"/>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5E06C4" w:rsidRDefault="005E06C4" w:rsidP="005E06C4">
      <w:pPr>
        <w:spacing w:before="120" w:after="120"/>
        <w:ind w:right="-46"/>
        <w:jc w:val="both"/>
        <w:rPr>
          <w:b/>
          <w:szCs w:val="24"/>
        </w:rPr>
      </w:pPr>
      <w:r>
        <w:rPr>
          <w:b/>
          <w:szCs w:val="24"/>
        </w:rPr>
        <w:t>Overview of the Legislative Instrument</w:t>
      </w:r>
    </w:p>
    <w:p w:rsidR="008F5EB5" w:rsidRDefault="005E06C4" w:rsidP="00C9425A">
      <w:pPr>
        <w:ind w:right="-46"/>
        <w:rPr>
          <w:szCs w:val="24"/>
        </w:rPr>
      </w:pPr>
      <w:r>
        <w:rPr>
          <w:szCs w:val="24"/>
        </w:rPr>
        <w:t xml:space="preserve">The </w:t>
      </w:r>
      <w:r w:rsidR="00CF4045" w:rsidRPr="00BA306B">
        <w:rPr>
          <w:i/>
          <w:szCs w:val="24"/>
        </w:rPr>
        <w:t xml:space="preserve">Therapeutic Goods </w:t>
      </w:r>
      <w:r w:rsidR="00CF4045">
        <w:rPr>
          <w:i/>
          <w:szCs w:val="24"/>
        </w:rPr>
        <w:t>(Medical Devices) Amendment (Australian Manufacturers)</w:t>
      </w:r>
      <w:r w:rsidR="00E95F48">
        <w:rPr>
          <w:i/>
          <w:szCs w:val="24"/>
        </w:rPr>
        <w:t xml:space="preserve"> </w:t>
      </w:r>
      <w:r w:rsidR="00CF4045" w:rsidRPr="00BA306B">
        <w:rPr>
          <w:i/>
          <w:szCs w:val="24"/>
        </w:rPr>
        <w:t xml:space="preserve">Regulation </w:t>
      </w:r>
      <w:r w:rsidR="00CF4045">
        <w:rPr>
          <w:i/>
          <w:szCs w:val="24"/>
        </w:rPr>
        <w:t>2014</w:t>
      </w:r>
      <w:r w:rsidR="00CF4045">
        <w:rPr>
          <w:szCs w:val="24"/>
        </w:rPr>
        <w:t xml:space="preserve"> </w:t>
      </w:r>
      <w:r>
        <w:rPr>
          <w:szCs w:val="24"/>
        </w:rPr>
        <w:t xml:space="preserve">(the Amendment Regulation) is made under subsection 63(1) of the </w:t>
      </w:r>
      <w:r>
        <w:rPr>
          <w:i/>
          <w:szCs w:val="24"/>
        </w:rPr>
        <w:t>Therapeutic Goods Act 1989</w:t>
      </w:r>
      <w:r>
        <w:rPr>
          <w:szCs w:val="24"/>
        </w:rPr>
        <w:t xml:space="preserve"> (the Act). </w:t>
      </w:r>
      <w:r w:rsidR="00E95F48">
        <w:rPr>
          <w:szCs w:val="24"/>
        </w:rPr>
        <w:t xml:space="preserve">Under section 41EA of the </w:t>
      </w:r>
      <w:r w:rsidR="00C9425A" w:rsidRPr="00C9425A">
        <w:rPr>
          <w:i/>
          <w:szCs w:val="24"/>
        </w:rPr>
        <w:t xml:space="preserve">Therapeutic Goods </w:t>
      </w:r>
      <w:r w:rsidR="00E95F48" w:rsidRPr="00C9425A">
        <w:rPr>
          <w:i/>
          <w:szCs w:val="24"/>
        </w:rPr>
        <w:t>Act</w:t>
      </w:r>
      <w:r w:rsidR="00C9425A" w:rsidRPr="00C9425A">
        <w:rPr>
          <w:i/>
          <w:szCs w:val="24"/>
        </w:rPr>
        <w:t xml:space="preserve"> 1989</w:t>
      </w:r>
      <w:r w:rsidR="00E95F48">
        <w:rPr>
          <w:szCs w:val="24"/>
        </w:rPr>
        <w:t xml:space="preserve"> and subregulation 4.1(1) of the Therapeutic Goods (Medical Devices) Regulations 2002 (the</w:t>
      </w:r>
      <w:r w:rsidR="00C9425A">
        <w:rPr>
          <w:szCs w:val="24"/>
        </w:rPr>
        <w:t xml:space="preserve"> Principal Regulations), an</w:t>
      </w:r>
      <w:r w:rsidR="00E95F48">
        <w:rPr>
          <w:szCs w:val="24"/>
        </w:rPr>
        <w:t xml:space="preserve"> application for marketing approval cannot be made for a medical device manufactured in Australia unless the manufacturer has applied to the Therap</w:t>
      </w:r>
      <w:r w:rsidR="00C9425A">
        <w:rPr>
          <w:szCs w:val="24"/>
        </w:rPr>
        <w:t>eutic Goods Administration (</w:t>
      </w:r>
      <w:r w:rsidR="00E95F48">
        <w:rPr>
          <w:szCs w:val="24"/>
        </w:rPr>
        <w:t>TGA) for, and been issued, a conformity assessment certificate.</w:t>
      </w:r>
      <w:r w:rsidR="00C9425A">
        <w:rPr>
          <w:szCs w:val="24"/>
        </w:rPr>
        <w:t xml:space="preserve">  This contrasts with </w:t>
      </w:r>
      <w:r w:rsidR="00E95F48">
        <w:rPr>
          <w:szCs w:val="24"/>
        </w:rPr>
        <w:t>devices manufactured overseas, for which a TGA conformity assessment certificate is only required</w:t>
      </w:r>
      <w:r w:rsidR="008F5EB5">
        <w:rPr>
          <w:szCs w:val="24"/>
        </w:rPr>
        <w:t xml:space="preserve"> before an application can be made for marketing approval if the device involved is of a higher risk type described in paragraphs 4.1(2)(a)-(e) of the Principal Regulations.</w:t>
      </w:r>
    </w:p>
    <w:p w:rsidR="008F5EB5" w:rsidRDefault="008F5EB5" w:rsidP="00C9425A">
      <w:pPr>
        <w:ind w:right="-46"/>
        <w:rPr>
          <w:szCs w:val="24"/>
        </w:rPr>
      </w:pPr>
    </w:p>
    <w:p w:rsidR="00C9425A" w:rsidRDefault="008F5EB5" w:rsidP="00C9425A">
      <w:pPr>
        <w:ind w:right="-46"/>
        <w:rPr>
          <w:szCs w:val="24"/>
        </w:rPr>
      </w:pPr>
      <w:r>
        <w:rPr>
          <w:szCs w:val="24"/>
        </w:rPr>
        <w:t>Conformity assessment certificates signify a range of matters about the manufactu</w:t>
      </w:r>
      <w:r w:rsidR="00C9425A">
        <w:rPr>
          <w:szCs w:val="24"/>
        </w:rPr>
        <w:t xml:space="preserve">re of the </w:t>
      </w:r>
      <w:r>
        <w:rPr>
          <w:szCs w:val="24"/>
        </w:rPr>
        <w:t>devices to which they relate, e.g. that they comply</w:t>
      </w:r>
      <w:r w:rsidR="00C9425A">
        <w:rPr>
          <w:szCs w:val="24"/>
        </w:rPr>
        <w:t xml:space="preserve"> with minimum requirements for performance and safety, and that relevant manufacturing standards are being</w:t>
      </w:r>
      <w:r w:rsidR="00E73068">
        <w:rPr>
          <w:szCs w:val="24"/>
        </w:rPr>
        <w:t xml:space="preserve"> </w:t>
      </w:r>
      <w:r w:rsidR="00E73068">
        <w:rPr>
          <w:rFonts w:ascii="Times" w:hAnsi="Times"/>
          <w:szCs w:val="24"/>
        </w:rPr>
        <w:t>observed in the manufacturing process</w:t>
      </w:r>
      <w:r w:rsidR="00C9425A">
        <w:rPr>
          <w:szCs w:val="24"/>
        </w:rPr>
        <w:t xml:space="preserve">. Sponsors of devices must certify that their devices comply with these requirements when applying for marketing approval, and conformity assessment certificates substantiate that compliance for manufacturers required to obtain them. Overseas manufacturers, however, are able to use the services of private conformity assessment bodies to verify such matters. </w:t>
      </w:r>
    </w:p>
    <w:p w:rsidR="00C9425A" w:rsidRDefault="00C9425A" w:rsidP="00C9425A">
      <w:pPr>
        <w:ind w:right="-46"/>
        <w:rPr>
          <w:szCs w:val="24"/>
        </w:rPr>
      </w:pPr>
    </w:p>
    <w:p w:rsidR="00CF4045" w:rsidRDefault="00C9425A" w:rsidP="00C9425A">
      <w:pPr>
        <w:ind w:right="-46"/>
        <w:rPr>
          <w:szCs w:val="24"/>
        </w:rPr>
      </w:pPr>
      <w:r>
        <w:rPr>
          <w:szCs w:val="24"/>
        </w:rPr>
        <w:t xml:space="preserve">The purpose of the Amendment Regulation is to amend the Principal Regulations to place Australian manufacturers on the same footing as overseas manufacturers in regard to </w:t>
      </w:r>
      <w:r w:rsidR="00E73068">
        <w:rPr>
          <w:szCs w:val="24"/>
        </w:rPr>
        <w:t xml:space="preserve">the need for </w:t>
      </w:r>
      <w:r>
        <w:rPr>
          <w:szCs w:val="24"/>
        </w:rPr>
        <w:t xml:space="preserve">conformity assessment certificates for medical devices other than those higher risk devices mentioned above, providing Australian manufacturers with greater flexibility in relation to demonstrating compliance with conformity assessment compliance and benefits such as a reduction in associated administrative costs.    </w:t>
      </w:r>
      <w:r w:rsidR="008F5EB5">
        <w:rPr>
          <w:szCs w:val="24"/>
        </w:rPr>
        <w:t xml:space="preserve"> </w:t>
      </w:r>
      <w:r w:rsidR="00E95F48">
        <w:rPr>
          <w:szCs w:val="24"/>
        </w:rPr>
        <w:t xml:space="preserve"> </w:t>
      </w:r>
    </w:p>
    <w:p w:rsidR="00CF4045" w:rsidRDefault="00CF4045" w:rsidP="00C9425A">
      <w:pPr>
        <w:ind w:right="-46"/>
        <w:rPr>
          <w:szCs w:val="24"/>
        </w:rPr>
      </w:pPr>
    </w:p>
    <w:p w:rsidR="005E06C4" w:rsidRDefault="005E06C4" w:rsidP="005E06C4">
      <w:pPr>
        <w:spacing w:before="120" w:after="120"/>
        <w:ind w:right="-46"/>
        <w:rPr>
          <w:b/>
          <w:szCs w:val="24"/>
        </w:rPr>
      </w:pPr>
      <w:r>
        <w:rPr>
          <w:b/>
          <w:szCs w:val="24"/>
        </w:rPr>
        <w:t>Human rights implications</w:t>
      </w:r>
    </w:p>
    <w:p w:rsidR="005E06C4" w:rsidRDefault="005E06C4" w:rsidP="005E06C4">
      <w:pPr>
        <w:ind w:right="-46"/>
        <w:rPr>
          <w:szCs w:val="24"/>
        </w:rPr>
      </w:pPr>
      <w:r>
        <w:rPr>
          <w:szCs w:val="24"/>
        </w:rPr>
        <w:t>As the Amendment Regulation does not introduce any changes to the Principal Regulations ot</w:t>
      </w:r>
      <w:r w:rsidR="00C9425A">
        <w:rPr>
          <w:szCs w:val="24"/>
        </w:rPr>
        <w:t>her than to implement the measure outlined</w:t>
      </w:r>
      <w:r>
        <w:rPr>
          <w:szCs w:val="24"/>
        </w:rPr>
        <w:t xml:space="preserve"> above, it does not engage any of the applicable rights or freedoms.</w:t>
      </w:r>
    </w:p>
    <w:p w:rsidR="005E06C4" w:rsidRDefault="005E06C4" w:rsidP="005E06C4">
      <w:pPr>
        <w:spacing w:before="120" w:after="120"/>
        <w:ind w:right="-46"/>
        <w:rPr>
          <w:b/>
          <w:szCs w:val="24"/>
        </w:rPr>
      </w:pPr>
      <w:r>
        <w:rPr>
          <w:b/>
          <w:szCs w:val="24"/>
        </w:rPr>
        <w:t>Conclusion</w:t>
      </w:r>
    </w:p>
    <w:p w:rsidR="005E06C4" w:rsidRDefault="005E06C4" w:rsidP="005E06C4">
      <w:pPr>
        <w:spacing w:before="120" w:after="120"/>
        <w:ind w:right="-46"/>
        <w:rPr>
          <w:szCs w:val="24"/>
        </w:rPr>
      </w:pPr>
      <w:r>
        <w:rPr>
          <w:szCs w:val="24"/>
        </w:rPr>
        <w:t>This legislative instrument is compatible with human rights as it does not raise any human rights issues.</w:t>
      </w:r>
    </w:p>
    <w:p w:rsidR="005E06C4" w:rsidRDefault="005E06C4" w:rsidP="005E06C4">
      <w:pPr>
        <w:spacing w:before="120" w:after="120"/>
        <w:ind w:right="-46"/>
        <w:jc w:val="center"/>
        <w:rPr>
          <w:b/>
          <w:szCs w:val="24"/>
        </w:rPr>
      </w:pPr>
      <w:r>
        <w:rPr>
          <w:b/>
          <w:szCs w:val="24"/>
        </w:rPr>
        <w:t>Fiona Nash</w:t>
      </w:r>
    </w:p>
    <w:p w:rsidR="00DC2BD2" w:rsidRPr="00DC2BD2" w:rsidRDefault="005E06C4" w:rsidP="00C9425A">
      <w:pPr>
        <w:ind w:right="-46"/>
        <w:jc w:val="center"/>
      </w:pPr>
      <w:r>
        <w:rPr>
          <w:b/>
          <w:szCs w:val="24"/>
        </w:rPr>
        <w:t>Assistant Minister for Health</w:t>
      </w:r>
    </w:p>
    <w:sectPr w:rsidR="00DC2BD2" w:rsidRPr="00DC2BD2" w:rsidSect="00FA31AE">
      <w:pgSz w:w="11906" w:h="16838"/>
      <w:pgMar w:top="1304" w:right="1440" w:bottom="1304"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10D" w:rsidRDefault="0088610D" w:rsidP="00A2299B">
      <w:r>
        <w:separator/>
      </w:r>
    </w:p>
  </w:endnote>
  <w:endnote w:type="continuationSeparator" w:id="0">
    <w:p w:rsidR="0088610D" w:rsidRDefault="0088610D" w:rsidP="00A2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10D" w:rsidRDefault="0088610D" w:rsidP="00A2299B">
      <w:r>
        <w:separator/>
      </w:r>
    </w:p>
  </w:footnote>
  <w:footnote w:type="continuationSeparator" w:id="0">
    <w:p w:rsidR="0088610D" w:rsidRDefault="0088610D" w:rsidP="00A2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642005"/>
      <w:docPartObj>
        <w:docPartGallery w:val="Page Numbers (Top of Page)"/>
        <w:docPartUnique/>
      </w:docPartObj>
    </w:sdtPr>
    <w:sdtEndPr>
      <w:rPr>
        <w:noProof/>
      </w:rPr>
    </w:sdtEndPr>
    <w:sdtContent>
      <w:p w:rsidR="00F1748E" w:rsidRDefault="00231529">
        <w:pPr>
          <w:pStyle w:val="Header"/>
          <w:jc w:val="center"/>
        </w:pPr>
        <w:r>
          <w:fldChar w:fldCharType="begin"/>
        </w:r>
        <w:r w:rsidR="00F1748E">
          <w:instrText xml:space="preserve"> PAGE   \* MERGEFORMAT </w:instrText>
        </w:r>
        <w:r>
          <w:fldChar w:fldCharType="separate"/>
        </w:r>
        <w:r w:rsidR="00EC1D16">
          <w:rPr>
            <w:noProof/>
          </w:rPr>
          <w:t>4</w:t>
        </w:r>
        <w:r>
          <w:rPr>
            <w:noProof/>
          </w:rPr>
          <w:fldChar w:fldCharType="end"/>
        </w:r>
      </w:p>
    </w:sdtContent>
  </w:sdt>
  <w:p w:rsidR="00F1748E" w:rsidRDefault="00F174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551"/>
    <w:multiLevelType w:val="hybridMultilevel"/>
    <w:tmpl w:val="48CE6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59375E"/>
    <w:multiLevelType w:val="hybridMultilevel"/>
    <w:tmpl w:val="826CD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F8146D"/>
    <w:multiLevelType w:val="hybridMultilevel"/>
    <w:tmpl w:val="E2963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232AD6"/>
    <w:multiLevelType w:val="hybridMultilevel"/>
    <w:tmpl w:val="1F8C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1D51FB"/>
    <w:multiLevelType w:val="hybridMultilevel"/>
    <w:tmpl w:val="8CDEB254"/>
    <w:lvl w:ilvl="0" w:tplc="AB5A07EC">
      <w:start w:val="1"/>
      <w:numFmt w:val="decimal"/>
      <w:lvlText w:val="%1. "/>
      <w:lvlJc w:val="left"/>
      <w:pPr>
        <w:ind w:left="360" w:hanging="360"/>
      </w:pPr>
      <w:rPr>
        <w:rFonts w:hint="default"/>
        <w:spacing w:val="-20"/>
        <w:w w:val="100"/>
        <w:kern w:val="0"/>
        <w:position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D064BE"/>
    <w:multiLevelType w:val="hybridMultilevel"/>
    <w:tmpl w:val="4270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46799A"/>
    <w:multiLevelType w:val="hybridMultilevel"/>
    <w:tmpl w:val="91F87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5C2B4F"/>
    <w:multiLevelType w:val="hybridMultilevel"/>
    <w:tmpl w:val="4F223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37312C"/>
    <w:multiLevelType w:val="hybridMultilevel"/>
    <w:tmpl w:val="5A1C4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E163DA"/>
    <w:multiLevelType w:val="hybridMultilevel"/>
    <w:tmpl w:val="D0087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1CE7BD9"/>
    <w:multiLevelType w:val="hybridMultilevel"/>
    <w:tmpl w:val="028E45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3D243AA"/>
    <w:multiLevelType w:val="hybridMultilevel"/>
    <w:tmpl w:val="2628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8CE059C"/>
    <w:multiLevelType w:val="hybridMultilevel"/>
    <w:tmpl w:val="A15A8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94A17E4"/>
    <w:multiLevelType w:val="hybridMultilevel"/>
    <w:tmpl w:val="818A1028"/>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4">
    <w:nsid w:val="3A9C2800"/>
    <w:multiLevelType w:val="hybridMultilevel"/>
    <w:tmpl w:val="2BACD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2B2649B"/>
    <w:multiLevelType w:val="hybridMultilevel"/>
    <w:tmpl w:val="9A66D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AF3853"/>
    <w:multiLevelType w:val="hybridMultilevel"/>
    <w:tmpl w:val="F84AE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93179F"/>
    <w:multiLevelType w:val="hybridMultilevel"/>
    <w:tmpl w:val="AB42B2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25B32BD"/>
    <w:multiLevelType w:val="hybridMultilevel"/>
    <w:tmpl w:val="91200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034500"/>
    <w:multiLevelType w:val="hybridMultilevel"/>
    <w:tmpl w:val="BEEC1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BB428D"/>
    <w:multiLevelType w:val="hybridMultilevel"/>
    <w:tmpl w:val="D04ED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81F7319"/>
    <w:multiLevelType w:val="hybridMultilevel"/>
    <w:tmpl w:val="BEDA2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D9157D"/>
    <w:multiLevelType w:val="hybridMultilevel"/>
    <w:tmpl w:val="1F9871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AB7677F"/>
    <w:multiLevelType w:val="hybridMultilevel"/>
    <w:tmpl w:val="672A228E"/>
    <w:lvl w:ilvl="0" w:tplc="2C80B504">
      <w:start w:val="1"/>
      <w:numFmt w:val="lowerLetter"/>
      <w:lvlText w:val="(%1)"/>
      <w:lvlJc w:val="left"/>
      <w:pPr>
        <w:ind w:left="765" w:hanging="360"/>
      </w:pPr>
      <w:rPr>
        <w:rFonts w:ascii="Times New Roman" w:eastAsia="Times New Roman" w:hAnsi="Times New Roman" w:cs="Times New Roman"/>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24">
    <w:nsid w:val="5B033BA3"/>
    <w:multiLevelType w:val="hybridMultilevel"/>
    <w:tmpl w:val="4CC6A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B824454"/>
    <w:multiLevelType w:val="hybridMultilevel"/>
    <w:tmpl w:val="4976BD14"/>
    <w:lvl w:ilvl="0" w:tplc="AB5A07EC">
      <w:start w:val="1"/>
      <w:numFmt w:val="decimal"/>
      <w:lvlText w:val="%1. "/>
      <w:lvlJc w:val="left"/>
      <w:pPr>
        <w:ind w:left="360" w:hanging="360"/>
      </w:pPr>
      <w:rPr>
        <w:rFonts w:hint="default"/>
        <w:spacing w:val="-20"/>
        <w:w w:val="100"/>
        <w:kern w:val="0"/>
        <w:position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C0C7945"/>
    <w:multiLevelType w:val="hybridMultilevel"/>
    <w:tmpl w:val="46A0B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C4A4ABD"/>
    <w:multiLevelType w:val="hybridMultilevel"/>
    <w:tmpl w:val="00EC9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E8C649B"/>
    <w:multiLevelType w:val="hybridMultilevel"/>
    <w:tmpl w:val="D542D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0E90763"/>
    <w:multiLevelType w:val="hybridMultilevel"/>
    <w:tmpl w:val="2A705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095129"/>
    <w:multiLevelType w:val="hybridMultilevel"/>
    <w:tmpl w:val="BFAE1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7F20CA"/>
    <w:multiLevelType w:val="hybridMultilevel"/>
    <w:tmpl w:val="1C5416E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2">
    <w:nsid w:val="658615C7"/>
    <w:multiLevelType w:val="hybridMultilevel"/>
    <w:tmpl w:val="5CC0A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94D7D65"/>
    <w:multiLevelType w:val="hybridMultilevel"/>
    <w:tmpl w:val="D068E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D3F5AB0"/>
    <w:multiLevelType w:val="hybridMultilevel"/>
    <w:tmpl w:val="D8C8E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2D23271"/>
    <w:multiLevelType w:val="hybridMultilevel"/>
    <w:tmpl w:val="9D460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57851C4"/>
    <w:multiLevelType w:val="hybridMultilevel"/>
    <w:tmpl w:val="1DDE3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7721CD1"/>
    <w:multiLevelType w:val="hybridMultilevel"/>
    <w:tmpl w:val="5D4E1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9AF09A8"/>
    <w:multiLevelType w:val="hybridMultilevel"/>
    <w:tmpl w:val="56DA7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34"/>
  </w:num>
  <w:num w:numId="4">
    <w:abstractNumId w:val="25"/>
  </w:num>
  <w:num w:numId="5">
    <w:abstractNumId w:val="0"/>
  </w:num>
  <w:num w:numId="6">
    <w:abstractNumId w:val="11"/>
  </w:num>
  <w:num w:numId="7">
    <w:abstractNumId w:val="4"/>
  </w:num>
  <w:num w:numId="8">
    <w:abstractNumId w:val="33"/>
  </w:num>
  <w:num w:numId="9">
    <w:abstractNumId w:val="9"/>
  </w:num>
  <w:num w:numId="10">
    <w:abstractNumId w:val="2"/>
  </w:num>
  <w:num w:numId="11">
    <w:abstractNumId w:val="3"/>
  </w:num>
  <w:num w:numId="12">
    <w:abstractNumId w:val="6"/>
  </w:num>
  <w:num w:numId="13">
    <w:abstractNumId w:val="15"/>
  </w:num>
  <w:num w:numId="14">
    <w:abstractNumId w:val="20"/>
  </w:num>
  <w:num w:numId="15">
    <w:abstractNumId w:val="24"/>
  </w:num>
  <w:num w:numId="16">
    <w:abstractNumId w:val="35"/>
  </w:num>
  <w:num w:numId="17">
    <w:abstractNumId w:val="31"/>
  </w:num>
  <w:num w:numId="18">
    <w:abstractNumId w:val="1"/>
  </w:num>
  <w:num w:numId="19">
    <w:abstractNumId w:val="38"/>
  </w:num>
  <w:num w:numId="20">
    <w:abstractNumId w:val="17"/>
  </w:num>
  <w:num w:numId="21">
    <w:abstractNumId w:val="27"/>
  </w:num>
  <w:num w:numId="22">
    <w:abstractNumId w:val="8"/>
  </w:num>
  <w:num w:numId="23">
    <w:abstractNumId w:val="5"/>
  </w:num>
  <w:num w:numId="24">
    <w:abstractNumId w:val="18"/>
  </w:num>
  <w:num w:numId="25">
    <w:abstractNumId w:val="26"/>
  </w:num>
  <w:num w:numId="26">
    <w:abstractNumId w:val="21"/>
  </w:num>
  <w:num w:numId="27">
    <w:abstractNumId w:val="36"/>
  </w:num>
  <w:num w:numId="28">
    <w:abstractNumId w:val="14"/>
  </w:num>
  <w:num w:numId="29">
    <w:abstractNumId w:val="32"/>
  </w:num>
  <w:num w:numId="30">
    <w:abstractNumId w:val="7"/>
  </w:num>
  <w:num w:numId="31">
    <w:abstractNumId w:val="30"/>
  </w:num>
  <w:num w:numId="32">
    <w:abstractNumId w:val="29"/>
  </w:num>
  <w:num w:numId="33">
    <w:abstractNumId w:val="19"/>
  </w:num>
  <w:num w:numId="34">
    <w:abstractNumId w:val="16"/>
  </w:num>
  <w:num w:numId="35">
    <w:abstractNumId w:val="12"/>
  </w:num>
  <w:num w:numId="36">
    <w:abstractNumId w:val="13"/>
  </w:num>
  <w:num w:numId="37">
    <w:abstractNumId w:val="37"/>
  </w:num>
  <w:num w:numId="38">
    <w:abstractNumId w:val="28"/>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A4"/>
    <w:rsid w:val="000027F9"/>
    <w:rsid w:val="00005F8F"/>
    <w:rsid w:val="00006EED"/>
    <w:rsid w:val="00010C71"/>
    <w:rsid w:val="00011F7F"/>
    <w:rsid w:val="000149B5"/>
    <w:rsid w:val="000152C8"/>
    <w:rsid w:val="000164AB"/>
    <w:rsid w:val="00017619"/>
    <w:rsid w:val="00030D81"/>
    <w:rsid w:val="000311C1"/>
    <w:rsid w:val="0003252A"/>
    <w:rsid w:val="00033A3A"/>
    <w:rsid w:val="00036391"/>
    <w:rsid w:val="00037882"/>
    <w:rsid w:val="0004282E"/>
    <w:rsid w:val="00042C23"/>
    <w:rsid w:val="00043D22"/>
    <w:rsid w:val="0004434A"/>
    <w:rsid w:val="000450DA"/>
    <w:rsid w:val="0004764F"/>
    <w:rsid w:val="00051A7B"/>
    <w:rsid w:val="00051E60"/>
    <w:rsid w:val="00051EAE"/>
    <w:rsid w:val="00054D76"/>
    <w:rsid w:val="00056B7A"/>
    <w:rsid w:val="00056C5E"/>
    <w:rsid w:val="000605C4"/>
    <w:rsid w:val="00060820"/>
    <w:rsid w:val="000627DF"/>
    <w:rsid w:val="00063280"/>
    <w:rsid w:val="00063877"/>
    <w:rsid w:val="00064B21"/>
    <w:rsid w:val="00065C31"/>
    <w:rsid w:val="00066E1B"/>
    <w:rsid w:val="00066F7F"/>
    <w:rsid w:val="00070936"/>
    <w:rsid w:val="0007195A"/>
    <w:rsid w:val="000734F6"/>
    <w:rsid w:val="000748D7"/>
    <w:rsid w:val="000749D3"/>
    <w:rsid w:val="00075BB9"/>
    <w:rsid w:val="0007636B"/>
    <w:rsid w:val="000778B6"/>
    <w:rsid w:val="00080A30"/>
    <w:rsid w:val="00080DB1"/>
    <w:rsid w:val="00084325"/>
    <w:rsid w:val="00084868"/>
    <w:rsid w:val="0008546D"/>
    <w:rsid w:val="00087448"/>
    <w:rsid w:val="00087745"/>
    <w:rsid w:val="00087E80"/>
    <w:rsid w:val="00090014"/>
    <w:rsid w:val="00092711"/>
    <w:rsid w:val="000929E5"/>
    <w:rsid w:val="0009327C"/>
    <w:rsid w:val="00093D80"/>
    <w:rsid w:val="00094C30"/>
    <w:rsid w:val="0009563A"/>
    <w:rsid w:val="000957D5"/>
    <w:rsid w:val="0009764C"/>
    <w:rsid w:val="000A1751"/>
    <w:rsid w:val="000A17B6"/>
    <w:rsid w:val="000A52E3"/>
    <w:rsid w:val="000A6A37"/>
    <w:rsid w:val="000A7306"/>
    <w:rsid w:val="000B0FF3"/>
    <w:rsid w:val="000B1535"/>
    <w:rsid w:val="000B380F"/>
    <w:rsid w:val="000B58BA"/>
    <w:rsid w:val="000B5E7C"/>
    <w:rsid w:val="000C029A"/>
    <w:rsid w:val="000C3EAE"/>
    <w:rsid w:val="000C6B8D"/>
    <w:rsid w:val="000C7524"/>
    <w:rsid w:val="000D1AE9"/>
    <w:rsid w:val="000D2BA6"/>
    <w:rsid w:val="000D35EE"/>
    <w:rsid w:val="000D44B8"/>
    <w:rsid w:val="000D572D"/>
    <w:rsid w:val="000D5BFD"/>
    <w:rsid w:val="000E09A9"/>
    <w:rsid w:val="000E1A7D"/>
    <w:rsid w:val="000E2076"/>
    <w:rsid w:val="000E3EF9"/>
    <w:rsid w:val="000E4581"/>
    <w:rsid w:val="000E5370"/>
    <w:rsid w:val="000E5994"/>
    <w:rsid w:val="000E5CD2"/>
    <w:rsid w:val="000F0A03"/>
    <w:rsid w:val="000F1F48"/>
    <w:rsid w:val="000F2018"/>
    <w:rsid w:val="000F2F45"/>
    <w:rsid w:val="000F486F"/>
    <w:rsid w:val="000F5D0F"/>
    <w:rsid w:val="001015DF"/>
    <w:rsid w:val="00101995"/>
    <w:rsid w:val="00102EAF"/>
    <w:rsid w:val="001044D1"/>
    <w:rsid w:val="0010512D"/>
    <w:rsid w:val="001077EC"/>
    <w:rsid w:val="00113533"/>
    <w:rsid w:val="00113B45"/>
    <w:rsid w:val="00114C87"/>
    <w:rsid w:val="00114FA4"/>
    <w:rsid w:val="001163EC"/>
    <w:rsid w:val="001174C9"/>
    <w:rsid w:val="00122539"/>
    <w:rsid w:val="00122C61"/>
    <w:rsid w:val="00125550"/>
    <w:rsid w:val="0012593D"/>
    <w:rsid w:val="001270E0"/>
    <w:rsid w:val="001360A1"/>
    <w:rsid w:val="00137D24"/>
    <w:rsid w:val="00141E8D"/>
    <w:rsid w:val="0015111A"/>
    <w:rsid w:val="00152885"/>
    <w:rsid w:val="00152A90"/>
    <w:rsid w:val="00153688"/>
    <w:rsid w:val="00153C58"/>
    <w:rsid w:val="00154185"/>
    <w:rsid w:val="001542B5"/>
    <w:rsid w:val="00156491"/>
    <w:rsid w:val="00162D8C"/>
    <w:rsid w:val="00163597"/>
    <w:rsid w:val="0016443B"/>
    <w:rsid w:val="00164764"/>
    <w:rsid w:val="001658E2"/>
    <w:rsid w:val="00165A6D"/>
    <w:rsid w:val="00167BE1"/>
    <w:rsid w:val="00170193"/>
    <w:rsid w:val="00172D8C"/>
    <w:rsid w:val="001756EF"/>
    <w:rsid w:val="00175A79"/>
    <w:rsid w:val="001766E6"/>
    <w:rsid w:val="00177467"/>
    <w:rsid w:val="00183016"/>
    <w:rsid w:val="001833D0"/>
    <w:rsid w:val="00185569"/>
    <w:rsid w:val="001878FC"/>
    <w:rsid w:val="00187972"/>
    <w:rsid w:val="00187FA7"/>
    <w:rsid w:val="0019006E"/>
    <w:rsid w:val="0019011B"/>
    <w:rsid w:val="00192250"/>
    <w:rsid w:val="00192453"/>
    <w:rsid w:val="0019271E"/>
    <w:rsid w:val="001936A0"/>
    <w:rsid w:val="00193D79"/>
    <w:rsid w:val="001941C3"/>
    <w:rsid w:val="00196332"/>
    <w:rsid w:val="00196CD4"/>
    <w:rsid w:val="00197CC0"/>
    <w:rsid w:val="001A6C6D"/>
    <w:rsid w:val="001B107C"/>
    <w:rsid w:val="001B2B72"/>
    <w:rsid w:val="001B35DE"/>
    <w:rsid w:val="001B38E8"/>
    <w:rsid w:val="001B41BB"/>
    <w:rsid w:val="001B4812"/>
    <w:rsid w:val="001B48CD"/>
    <w:rsid w:val="001B50D1"/>
    <w:rsid w:val="001B5C01"/>
    <w:rsid w:val="001B64C3"/>
    <w:rsid w:val="001B6539"/>
    <w:rsid w:val="001C54E8"/>
    <w:rsid w:val="001C56A8"/>
    <w:rsid w:val="001C6DCC"/>
    <w:rsid w:val="001D0725"/>
    <w:rsid w:val="001D1FEB"/>
    <w:rsid w:val="001D2AEF"/>
    <w:rsid w:val="001D2E82"/>
    <w:rsid w:val="001D3C85"/>
    <w:rsid w:val="001D4588"/>
    <w:rsid w:val="001D711C"/>
    <w:rsid w:val="001D7E08"/>
    <w:rsid w:val="001E4B61"/>
    <w:rsid w:val="001E64D3"/>
    <w:rsid w:val="001E6A44"/>
    <w:rsid w:val="001E6CE5"/>
    <w:rsid w:val="001F1CD8"/>
    <w:rsid w:val="00201065"/>
    <w:rsid w:val="00202085"/>
    <w:rsid w:val="0020352D"/>
    <w:rsid w:val="002036F9"/>
    <w:rsid w:val="00203990"/>
    <w:rsid w:val="00203E51"/>
    <w:rsid w:val="00204A29"/>
    <w:rsid w:val="00204D6A"/>
    <w:rsid w:val="0020743D"/>
    <w:rsid w:val="00207993"/>
    <w:rsid w:val="002131AD"/>
    <w:rsid w:val="00213B8C"/>
    <w:rsid w:val="002153D5"/>
    <w:rsid w:val="002166C2"/>
    <w:rsid w:val="0021688E"/>
    <w:rsid w:val="00217465"/>
    <w:rsid w:val="00223A41"/>
    <w:rsid w:val="00224802"/>
    <w:rsid w:val="00224FD4"/>
    <w:rsid w:val="00231529"/>
    <w:rsid w:val="00231AE9"/>
    <w:rsid w:val="00232FF1"/>
    <w:rsid w:val="0023324E"/>
    <w:rsid w:val="002332E5"/>
    <w:rsid w:val="00235126"/>
    <w:rsid w:val="00240317"/>
    <w:rsid w:val="00241672"/>
    <w:rsid w:val="00241990"/>
    <w:rsid w:val="0024236D"/>
    <w:rsid w:val="00243557"/>
    <w:rsid w:val="00244673"/>
    <w:rsid w:val="00244753"/>
    <w:rsid w:val="0024495C"/>
    <w:rsid w:val="00244CF2"/>
    <w:rsid w:val="0024502F"/>
    <w:rsid w:val="00246AD2"/>
    <w:rsid w:val="00246AE2"/>
    <w:rsid w:val="00247B0A"/>
    <w:rsid w:val="00247FA8"/>
    <w:rsid w:val="00250391"/>
    <w:rsid w:val="002552F1"/>
    <w:rsid w:val="00255B82"/>
    <w:rsid w:val="00264954"/>
    <w:rsid w:val="00266689"/>
    <w:rsid w:val="00266787"/>
    <w:rsid w:val="002667D2"/>
    <w:rsid w:val="00270C51"/>
    <w:rsid w:val="00272E43"/>
    <w:rsid w:val="002735D1"/>
    <w:rsid w:val="00273AEB"/>
    <w:rsid w:val="002747B6"/>
    <w:rsid w:val="002747DD"/>
    <w:rsid w:val="00277CF1"/>
    <w:rsid w:val="00277E34"/>
    <w:rsid w:val="002810EE"/>
    <w:rsid w:val="00283A2F"/>
    <w:rsid w:val="00285D5D"/>
    <w:rsid w:val="00294215"/>
    <w:rsid w:val="002945AB"/>
    <w:rsid w:val="00295A1D"/>
    <w:rsid w:val="00296838"/>
    <w:rsid w:val="00296F8C"/>
    <w:rsid w:val="00297236"/>
    <w:rsid w:val="00297F4D"/>
    <w:rsid w:val="002A14C4"/>
    <w:rsid w:val="002A1A9E"/>
    <w:rsid w:val="002A351A"/>
    <w:rsid w:val="002A3C41"/>
    <w:rsid w:val="002A5AE1"/>
    <w:rsid w:val="002A5C3A"/>
    <w:rsid w:val="002A6FEA"/>
    <w:rsid w:val="002B3039"/>
    <w:rsid w:val="002B48E2"/>
    <w:rsid w:val="002B4E61"/>
    <w:rsid w:val="002C08FC"/>
    <w:rsid w:val="002C1A9B"/>
    <w:rsid w:val="002C1AFC"/>
    <w:rsid w:val="002C2885"/>
    <w:rsid w:val="002C3B9B"/>
    <w:rsid w:val="002C4271"/>
    <w:rsid w:val="002C4298"/>
    <w:rsid w:val="002C4D89"/>
    <w:rsid w:val="002C5267"/>
    <w:rsid w:val="002C5C61"/>
    <w:rsid w:val="002C60B6"/>
    <w:rsid w:val="002D1CBC"/>
    <w:rsid w:val="002D2863"/>
    <w:rsid w:val="002D50CD"/>
    <w:rsid w:val="002D58EC"/>
    <w:rsid w:val="002D5938"/>
    <w:rsid w:val="002D70E0"/>
    <w:rsid w:val="002E0B8C"/>
    <w:rsid w:val="002E1332"/>
    <w:rsid w:val="002E568B"/>
    <w:rsid w:val="002E7414"/>
    <w:rsid w:val="002F3E9E"/>
    <w:rsid w:val="002F413F"/>
    <w:rsid w:val="002F68B7"/>
    <w:rsid w:val="00303F06"/>
    <w:rsid w:val="00303FDF"/>
    <w:rsid w:val="00304C8B"/>
    <w:rsid w:val="0030598E"/>
    <w:rsid w:val="00306EF6"/>
    <w:rsid w:val="00307C71"/>
    <w:rsid w:val="00311F0C"/>
    <w:rsid w:val="00313B30"/>
    <w:rsid w:val="00315C7A"/>
    <w:rsid w:val="003172AB"/>
    <w:rsid w:val="00320ABB"/>
    <w:rsid w:val="0032168C"/>
    <w:rsid w:val="00322D3A"/>
    <w:rsid w:val="00323171"/>
    <w:rsid w:val="0032581B"/>
    <w:rsid w:val="00325A7E"/>
    <w:rsid w:val="003261E6"/>
    <w:rsid w:val="00327722"/>
    <w:rsid w:val="0033580D"/>
    <w:rsid w:val="00335F54"/>
    <w:rsid w:val="00337CDA"/>
    <w:rsid w:val="003411ED"/>
    <w:rsid w:val="00342F0F"/>
    <w:rsid w:val="003442D9"/>
    <w:rsid w:val="00347FB1"/>
    <w:rsid w:val="003516DD"/>
    <w:rsid w:val="003545C9"/>
    <w:rsid w:val="00356E4A"/>
    <w:rsid w:val="00357839"/>
    <w:rsid w:val="003625E5"/>
    <w:rsid w:val="0036468F"/>
    <w:rsid w:val="00364CA3"/>
    <w:rsid w:val="0036513C"/>
    <w:rsid w:val="00365402"/>
    <w:rsid w:val="003667E8"/>
    <w:rsid w:val="00366B57"/>
    <w:rsid w:val="00376B26"/>
    <w:rsid w:val="00380326"/>
    <w:rsid w:val="00382ED9"/>
    <w:rsid w:val="003856A4"/>
    <w:rsid w:val="00387931"/>
    <w:rsid w:val="00391042"/>
    <w:rsid w:val="0039169F"/>
    <w:rsid w:val="00392C09"/>
    <w:rsid w:val="0039467B"/>
    <w:rsid w:val="00397508"/>
    <w:rsid w:val="003A26DD"/>
    <w:rsid w:val="003A2845"/>
    <w:rsid w:val="003A45A9"/>
    <w:rsid w:val="003A4BB8"/>
    <w:rsid w:val="003A5272"/>
    <w:rsid w:val="003A5C6B"/>
    <w:rsid w:val="003A73CF"/>
    <w:rsid w:val="003A765C"/>
    <w:rsid w:val="003B1BAD"/>
    <w:rsid w:val="003B2F54"/>
    <w:rsid w:val="003B3A6C"/>
    <w:rsid w:val="003B47E0"/>
    <w:rsid w:val="003C0AB4"/>
    <w:rsid w:val="003C1EDF"/>
    <w:rsid w:val="003C353C"/>
    <w:rsid w:val="003C4B49"/>
    <w:rsid w:val="003C4E57"/>
    <w:rsid w:val="003C72AF"/>
    <w:rsid w:val="003D1810"/>
    <w:rsid w:val="003D18A6"/>
    <w:rsid w:val="003D377F"/>
    <w:rsid w:val="003D3A61"/>
    <w:rsid w:val="003D3AD3"/>
    <w:rsid w:val="003D3F2F"/>
    <w:rsid w:val="003D5312"/>
    <w:rsid w:val="003D5AD5"/>
    <w:rsid w:val="003D6118"/>
    <w:rsid w:val="003E0084"/>
    <w:rsid w:val="003E33C4"/>
    <w:rsid w:val="003E37AF"/>
    <w:rsid w:val="003E48E2"/>
    <w:rsid w:val="003E4FBA"/>
    <w:rsid w:val="003E6BDB"/>
    <w:rsid w:val="003F194C"/>
    <w:rsid w:val="003F28E9"/>
    <w:rsid w:val="003F7635"/>
    <w:rsid w:val="003F7719"/>
    <w:rsid w:val="004010C3"/>
    <w:rsid w:val="00402F4F"/>
    <w:rsid w:val="00403BA4"/>
    <w:rsid w:val="004078D3"/>
    <w:rsid w:val="0041039A"/>
    <w:rsid w:val="00413CFD"/>
    <w:rsid w:val="00415793"/>
    <w:rsid w:val="00415C2D"/>
    <w:rsid w:val="00417C2F"/>
    <w:rsid w:val="0042269B"/>
    <w:rsid w:val="004241E3"/>
    <w:rsid w:val="004278E1"/>
    <w:rsid w:val="00431600"/>
    <w:rsid w:val="00431FBB"/>
    <w:rsid w:val="00433716"/>
    <w:rsid w:val="00435078"/>
    <w:rsid w:val="004352DD"/>
    <w:rsid w:val="004366B4"/>
    <w:rsid w:val="00436721"/>
    <w:rsid w:val="004408A5"/>
    <w:rsid w:val="00441069"/>
    <w:rsid w:val="004419FE"/>
    <w:rsid w:val="0044252B"/>
    <w:rsid w:val="00443ABA"/>
    <w:rsid w:val="00445677"/>
    <w:rsid w:val="004463A1"/>
    <w:rsid w:val="00450B2A"/>
    <w:rsid w:val="004527C2"/>
    <w:rsid w:val="004548E3"/>
    <w:rsid w:val="00454D41"/>
    <w:rsid w:val="00454FD6"/>
    <w:rsid w:val="004553EE"/>
    <w:rsid w:val="0046065D"/>
    <w:rsid w:val="00462276"/>
    <w:rsid w:val="00462FBF"/>
    <w:rsid w:val="0046430C"/>
    <w:rsid w:val="00470A7B"/>
    <w:rsid w:val="004728EB"/>
    <w:rsid w:val="00473809"/>
    <w:rsid w:val="00473C6E"/>
    <w:rsid w:val="00473E85"/>
    <w:rsid w:val="00476DEF"/>
    <w:rsid w:val="00482665"/>
    <w:rsid w:val="0048389F"/>
    <w:rsid w:val="00484612"/>
    <w:rsid w:val="004906E3"/>
    <w:rsid w:val="004947F7"/>
    <w:rsid w:val="004960B4"/>
    <w:rsid w:val="00497028"/>
    <w:rsid w:val="004A076C"/>
    <w:rsid w:val="004A1B01"/>
    <w:rsid w:val="004A1FC0"/>
    <w:rsid w:val="004A3CD3"/>
    <w:rsid w:val="004A52EC"/>
    <w:rsid w:val="004A53A0"/>
    <w:rsid w:val="004A554A"/>
    <w:rsid w:val="004A5C83"/>
    <w:rsid w:val="004A6582"/>
    <w:rsid w:val="004B0A4F"/>
    <w:rsid w:val="004B1338"/>
    <w:rsid w:val="004B1807"/>
    <w:rsid w:val="004B211D"/>
    <w:rsid w:val="004B285A"/>
    <w:rsid w:val="004B3993"/>
    <w:rsid w:val="004B3AD9"/>
    <w:rsid w:val="004B59FD"/>
    <w:rsid w:val="004B6251"/>
    <w:rsid w:val="004C1689"/>
    <w:rsid w:val="004C2476"/>
    <w:rsid w:val="004C4DD5"/>
    <w:rsid w:val="004C5C61"/>
    <w:rsid w:val="004C78AD"/>
    <w:rsid w:val="004D49E9"/>
    <w:rsid w:val="004D4F94"/>
    <w:rsid w:val="004D5566"/>
    <w:rsid w:val="004D7B80"/>
    <w:rsid w:val="004E009F"/>
    <w:rsid w:val="004E2513"/>
    <w:rsid w:val="004E2B6C"/>
    <w:rsid w:val="004E2FFF"/>
    <w:rsid w:val="004E3A8A"/>
    <w:rsid w:val="004E658C"/>
    <w:rsid w:val="004E75C3"/>
    <w:rsid w:val="004F09F1"/>
    <w:rsid w:val="004F3B1A"/>
    <w:rsid w:val="00500F1D"/>
    <w:rsid w:val="0050217E"/>
    <w:rsid w:val="00506562"/>
    <w:rsid w:val="00506C06"/>
    <w:rsid w:val="00507967"/>
    <w:rsid w:val="00510644"/>
    <w:rsid w:val="00511863"/>
    <w:rsid w:val="00512873"/>
    <w:rsid w:val="005141F7"/>
    <w:rsid w:val="0051421D"/>
    <w:rsid w:val="00514672"/>
    <w:rsid w:val="005167BF"/>
    <w:rsid w:val="00516D5D"/>
    <w:rsid w:val="00517846"/>
    <w:rsid w:val="005178B5"/>
    <w:rsid w:val="00517F2B"/>
    <w:rsid w:val="00522D42"/>
    <w:rsid w:val="00525607"/>
    <w:rsid w:val="0052564C"/>
    <w:rsid w:val="0052612F"/>
    <w:rsid w:val="00530B7D"/>
    <w:rsid w:val="00530CFF"/>
    <w:rsid w:val="00531A46"/>
    <w:rsid w:val="005329D6"/>
    <w:rsid w:val="00534907"/>
    <w:rsid w:val="00537149"/>
    <w:rsid w:val="00537C85"/>
    <w:rsid w:val="00541077"/>
    <w:rsid w:val="005429E7"/>
    <w:rsid w:val="00542F8E"/>
    <w:rsid w:val="005446FF"/>
    <w:rsid w:val="00546208"/>
    <w:rsid w:val="0054771E"/>
    <w:rsid w:val="00550CC8"/>
    <w:rsid w:val="00560A37"/>
    <w:rsid w:val="00562B95"/>
    <w:rsid w:val="0056578D"/>
    <w:rsid w:val="00567B57"/>
    <w:rsid w:val="005713B2"/>
    <w:rsid w:val="00572DC2"/>
    <w:rsid w:val="00574D01"/>
    <w:rsid w:val="00575D61"/>
    <w:rsid w:val="00575EA8"/>
    <w:rsid w:val="00575F8F"/>
    <w:rsid w:val="0057784E"/>
    <w:rsid w:val="00577CA2"/>
    <w:rsid w:val="005815DD"/>
    <w:rsid w:val="0058175A"/>
    <w:rsid w:val="0058378B"/>
    <w:rsid w:val="00584696"/>
    <w:rsid w:val="00585729"/>
    <w:rsid w:val="0058666F"/>
    <w:rsid w:val="00586D88"/>
    <w:rsid w:val="0059077B"/>
    <w:rsid w:val="0059172C"/>
    <w:rsid w:val="0059191E"/>
    <w:rsid w:val="00594F74"/>
    <w:rsid w:val="005A054C"/>
    <w:rsid w:val="005A07DE"/>
    <w:rsid w:val="005A6151"/>
    <w:rsid w:val="005B073D"/>
    <w:rsid w:val="005B0D03"/>
    <w:rsid w:val="005B0F41"/>
    <w:rsid w:val="005B371D"/>
    <w:rsid w:val="005B458C"/>
    <w:rsid w:val="005B4917"/>
    <w:rsid w:val="005B4ABF"/>
    <w:rsid w:val="005B4B18"/>
    <w:rsid w:val="005C0F6C"/>
    <w:rsid w:val="005C173B"/>
    <w:rsid w:val="005C1FA3"/>
    <w:rsid w:val="005C4976"/>
    <w:rsid w:val="005C64EF"/>
    <w:rsid w:val="005D271C"/>
    <w:rsid w:val="005D75C2"/>
    <w:rsid w:val="005D78DE"/>
    <w:rsid w:val="005D7D61"/>
    <w:rsid w:val="005D7E4D"/>
    <w:rsid w:val="005D7E8D"/>
    <w:rsid w:val="005E06C4"/>
    <w:rsid w:val="005E39E7"/>
    <w:rsid w:val="005E48FC"/>
    <w:rsid w:val="005E6986"/>
    <w:rsid w:val="005E6CB5"/>
    <w:rsid w:val="005E7A26"/>
    <w:rsid w:val="005F00A2"/>
    <w:rsid w:val="005F1FEA"/>
    <w:rsid w:val="005F3B1E"/>
    <w:rsid w:val="005F4FBA"/>
    <w:rsid w:val="005F65C6"/>
    <w:rsid w:val="005F75F0"/>
    <w:rsid w:val="005F7E83"/>
    <w:rsid w:val="00600CB8"/>
    <w:rsid w:val="00601891"/>
    <w:rsid w:val="006028FD"/>
    <w:rsid w:val="00603F82"/>
    <w:rsid w:val="006068E6"/>
    <w:rsid w:val="00607B0F"/>
    <w:rsid w:val="006120B9"/>
    <w:rsid w:val="0061279E"/>
    <w:rsid w:val="00613321"/>
    <w:rsid w:val="00616021"/>
    <w:rsid w:val="00616EBE"/>
    <w:rsid w:val="00621174"/>
    <w:rsid w:val="00622DC1"/>
    <w:rsid w:val="00622F2F"/>
    <w:rsid w:val="00623B27"/>
    <w:rsid w:val="00624DF4"/>
    <w:rsid w:val="00627D4A"/>
    <w:rsid w:val="006311D3"/>
    <w:rsid w:val="00631BFC"/>
    <w:rsid w:val="006322D5"/>
    <w:rsid w:val="00634DF1"/>
    <w:rsid w:val="00641252"/>
    <w:rsid w:val="00641B61"/>
    <w:rsid w:val="00642A3C"/>
    <w:rsid w:val="0064335B"/>
    <w:rsid w:val="00643BEA"/>
    <w:rsid w:val="00643FCA"/>
    <w:rsid w:val="0064489F"/>
    <w:rsid w:val="00646CC0"/>
    <w:rsid w:val="0064791B"/>
    <w:rsid w:val="00651DCE"/>
    <w:rsid w:val="00653505"/>
    <w:rsid w:val="00664BB1"/>
    <w:rsid w:val="00666057"/>
    <w:rsid w:val="006672A6"/>
    <w:rsid w:val="00670D90"/>
    <w:rsid w:val="00671C55"/>
    <w:rsid w:val="0067242A"/>
    <w:rsid w:val="00673B84"/>
    <w:rsid w:val="00675505"/>
    <w:rsid w:val="00675578"/>
    <w:rsid w:val="00680200"/>
    <w:rsid w:val="00682C3E"/>
    <w:rsid w:val="00684173"/>
    <w:rsid w:val="00684706"/>
    <w:rsid w:val="00684780"/>
    <w:rsid w:val="006848AB"/>
    <w:rsid w:val="00685A64"/>
    <w:rsid w:val="00686620"/>
    <w:rsid w:val="0069103A"/>
    <w:rsid w:val="00691B31"/>
    <w:rsid w:val="00694004"/>
    <w:rsid w:val="00694012"/>
    <w:rsid w:val="00695945"/>
    <w:rsid w:val="00695AA8"/>
    <w:rsid w:val="00696D9F"/>
    <w:rsid w:val="006973A0"/>
    <w:rsid w:val="00697608"/>
    <w:rsid w:val="006A1AAF"/>
    <w:rsid w:val="006A1AF9"/>
    <w:rsid w:val="006A2A0B"/>
    <w:rsid w:val="006A2C5D"/>
    <w:rsid w:val="006A2C75"/>
    <w:rsid w:val="006A316C"/>
    <w:rsid w:val="006A4697"/>
    <w:rsid w:val="006A57AE"/>
    <w:rsid w:val="006A57B3"/>
    <w:rsid w:val="006A5FE2"/>
    <w:rsid w:val="006A68E5"/>
    <w:rsid w:val="006A7534"/>
    <w:rsid w:val="006A7F3D"/>
    <w:rsid w:val="006B07BF"/>
    <w:rsid w:val="006B22A4"/>
    <w:rsid w:val="006B3112"/>
    <w:rsid w:val="006B6F13"/>
    <w:rsid w:val="006C1571"/>
    <w:rsid w:val="006C1907"/>
    <w:rsid w:val="006C6278"/>
    <w:rsid w:val="006C63E3"/>
    <w:rsid w:val="006D2BAF"/>
    <w:rsid w:val="006D45EC"/>
    <w:rsid w:val="006D75A9"/>
    <w:rsid w:val="006D7963"/>
    <w:rsid w:val="006E092B"/>
    <w:rsid w:val="006E0AA8"/>
    <w:rsid w:val="006E312E"/>
    <w:rsid w:val="006E3D25"/>
    <w:rsid w:val="006E4C3D"/>
    <w:rsid w:val="006E7A6C"/>
    <w:rsid w:val="006F0BF0"/>
    <w:rsid w:val="006F55B0"/>
    <w:rsid w:val="006F575B"/>
    <w:rsid w:val="00700444"/>
    <w:rsid w:val="00704057"/>
    <w:rsid w:val="007048C4"/>
    <w:rsid w:val="00704A6B"/>
    <w:rsid w:val="007069C2"/>
    <w:rsid w:val="00706DE6"/>
    <w:rsid w:val="00710B2A"/>
    <w:rsid w:val="0071137E"/>
    <w:rsid w:val="00713824"/>
    <w:rsid w:val="007140A6"/>
    <w:rsid w:val="0071437A"/>
    <w:rsid w:val="007170EC"/>
    <w:rsid w:val="007205AA"/>
    <w:rsid w:val="0072242C"/>
    <w:rsid w:val="00722960"/>
    <w:rsid w:val="00724C1F"/>
    <w:rsid w:val="00726AD4"/>
    <w:rsid w:val="00730734"/>
    <w:rsid w:val="007317A7"/>
    <w:rsid w:val="007322C1"/>
    <w:rsid w:val="00732866"/>
    <w:rsid w:val="00735AFD"/>
    <w:rsid w:val="0073644B"/>
    <w:rsid w:val="007369A1"/>
    <w:rsid w:val="00737B85"/>
    <w:rsid w:val="007405DF"/>
    <w:rsid w:val="007412A7"/>
    <w:rsid w:val="00741620"/>
    <w:rsid w:val="00743922"/>
    <w:rsid w:val="00743A70"/>
    <w:rsid w:val="00747579"/>
    <w:rsid w:val="007514B3"/>
    <w:rsid w:val="007516A4"/>
    <w:rsid w:val="00751C9B"/>
    <w:rsid w:val="00751E61"/>
    <w:rsid w:val="00753273"/>
    <w:rsid w:val="00756F52"/>
    <w:rsid w:val="00757DE5"/>
    <w:rsid w:val="00760591"/>
    <w:rsid w:val="00760932"/>
    <w:rsid w:val="00762190"/>
    <w:rsid w:val="0076440F"/>
    <w:rsid w:val="0077033B"/>
    <w:rsid w:val="00771B6E"/>
    <w:rsid w:val="00771BDB"/>
    <w:rsid w:val="0077263E"/>
    <w:rsid w:val="00772C25"/>
    <w:rsid w:val="00773588"/>
    <w:rsid w:val="00773852"/>
    <w:rsid w:val="007815B5"/>
    <w:rsid w:val="00783E35"/>
    <w:rsid w:val="00784E6A"/>
    <w:rsid w:val="00790809"/>
    <w:rsid w:val="00792D36"/>
    <w:rsid w:val="00793714"/>
    <w:rsid w:val="00793F2F"/>
    <w:rsid w:val="00794E77"/>
    <w:rsid w:val="00795062"/>
    <w:rsid w:val="007972E0"/>
    <w:rsid w:val="0079734F"/>
    <w:rsid w:val="00797701"/>
    <w:rsid w:val="007A2D51"/>
    <w:rsid w:val="007A458D"/>
    <w:rsid w:val="007A706C"/>
    <w:rsid w:val="007B086B"/>
    <w:rsid w:val="007B31FD"/>
    <w:rsid w:val="007B625E"/>
    <w:rsid w:val="007B6541"/>
    <w:rsid w:val="007B6BA6"/>
    <w:rsid w:val="007C08F3"/>
    <w:rsid w:val="007C0E54"/>
    <w:rsid w:val="007C210C"/>
    <w:rsid w:val="007C6D51"/>
    <w:rsid w:val="007C6FD8"/>
    <w:rsid w:val="007C7554"/>
    <w:rsid w:val="007D3116"/>
    <w:rsid w:val="007D412D"/>
    <w:rsid w:val="007D5FB1"/>
    <w:rsid w:val="007D6CAF"/>
    <w:rsid w:val="007D6F8C"/>
    <w:rsid w:val="007D7FA8"/>
    <w:rsid w:val="007E4E92"/>
    <w:rsid w:val="007E5DD2"/>
    <w:rsid w:val="007E6E0B"/>
    <w:rsid w:val="007E767D"/>
    <w:rsid w:val="007F4F1E"/>
    <w:rsid w:val="007F51A0"/>
    <w:rsid w:val="007F566C"/>
    <w:rsid w:val="007F6167"/>
    <w:rsid w:val="007F7C01"/>
    <w:rsid w:val="00800C44"/>
    <w:rsid w:val="00801C7F"/>
    <w:rsid w:val="00803064"/>
    <w:rsid w:val="00806B73"/>
    <w:rsid w:val="00806BDA"/>
    <w:rsid w:val="00810717"/>
    <w:rsid w:val="00812E96"/>
    <w:rsid w:val="0081434C"/>
    <w:rsid w:val="00814EC4"/>
    <w:rsid w:val="00815065"/>
    <w:rsid w:val="008177B9"/>
    <w:rsid w:val="008179AC"/>
    <w:rsid w:val="00820F1F"/>
    <w:rsid w:val="00821421"/>
    <w:rsid w:val="008244B1"/>
    <w:rsid w:val="00825531"/>
    <w:rsid w:val="0082567F"/>
    <w:rsid w:val="008258D9"/>
    <w:rsid w:val="00826374"/>
    <w:rsid w:val="00827DA5"/>
    <w:rsid w:val="00831EF9"/>
    <w:rsid w:val="00833DEC"/>
    <w:rsid w:val="0083516C"/>
    <w:rsid w:val="00836AC7"/>
    <w:rsid w:val="00836B07"/>
    <w:rsid w:val="0084042A"/>
    <w:rsid w:val="00846B9A"/>
    <w:rsid w:val="00846E3C"/>
    <w:rsid w:val="008477D7"/>
    <w:rsid w:val="008500AF"/>
    <w:rsid w:val="00850F73"/>
    <w:rsid w:val="00852AF3"/>
    <w:rsid w:val="008530BA"/>
    <w:rsid w:val="00853AEF"/>
    <w:rsid w:val="00854275"/>
    <w:rsid w:val="008545ED"/>
    <w:rsid w:val="00855E4D"/>
    <w:rsid w:val="00856B09"/>
    <w:rsid w:val="00864D59"/>
    <w:rsid w:val="008713E0"/>
    <w:rsid w:val="00871B1F"/>
    <w:rsid w:val="008772B3"/>
    <w:rsid w:val="008839D2"/>
    <w:rsid w:val="00883AB9"/>
    <w:rsid w:val="008842BC"/>
    <w:rsid w:val="008843CC"/>
    <w:rsid w:val="008849BE"/>
    <w:rsid w:val="0088610D"/>
    <w:rsid w:val="00891888"/>
    <w:rsid w:val="0089192E"/>
    <w:rsid w:val="00893B47"/>
    <w:rsid w:val="008974B8"/>
    <w:rsid w:val="008A028C"/>
    <w:rsid w:val="008A0AD6"/>
    <w:rsid w:val="008A0FDA"/>
    <w:rsid w:val="008A2198"/>
    <w:rsid w:val="008A3758"/>
    <w:rsid w:val="008A4684"/>
    <w:rsid w:val="008A4B48"/>
    <w:rsid w:val="008A5B2B"/>
    <w:rsid w:val="008B2CB5"/>
    <w:rsid w:val="008C1021"/>
    <w:rsid w:val="008C29E9"/>
    <w:rsid w:val="008C412B"/>
    <w:rsid w:val="008C6489"/>
    <w:rsid w:val="008D11E0"/>
    <w:rsid w:val="008D3B27"/>
    <w:rsid w:val="008D3D3A"/>
    <w:rsid w:val="008D5053"/>
    <w:rsid w:val="008D5C3B"/>
    <w:rsid w:val="008D6029"/>
    <w:rsid w:val="008D6073"/>
    <w:rsid w:val="008E30B6"/>
    <w:rsid w:val="008E3B7C"/>
    <w:rsid w:val="008E7167"/>
    <w:rsid w:val="008F11E7"/>
    <w:rsid w:val="008F3A73"/>
    <w:rsid w:val="008F464D"/>
    <w:rsid w:val="008F5EB5"/>
    <w:rsid w:val="00900C44"/>
    <w:rsid w:val="00901A68"/>
    <w:rsid w:val="00902310"/>
    <w:rsid w:val="00903DEB"/>
    <w:rsid w:val="00904CEF"/>
    <w:rsid w:val="00905F07"/>
    <w:rsid w:val="00910F1C"/>
    <w:rsid w:val="0091499B"/>
    <w:rsid w:val="009161C8"/>
    <w:rsid w:val="00917950"/>
    <w:rsid w:val="00920467"/>
    <w:rsid w:val="0092079B"/>
    <w:rsid w:val="00920CF0"/>
    <w:rsid w:val="00920D23"/>
    <w:rsid w:val="00922B98"/>
    <w:rsid w:val="00924F93"/>
    <w:rsid w:val="0093099D"/>
    <w:rsid w:val="009309DB"/>
    <w:rsid w:val="0093191D"/>
    <w:rsid w:val="00931FCC"/>
    <w:rsid w:val="009354F7"/>
    <w:rsid w:val="00935A9A"/>
    <w:rsid w:val="00935D8F"/>
    <w:rsid w:val="0093638A"/>
    <w:rsid w:val="009369A3"/>
    <w:rsid w:val="0093707B"/>
    <w:rsid w:val="00941170"/>
    <w:rsid w:val="00942E52"/>
    <w:rsid w:val="009438BE"/>
    <w:rsid w:val="00943D90"/>
    <w:rsid w:val="009455DC"/>
    <w:rsid w:val="00945A69"/>
    <w:rsid w:val="0094792C"/>
    <w:rsid w:val="0095025A"/>
    <w:rsid w:val="009503F8"/>
    <w:rsid w:val="00951323"/>
    <w:rsid w:val="00951650"/>
    <w:rsid w:val="00951CBB"/>
    <w:rsid w:val="0095483A"/>
    <w:rsid w:val="00955891"/>
    <w:rsid w:val="00955B3E"/>
    <w:rsid w:val="00955F4C"/>
    <w:rsid w:val="009569CE"/>
    <w:rsid w:val="009570E3"/>
    <w:rsid w:val="009572C1"/>
    <w:rsid w:val="00957D5F"/>
    <w:rsid w:val="00961F07"/>
    <w:rsid w:val="0096208A"/>
    <w:rsid w:val="00963320"/>
    <w:rsid w:val="00963752"/>
    <w:rsid w:val="0096431F"/>
    <w:rsid w:val="009647F5"/>
    <w:rsid w:val="00964D82"/>
    <w:rsid w:val="00967351"/>
    <w:rsid w:val="009679EE"/>
    <w:rsid w:val="00967A43"/>
    <w:rsid w:val="00967B90"/>
    <w:rsid w:val="00971254"/>
    <w:rsid w:val="00973269"/>
    <w:rsid w:val="009732BE"/>
    <w:rsid w:val="0097624B"/>
    <w:rsid w:val="0098061A"/>
    <w:rsid w:val="009830FB"/>
    <w:rsid w:val="00983774"/>
    <w:rsid w:val="00984DF8"/>
    <w:rsid w:val="0098608E"/>
    <w:rsid w:val="009864E2"/>
    <w:rsid w:val="00992C89"/>
    <w:rsid w:val="0099424B"/>
    <w:rsid w:val="009958EE"/>
    <w:rsid w:val="00995BEC"/>
    <w:rsid w:val="00996541"/>
    <w:rsid w:val="009977B8"/>
    <w:rsid w:val="009A0D09"/>
    <w:rsid w:val="009A5E37"/>
    <w:rsid w:val="009B4412"/>
    <w:rsid w:val="009C010D"/>
    <w:rsid w:val="009C3371"/>
    <w:rsid w:val="009C36C7"/>
    <w:rsid w:val="009C63C9"/>
    <w:rsid w:val="009C6DC9"/>
    <w:rsid w:val="009C737D"/>
    <w:rsid w:val="009C7F98"/>
    <w:rsid w:val="009D12C6"/>
    <w:rsid w:val="009D29AB"/>
    <w:rsid w:val="009D43ED"/>
    <w:rsid w:val="009D4AC1"/>
    <w:rsid w:val="009D5DB7"/>
    <w:rsid w:val="009D6131"/>
    <w:rsid w:val="009D740E"/>
    <w:rsid w:val="009E082A"/>
    <w:rsid w:val="009E637B"/>
    <w:rsid w:val="009F0F57"/>
    <w:rsid w:val="009F3F18"/>
    <w:rsid w:val="009F55D3"/>
    <w:rsid w:val="009F658E"/>
    <w:rsid w:val="009F706E"/>
    <w:rsid w:val="00A007BE"/>
    <w:rsid w:val="00A00D65"/>
    <w:rsid w:val="00A01223"/>
    <w:rsid w:val="00A01622"/>
    <w:rsid w:val="00A01C54"/>
    <w:rsid w:val="00A01FCA"/>
    <w:rsid w:val="00A033D5"/>
    <w:rsid w:val="00A0534C"/>
    <w:rsid w:val="00A0614C"/>
    <w:rsid w:val="00A06BE5"/>
    <w:rsid w:val="00A07C2F"/>
    <w:rsid w:val="00A12278"/>
    <w:rsid w:val="00A13EED"/>
    <w:rsid w:val="00A13FE4"/>
    <w:rsid w:val="00A148E9"/>
    <w:rsid w:val="00A17D8C"/>
    <w:rsid w:val="00A20728"/>
    <w:rsid w:val="00A2299B"/>
    <w:rsid w:val="00A22CDC"/>
    <w:rsid w:val="00A246A5"/>
    <w:rsid w:val="00A251B0"/>
    <w:rsid w:val="00A27AAC"/>
    <w:rsid w:val="00A3114F"/>
    <w:rsid w:val="00A354CA"/>
    <w:rsid w:val="00A362EA"/>
    <w:rsid w:val="00A370D5"/>
    <w:rsid w:val="00A401F4"/>
    <w:rsid w:val="00A40A7E"/>
    <w:rsid w:val="00A4143E"/>
    <w:rsid w:val="00A43425"/>
    <w:rsid w:val="00A45710"/>
    <w:rsid w:val="00A46717"/>
    <w:rsid w:val="00A468E7"/>
    <w:rsid w:val="00A46A18"/>
    <w:rsid w:val="00A46CD4"/>
    <w:rsid w:val="00A471D6"/>
    <w:rsid w:val="00A47D7E"/>
    <w:rsid w:val="00A5048E"/>
    <w:rsid w:val="00A52DE7"/>
    <w:rsid w:val="00A534DE"/>
    <w:rsid w:val="00A55B3E"/>
    <w:rsid w:val="00A574AC"/>
    <w:rsid w:val="00A62FAC"/>
    <w:rsid w:val="00A641D4"/>
    <w:rsid w:val="00A67055"/>
    <w:rsid w:val="00A718F1"/>
    <w:rsid w:val="00A7360B"/>
    <w:rsid w:val="00A75488"/>
    <w:rsid w:val="00A75822"/>
    <w:rsid w:val="00A77D74"/>
    <w:rsid w:val="00A81758"/>
    <w:rsid w:val="00A82AC2"/>
    <w:rsid w:val="00A849D2"/>
    <w:rsid w:val="00A85600"/>
    <w:rsid w:val="00A85D75"/>
    <w:rsid w:val="00A8653F"/>
    <w:rsid w:val="00A86C95"/>
    <w:rsid w:val="00A86D8F"/>
    <w:rsid w:val="00A87C1C"/>
    <w:rsid w:val="00A91AE5"/>
    <w:rsid w:val="00A91FB7"/>
    <w:rsid w:val="00A92867"/>
    <w:rsid w:val="00A92A05"/>
    <w:rsid w:val="00A951A5"/>
    <w:rsid w:val="00A9586B"/>
    <w:rsid w:val="00A95A6C"/>
    <w:rsid w:val="00A96D5F"/>
    <w:rsid w:val="00AA1654"/>
    <w:rsid w:val="00AA3401"/>
    <w:rsid w:val="00AA3CEB"/>
    <w:rsid w:val="00AA4CF1"/>
    <w:rsid w:val="00AA4F2C"/>
    <w:rsid w:val="00AA5F38"/>
    <w:rsid w:val="00AA601F"/>
    <w:rsid w:val="00AA7765"/>
    <w:rsid w:val="00AB3E13"/>
    <w:rsid w:val="00AB466B"/>
    <w:rsid w:val="00AB5216"/>
    <w:rsid w:val="00AB5698"/>
    <w:rsid w:val="00AB6EB6"/>
    <w:rsid w:val="00AB7044"/>
    <w:rsid w:val="00AB7F0B"/>
    <w:rsid w:val="00AC0627"/>
    <w:rsid w:val="00AC0DE2"/>
    <w:rsid w:val="00AC0FF0"/>
    <w:rsid w:val="00AC11C8"/>
    <w:rsid w:val="00AC16BE"/>
    <w:rsid w:val="00AC42A1"/>
    <w:rsid w:val="00AC73C4"/>
    <w:rsid w:val="00AD114E"/>
    <w:rsid w:val="00AD14E2"/>
    <w:rsid w:val="00AD1E1E"/>
    <w:rsid w:val="00AD390C"/>
    <w:rsid w:val="00AD482F"/>
    <w:rsid w:val="00AD4F3B"/>
    <w:rsid w:val="00AD7222"/>
    <w:rsid w:val="00AD72DB"/>
    <w:rsid w:val="00AE170E"/>
    <w:rsid w:val="00AE23EE"/>
    <w:rsid w:val="00AE3DDE"/>
    <w:rsid w:val="00AE4D47"/>
    <w:rsid w:val="00AE5795"/>
    <w:rsid w:val="00AF14FF"/>
    <w:rsid w:val="00AF33CC"/>
    <w:rsid w:val="00B00892"/>
    <w:rsid w:val="00B0417C"/>
    <w:rsid w:val="00B04A3E"/>
    <w:rsid w:val="00B0795A"/>
    <w:rsid w:val="00B10879"/>
    <w:rsid w:val="00B11F16"/>
    <w:rsid w:val="00B12DBA"/>
    <w:rsid w:val="00B137F1"/>
    <w:rsid w:val="00B146EF"/>
    <w:rsid w:val="00B15BAC"/>
    <w:rsid w:val="00B16191"/>
    <w:rsid w:val="00B163A7"/>
    <w:rsid w:val="00B24834"/>
    <w:rsid w:val="00B25B8F"/>
    <w:rsid w:val="00B26600"/>
    <w:rsid w:val="00B26823"/>
    <w:rsid w:val="00B323DF"/>
    <w:rsid w:val="00B3479D"/>
    <w:rsid w:val="00B377DB"/>
    <w:rsid w:val="00B37E6A"/>
    <w:rsid w:val="00B40296"/>
    <w:rsid w:val="00B425F8"/>
    <w:rsid w:val="00B42634"/>
    <w:rsid w:val="00B427C3"/>
    <w:rsid w:val="00B42A00"/>
    <w:rsid w:val="00B436B8"/>
    <w:rsid w:val="00B43D28"/>
    <w:rsid w:val="00B446E4"/>
    <w:rsid w:val="00B45CEC"/>
    <w:rsid w:val="00B46646"/>
    <w:rsid w:val="00B46E4E"/>
    <w:rsid w:val="00B50B81"/>
    <w:rsid w:val="00B51583"/>
    <w:rsid w:val="00B6261D"/>
    <w:rsid w:val="00B62ECF"/>
    <w:rsid w:val="00B63488"/>
    <w:rsid w:val="00B65455"/>
    <w:rsid w:val="00B65E32"/>
    <w:rsid w:val="00B67AAF"/>
    <w:rsid w:val="00B70663"/>
    <w:rsid w:val="00B73B7E"/>
    <w:rsid w:val="00B749B8"/>
    <w:rsid w:val="00B74BF8"/>
    <w:rsid w:val="00B75FA6"/>
    <w:rsid w:val="00B77AB9"/>
    <w:rsid w:val="00B77C46"/>
    <w:rsid w:val="00B80285"/>
    <w:rsid w:val="00B80D30"/>
    <w:rsid w:val="00B8200A"/>
    <w:rsid w:val="00B84D0C"/>
    <w:rsid w:val="00B85A19"/>
    <w:rsid w:val="00B85EC1"/>
    <w:rsid w:val="00B862E2"/>
    <w:rsid w:val="00B90FD3"/>
    <w:rsid w:val="00B92E7C"/>
    <w:rsid w:val="00B93040"/>
    <w:rsid w:val="00B93A28"/>
    <w:rsid w:val="00B94493"/>
    <w:rsid w:val="00B94717"/>
    <w:rsid w:val="00B958F8"/>
    <w:rsid w:val="00B96254"/>
    <w:rsid w:val="00BA167E"/>
    <w:rsid w:val="00BA190B"/>
    <w:rsid w:val="00BA306B"/>
    <w:rsid w:val="00BA36C5"/>
    <w:rsid w:val="00BA6847"/>
    <w:rsid w:val="00BA71F2"/>
    <w:rsid w:val="00BB095E"/>
    <w:rsid w:val="00BB0ADA"/>
    <w:rsid w:val="00BB1A7C"/>
    <w:rsid w:val="00BB2087"/>
    <w:rsid w:val="00BB59E9"/>
    <w:rsid w:val="00BB7B51"/>
    <w:rsid w:val="00BC01FE"/>
    <w:rsid w:val="00BC1C1C"/>
    <w:rsid w:val="00BC221E"/>
    <w:rsid w:val="00BC67DB"/>
    <w:rsid w:val="00BC74B5"/>
    <w:rsid w:val="00BD0304"/>
    <w:rsid w:val="00BD148C"/>
    <w:rsid w:val="00BD19B6"/>
    <w:rsid w:val="00BD3B96"/>
    <w:rsid w:val="00BD67F0"/>
    <w:rsid w:val="00BE0E5E"/>
    <w:rsid w:val="00BE295C"/>
    <w:rsid w:val="00BE356E"/>
    <w:rsid w:val="00BE4008"/>
    <w:rsid w:val="00BE4FBB"/>
    <w:rsid w:val="00BE605B"/>
    <w:rsid w:val="00BF117B"/>
    <w:rsid w:val="00BF41B6"/>
    <w:rsid w:val="00BF6C35"/>
    <w:rsid w:val="00BF6DCC"/>
    <w:rsid w:val="00BF7750"/>
    <w:rsid w:val="00C001FC"/>
    <w:rsid w:val="00C02EA4"/>
    <w:rsid w:val="00C03A81"/>
    <w:rsid w:val="00C03EEA"/>
    <w:rsid w:val="00C047D9"/>
    <w:rsid w:val="00C047EF"/>
    <w:rsid w:val="00C07192"/>
    <w:rsid w:val="00C103B9"/>
    <w:rsid w:val="00C10EE6"/>
    <w:rsid w:val="00C130A4"/>
    <w:rsid w:val="00C13B24"/>
    <w:rsid w:val="00C16A41"/>
    <w:rsid w:val="00C20767"/>
    <w:rsid w:val="00C20898"/>
    <w:rsid w:val="00C20D4C"/>
    <w:rsid w:val="00C214DD"/>
    <w:rsid w:val="00C24B74"/>
    <w:rsid w:val="00C25E39"/>
    <w:rsid w:val="00C26A0A"/>
    <w:rsid w:val="00C3089C"/>
    <w:rsid w:val="00C30D5F"/>
    <w:rsid w:val="00C3139C"/>
    <w:rsid w:val="00C326E4"/>
    <w:rsid w:val="00C33A5B"/>
    <w:rsid w:val="00C4022C"/>
    <w:rsid w:val="00C40436"/>
    <w:rsid w:val="00C44B5B"/>
    <w:rsid w:val="00C4574E"/>
    <w:rsid w:val="00C45EDE"/>
    <w:rsid w:val="00C463D5"/>
    <w:rsid w:val="00C47354"/>
    <w:rsid w:val="00C47AF8"/>
    <w:rsid w:val="00C47D97"/>
    <w:rsid w:val="00C513B4"/>
    <w:rsid w:val="00C518C6"/>
    <w:rsid w:val="00C55671"/>
    <w:rsid w:val="00C56741"/>
    <w:rsid w:val="00C571D1"/>
    <w:rsid w:val="00C57FA9"/>
    <w:rsid w:val="00C6012F"/>
    <w:rsid w:val="00C60B3E"/>
    <w:rsid w:val="00C61DC9"/>
    <w:rsid w:val="00C626A1"/>
    <w:rsid w:val="00C6471F"/>
    <w:rsid w:val="00C66A40"/>
    <w:rsid w:val="00C6703F"/>
    <w:rsid w:val="00C6729B"/>
    <w:rsid w:val="00C6778C"/>
    <w:rsid w:val="00C723DC"/>
    <w:rsid w:val="00C72D80"/>
    <w:rsid w:val="00C73432"/>
    <w:rsid w:val="00C7348A"/>
    <w:rsid w:val="00C75EAE"/>
    <w:rsid w:val="00C81D32"/>
    <w:rsid w:val="00C82242"/>
    <w:rsid w:val="00C83867"/>
    <w:rsid w:val="00C856C9"/>
    <w:rsid w:val="00C863BC"/>
    <w:rsid w:val="00C90500"/>
    <w:rsid w:val="00C90638"/>
    <w:rsid w:val="00C90901"/>
    <w:rsid w:val="00C91C9C"/>
    <w:rsid w:val="00C92C00"/>
    <w:rsid w:val="00C93586"/>
    <w:rsid w:val="00C9425A"/>
    <w:rsid w:val="00C96E92"/>
    <w:rsid w:val="00C97005"/>
    <w:rsid w:val="00C97411"/>
    <w:rsid w:val="00C97781"/>
    <w:rsid w:val="00CA02C8"/>
    <w:rsid w:val="00CA130F"/>
    <w:rsid w:val="00CA1629"/>
    <w:rsid w:val="00CA3760"/>
    <w:rsid w:val="00CA4146"/>
    <w:rsid w:val="00CA7E4F"/>
    <w:rsid w:val="00CB11C3"/>
    <w:rsid w:val="00CB22E2"/>
    <w:rsid w:val="00CB7508"/>
    <w:rsid w:val="00CC050B"/>
    <w:rsid w:val="00CC05CA"/>
    <w:rsid w:val="00CC1006"/>
    <w:rsid w:val="00CC3CDD"/>
    <w:rsid w:val="00CC64AE"/>
    <w:rsid w:val="00CC6E94"/>
    <w:rsid w:val="00CC7CCD"/>
    <w:rsid w:val="00CD0A0B"/>
    <w:rsid w:val="00CD0ED3"/>
    <w:rsid w:val="00CD49B1"/>
    <w:rsid w:val="00CD5504"/>
    <w:rsid w:val="00CD6289"/>
    <w:rsid w:val="00CD75F5"/>
    <w:rsid w:val="00CD7CD9"/>
    <w:rsid w:val="00CE0D83"/>
    <w:rsid w:val="00CE1C24"/>
    <w:rsid w:val="00CE1FA7"/>
    <w:rsid w:val="00CE2DA7"/>
    <w:rsid w:val="00CE4404"/>
    <w:rsid w:val="00CE4765"/>
    <w:rsid w:val="00CE4CD7"/>
    <w:rsid w:val="00CE4CF2"/>
    <w:rsid w:val="00CE619E"/>
    <w:rsid w:val="00CE6216"/>
    <w:rsid w:val="00CE7B21"/>
    <w:rsid w:val="00CF0BA5"/>
    <w:rsid w:val="00CF0DC8"/>
    <w:rsid w:val="00CF28D8"/>
    <w:rsid w:val="00CF4045"/>
    <w:rsid w:val="00CF4AC9"/>
    <w:rsid w:val="00CF6A09"/>
    <w:rsid w:val="00CF71DD"/>
    <w:rsid w:val="00CF744B"/>
    <w:rsid w:val="00D023FB"/>
    <w:rsid w:val="00D027A9"/>
    <w:rsid w:val="00D0358B"/>
    <w:rsid w:val="00D05F3B"/>
    <w:rsid w:val="00D06016"/>
    <w:rsid w:val="00D06CFC"/>
    <w:rsid w:val="00D10A78"/>
    <w:rsid w:val="00D10DA2"/>
    <w:rsid w:val="00D111A9"/>
    <w:rsid w:val="00D11D00"/>
    <w:rsid w:val="00D1357E"/>
    <w:rsid w:val="00D13F15"/>
    <w:rsid w:val="00D140DB"/>
    <w:rsid w:val="00D17848"/>
    <w:rsid w:val="00D2243B"/>
    <w:rsid w:val="00D23A60"/>
    <w:rsid w:val="00D25FD0"/>
    <w:rsid w:val="00D2672A"/>
    <w:rsid w:val="00D30DEE"/>
    <w:rsid w:val="00D32EA9"/>
    <w:rsid w:val="00D32F37"/>
    <w:rsid w:val="00D3487D"/>
    <w:rsid w:val="00D360A6"/>
    <w:rsid w:val="00D36BCF"/>
    <w:rsid w:val="00D416DD"/>
    <w:rsid w:val="00D443FC"/>
    <w:rsid w:val="00D447F2"/>
    <w:rsid w:val="00D44CE3"/>
    <w:rsid w:val="00D450A6"/>
    <w:rsid w:val="00D45348"/>
    <w:rsid w:val="00D468C4"/>
    <w:rsid w:val="00D46B3C"/>
    <w:rsid w:val="00D4730B"/>
    <w:rsid w:val="00D47BDD"/>
    <w:rsid w:val="00D47E14"/>
    <w:rsid w:val="00D559C6"/>
    <w:rsid w:val="00D55BAB"/>
    <w:rsid w:val="00D562AD"/>
    <w:rsid w:val="00D56530"/>
    <w:rsid w:val="00D56D85"/>
    <w:rsid w:val="00D62665"/>
    <w:rsid w:val="00D6356B"/>
    <w:rsid w:val="00D64F38"/>
    <w:rsid w:val="00D65FFD"/>
    <w:rsid w:val="00D66A30"/>
    <w:rsid w:val="00D66C5A"/>
    <w:rsid w:val="00D675F0"/>
    <w:rsid w:val="00D71E5A"/>
    <w:rsid w:val="00D73E73"/>
    <w:rsid w:val="00D761A2"/>
    <w:rsid w:val="00D774AA"/>
    <w:rsid w:val="00D808B8"/>
    <w:rsid w:val="00D83B23"/>
    <w:rsid w:val="00D83EA8"/>
    <w:rsid w:val="00D8442B"/>
    <w:rsid w:val="00D84927"/>
    <w:rsid w:val="00D84E6E"/>
    <w:rsid w:val="00D86657"/>
    <w:rsid w:val="00D86EC1"/>
    <w:rsid w:val="00D878AE"/>
    <w:rsid w:val="00D912B3"/>
    <w:rsid w:val="00D9238E"/>
    <w:rsid w:val="00D9475C"/>
    <w:rsid w:val="00D95DAE"/>
    <w:rsid w:val="00D975EE"/>
    <w:rsid w:val="00DA505E"/>
    <w:rsid w:val="00DA53EC"/>
    <w:rsid w:val="00DA6C80"/>
    <w:rsid w:val="00DB064D"/>
    <w:rsid w:val="00DB3B06"/>
    <w:rsid w:val="00DB62C5"/>
    <w:rsid w:val="00DB6D24"/>
    <w:rsid w:val="00DB6F99"/>
    <w:rsid w:val="00DC1E18"/>
    <w:rsid w:val="00DC2BD2"/>
    <w:rsid w:val="00DC3CFF"/>
    <w:rsid w:val="00DD1D7D"/>
    <w:rsid w:val="00DD5EB3"/>
    <w:rsid w:val="00DE0372"/>
    <w:rsid w:val="00DE1613"/>
    <w:rsid w:val="00DE19DF"/>
    <w:rsid w:val="00DE1E1A"/>
    <w:rsid w:val="00DE2D23"/>
    <w:rsid w:val="00DE31A6"/>
    <w:rsid w:val="00DE4AED"/>
    <w:rsid w:val="00DE5958"/>
    <w:rsid w:val="00DE6864"/>
    <w:rsid w:val="00DE68CF"/>
    <w:rsid w:val="00DF136F"/>
    <w:rsid w:val="00DF22D7"/>
    <w:rsid w:val="00DF45CA"/>
    <w:rsid w:val="00DF4839"/>
    <w:rsid w:val="00DF5947"/>
    <w:rsid w:val="00DF7078"/>
    <w:rsid w:val="00DF7491"/>
    <w:rsid w:val="00DF76DD"/>
    <w:rsid w:val="00E01D72"/>
    <w:rsid w:val="00E0323E"/>
    <w:rsid w:val="00E05009"/>
    <w:rsid w:val="00E05D6E"/>
    <w:rsid w:val="00E06387"/>
    <w:rsid w:val="00E1049D"/>
    <w:rsid w:val="00E129BF"/>
    <w:rsid w:val="00E1333B"/>
    <w:rsid w:val="00E14C2F"/>
    <w:rsid w:val="00E15798"/>
    <w:rsid w:val="00E170D6"/>
    <w:rsid w:val="00E20A16"/>
    <w:rsid w:val="00E20CE0"/>
    <w:rsid w:val="00E22292"/>
    <w:rsid w:val="00E2509F"/>
    <w:rsid w:val="00E2744D"/>
    <w:rsid w:val="00E2752A"/>
    <w:rsid w:val="00E2782E"/>
    <w:rsid w:val="00E3083F"/>
    <w:rsid w:val="00E31573"/>
    <w:rsid w:val="00E31BB5"/>
    <w:rsid w:val="00E3248A"/>
    <w:rsid w:val="00E33819"/>
    <w:rsid w:val="00E35282"/>
    <w:rsid w:val="00E36270"/>
    <w:rsid w:val="00E36456"/>
    <w:rsid w:val="00E3700D"/>
    <w:rsid w:val="00E40161"/>
    <w:rsid w:val="00E409DC"/>
    <w:rsid w:val="00E41F02"/>
    <w:rsid w:val="00E43450"/>
    <w:rsid w:val="00E46182"/>
    <w:rsid w:val="00E47D17"/>
    <w:rsid w:val="00E5529E"/>
    <w:rsid w:val="00E5544E"/>
    <w:rsid w:val="00E5589A"/>
    <w:rsid w:val="00E56FBC"/>
    <w:rsid w:val="00E57E6C"/>
    <w:rsid w:val="00E60488"/>
    <w:rsid w:val="00E608CA"/>
    <w:rsid w:val="00E6149D"/>
    <w:rsid w:val="00E63361"/>
    <w:rsid w:val="00E6405D"/>
    <w:rsid w:val="00E6611C"/>
    <w:rsid w:val="00E70921"/>
    <w:rsid w:val="00E721C3"/>
    <w:rsid w:val="00E72D69"/>
    <w:rsid w:val="00E73068"/>
    <w:rsid w:val="00E77BA0"/>
    <w:rsid w:val="00E77E18"/>
    <w:rsid w:val="00E8191C"/>
    <w:rsid w:val="00E81C4E"/>
    <w:rsid w:val="00E81E6C"/>
    <w:rsid w:val="00E8316B"/>
    <w:rsid w:val="00E84788"/>
    <w:rsid w:val="00E84BDD"/>
    <w:rsid w:val="00E862AF"/>
    <w:rsid w:val="00E862D8"/>
    <w:rsid w:val="00E86888"/>
    <w:rsid w:val="00E90EC6"/>
    <w:rsid w:val="00E91F84"/>
    <w:rsid w:val="00E93A0F"/>
    <w:rsid w:val="00E95F48"/>
    <w:rsid w:val="00EA2F76"/>
    <w:rsid w:val="00EA4F64"/>
    <w:rsid w:val="00EB25DE"/>
    <w:rsid w:val="00EB3C6F"/>
    <w:rsid w:val="00EB439B"/>
    <w:rsid w:val="00EB441B"/>
    <w:rsid w:val="00EB4D4C"/>
    <w:rsid w:val="00EB57EB"/>
    <w:rsid w:val="00EB5ECB"/>
    <w:rsid w:val="00EB66C8"/>
    <w:rsid w:val="00EB6F85"/>
    <w:rsid w:val="00EB736A"/>
    <w:rsid w:val="00EB7787"/>
    <w:rsid w:val="00EB7D4B"/>
    <w:rsid w:val="00EC0460"/>
    <w:rsid w:val="00EC1B1C"/>
    <w:rsid w:val="00EC1D16"/>
    <w:rsid w:val="00EC2556"/>
    <w:rsid w:val="00EC44E0"/>
    <w:rsid w:val="00EC5E3C"/>
    <w:rsid w:val="00EC663A"/>
    <w:rsid w:val="00ED19AA"/>
    <w:rsid w:val="00ED2907"/>
    <w:rsid w:val="00ED3AE4"/>
    <w:rsid w:val="00ED4578"/>
    <w:rsid w:val="00ED6246"/>
    <w:rsid w:val="00EE06AB"/>
    <w:rsid w:val="00EE2C6F"/>
    <w:rsid w:val="00EE437F"/>
    <w:rsid w:val="00EE4440"/>
    <w:rsid w:val="00EE5D02"/>
    <w:rsid w:val="00EE6E54"/>
    <w:rsid w:val="00EE7940"/>
    <w:rsid w:val="00EF0E08"/>
    <w:rsid w:val="00EF0EC4"/>
    <w:rsid w:val="00EF0F4F"/>
    <w:rsid w:val="00EF1F76"/>
    <w:rsid w:val="00EF6410"/>
    <w:rsid w:val="00EF6D89"/>
    <w:rsid w:val="00F00015"/>
    <w:rsid w:val="00F03FD6"/>
    <w:rsid w:val="00F04E0F"/>
    <w:rsid w:val="00F06B34"/>
    <w:rsid w:val="00F06D90"/>
    <w:rsid w:val="00F15DF0"/>
    <w:rsid w:val="00F16481"/>
    <w:rsid w:val="00F1748E"/>
    <w:rsid w:val="00F17F85"/>
    <w:rsid w:val="00F22B63"/>
    <w:rsid w:val="00F232B9"/>
    <w:rsid w:val="00F235B3"/>
    <w:rsid w:val="00F25B4C"/>
    <w:rsid w:val="00F27418"/>
    <w:rsid w:val="00F336AD"/>
    <w:rsid w:val="00F3381F"/>
    <w:rsid w:val="00F34D6E"/>
    <w:rsid w:val="00F35DC6"/>
    <w:rsid w:val="00F478C7"/>
    <w:rsid w:val="00F47FDC"/>
    <w:rsid w:val="00F52483"/>
    <w:rsid w:val="00F52CBD"/>
    <w:rsid w:val="00F53C1D"/>
    <w:rsid w:val="00F53ED2"/>
    <w:rsid w:val="00F5445B"/>
    <w:rsid w:val="00F5595C"/>
    <w:rsid w:val="00F55B35"/>
    <w:rsid w:val="00F56145"/>
    <w:rsid w:val="00F57A4A"/>
    <w:rsid w:val="00F61134"/>
    <w:rsid w:val="00F61524"/>
    <w:rsid w:val="00F643AB"/>
    <w:rsid w:val="00F658B3"/>
    <w:rsid w:val="00F66E67"/>
    <w:rsid w:val="00F727F4"/>
    <w:rsid w:val="00F74DA5"/>
    <w:rsid w:val="00F83577"/>
    <w:rsid w:val="00F84144"/>
    <w:rsid w:val="00F87284"/>
    <w:rsid w:val="00F9796C"/>
    <w:rsid w:val="00FA2332"/>
    <w:rsid w:val="00FA2DDD"/>
    <w:rsid w:val="00FA300D"/>
    <w:rsid w:val="00FA31AE"/>
    <w:rsid w:val="00FA33AC"/>
    <w:rsid w:val="00FA6381"/>
    <w:rsid w:val="00FA65E7"/>
    <w:rsid w:val="00FA7030"/>
    <w:rsid w:val="00FA743C"/>
    <w:rsid w:val="00FB0131"/>
    <w:rsid w:val="00FB0979"/>
    <w:rsid w:val="00FB1315"/>
    <w:rsid w:val="00FB24E5"/>
    <w:rsid w:val="00FB3E70"/>
    <w:rsid w:val="00FB4EF3"/>
    <w:rsid w:val="00FB610B"/>
    <w:rsid w:val="00FB7657"/>
    <w:rsid w:val="00FC0E1C"/>
    <w:rsid w:val="00FC6E1F"/>
    <w:rsid w:val="00FD18AC"/>
    <w:rsid w:val="00FD19C7"/>
    <w:rsid w:val="00FD2D56"/>
    <w:rsid w:val="00FD3F17"/>
    <w:rsid w:val="00FD4052"/>
    <w:rsid w:val="00FD466C"/>
    <w:rsid w:val="00FD4C61"/>
    <w:rsid w:val="00FD7B79"/>
    <w:rsid w:val="00FE13A9"/>
    <w:rsid w:val="00FE16A4"/>
    <w:rsid w:val="00FE20E0"/>
    <w:rsid w:val="00FE24BE"/>
    <w:rsid w:val="00FE3B28"/>
    <w:rsid w:val="00FE6DEF"/>
    <w:rsid w:val="00FE7239"/>
    <w:rsid w:val="00FF1672"/>
    <w:rsid w:val="00FF3CD5"/>
    <w:rsid w:val="00FF3E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customStyle="1" w:styleId="Default">
    <w:name w:val="Default"/>
    <w:rsid w:val="00C81D32"/>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517F2B"/>
    <w:rPr>
      <w:rFonts w:ascii="Times New Roman" w:eastAsia="Times New Roman" w:hAnsi="Times New Roman"/>
      <w:sz w:val="24"/>
      <w:szCs w:val="20"/>
      <w:lang w:val="en-AU" w:eastAsia="en-AU"/>
    </w:rPr>
  </w:style>
  <w:style w:type="table" w:styleId="TableGrid">
    <w:name w:val="Table Grid"/>
    <w:basedOn w:val="TableNormal"/>
    <w:uiPriority w:val="59"/>
    <w:locked/>
    <w:rsid w:val="005141F7"/>
    <w:rPr>
      <w:rFonts w:asciiTheme="minorHAnsi" w:eastAsia="Cambria" w:hAnsiTheme="minorHAnsi" w:cstheme="minorBid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66C5A"/>
    <w:rPr>
      <w:sz w:val="20"/>
    </w:rPr>
  </w:style>
  <w:style w:type="character" w:customStyle="1" w:styleId="FootnoteTextChar">
    <w:name w:val="Footnote Text Char"/>
    <w:basedOn w:val="DefaultParagraphFont"/>
    <w:link w:val="FootnoteText"/>
    <w:uiPriority w:val="99"/>
    <w:semiHidden/>
    <w:rsid w:val="00D66C5A"/>
    <w:rPr>
      <w:rFonts w:ascii="Times New Roman" w:eastAsia="Times New Roman" w:hAnsi="Times New Roman"/>
      <w:sz w:val="20"/>
      <w:szCs w:val="20"/>
      <w:lang w:val="en-AU" w:eastAsia="en-AU"/>
    </w:rPr>
  </w:style>
  <w:style w:type="character" w:styleId="FootnoteReference">
    <w:name w:val="footnote reference"/>
    <w:basedOn w:val="DefaultParagraphFont"/>
    <w:uiPriority w:val="99"/>
    <w:semiHidden/>
    <w:unhideWhenUsed/>
    <w:rsid w:val="00D66C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semiHidden/>
    <w:rsid w:val="00A2299B"/>
    <w:pPr>
      <w:tabs>
        <w:tab w:val="center" w:pos="4513"/>
        <w:tab w:val="right" w:pos="9026"/>
      </w:tabs>
    </w:pPr>
  </w:style>
  <w:style w:type="character" w:customStyle="1" w:styleId="FooterChar">
    <w:name w:val="Footer Char"/>
    <w:basedOn w:val="DefaultParagraphFont"/>
    <w:link w:val="Footer"/>
    <w:uiPriority w:val="99"/>
    <w:semiHidden/>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basedOn w:val="Normal"/>
    <w:uiPriority w:val="34"/>
    <w:qFormat/>
    <w:rsid w:val="00EF1F76"/>
    <w:pPr>
      <w:ind w:left="720"/>
      <w:contextualSpacing/>
    </w:pPr>
  </w:style>
  <w:style w:type="paragraph" w:customStyle="1" w:styleId="Default">
    <w:name w:val="Default"/>
    <w:rsid w:val="00C81D32"/>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517F2B"/>
    <w:rPr>
      <w:rFonts w:ascii="Times New Roman" w:eastAsia="Times New Roman" w:hAnsi="Times New Roman"/>
      <w:sz w:val="24"/>
      <w:szCs w:val="20"/>
      <w:lang w:val="en-AU" w:eastAsia="en-AU"/>
    </w:rPr>
  </w:style>
  <w:style w:type="table" w:styleId="TableGrid">
    <w:name w:val="Table Grid"/>
    <w:basedOn w:val="TableNormal"/>
    <w:uiPriority w:val="59"/>
    <w:locked/>
    <w:rsid w:val="005141F7"/>
    <w:rPr>
      <w:rFonts w:asciiTheme="minorHAnsi" w:eastAsia="Cambria" w:hAnsiTheme="minorHAnsi" w:cstheme="minorBid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66C5A"/>
    <w:rPr>
      <w:sz w:val="20"/>
    </w:rPr>
  </w:style>
  <w:style w:type="character" w:customStyle="1" w:styleId="FootnoteTextChar">
    <w:name w:val="Footnote Text Char"/>
    <w:basedOn w:val="DefaultParagraphFont"/>
    <w:link w:val="FootnoteText"/>
    <w:uiPriority w:val="99"/>
    <w:semiHidden/>
    <w:rsid w:val="00D66C5A"/>
    <w:rPr>
      <w:rFonts w:ascii="Times New Roman" w:eastAsia="Times New Roman" w:hAnsi="Times New Roman"/>
      <w:sz w:val="20"/>
      <w:szCs w:val="20"/>
      <w:lang w:val="en-AU" w:eastAsia="en-AU"/>
    </w:rPr>
  </w:style>
  <w:style w:type="character" w:styleId="FootnoteReference">
    <w:name w:val="footnote reference"/>
    <w:basedOn w:val="DefaultParagraphFont"/>
    <w:uiPriority w:val="99"/>
    <w:semiHidden/>
    <w:unhideWhenUsed/>
    <w:rsid w:val="00D66C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49526-C09C-4CEC-908B-69D423E0D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2119</Words>
  <Characters>11956</Characters>
  <Application>Microsoft Office Word</Application>
  <DocSecurity>0</DocSecurity>
  <Lines>1195</Lines>
  <Paragraphs>740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TGA</Company>
  <LinksUpToDate>false</LinksUpToDate>
  <CharactersWithSpaces>13335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banchj</dc:creator>
  <cp:lastModifiedBy>Gibson, Vikki</cp:lastModifiedBy>
  <cp:revision>3</cp:revision>
  <cp:lastPrinted>2014-10-12T21:34:00Z</cp:lastPrinted>
  <dcterms:created xsi:type="dcterms:W3CDTF">2014-10-28T04:34:00Z</dcterms:created>
  <dcterms:modified xsi:type="dcterms:W3CDTF">2014-10-28T04:34:00Z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